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7E387" w14:textId="12335D95" w:rsidR="00150D24" w:rsidRDefault="00150D24" w:rsidP="00CC008B">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b/>
          <w:color w:val="000000"/>
          <w:sz w:val="32"/>
          <w:szCs w:val="32"/>
          <w:lang w:val="en-US"/>
        </w:rPr>
      </w:pPr>
      <w:r>
        <w:rPr>
          <w:rFonts w:ascii="Times New Roman" w:hAnsi="Times New Roman" w:cs="Times New Roman"/>
          <w:b/>
          <w:color w:val="000000"/>
          <w:sz w:val="32"/>
          <w:szCs w:val="32"/>
          <w:lang w:val="en-US"/>
        </w:rPr>
        <w:t xml:space="preserve">Emma-Marie Linton </w:t>
      </w:r>
    </w:p>
    <w:p w14:paraId="4687F214" w14:textId="11C1A18E" w:rsidR="00150D24" w:rsidRDefault="00150D24" w:rsidP="00CC008B">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b/>
          <w:color w:val="000000"/>
          <w:sz w:val="32"/>
          <w:szCs w:val="32"/>
          <w:lang w:val="en-US"/>
        </w:rPr>
      </w:pPr>
      <w:r>
        <w:rPr>
          <w:rFonts w:ascii="Times New Roman" w:hAnsi="Times New Roman" w:cs="Times New Roman"/>
          <w:b/>
          <w:color w:val="000000"/>
          <w:sz w:val="32"/>
          <w:szCs w:val="32"/>
          <w:lang w:val="en-US"/>
        </w:rPr>
        <w:t>2246067</w:t>
      </w:r>
    </w:p>
    <w:p w14:paraId="7F332EC5" w14:textId="77777777" w:rsidR="00150D24" w:rsidRDefault="00150D24" w:rsidP="00CC008B">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b/>
          <w:color w:val="000000"/>
          <w:sz w:val="32"/>
          <w:szCs w:val="32"/>
          <w:lang w:val="en-US"/>
        </w:rPr>
      </w:pPr>
    </w:p>
    <w:p w14:paraId="436E8717" w14:textId="77777777" w:rsidR="00150D24" w:rsidRDefault="00150D24" w:rsidP="00CC008B">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b/>
          <w:color w:val="000000"/>
          <w:sz w:val="32"/>
          <w:szCs w:val="32"/>
          <w:lang w:val="en-US"/>
        </w:rPr>
      </w:pPr>
    </w:p>
    <w:p w14:paraId="1EA9D720" w14:textId="77777777" w:rsidR="00150D24" w:rsidRDefault="00150D24" w:rsidP="00CC008B">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b/>
          <w:color w:val="000000"/>
          <w:sz w:val="32"/>
          <w:szCs w:val="32"/>
          <w:lang w:val="en-US"/>
        </w:rPr>
      </w:pPr>
    </w:p>
    <w:p w14:paraId="5F7AB2F6" w14:textId="02415015" w:rsidR="00CC008B" w:rsidRDefault="00CC008B" w:rsidP="00CC008B">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32"/>
          <w:szCs w:val="32"/>
          <w:lang w:val="en-US"/>
        </w:rPr>
      </w:pPr>
      <w:r>
        <w:rPr>
          <w:rFonts w:ascii="Times New Roman" w:hAnsi="Times New Roman" w:cs="Times New Roman"/>
          <w:b/>
          <w:color w:val="000000"/>
          <w:sz w:val="32"/>
          <w:szCs w:val="32"/>
          <w:lang w:val="en-US"/>
        </w:rPr>
        <w:t>Title:</w:t>
      </w:r>
      <w:r>
        <w:rPr>
          <w:rFonts w:ascii="Times New Roman" w:hAnsi="Times New Roman" w:cs="Times New Roman"/>
          <w:color w:val="000000"/>
          <w:sz w:val="32"/>
          <w:szCs w:val="32"/>
          <w:lang w:val="en-US"/>
        </w:rPr>
        <w:br/>
      </w:r>
      <w:r>
        <w:rPr>
          <w:rFonts w:ascii="Times New Roman" w:hAnsi="Times New Roman" w:cs="Times New Roman"/>
          <w:i/>
          <w:color w:val="000000"/>
          <w:sz w:val="32"/>
          <w:szCs w:val="32"/>
          <w:lang w:val="en-US"/>
        </w:rPr>
        <w:t>The Relationship Between Childhood Abuse, Parental Criminality, and Later Criminal Justice Involvement</w:t>
      </w:r>
      <w:r>
        <w:rPr>
          <w:rFonts w:ascii="Times New Roman" w:hAnsi="Times New Roman" w:cs="Times New Roman"/>
          <w:color w:val="000000"/>
          <w:sz w:val="32"/>
          <w:szCs w:val="32"/>
          <w:lang w:val="en-US"/>
        </w:rPr>
        <w:t xml:space="preserve"> </w:t>
      </w:r>
    </w:p>
    <w:p w14:paraId="44E4E612" w14:textId="77777777" w:rsidR="00CC008B" w:rsidRDefault="00CC008B" w:rsidP="00CC008B">
      <w:pPr>
        <w:rPr>
          <w:b/>
          <w:bCs/>
        </w:rPr>
      </w:pPr>
    </w:p>
    <w:p w14:paraId="17EE465F" w14:textId="197BFEA6" w:rsidR="00CC008B" w:rsidRPr="00CC008B" w:rsidRDefault="00CC008B" w:rsidP="00CC008B">
      <w:pPr>
        <w:rPr>
          <w:b/>
          <w:bCs/>
        </w:rPr>
      </w:pPr>
      <w:r w:rsidRPr="00CC008B">
        <w:rPr>
          <w:b/>
          <w:bCs/>
        </w:rPr>
        <w:t xml:space="preserve">CHAPTER 1 — INTRODUCTION </w:t>
      </w:r>
    </w:p>
    <w:p w14:paraId="2B0E6E8C" w14:textId="77777777" w:rsidR="00CC008B" w:rsidRPr="00CC008B" w:rsidRDefault="00CC008B" w:rsidP="00CC008B">
      <w:r w:rsidRPr="00CC008B">
        <w:t>Understanding why individuals become involved in criminal behaviour has long been a central concern across criminology, psychology, sociology, and public policy. Although crime is shaped by a wide range of social, psychological, and structural influences, research consistently highlights the importance of early life experiences in shaping behavioural development and long</w:t>
      </w:r>
      <w:r w:rsidRPr="00CC008B">
        <w:noBreakHyphen/>
        <w:t>term outcomes. Among these experiences, childhood abuse and parental criminality have emerged as particularly significant predictors of later involvement in the criminal justice system. These forms of adversity often occur within broader contexts of family instability, socioeconomic disadvantage, and exposure to violence. Examining their influence is therefore essential for understanding pathways into offending and for informing effective prevention and intervention strategies.</w:t>
      </w:r>
    </w:p>
    <w:p w14:paraId="63B3C800" w14:textId="77777777" w:rsidR="00CC008B" w:rsidRPr="00CC008B" w:rsidRDefault="00CC008B" w:rsidP="00CC008B">
      <w:r w:rsidRPr="00CC008B">
        <w:t>Childhood is a critical developmental period during which emotional, cognitive, and behavioural foundations are formed. When this period is marked by abuse—whether physical, emotional, or neglectful—the consequences can be profound and enduring. A substantial body of research links childhood maltreatment to a range of negative outcomes, including mental health difficulties, substance misuse, interpersonal problems, and an increased likelihood of criminal behaviour. The mechanisms underlying these associations are complex, involving trauma responses, impaired emotional regulation, and disrupted attachment patterns. These developmental challenges can heighten vulnerability to antisocial behaviour, particularly when combined with other risk factors.</w:t>
      </w:r>
    </w:p>
    <w:p w14:paraId="030C8B5C" w14:textId="77777777" w:rsidR="00CC008B" w:rsidRPr="00CC008B" w:rsidRDefault="00CC008B" w:rsidP="00CC008B">
      <w:r w:rsidRPr="00CC008B">
        <w:t xml:space="preserve">Parental criminality represents another key influence on children’s development. Children raised by parents involved in crime may be exposed to antisocial norms, inconsistent parenting, and unstable home environments. Social Learning Theory suggests that behaviour is learned through observation and imitation; thus, children who witness criminal behaviour may come to view such actions as acceptable or normal. Parental imprisonment or frequent contact with the criminal justice system can also lead to family disruption, economic strain, and social stigma, all of which may </w:t>
      </w:r>
      <w:r w:rsidRPr="00CC008B">
        <w:lastRenderedPageBreak/>
        <w:t>contribute to adverse outcomes. The concept of intergenerational offending highlights how criminal behaviour can be transmitted across generations, creating cycles of disadvantage and justice system involvement.</w:t>
      </w:r>
    </w:p>
    <w:p w14:paraId="134AF65B" w14:textId="77777777" w:rsidR="00CC008B" w:rsidRPr="00CC008B" w:rsidRDefault="00CC008B" w:rsidP="00CC008B">
      <w:r w:rsidRPr="00CC008B">
        <w:t>However, these relationships are not deterministic. Not all individuals who experience childhood abuse or parental criminality go on to offend. Many demonstrate resilience, often due to protective factors such as supportive relationships, positive school experiences, or access to early intervention services. This underscores the importance of adopting a holistic approach that considers both risk and protective influences. Understanding why some individuals exposed to adversity become involved in crime while others do not is essential for developing targeted and effective prevention strategies.</w:t>
      </w:r>
    </w:p>
    <w:p w14:paraId="3DD9C1CD" w14:textId="77777777" w:rsidR="00CC008B" w:rsidRPr="00CC008B" w:rsidRDefault="00CC008B" w:rsidP="00CC008B">
      <w:r w:rsidRPr="00CC008B">
        <w:t>Despite extensive research, several gaps remain within the literature. Much existing work examines childhood abuse and parental criminality separately, rather than exploring how these factors interact. Additionally, many studies rely on official records or large</w:t>
      </w:r>
      <w:r w:rsidRPr="00CC008B">
        <w:noBreakHyphen/>
        <w:t>scale longitudinal datasets, which, while valuable, may not capture individuals’ subjective experiences or perceptions. There is a need for research that incorporates self</w:t>
      </w:r>
      <w:r w:rsidRPr="00CC008B">
        <w:noBreakHyphen/>
        <w:t>reported data and explores how individuals interpret their own pathways into offending. Furthermore, although risk factors are well documented, protective factors are often underexplored, resulting in an incomplete understanding of resilience and positive outcomes.</w:t>
      </w:r>
    </w:p>
    <w:p w14:paraId="65EC9D8D" w14:textId="77777777" w:rsidR="00CC008B" w:rsidRPr="00CC008B" w:rsidRDefault="00CC008B" w:rsidP="00CC008B">
      <w:r w:rsidRPr="00CC008B">
        <w:t>This dissertation seeks to address these gaps by examining the relationship between childhood abuse, parental criminality, and later involvement in the criminal justice system. Using a quantitative survey design, the study explores how these factors interact with additional influences such as peer groups, school exclusion, and household substance misuse. It also considers the role of protective factors, particularly supportive adult relationships, in mitigating risk. By integrating theoretical frameworks—including Social Learning Theory, Strain Theory, and the Adverse Childhood Experiences (ACE) model—the study provides a comprehensive analysis of the pathways linking early adversity to later offending.</w:t>
      </w:r>
    </w:p>
    <w:p w14:paraId="41652063" w14:textId="77777777" w:rsidR="00CC008B" w:rsidRPr="00CC008B" w:rsidRDefault="00CC008B" w:rsidP="00CC008B">
      <w:r w:rsidRPr="00CC008B">
        <w:t>A further rationale for examining childhood adversity and criminal behaviour lies in the growing recognition that early trauma has long</w:t>
      </w:r>
      <w:r w:rsidRPr="00CC008B">
        <w:noBreakHyphen/>
        <w:t>term neurobiological consequences. Research in developmental psychology and neuroscience demonstrates that chronic exposure to stress during childhood can alter the functioning of the amygdala, hippocampus, and prefrontal cortex—regions associated with emotional regulation, impulse control, and decision</w:t>
      </w:r>
      <w:r w:rsidRPr="00CC008B">
        <w:noBreakHyphen/>
        <w:t>making (Teicher and Samson, 2016). These neurological changes may increase vulnerability to risk</w:t>
      </w:r>
      <w:r w:rsidRPr="00CC008B">
        <w:noBreakHyphen/>
        <w:t xml:space="preserve">taking behaviours, aggression, and difficulties forming stable relationships, all of which are associated with offending. By incorporating this perspective, the present study acknowledges that the roots of </w:t>
      </w:r>
      <w:r w:rsidRPr="00CC008B">
        <w:lastRenderedPageBreak/>
        <w:t>criminal behaviour extend beyond social and environmental factors to include biological responses to trauma.</w:t>
      </w:r>
    </w:p>
    <w:p w14:paraId="5F983A99" w14:textId="77777777" w:rsidR="00CC008B" w:rsidRPr="00CC008B" w:rsidRDefault="00CC008B" w:rsidP="00CC008B">
      <w:r w:rsidRPr="00CC008B">
        <w:t>The significance of this research also extends to current policy debates surrounding trauma</w:t>
      </w:r>
      <w:r w:rsidRPr="00CC008B">
        <w:noBreakHyphen/>
        <w:t>informed practice. In recent years, criminal justice agencies, schools, and social services have increasingly adopted trauma</w:t>
      </w:r>
      <w:r w:rsidRPr="00CC008B">
        <w:noBreakHyphen/>
        <w:t>informed approaches that recognise the impact of adverse experiences on behaviour. However, the evidence base informing these approaches remains uneven, with limited research exploring how multiple adversities interact. By examining childhood abuse, parental criminality, and additional risk factors simultaneously, this study contributes to a more nuanced understanding of pathways into offending and supports the development of more targeted, evidence</w:t>
      </w:r>
      <w:r w:rsidRPr="00CC008B">
        <w:noBreakHyphen/>
        <w:t>based interventions (Hardcastle, Bellis and Ford, 2018).</w:t>
      </w:r>
    </w:p>
    <w:p w14:paraId="6E0CE81B" w14:textId="77777777" w:rsidR="00CC008B" w:rsidRPr="00CC008B" w:rsidRDefault="00CC008B" w:rsidP="00CC008B">
      <w:r w:rsidRPr="00CC008B">
        <w:t>Furthermore, the study is situated within a broader social context in which childhood adversity is increasingly recognised as a public health issue. Reports from Public Health Wales and similar organisations highlight the widespread prevalence of ACEs and their long</w:t>
      </w:r>
      <w:r w:rsidRPr="00CC008B">
        <w:noBreakHyphen/>
        <w:t>term societal costs, including increased healthcare use, unemployment, and criminal justice involvement (Hardcastle, Bellis and Ford, 2018). By exploring the relationship between early adversity and offending, this research aligns with public health priorities and underscores the importance of early prevention strategies.</w:t>
      </w:r>
    </w:p>
    <w:p w14:paraId="00313C90" w14:textId="77777777" w:rsidR="00CC008B" w:rsidRPr="00CC008B" w:rsidRDefault="00CC008B" w:rsidP="00CC008B">
      <w:pPr>
        <w:rPr>
          <w:b/>
          <w:bCs/>
        </w:rPr>
      </w:pPr>
      <w:r w:rsidRPr="00CC008B">
        <w:rPr>
          <w:b/>
          <w:bCs/>
        </w:rPr>
        <w:t>Research Aim and Objectives</w:t>
      </w:r>
    </w:p>
    <w:p w14:paraId="7BED1163" w14:textId="77777777" w:rsidR="00CC008B" w:rsidRPr="00CC008B" w:rsidRDefault="00CC008B" w:rsidP="00CC008B">
      <w:r w:rsidRPr="00CC008B">
        <w:t>The overarching aim of this study is to examine whether childhood abuse and parental criminality are associated with later involvement in the criminal justice system. To achieve this aim, the study pursues the following objectives:</w:t>
      </w:r>
    </w:p>
    <w:p w14:paraId="50C10232" w14:textId="77777777" w:rsidR="00CC008B" w:rsidRPr="00CC008B" w:rsidRDefault="00CC008B">
      <w:pPr>
        <w:numPr>
          <w:ilvl w:val="0"/>
          <w:numId w:val="1"/>
        </w:numPr>
      </w:pPr>
      <w:r w:rsidRPr="00CC008B">
        <w:rPr>
          <w:b/>
          <w:bCs/>
        </w:rPr>
        <w:t>Explore the relationship between childhood abuse and criminal justice involvement</w:t>
      </w:r>
    </w:p>
    <w:p w14:paraId="177E0A5D" w14:textId="77777777" w:rsidR="00CC008B" w:rsidRPr="00CC008B" w:rsidRDefault="00CC008B">
      <w:pPr>
        <w:numPr>
          <w:ilvl w:val="0"/>
          <w:numId w:val="1"/>
        </w:numPr>
      </w:pPr>
      <w:r w:rsidRPr="00CC008B">
        <w:rPr>
          <w:b/>
          <w:bCs/>
        </w:rPr>
        <w:t>Assess the impact of parental criminality on offending behaviour</w:t>
      </w:r>
    </w:p>
    <w:p w14:paraId="59604F3A" w14:textId="77777777" w:rsidR="00CC008B" w:rsidRPr="00CC008B" w:rsidRDefault="00CC008B">
      <w:pPr>
        <w:numPr>
          <w:ilvl w:val="0"/>
          <w:numId w:val="1"/>
        </w:numPr>
      </w:pPr>
      <w:r w:rsidRPr="00CC008B">
        <w:rPr>
          <w:b/>
          <w:bCs/>
        </w:rPr>
        <w:t>Identify additional risk factors such as peer influence, school exclusion, and household substance misuse</w:t>
      </w:r>
    </w:p>
    <w:p w14:paraId="5ECC3BCF" w14:textId="77777777" w:rsidR="00CC008B" w:rsidRPr="00CC008B" w:rsidRDefault="00CC008B">
      <w:pPr>
        <w:numPr>
          <w:ilvl w:val="0"/>
          <w:numId w:val="1"/>
        </w:numPr>
      </w:pPr>
      <w:r w:rsidRPr="00CC008B">
        <w:rPr>
          <w:b/>
          <w:bCs/>
        </w:rPr>
        <w:t>Examine the role of protective factors such as supportive relationships</w:t>
      </w:r>
    </w:p>
    <w:p w14:paraId="5C1F68F0" w14:textId="77777777" w:rsidR="00CC008B" w:rsidRPr="00CC008B" w:rsidRDefault="00CC008B">
      <w:pPr>
        <w:numPr>
          <w:ilvl w:val="0"/>
          <w:numId w:val="1"/>
        </w:numPr>
      </w:pPr>
      <w:r w:rsidRPr="00CC008B">
        <w:rPr>
          <w:b/>
          <w:bCs/>
        </w:rPr>
        <w:t>Explore participant perceptions of the causes and prevention of criminal behaviour</w:t>
      </w:r>
    </w:p>
    <w:p w14:paraId="3C0998E1" w14:textId="77777777" w:rsidR="00CC008B" w:rsidRPr="00CC008B" w:rsidRDefault="00CC008B" w:rsidP="00CC008B">
      <w:pPr>
        <w:rPr>
          <w:b/>
          <w:bCs/>
        </w:rPr>
      </w:pPr>
      <w:r w:rsidRPr="00CC008B">
        <w:rPr>
          <w:b/>
          <w:bCs/>
        </w:rPr>
        <w:t>Research Questions</w:t>
      </w:r>
    </w:p>
    <w:p w14:paraId="573AB379" w14:textId="77777777" w:rsidR="00CC008B" w:rsidRPr="00CC008B" w:rsidRDefault="00CC008B" w:rsidP="00CC008B">
      <w:r w:rsidRPr="00CC008B">
        <w:t>The central research question guiding this study is:</w:t>
      </w:r>
    </w:p>
    <w:p w14:paraId="02040A98" w14:textId="77777777" w:rsidR="00CC008B" w:rsidRPr="00CC008B" w:rsidRDefault="00CC008B" w:rsidP="00CC008B">
      <w:r w:rsidRPr="00CC008B">
        <w:rPr>
          <w:b/>
          <w:bCs/>
        </w:rPr>
        <w:t>To what extent are childhood abuse and parental criminality associated with later involvement in the criminal justice system?</w:t>
      </w:r>
    </w:p>
    <w:p w14:paraId="70171054" w14:textId="77777777" w:rsidR="00CC008B" w:rsidRPr="00CC008B" w:rsidRDefault="00CC008B" w:rsidP="00CC008B">
      <w:r w:rsidRPr="00CC008B">
        <w:t>Sub</w:t>
      </w:r>
      <w:r w:rsidRPr="00CC008B">
        <w:noBreakHyphen/>
        <w:t>questions include:</w:t>
      </w:r>
    </w:p>
    <w:p w14:paraId="3FDA5FAD" w14:textId="77777777" w:rsidR="00CC008B" w:rsidRPr="00CC008B" w:rsidRDefault="00CC008B">
      <w:pPr>
        <w:numPr>
          <w:ilvl w:val="0"/>
          <w:numId w:val="2"/>
        </w:numPr>
      </w:pPr>
      <w:r w:rsidRPr="00CC008B">
        <w:rPr>
          <w:b/>
          <w:bCs/>
        </w:rPr>
        <w:lastRenderedPageBreak/>
        <w:t>Are individuals who experience childhood abuse more likely to offend?</w:t>
      </w:r>
    </w:p>
    <w:p w14:paraId="379555AD" w14:textId="77777777" w:rsidR="00CC008B" w:rsidRPr="00CC008B" w:rsidRDefault="00CC008B">
      <w:pPr>
        <w:numPr>
          <w:ilvl w:val="0"/>
          <w:numId w:val="2"/>
        </w:numPr>
      </w:pPr>
      <w:r w:rsidRPr="00CC008B">
        <w:rPr>
          <w:b/>
          <w:bCs/>
        </w:rPr>
        <w:t>Does parental criminality increase the likelihood of offending?</w:t>
      </w:r>
    </w:p>
    <w:p w14:paraId="7704A1EA" w14:textId="77777777" w:rsidR="00CC008B" w:rsidRPr="00CC008B" w:rsidRDefault="00CC008B">
      <w:pPr>
        <w:numPr>
          <w:ilvl w:val="0"/>
          <w:numId w:val="2"/>
        </w:numPr>
      </w:pPr>
      <w:r w:rsidRPr="00CC008B">
        <w:rPr>
          <w:b/>
          <w:bCs/>
        </w:rPr>
        <w:t>What additional factors influence criminal behaviour?</w:t>
      </w:r>
    </w:p>
    <w:p w14:paraId="07C48692" w14:textId="77777777" w:rsidR="00CC008B" w:rsidRPr="00CC008B" w:rsidRDefault="00CC008B">
      <w:pPr>
        <w:numPr>
          <w:ilvl w:val="0"/>
          <w:numId w:val="2"/>
        </w:numPr>
      </w:pPr>
      <w:r w:rsidRPr="00CC008B">
        <w:rPr>
          <w:b/>
          <w:bCs/>
        </w:rPr>
        <w:t>What protective factors may reduce the risk of offending?</w:t>
      </w:r>
    </w:p>
    <w:p w14:paraId="196B4C8F" w14:textId="77777777" w:rsidR="00CC008B" w:rsidRPr="00CC008B" w:rsidRDefault="00CC008B" w:rsidP="00CC008B">
      <w:pPr>
        <w:rPr>
          <w:b/>
          <w:bCs/>
        </w:rPr>
      </w:pPr>
      <w:r w:rsidRPr="00CC008B">
        <w:rPr>
          <w:b/>
          <w:bCs/>
        </w:rPr>
        <w:t>Significance of the Study</w:t>
      </w:r>
    </w:p>
    <w:p w14:paraId="4464C24C" w14:textId="77777777" w:rsidR="00CC008B" w:rsidRPr="00CC008B" w:rsidRDefault="00CC008B" w:rsidP="00CC008B">
      <w:r w:rsidRPr="00CC008B">
        <w:t>This study is significant for several reasons. First, it contributes to existing research by examining multiple risk factors simultaneously rather than in isolation, offering a more holistic understanding of pathways into offending. Second, the findings have practical implications for policy and intervention, particularly in the areas of early intervention, family support, and youth services. Third, the study is timely given increasing awareness of childhood trauma and its long</w:t>
      </w:r>
      <w:r w:rsidRPr="00CC008B">
        <w:noBreakHyphen/>
        <w:t>term effects. Understanding how early experiences shape behaviour is essential for developing effective support systems within education, social services, and the criminal justice system.</w:t>
      </w:r>
    </w:p>
    <w:p w14:paraId="687EA7DC" w14:textId="77777777" w:rsidR="00CC008B" w:rsidRPr="00CC008B" w:rsidRDefault="00CC008B" w:rsidP="00CC008B">
      <w:pPr>
        <w:rPr>
          <w:b/>
          <w:bCs/>
        </w:rPr>
      </w:pPr>
      <w:r w:rsidRPr="00CC008B">
        <w:rPr>
          <w:b/>
          <w:bCs/>
        </w:rPr>
        <w:t>Structure of the Dissertation</w:t>
      </w:r>
    </w:p>
    <w:p w14:paraId="5DFAA359" w14:textId="77777777" w:rsidR="00CC008B" w:rsidRPr="00CC008B" w:rsidRDefault="00CC008B">
      <w:pPr>
        <w:numPr>
          <w:ilvl w:val="0"/>
          <w:numId w:val="3"/>
        </w:numPr>
      </w:pPr>
      <w:r w:rsidRPr="00CC008B">
        <w:rPr>
          <w:b/>
          <w:bCs/>
        </w:rPr>
        <w:t>Chapter 1</w:t>
      </w:r>
      <w:r w:rsidRPr="00CC008B">
        <w:t xml:space="preserve"> introduces the research topic, aims, and significance.</w:t>
      </w:r>
    </w:p>
    <w:p w14:paraId="735973E8" w14:textId="77777777" w:rsidR="00CC008B" w:rsidRPr="00CC008B" w:rsidRDefault="00CC008B">
      <w:pPr>
        <w:numPr>
          <w:ilvl w:val="0"/>
          <w:numId w:val="3"/>
        </w:numPr>
      </w:pPr>
      <w:r w:rsidRPr="00CC008B">
        <w:rPr>
          <w:b/>
          <w:bCs/>
        </w:rPr>
        <w:t>Chapter 2</w:t>
      </w:r>
      <w:r w:rsidRPr="00CC008B">
        <w:t xml:space="preserve"> provides a detailed review of relevant literature and theoretical frameworks.</w:t>
      </w:r>
    </w:p>
    <w:p w14:paraId="49C07EAC" w14:textId="77777777" w:rsidR="00CC008B" w:rsidRPr="00CC008B" w:rsidRDefault="00CC008B">
      <w:pPr>
        <w:numPr>
          <w:ilvl w:val="0"/>
          <w:numId w:val="3"/>
        </w:numPr>
      </w:pPr>
      <w:r w:rsidRPr="00CC008B">
        <w:rPr>
          <w:b/>
          <w:bCs/>
        </w:rPr>
        <w:t>Chapter 3</w:t>
      </w:r>
      <w:r w:rsidRPr="00CC008B">
        <w:t xml:space="preserve"> outlines the methodology, including research design, sampling, and analysis.</w:t>
      </w:r>
    </w:p>
    <w:p w14:paraId="78C85BD5" w14:textId="77777777" w:rsidR="00CC008B" w:rsidRPr="00CC008B" w:rsidRDefault="00CC008B">
      <w:pPr>
        <w:numPr>
          <w:ilvl w:val="0"/>
          <w:numId w:val="3"/>
        </w:numPr>
      </w:pPr>
      <w:r w:rsidRPr="00CC008B">
        <w:rPr>
          <w:b/>
          <w:bCs/>
        </w:rPr>
        <w:t>Chapter 4</w:t>
      </w:r>
      <w:r w:rsidRPr="00CC008B">
        <w:t xml:space="preserve"> presents the results of the study.</w:t>
      </w:r>
    </w:p>
    <w:p w14:paraId="3977E1EE" w14:textId="77777777" w:rsidR="00CC008B" w:rsidRPr="00CC008B" w:rsidRDefault="00CC008B">
      <w:pPr>
        <w:numPr>
          <w:ilvl w:val="0"/>
          <w:numId w:val="3"/>
        </w:numPr>
      </w:pPr>
      <w:r w:rsidRPr="00CC008B">
        <w:rPr>
          <w:b/>
          <w:bCs/>
        </w:rPr>
        <w:t>Chapter 5</w:t>
      </w:r>
      <w:r w:rsidRPr="00CC008B">
        <w:t xml:space="preserve"> discusses the findings in relation to existing literature.</w:t>
      </w:r>
    </w:p>
    <w:p w14:paraId="47234280" w14:textId="77777777" w:rsidR="00CC008B" w:rsidRPr="00CC008B" w:rsidRDefault="00CC008B">
      <w:pPr>
        <w:numPr>
          <w:ilvl w:val="0"/>
          <w:numId w:val="3"/>
        </w:numPr>
      </w:pPr>
      <w:r w:rsidRPr="00CC008B">
        <w:rPr>
          <w:b/>
          <w:bCs/>
        </w:rPr>
        <w:t>Chapter 6</w:t>
      </w:r>
      <w:r w:rsidRPr="00CC008B">
        <w:t xml:space="preserve"> concludes the dissertation and offers recommendations.</w:t>
      </w:r>
    </w:p>
    <w:p w14:paraId="53B21AFC" w14:textId="77777777" w:rsidR="00CC008B" w:rsidRDefault="00CC008B" w:rsidP="00CC008B"/>
    <w:p w14:paraId="3D9FFB3D" w14:textId="56B0B239" w:rsidR="00CC008B" w:rsidRPr="00CC008B" w:rsidRDefault="00CC008B" w:rsidP="00CC008B">
      <w:pPr>
        <w:rPr>
          <w:b/>
          <w:bCs/>
        </w:rPr>
      </w:pPr>
      <w:r w:rsidRPr="00CC008B">
        <w:rPr>
          <w:b/>
          <w:bCs/>
        </w:rPr>
        <w:t xml:space="preserve">CHAPTER 2 — LITERATURE REVIEW </w:t>
      </w:r>
    </w:p>
    <w:p w14:paraId="3D761A7E" w14:textId="77777777" w:rsidR="00CC008B" w:rsidRPr="00CC008B" w:rsidRDefault="00CC008B" w:rsidP="00CC008B">
      <w:pPr>
        <w:rPr>
          <w:b/>
          <w:bCs/>
        </w:rPr>
      </w:pPr>
      <w:r w:rsidRPr="00CC008B">
        <w:rPr>
          <w:b/>
          <w:bCs/>
        </w:rPr>
        <w:t>2.1 Introduction</w:t>
      </w:r>
    </w:p>
    <w:p w14:paraId="76E32A9D" w14:textId="77777777" w:rsidR="00CC008B" w:rsidRPr="00CC008B" w:rsidRDefault="00CC008B" w:rsidP="00CC008B">
      <w:r w:rsidRPr="00CC008B">
        <w:t>Understanding how childhood experiences shape later criminal behaviour has been a central focus within criminology, psychology, and sociology for decades. A substantial body of research shows that early adversity—such as abuse, neglect, household dysfunction, and exposure to parental criminality—can significantly influence behavioural development and increase the likelihood of later involvement in the criminal justice system. However, these relationships are complex and shaped by interactions between individual, family, and social factors.</w:t>
      </w:r>
    </w:p>
    <w:p w14:paraId="03E6B6E2" w14:textId="77777777" w:rsidR="00CC008B" w:rsidRPr="00CC008B" w:rsidRDefault="00CC008B" w:rsidP="00CC008B">
      <w:r w:rsidRPr="00CC008B">
        <w:lastRenderedPageBreak/>
        <w:t>This chapter critically examines the theoretical and empirical literature relevant to the present study. It draws on three key frameworks—</w:t>
      </w:r>
      <w:r w:rsidRPr="00CC008B">
        <w:rPr>
          <w:b/>
          <w:bCs/>
        </w:rPr>
        <w:t>Social Learning Theory</w:t>
      </w:r>
      <w:r w:rsidRPr="00CC008B">
        <w:t xml:space="preserve">, </w:t>
      </w:r>
      <w:r w:rsidRPr="00CC008B">
        <w:rPr>
          <w:b/>
          <w:bCs/>
        </w:rPr>
        <w:t>Strain Theory</w:t>
      </w:r>
      <w:r w:rsidRPr="00CC008B">
        <w:t xml:space="preserve">, and the </w:t>
      </w:r>
      <w:r w:rsidRPr="00CC008B">
        <w:rPr>
          <w:b/>
          <w:bCs/>
        </w:rPr>
        <w:t>Adverse Childhood Experiences (ACE) model</w:t>
      </w:r>
      <w:r w:rsidRPr="00CC008B">
        <w:t>—to explore how early adversity may contribute to offending. It also reviews research on childhood abuse, parental criminality, additional risk factors, and protective influences, while highlighting gaps and limitations within existing scholarship.</w:t>
      </w:r>
    </w:p>
    <w:p w14:paraId="4502BAAB" w14:textId="77777777" w:rsidR="00CC008B" w:rsidRPr="00CC008B" w:rsidRDefault="00CC008B" w:rsidP="00CC008B">
      <w:pPr>
        <w:rPr>
          <w:b/>
          <w:bCs/>
        </w:rPr>
      </w:pPr>
      <w:r w:rsidRPr="00CC008B">
        <w:rPr>
          <w:b/>
          <w:bCs/>
        </w:rPr>
        <w:t>2.2 Social Learning Theory</w:t>
      </w:r>
    </w:p>
    <w:p w14:paraId="14BFFF4D" w14:textId="77777777" w:rsidR="00CC008B" w:rsidRPr="00CC008B" w:rsidRDefault="00CC008B" w:rsidP="00CC008B">
      <w:r w:rsidRPr="00CC008B">
        <w:t>Social Learning Theory, developed by Bandura (1977), provides a foundational explanation for how individuals acquire behaviours through observation, imitation, and reinforcement. Within criminology, the theory suggests that criminal behaviour is learned through interactions with others, particularly within the family. Children who observe parents engaging in criminal or antisocial behaviour may internalise these actions as acceptable or normal. Reinforcement—whether through approval, rewards, or the absence of consequences—can further strengthen these learned behaviours.</w:t>
      </w:r>
    </w:p>
    <w:p w14:paraId="24B1E3E6" w14:textId="77777777" w:rsidR="00CC008B" w:rsidRPr="00CC008B" w:rsidRDefault="00CC008B" w:rsidP="00CC008B">
      <w:r w:rsidRPr="00CC008B">
        <w:t>Empirical research strongly supports this perspective. Farrington et al. (2001) found that children of convicted parents were significantly more likely to offend, suggesting that exposure to criminal norms within the home contributes to intergenerational transmission. Murray and Farrington (2005) similarly demonstrated that parental imprisonment disrupts family structures, increases stress, and exposes children to stigma, all of which may contribute to behavioural problems.</w:t>
      </w:r>
    </w:p>
    <w:p w14:paraId="5780A780" w14:textId="77777777" w:rsidR="00CC008B" w:rsidRPr="00CC008B" w:rsidRDefault="00CC008B" w:rsidP="00CC008B">
      <w:r w:rsidRPr="00CC008B">
        <w:t>However, Social Learning Theory has limitations. Critics argue that it does not fully account for structural influences such as poverty, inequality, or neighbourhood disadvantage (Akers, 2009). Additionally, not all children exposed to criminal behaviour imitate it, indicating that factors such as temperament, resilience, or external support may moderate these effects.</w:t>
      </w:r>
    </w:p>
    <w:p w14:paraId="7DA6B522" w14:textId="77777777" w:rsidR="00CC008B" w:rsidRPr="00CC008B" w:rsidRDefault="00CC008B" w:rsidP="00CC008B">
      <w:r w:rsidRPr="00CC008B">
        <w:t>Akers (2009) further emphasises the role of reinforcement contingencies. In families where criminal behaviour is normalised, children may observe that offending leads to material gain or social approval, while prosocial behaviour receives little reinforcement. These patterns help explain why parental criminality remains a strong predictor of offspring offending even when socioeconomic factors are controlled.</w:t>
      </w:r>
    </w:p>
    <w:p w14:paraId="7F7FDF2C" w14:textId="77777777" w:rsidR="00CC008B" w:rsidRPr="00CC008B" w:rsidRDefault="00CC008B" w:rsidP="00CC008B">
      <w:pPr>
        <w:rPr>
          <w:b/>
          <w:bCs/>
        </w:rPr>
      </w:pPr>
      <w:r w:rsidRPr="00CC008B">
        <w:rPr>
          <w:b/>
          <w:bCs/>
        </w:rPr>
        <w:t>2.3 Strain Theory</w:t>
      </w:r>
    </w:p>
    <w:p w14:paraId="67A184B5" w14:textId="77777777" w:rsidR="00CC008B" w:rsidRPr="00CC008B" w:rsidRDefault="00CC008B" w:rsidP="00CC008B">
      <w:r w:rsidRPr="00CC008B">
        <w:t>Strain Theory, originally proposed by Merton (1938), argues that crime arises when individuals experience a gap between culturally valued goals and the legitimate means available to achieve them. Agnew’s (1992) General Strain Theory (GST) expanded this framework by emphasising the role of negative emotional experiences—such as abuse, neglect, or family conflict—in generating strain that may lead to deviant behaviour.</w:t>
      </w:r>
    </w:p>
    <w:p w14:paraId="3A6CF8FC" w14:textId="77777777" w:rsidR="00CC008B" w:rsidRPr="00CC008B" w:rsidRDefault="00CC008B" w:rsidP="00CC008B">
      <w:r w:rsidRPr="00CC008B">
        <w:lastRenderedPageBreak/>
        <w:t>According to Agnew (2001), individuals exposed to chronic strain may experience anger, frustration, or hopelessness, increasing the likelihood of engaging in crime as a coping mechanism. Childhood abuse, in particular, can create long</w:t>
      </w:r>
      <w:r w:rsidRPr="00CC008B">
        <w:noBreakHyphen/>
        <w:t>term emotional and psychological strain, impairing emotional regulation and increasing vulnerability to antisocial behaviour.</w:t>
      </w:r>
    </w:p>
    <w:p w14:paraId="01989E3D" w14:textId="77777777" w:rsidR="00CC008B" w:rsidRPr="00CC008B" w:rsidRDefault="00CC008B" w:rsidP="00CC008B">
      <w:r w:rsidRPr="00CC008B">
        <w:t>Research supports this theoretical link. Widom’s (1989) landmark study found that abused and neglected children were significantly more likely to be arrested as juveniles and adults. Teicher and Samson (2016) further demonstrated that childhood maltreatment can alter brain development, particularly in areas related to stress response and emotional regulation.</w:t>
      </w:r>
    </w:p>
    <w:p w14:paraId="56FB3099" w14:textId="77777777" w:rsidR="00CC008B" w:rsidRPr="00CC008B" w:rsidRDefault="00CC008B" w:rsidP="00CC008B">
      <w:r w:rsidRPr="00CC008B">
        <w:t>However, Strain Theory also faces criticism. It does not fully explain why some individuals experiencing high levels of strain do not engage in crime, and it may oversimplify the relationship between strain and offending by focusing primarily on emotional responses rather than broader social contexts.</w:t>
      </w:r>
    </w:p>
    <w:p w14:paraId="7D843E63" w14:textId="77777777" w:rsidR="00CC008B" w:rsidRPr="00CC008B" w:rsidRDefault="00CC008B" w:rsidP="00CC008B">
      <w:r w:rsidRPr="00CC008B">
        <w:t>GST also highlights the importance of coping mechanisms. Agnew (2001) suggests that individuals exposed to strain may adopt maladaptive coping strategies such as substance misuse, aggression, or association with delinquent peers. These behaviours may temporarily alleviate distress but increase the likelihood of criminal involvement. This is particularly relevant for individuals who lack access to positive coping resources, such as supportive relationships or mental health services.</w:t>
      </w:r>
    </w:p>
    <w:p w14:paraId="555A5B58" w14:textId="77777777" w:rsidR="00CC008B" w:rsidRPr="00CC008B" w:rsidRDefault="00CC008B" w:rsidP="00CC008B">
      <w:pPr>
        <w:rPr>
          <w:b/>
          <w:bCs/>
        </w:rPr>
      </w:pPr>
      <w:r w:rsidRPr="00CC008B">
        <w:rPr>
          <w:b/>
          <w:bCs/>
        </w:rPr>
        <w:t>2.4 Adverse Childhood Experiences (ACE) Framework</w:t>
      </w:r>
    </w:p>
    <w:p w14:paraId="066F10B8" w14:textId="77777777" w:rsidR="00CC008B" w:rsidRPr="00CC008B" w:rsidRDefault="00CC008B" w:rsidP="00CC008B">
      <w:r w:rsidRPr="00CC008B">
        <w:t>The ACE framework, developed by Felitti et al. (1998), identifies ten categories of childhood adversity, including abuse, neglect, and household dysfunction. Research consistently demonstrates a strong, graded relationship between ACE scores and negative life outcomes, including mental health problems, substance misuse, and criminal behaviour.</w:t>
      </w:r>
    </w:p>
    <w:p w14:paraId="6DE11CD6" w14:textId="77777777" w:rsidR="00CC008B" w:rsidRPr="00CC008B" w:rsidRDefault="00CC008B" w:rsidP="00CC008B">
      <w:r w:rsidRPr="00CC008B">
        <w:t>Fox et al. (2015) found that individuals with higher ACE scores were significantly more likely to engage in offending, suggesting that cumulative exposure to adversity has a compounding effect. The ACE framework is particularly valuable because it highlights the interconnected nature of childhood experiences; individuals exposed to one form of adversity are often exposed to others.</w:t>
      </w:r>
    </w:p>
    <w:p w14:paraId="701C2E35" w14:textId="77777777" w:rsidR="00CC008B" w:rsidRPr="00CC008B" w:rsidRDefault="00CC008B" w:rsidP="00CC008B">
      <w:r w:rsidRPr="00CC008B">
        <w:t>However, ACE research has limitations. Many studies rely on retrospective self</w:t>
      </w:r>
      <w:r w:rsidRPr="00CC008B">
        <w:noBreakHyphen/>
        <w:t>report data, which may introduce recall bias (Hardcastle, Bellis and Ford, 2018). The framework also does not account for the severity, duration, or context of adversity, nor does it fully incorporate protective factors.</w:t>
      </w:r>
    </w:p>
    <w:p w14:paraId="042599D3" w14:textId="77777777" w:rsidR="00CC008B" w:rsidRPr="00CC008B" w:rsidRDefault="00CC008B" w:rsidP="00CC008B">
      <w:r w:rsidRPr="00CC008B">
        <w:t>Recent ACE research has expanded beyond the original ten categories to include community</w:t>
      </w:r>
      <w:r w:rsidRPr="00CC008B">
        <w:noBreakHyphen/>
        <w:t xml:space="preserve">level adversities such as neighbourhood violence, discrimination, and </w:t>
      </w:r>
      <w:r w:rsidRPr="00CC008B">
        <w:lastRenderedPageBreak/>
        <w:t>poverty. These expanded models recognise that adversity is shaped by broader social structures and that cumulative exposure across multiple domains increases risk (Fox et al., 2015). This broader perspective helps contextualise the present study’s findings, particularly the role of school exclusion and peer influence.</w:t>
      </w:r>
    </w:p>
    <w:p w14:paraId="318ADCCA" w14:textId="77777777" w:rsidR="00CC008B" w:rsidRPr="00CC008B" w:rsidRDefault="00CC008B" w:rsidP="00CC008B">
      <w:pPr>
        <w:rPr>
          <w:b/>
          <w:bCs/>
        </w:rPr>
      </w:pPr>
      <w:r w:rsidRPr="00CC008B">
        <w:rPr>
          <w:b/>
          <w:bCs/>
        </w:rPr>
        <w:t>2.5 Childhood Abuse and Criminal Behaviour</w:t>
      </w:r>
    </w:p>
    <w:p w14:paraId="37450082" w14:textId="77777777" w:rsidR="00CC008B" w:rsidRPr="00CC008B" w:rsidRDefault="00CC008B" w:rsidP="00CC008B">
      <w:r w:rsidRPr="00CC008B">
        <w:t>A substantial body of research demonstrates a strong association between childhood abuse and later involvement in the criminal justice system. Widom’s (1989) “cycle of violence” study found that abused and neglected children were significantly more likely to be arrested for both violent and non</w:t>
      </w:r>
      <w:r w:rsidRPr="00CC008B">
        <w:noBreakHyphen/>
        <w:t>violent offences. Subsequent research has consistently replicated these findings.</w:t>
      </w:r>
    </w:p>
    <w:p w14:paraId="6D314DDF" w14:textId="77777777" w:rsidR="00CC008B" w:rsidRPr="00CC008B" w:rsidRDefault="00CC008B" w:rsidP="00CC008B">
      <w:r w:rsidRPr="00CC008B">
        <w:t>Childhood abuse can have profound psychological effects, including trauma, impaired emotional regulation, and increased aggression (Teicher and Samson, 2016). These effects may contribute to antisocial behaviour, substance misuse, and difficulties forming healthy relationships. Herrenkohl et al. (2000) found that abused children were more likely to associate with delinquent peers, further increasing their risk of offending.</w:t>
      </w:r>
    </w:p>
    <w:p w14:paraId="17854B44" w14:textId="77777777" w:rsidR="00CC008B" w:rsidRPr="00CC008B" w:rsidRDefault="00CC008B" w:rsidP="00CC008B">
      <w:r w:rsidRPr="00CC008B">
        <w:t>However, not all victims of abuse become offenders. Many demonstrate resilience, often due to protective factors such as supportive relationships, stable school environments, or access to therapeutic services. This highlights the importance of examining both risk and protective influences.</w:t>
      </w:r>
    </w:p>
    <w:p w14:paraId="6FA52EDD" w14:textId="77777777" w:rsidR="00CC008B" w:rsidRPr="00CC008B" w:rsidRDefault="00CC008B" w:rsidP="00CC008B">
      <w:r w:rsidRPr="00CC008B">
        <w:t>It is also important to consider different forms of abuse separately. Emotional abuse, for example, has been shown to have effects comparable to or even more severe than physical abuse, particularly in relation to self</w:t>
      </w:r>
      <w:r w:rsidRPr="00CC008B">
        <w:noBreakHyphen/>
        <w:t>esteem, attachment, and emotional regulation (Teicher and Samson, 2016). Neglect, often overlooked in research, can also have profound developmental consequences due to the absence of consistent caregiving.</w:t>
      </w:r>
    </w:p>
    <w:p w14:paraId="2F03D936" w14:textId="77777777" w:rsidR="00CC008B" w:rsidRPr="00CC008B" w:rsidRDefault="00CC008B" w:rsidP="00CC008B">
      <w:pPr>
        <w:rPr>
          <w:b/>
          <w:bCs/>
        </w:rPr>
      </w:pPr>
      <w:r w:rsidRPr="00CC008B">
        <w:rPr>
          <w:b/>
          <w:bCs/>
        </w:rPr>
        <w:t>2.6 Parental Criminality and Intergenerational Offending</w:t>
      </w:r>
    </w:p>
    <w:p w14:paraId="41B0A916" w14:textId="77777777" w:rsidR="00CC008B" w:rsidRPr="00CC008B" w:rsidRDefault="00CC008B" w:rsidP="00CC008B">
      <w:r w:rsidRPr="00CC008B">
        <w:t>Research consistently demonstrates a link between parental criminality and offspring offending. Murray and Farrington (2005) found that children of incarcerated parents were at significantly higher risk of engaging in criminal behaviour. This relationship may be explained by:</w:t>
      </w:r>
    </w:p>
    <w:p w14:paraId="31537ADF" w14:textId="77777777" w:rsidR="00CC008B" w:rsidRPr="00CC008B" w:rsidRDefault="00CC008B">
      <w:pPr>
        <w:numPr>
          <w:ilvl w:val="0"/>
          <w:numId w:val="4"/>
        </w:numPr>
      </w:pPr>
      <w:r w:rsidRPr="00CC008B">
        <w:rPr>
          <w:b/>
          <w:bCs/>
        </w:rPr>
        <w:t>Social learning processes</w:t>
      </w:r>
    </w:p>
    <w:p w14:paraId="6A9D9A98" w14:textId="77777777" w:rsidR="00CC008B" w:rsidRPr="00CC008B" w:rsidRDefault="00CC008B">
      <w:pPr>
        <w:numPr>
          <w:ilvl w:val="0"/>
          <w:numId w:val="4"/>
        </w:numPr>
      </w:pPr>
      <w:r w:rsidRPr="00CC008B">
        <w:rPr>
          <w:b/>
          <w:bCs/>
        </w:rPr>
        <w:t>Disrupted family structures</w:t>
      </w:r>
    </w:p>
    <w:p w14:paraId="3B40B467" w14:textId="77777777" w:rsidR="00CC008B" w:rsidRPr="00CC008B" w:rsidRDefault="00CC008B">
      <w:pPr>
        <w:numPr>
          <w:ilvl w:val="0"/>
          <w:numId w:val="4"/>
        </w:numPr>
      </w:pPr>
      <w:r w:rsidRPr="00CC008B">
        <w:rPr>
          <w:b/>
          <w:bCs/>
        </w:rPr>
        <w:t>Economic disadvantage</w:t>
      </w:r>
    </w:p>
    <w:p w14:paraId="3C559E92" w14:textId="77777777" w:rsidR="00CC008B" w:rsidRPr="00CC008B" w:rsidRDefault="00CC008B">
      <w:pPr>
        <w:numPr>
          <w:ilvl w:val="0"/>
          <w:numId w:val="4"/>
        </w:numPr>
      </w:pPr>
      <w:r w:rsidRPr="00CC008B">
        <w:rPr>
          <w:b/>
          <w:bCs/>
        </w:rPr>
        <w:t>Reduced parental supervision</w:t>
      </w:r>
    </w:p>
    <w:p w14:paraId="3BB127FF" w14:textId="77777777" w:rsidR="00CC008B" w:rsidRPr="00CC008B" w:rsidRDefault="00CC008B">
      <w:pPr>
        <w:numPr>
          <w:ilvl w:val="0"/>
          <w:numId w:val="4"/>
        </w:numPr>
      </w:pPr>
      <w:r w:rsidRPr="00CC008B">
        <w:rPr>
          <w:b/>
          <w:bCs/>
        </w:rPr>
        <w:t>Stigma and social exclusion</w:t>
      </w:r>
    </w:p>
    <w:p w14:paraId="16583D21" w14:textId="77777777" w:rsidR="00CC008B" w:rsidRPr="00CC008B" w:rsidRDefault="00CC008B" w:rsidP="00CC008B">
      <w:r w:rsidRPr="00CC008B">
        <w:lastRenderedPageBreak/>
        <w:t>Intergenerational transmission of crime has been widely documented, with evidence suggesting that criminal behaviour can persist across multiple generations (Farrington, 2011). However, researchers caution against deterministic interpretations. Besemer et al. (2017) highlight that many children of criminal parents do not offend, suggesting that protective factors—such as education, stable caregiving, and positive peer relationships—play a crucial role.</w:t>
      </w:r>
    </w:p>
    <w:p w14:paraId="522DC625" w14:textId="77777777" w:rsidR="00CC008B" w:rsidRPr="00CC008B" w:rsidRDefault="00CC008B" w:rsidP="00CC008B">
      <w:r w:rsidRPr="00CC008B">
        <w:t>Parental criminality may also influence children indirectly through economic strain, housing instability, and social stigma. Murray and Farrington (2005) argue that children of incarcerated parents often experience shame, bullying, and social isolation, which may contribute to behavioural problems.</w:t>
      </w:r>
    </w:p>
    <w:p w14:paraId="41176B42" w14:textId="77777777" w:rsidR="00CC008B" w:rsidRPr="00CC008B" w:rsidRDefault="00CC008B" w:rsidP="00CC008B">
      <w:pPr>
        <w:rPr>
          <w:b/>
          <w:bCs/>
        </w:rPr>
      </w:pPr>
      <w:r w:rsidRPr="00CC008B">
        <w:rPr>
          <w:b/>
          <w:bCs/>
        </w:rPr>
        <w:t>2.7 Additional Risk Factors</w:t>
      </w:r>
    </w:p>
    <w:p w14:paraId="3A7A9972" w14:textId="77777777" w:rsidR="00CC008B" w:rsidRPr="00CC008B" w:rsidRDefault="00CC008B" w:rsidP="00CC008B">
      <w:pPr>
        <w:rPr>
          <w:b/>
          <w:bCs/>
        </w:rPr>
      </w:pPr>
      <w:r w:rsidRPr="00CC008B">
        <w:rPr>
          <w:b/>
          <w:bCs/>
        </w:rPr>
        <w:t>Peer Influence</w:t>
      </w:r>
    </w:p>
    <w:p w14:paraId="0C5D756C" w14:textId="77777777" w:rsidR="00CC008B" w:rsidRPr="00CC008B" w:rsidRDefault="00CC008B" w:rsidP="00CC008B">
      <w:r w:rsidRPr="00CC008B">
        <w:t>Peer influence is one of the strongest predictors of adolescent offending. Warr (2002) argues that delinquency is often a group activity, with peers reinforcing and normalising deviant behaviour. Association with delinquent peers increases exposure to criminal opportunities and reduces the influence of prosocial norms.</w:t>
      </w:r>
    </w:p>
    <w:p w14:paraId="786E5CE3" w14:textId="77777777" w:rsidR="00CC008B" w:rsidRPr="00CC008B" w:rsidRDefault="00CC008B" w:rsidP="00CC008B">
      <w:pPr>
        <w:rPr>
          <w:b/>
          <w:bCs/>
        </w:rPr>
      </w:pPr>
      <w:r w:rsidRPr="00CC008B">
        <w:rPr>
          <w:b/>
          <w:bCs/>
        </w:rPr>
        <w:t>School Exclusion</w:t>
      </w:r>
    </w:p>
    <w:p w14:paraId="3CEE7A8F" w14:textId="77777777" w:rsidR="00CC008B" w:rsidRPr="00CC008B" w:rsidRDefault="00CC008B" w:rsidP="00CC008B">
      <w:r w:rsidRPr="00CC008B">
        <w:t>School exclusion has been identified as a significant risk factor for criminal behaviour. Graham et al. (2012) found that excluded students were more likely to experience social marginalisation, reduced educational attainment, and increased involvement in delinquency. Exclusion may also reflect underlying behavioural issues linked to adverse childhood experiences.</w:t>
      </w:r>
    </w:p>
    <w:p w14:paraId="23E090CD" w14:textId="77777777" w:rsidR="00CC008B" w:rsidRPr="00CC008B" w:rsidRDefault="00CC008B" w:rsidP="00CC008B">
      <w:pPr>
        <w:rPr>
          <w:b/>
          <w:bCs/>
        </w:rPr>
      </w:pPr>
      <w:r w:rsidRPr="00CC008B">
        <w:rPr>
          <w:b/>
          <w:bCs/>
        </w:rPr>
        <w:t>Household Substance Misuse</w:t>
      </w:r>
    </w:p>
    <w:p w14:paraId="791FBB92" w14:textId="77777777" w:rsidR="00CC008B" w:rsidRPr="00CC008B" w:rsidRDefault="00CC008B" w:rsidP="00CC008B">
      <w:r w:rsidRPr="00CC008B">
        <w:t>Household substance misuse is associated with increased risk of neglect, instability, and exposure to criminal behaviour (Kroll, 2004). Children raised in such environments may experience emotional strain, inconsistent parenting, and increased likelihood of substance misuse in adolescence and adulthood.</w:t>
      </w:r>
    </w:p>
    <w:p w14:paraId="516BCB98" w14:textId="77777777" w:rsidR="00CC008B" w:rsidRPr="00CC008B" w:rsidRDefault="00CC008B" w:rsidP="00CC008B">
      <w:pPr>
        <w:rPr>
          <w:b/>
          <w:bCs/>
        </w:rPr>
      </w:pPr>
      <w:r w:rsidRPr="00CC008B">
        <w:rPr>
          <w:b/>
          <w:bCs/>
        </w:rPr>
        <w:t>2.8 Protective Factors</w:t>
      </w:r>
    </w:p>
    <w:p w14:paraId="2F6E744A" w14:textId="77777777" w:rsidR="00CC008B" w:rsidRPr="00CC008B" w:rsidRDefault="00CC008B" w:rsidP="00CC008B">
      <w:r w:rsidRPr="00CC008B">
        <w:t>While much of the literature focuses on risk, protective factors play a crucial role in mitigating the effects of adversity.</w:t>
      </w:r>
    </w:p>
    <w:p w14:paraId="3B700E34" w14:textId="77777777" w:rsidR="00CC008B" w:rsidRPr="00CC008B" w:rsidRDefault="00CC008B" w:rsidP="00CC008B">
      <w:pPr>
        <w:rPr>
          <w:b/>
          <w:bCs/>
        </w:rPr>
      </w:pPr>
      <w:r w:rsidRPr="00CC008B">
        <w:rPr>
          <w:b/>
          <w:bCs/>
        </w:rPr>
        <w:t>Supportive Relationships</w:t>
      </w:r>
    </w:p>
    <w:p w14:paraId="54DDBA21" w14:textId="77777777" w:rsidR="00CC008B" w:rsidRPr="00CC008B" w:rsidRDefault="00CC008B" w:rsidP="00CC008B">
      <w:r w:rsidRPr="00CC008B">
        <w:t>Having a stable and supportive adult—such as a parent, teacher, or mentor—can significantly reduce the impact of childhood adversity (Werner and Smith, 1992). Supportive relationships promote resilience, emotional regulation, and positive coping strategies.</w:t>
      </w:r>
    </w:p>
    <w:p w14:paraId="593A6AA4" w14:textId="77777777" w:rsidR="00CC008B" w:rsidRPr="00CC008B" w:rsidRDefault="00CC008B" w:rsidP="00CC008B">
      <w:pPr>
        <w:rPr>
          <w:b/>
          <w:bCs/>
        </w:rPr>
      </w:pPr>
      <w:r w:rsidRPr="00CC008B">
        <w:rPr>
          <w:b/>
          <w:bCs/>
        </w:rPr>
        <w:lastRenderedPageBreak/>
        <w:t>Education</w:t>
      </w:r>
    </w:p>
    <w:p w14:paraId="3119E993" w14:textId="77777777" w:rsidR="00CC008B" w:rsidRPr="00CC008B" w:rsidRDefault="00CC008B" w:rsidP="00CC008B">
      <w:r w:rsidRPr="00CC008B">
        <w:t>Strong attachment to school is associated with lower levels of offending (Hirschi, 1969). Schools provide structure, supervision, and opportunities for positive development.</w:t>
      </w:r>
    </w:p>
    <w:p w14:paraId="4A2277A1" w14:textId="77777777" w:rsidR="00CC008B" w:rsidRPr="00CC008B" w:rsidRDefault="00CC008B" w:rsidP="00CC008B">
      <w:pPr>
        <w:rPr>
          <w:b/>
          <w:bCs/>
        </w:rPr>
      </w:pPr>
      <w:r w:rsidRPr="00CC008B">
        <w:rPr>
          <w:b/>
          <w:bCs/>
        </w:rPr>
        <w:t>Early Intervention</w:t>
      </w:r>
    </w:p>
    <w:p w14:paraId="2754436A" w14:textId="77777777" w:rsidR="00CC008B" w:rsidRPr="00CC008B" w:rsidRDefault="00CC008B" w:rsidP="00CC008B">
      <w:r w:rsidRPr="00CC008B">
        <w:t>Early intervention programmes, such as family support services and mentoring schemes, have been shown to reduce offending by addressing risk factors at an early stage (Farrington and Welsh, 2007).</w:t>
      </w:r>
    </w:p>
    <w:p w14:paraId="66AB10DF" w14:textId="77777777" w:rsidR="00CC008B" w:rsidRPr="00CC008B" w:rsidRDefault="00CC008B" w:rsidP="00CC008B">
      <w:r w:rsidRPr="00CC008B">
        <w:t>Protective factors also include community</w:t>
      </w:r>
      <w:r w:rsidRPr="00CC008B">
        <w:noBreakHyphen/>
        <w:t>level influences such as access to youth services, safe neighbourhoods, and positive peer networks. Involvement in structured activities—such as sports, arts, or mentoring programmes—can reduce the likelihood of offending by providing supervision, skill development, and positive social connections.</w:t>
      </w:r>
    </w:p>
    <w:p w14:paraId="4BB33345" w14:textId="77777777" w:rsidR="00CC008B" w:rsidRPr="00CC008B" w:rsidRDefault="00CC008B" w:rsidP="00CC008B">
      <w:pPr>
        <w:rPr>
          <w:b/>
          <w:bCs/>
        </w:rPr>
      </w:pPr>
      <w:r w:rsidRPr="00CC008B">
        <w:rPr>
          <w:b/>
          <w:bCs/>
        </w:rPr>
        <w:t>2.9 Criticisms and Gaps in the Literature</w:t>
      </w:r>
    </w:p>
    <w:p w14:paraId="34C2CC5D" w14:textId="77777777" w:rsidR="00CC008B" w:rsidRPr="00CC008B" w:rsidRDefault="00CC008B" w:rsidP="00CC008B">
      <w:r w:rsidRPr="00CC008B">
        <w:t>Despite extensive research, several limitations remain:</w:t>
      </w:r>
    </w:p>
    <w:p w14:paraId="3026CDA6" w14:textId="77777777" w:rsidR="00CC008B" w:rsidRPr="00CC008B" w:rsidRDefault="00CC008B">
      <w:pPr>
        <w:numPr>
          <w:ilvl w:val="0"/>
          <w:numId w:val="5"/>
        </w:numPr>
      </w:pPr>
      <w:r w:rsidRPr="00CC008B">
        <w:rPr>
          <w:b/>
          <w:bCs/>
        </w:rPr>
        <w:t>Many studies identify correlation rather than causation</w:t>
      </w:r>
    </w:p>
    <w:p w14:paraId="5BAC262E" w14:textId="77777777" w:rsidR="00CC008B" w:rsidRPr="00CC008B" w:rsidRDefault="00CC008B">
      <w:pPr>
        <w:numPr>
          <w:ilvl w:val="0"/>
          <w:numId w:val="5"/>
        </w:numPr>
      </w:pPr>
      <w:r w:rsidRPr="00CC008B">
        <w:rPr>
          <w:b/>
          <w:bCs/>
        </w:rPr>
        <w:t>Heavy reliance on self</w:t>
      </w:r>
      <w:r w:rsidRPr="00CC008B">
        <w:rPr>
          <w:b/>
          <w:bCs/>
        </w:rPr>
        <w:noBreakHyphen/>
        <w:t>report data</w:t>
      </w:r>
    </w:p>
    <w:p w14:paraId="76419A7C" w14:textId="77777777" w:rsidR="00CC008B" w:rsidRPr="00CC008B" w:rsidRDefault="00CC008B">
      <w:pPr>
        <w:numPr>
          <w:ilvl w:val="0"/>
          <w:numId w:val="5"/>
        </w:numPr>
      </w:pPr>
      <w:r w:rsidRPr="00CC008B">
        <w:rPr>
          <w:b/>
          <w:bCs/>
        </w:rPr>
        <w:t>Limited focus on protective factors</w:t>
      </w:r>
    </w:p>
    <w:p w14:paraId="4DD076D7" w14:textId="77777777" w:rsidR="00CC008B" w:rsidRPr="00CC008B" w:rsidRDefault="00CC008B">
      <w:pPr>
        <w:numPr>
          <w:ilvl w:val="0"/>
          <w:numId w:val="5"/>
        </w:numPr>
      </w:pPr>
      <w:r w:rsidRPr="00CC008B">
        <w:rPr>
          <w:b/>
          <w:bCs/>
        </w:rPr>
        <w:t>Lack of longitudinal data in some areas</w:t>
      </w:r>
    </w:p>
    <w:p w14:paraId="516BF03E" w14:textId="77777777" w:rsidR="00CC008B" w:rsidRPr="00CC008B" w:rsidRDefault="00CC008B">
      <w:pPr>
        <w:numPr>
          <w:ilvl w:val="0"/>
          <w:numId w:val="5"/>
        </w:numPr>
      </w:pPr>
      <w:r w:rsidRPr="00CC008B">
        <w:rPr>
          <w:b/>
          <w:bCs/>
        </w:rPr>
        <w:t>Overemphasis on risk rather than resilience</w:t>
      </w:r>
    </w:p>
    <w:p w14:paraId="34EC6812" w14:textId="77777777" w:rsidR="00CC008B" w:rsidRPr="00CC008B" w:rsidRDefault="00CC008B" w:rsidP="00CC008B">
      <w:r w:rsidRPr="00CC008B">
        <w:t>Future research should adopt a more holistic approach, examining how risk and protective factors interact to shape outcomes.</w:t>
      </w:r>
    </w:p>
    <w:p w14:paraId="6C614371" w14:textId="77777777" w:rsidR="00CC008B" w:rsidRPr="00CC008B" w:rsidRDefault="00CC008B" w:rsidP="00CC008B">
      <w:pPr>
        <w:rPr>
          <w:b/>
          <w:bCs/>
        </w:rPr>
      </w:pPr>
      <w:r w:rsidRPr="00CC008B">
        <w:rPr>
          <w:b/>
          <w:bCs/>
        </w:rPr>
        <w:t>2.10 Summary</w:t>
      </w:r>
    </w:p>
    <w:p w14:paraId="6A653C23" w14:textId="77777777" w:rsidR="00CC008B" w:rsidRPr="00CC008B" w:rsidRDefault="00CC008B" w:rsidP="00CC008B">
      <w:r w:rsidRPr="00CC008B">
        <w:t>The literature demonstrates a clear association between childhood abuse, parental criminality, and later involvement in the criminal justice system. Theoretical frameworks such as Social Learning Theory, Strain Theory, and the ACE model provide valuable explanations for these relationships. However, these relationships are not deterministic; protective factors play a crucial role in shaping outcomes.</w:t>
      </w:r>
    </w:p>
    <w:p w14:paraId="48C0EEBE" w14:textId="77777777" w:rsidR="00CC008B" w:rsidRPr="00CC008B" w:rsidRDefault="00CC008B" w:rsidP="00CC008B">
      <w:r w:rsidRPr="00CC008B">
        <w:t>This study builds upon existing research by examining multiple risk and protective factors simultaneously, offering a more comprehensive understanding of pathways into offending.</w:t>
      </w:r>
    </w:p>
    <w:p w14:paraId="4928CF1E" w14:textId="3C964BD6" w:rsidR="00CC008B" w:rsidRPr="00CC008B" w:rsidRDefault="00CC008B" w:rsidP="00CC008B">
      <w:pPr>
        <w:rPr>
          <w:b/>
          <w:bCs/>
        </w:rPr>
      </w:pPr>
      <w:r w:rsidRPr="00CC008B">
        <w:rPr>
          <w:b/>
          <w:bCs/>
        </w:rPr>
        <w:t>CHAPTER 3 — METHODOLOGY</w:t>
      </w:r>
    </w:p>
    <w:p w14:paraId="3D9E9C99" w14:textId="77777777" w:rsidR="00CC008B" w:rsidRPr="00CC008B" w:rsidRDefault="00CC008B" w:rsidP="00CC008B">
      <w:pPr>
        <w:rPr>
          <w:b/>
          <w:bCs/>
        </w:rPr>
      </w:pPr>
      <w:r w:rsidRPr="00CC008B">
        <w:rPr>
          <w:b/>
          <w:bCs/>
        </w:rPr>
        <w:t>3.1 Introduction</w:t>
      </w:r>
    </w:p>
    <w:p w14:paraId="08EA663D" w14:textId="77777777" w:rsidR="00CC008B" w:rsidRPr="00CC008B" w:rsidRDefault="00CC008B" w:rsidP="00CC008B">
      <w:r w:rsidRPr="00CC008B">
        <w:lastRenderedPageBreak/>
        <w:t>This chapter outlines the methodological approach used to examine the relationship between childhood abuse, parental criminality, and later involvement in the criminal justice system. It explains the research design, sampling strategy, data collection procedures, measures, and analytical techniques used in the study. Ethical considerations and limitations are also discussed. All methodological choices were guided by the study’s overarching aim: to explore how early adverse experiences and family background shape later offending behaviour, while also considering additional risk and protective factors.</w:t>
      </w:r>
    </w:p>
    <w:p w14:paraId="2360DEAB" w14:textId="77777777" w:rsidR="00CC008B" w:rsidRPr="00CC008B" w:rsidRDefault="00CC008B" w:rsidP="00CC008B">
      <w:pPr>
        <w:rPr>
          <w:b/>
          <w:bCs/>
        </w:rPr>
      </w:pPr>
      <w:r w:rsidRPr="00CC008B">
        <w:rPr>
          <w:b/>
          <w:bCs/>
        </w:rPr>
        <w:t>3.2 Research Design</w:t>
      </w:r>
    </w:p>
    <w:p w14:paraId="564B1BEA" w14:textId="77777777" w:rsidR="00CC008B" w:rsidRPr="00CC008B" w:rsidRDefault="00CC008B" w:rsidP="00CC008B">
      <w:r w:rsidRPr="00CC008B">
        <w:t>A quantitative, cross</w:t>
      </w:r>
      <w:r w:rsidRPr="00CC008B">
        <w:noBreakHyphen/>
        <w:t>sectional survey design was adopted for this study. This approach was chosen for several reasons. First, quantitative methods allow for the systematic measurement of variables and the identification of statistical relationships between them. Given the study’s focus on assessing associations between childhood experiences and criminal justice involvement, a quantitative design was the most appropriate for generating measurable and comparable data.</w:t>
      </w:r>
    </w:p>
    <w:p w14:paraId="1A7AB906" w14:textId="77777777" w:rsidR="00CC008B" w:rsidRPr="00CC008B" w:rsidRDefault="00CC008B" w:rsidP="00CC008B">
      <w:r w:rsidRPr="00CC008B">
        <w:t>Second, a cross</w:t>
      </w:r>
      <w:r w:rsidRPr="00CC008B">
        <w:noBreakHyphen/>
        <w:t>sectional design enables data to be collected at a single point in time, making it efficient and practical within the constraints of an undergraduate dissertation. Although cross</w:t>
      </w:r>
      <w:r w:rsidRPr="00CC008B">
        <w:noBreakHyphen/>
        <w:t>sectional studies cannot establish causality, they are effective for identifying patterns, correlations, and potential predictors of behaviour. This aligns with the study’s aim to explore associations rather than determine definitive causal pathways.</w:t>
      </w:r>
    </w:p>
    <w:p w14:paraId="7118ECEC" w14:textId="77777777" w:rsidR="00CC008B" w:rsidRPr="00CC008B" w:rsidRDefault="00CC008B" w:rsidP="00CC008B">
      <w:r w:rsidRPr="00CC008B">
        <w:t>Finally, survey research is well suited to sensitive topics such as abuse and offending, as it allows participants to respond anonymously and privately. This can increase honesty and reduce social desirability bias, particularly when questions involve personal or potentially stigmatising experiences. The use of an online format further supports this by allowing participants to complete the survey in their own time and environment.</w:t>
      </w:r>
    </w:p>
    <w:p w14:paraId="64462074" w14:textId="77777777" w:rsidR="00CC008B" w:rsidRPr="00CC008B" w:rsidRDefault="00CC008B" w:rsidP="00CC008B">
      <w:pPr>
        <w:rPr>
          <w:b/>
          <w:bCs/>
        </w:rPr>
      </w:pPr>
      <w:r w:rsidRPr="00CC008B">
        <w:rPr>
          <w:b/>
          <w:bCs/>
        </w:rPr>
        <w:t>3.3 Research Approach</w:t>
      </w:r>
    </w:p>
    <w:p w14:paraId="7157F2C1" w14:textId="77777777" w:rsidR="00CC008B" w:rsidRPr="00CC008B" w:rsidRDefault="00CC008B" w:rsidP="00CC008B">
      <w:r w:rsidRPr="00CC008B">
        <w:t xml:space="preserve">A deductive research approach was used. Deduction involves testing existing theories and hypotheses using empirical data. This approach was appropriate because the study draws upon established criminological theories—such as </w:t>
      </w:r>
      <w:r w:rsidRPr="00CC008B">
        <w:rPr>
          <w:b/>
          <w:bCs/>
        </w:rPr>
        <w:t>Social Learning Theory</w:t>
      </w:r>
      <w:r w:rsidRPr="00CC008B">
        <w:t xml:space="preserve">, </w:t>
      </w:r>
      <w:r w:rsidRPr="00CC008B">
        <w:rPr>
          <w:b/>
          <w:bCs/>
        </w:rPr>
        <w:t>Strain Theory</w:t>
      </w:r>
      <w:r w:rsidRPr="00CC008B">
        <w:t xml:space="preserve">, and the </w:t>
      </w:r>
      <w:r w:rsidRPr="00CC008B">
        <w:rPr>
          <w:b/>
          <w:bCs/>
        </w:rPr>
        <w:t>ACE framework</w:t>
      </w:r>
      <w:r w:rsidRPr="00CC008B">
        <w:t>—to examine whether predicted relationships hold true within the sample.</w:t>
      </w:r>
    </w:p>
    <w:p w14:paraId="5608D68A" w14:textId="77777777" w:rsidR="00CC008B" w:rsidRPr="00CC008B" w:rsidRDefault="00CC008B" w:rsidP="00CC008B">
      <w:r w:rsidRPr="00CC008B">
        <w:t>Using a deductive approach allowed the study to:</w:t>
      </w:r>
    </w:p>
    <w:p w14:paraId="2C1B52DC" w14:textId="77777777" w:rsidR="00CC008B" w:rsidRPr="00CC008B" w:rsidRDefault="00CC008B">
      <w:pPr>
        <w:numPr>
          <w:ilvl w:val="0"/>
          <w:numId w:val="6"/>
        </w:numPr>
      </w:pPr>
      <w:r w:rsidRPr="00CC008B">
        <w:rPr>
          <w:b/>
          <w:bCs/>
        </w:rPr>
        <w:t>Test whether childhood abuse predicts criminal justice involvement</w:t>
      </w:r>
    </w:p>
    <w:p w14:paraId="2F469CE3" w14:textId="77777777" w:rsidR="00CC008B" w:rsidRPr="00CC008B" w:rsidRDefault="00CC008B">
      <w:pPr>
        <w:numPr>
          <w:ilvl w:val="0"/>
          <w:numId w:val="6"/>
        </w:numPr>
      </w:pPr>
      <w:r w:rsidRPr="00CC008B">
        <w:rPr>
          <w:b/>
          <w:bCs/>
        </w:rPr>
        <w:t>Examine whether parental criminality increases the likelihood of offending</w:t>
      </w:r>
    </w:p>
    <w:p w14:paraId="42FD7792" w14:textId="77777777" w:rsidR="00CC008B" w:rsidRPr="00CC008B" w:rsidRDefault="00CC008B">
      <w:pPr>
        <w:numPr>
          <w:ilvl w:val="0"/>
          <w:numId w:val="6"/>
        </w:numPr>
      </w:pPr>
      <w:r w:rsidRPr="00CC008B">
        <w:rPr>
          <w:b/>
          <w:bCs/>
        </w:rPr>
        <w:lastRenderedPageBreak/>
        <w:t>Assess whether additional risk factors contribute to outcomes</w:t>
      </w:r>
    </w:p>
    <w:p w14:paraId="10E10458" w14:textId="77777777" w:rsidR="00CC008B" w:rsidRPr="00CC008B" w:rsidRDefault="00CC008B">
      <w:pPr>
        <w:numPr>
          <w:ilvl w:val="0"/>
          <w:numId w:val="6"/>
        </w:numPr>
      </w:pPr>
      <w:r w:rsidRPr="00CC008B">
        <w:rPr>
          <w:b/>
          <w:bCs/>
        </w:rPr>
        <w:t>Evaluate whether protective factors reduce risk</w:t>
      </w:r>
    </w:p>
    <w:p w14:paraId="23705174" w14:textId="77777777" w:rsidR="00CC008B" w:rsidRPr="00CC008B" w:rsidRDefault="00CC008B" w:rsidP="00CC008B">
      <w:r w:rsidRPr="00CC008B">
        <w:t>By grounding the research in established theoretical frameworks, the study contributes to ongoing academic debates and provides empirical evidence that supports or challenges existing assumptions.</w:t>
      </w:r>
    </w:p>
    <w:p w14:paraId="26F18C6F" w14:textId="77777777" w:rsidR="00CC008B" w:rsidRPr="00CC008B" w:rsidRDefault="00CC008B" w:rsidP="00CC008B">
      <w:pPr>
        <w:rPr>
          <w:b/>
          <w:bCs/>
        </w:rPr>
      </w:pPr>
      <w:r w:rsidRPr="00CC008B">
        <w:rPr>
          <w:b/>
          <w:bCs/>
        </w:rPr>
        <w:t>3.4 Sampling</w:t>
      </w:r>
    </w:p>
    <w:p w14:paraId="1BA54822" w14:textId="77777777" w:rsidR="00CC008B" w:rsidRPr="00CC008B" w:rsidRDefault="00CC008B" w:rsidP="00CC008B">
      <w:r w:rsidRPr="00CC008B">
        <w:t>A convenience sampling method was used to recruit participants aged 18 and over. Participants were recruited through online platforms, including social media, community groups, and university networks. Convenience sampling was chosen due to its practicality, accessibility, and suitability for exploratory research.</w:t>
      </w:r>
    </w:p>
    <w:p w14:paraId="2ECCF09B" w14:textId="77777777" w:rsidR="00CC008B" w:rsidRPr="00CC008B" w:rsidRDefault="00CC008B" w:rsidP="00CC008B">
      <w:r w:rsidRPr="00CC008B">
        <w:t>Although convenience sampling does not produce a representative sample of the wider population, it is commonly used in criminological and psychological research, particularly when studying sensitive topics. It allows researchers to gather data quickly and efficiently while still generating meaningful insights.</w:t>
      </w:r>
    </w:p>
    <w:p w14:paraId="07374341" w14:textId="77777777" w:rsidR="00CC008B" w:rsidRPr="00CC008B" w:rsidRDefault="00CC008B" w:rsidP="00CC008B">
      <w:r w:rsidRPr="00CC008B">
        <w:t>A total of 120 participants completed the survey. While this sample size is modest, it is sufficient for conducting basic statistical analyses such as correlations, chi</w:t>
      </w:r>
      <w:r w:rsidRPr="00CC008B">
        <w:noBreakHyphen/>
        <w:t>square tests, and logistic regression. The sample included a diverse range of ages, genders, and educational backgrounds, which enhances the study’s ability to explore variation in experiences.</w:t>
      </w:r>
    </w:p>
    <w:p w14:paraId="6E1BB907" w14:textId="77777777" w:rsidR="00CC008B" w:rsidRPr="00CC008B" w:rsidRDefault="00CC008B" w:rsidP="00CC008B">
      <w:r w:rsidRPr="00CC008B">
        <w:t>Convenience sampling also has practical advantages for research involving sensitive topics. Individuals with lived experience of adversity or offending may be more willing to participate in anonymous online surveys than in face</w:t>
      </w:r>
      <w:r w:rsidRPr="00CC008B">
        <w:noBreakHyphen/>
        <w:t>to</w:t>
      </w:r>
      <w:r w:rsidRPr="00CC008B">
        <w:noBreakHyphen/>
        <w:t>face interviews. This method therefore increases accessibility and may capture experiences that would otherwise remain hidden in official data.</w:t>
      </w:r>
    </w:p>
    <w:p w14:paraId="38962606" w14:textId="77777777" w:rsidR="00CC008B" w:rsidRPr="00CC008B" w:rsidRDefault="00CC008B" w:rsidP="00CC008B">
      <w:pPr>
        <w:rPr>
          <w:b/>
          <w:bCs/>
        </w:rPr>
      </w:pPr>
      <w:r w:rsidRPr="00CC008B">
        <w:rPr>
          <w:b/>
          <w:bCs/>
        </w:rPr>
        <w:t>3.5 Data Collection</w:t>
      </w:r>
    </w:p>
    <w:p w14:paraId="733D7DFB" w14:textId="77777777" w:rsidR="00CC008B" w:rsidRPr="00CC008B" w:rsidRDefault="00CC008B" w:rsidP="00CC008B">
      <w:r w:rsidRPr="00CC008B">
        <w:t>Data were collected using an online questionnaire created with Google Forms. Online surveys offer several advantages:</w:t>
      </w:r>
    </w:p>
    <w:p w14:paraId="1917032B" w14:textId="77777777" w:rsidR="00CC008B" w:rsidRPr="00CC008B" w:rsidRDefault="00CC008B">
      <w:pPr>
        <w:numPr>
          <w:ilvl w:val="0"/>
          <w:numId w:val="7"/>
        </w:numPr>
      </w:pPr>
      <w:r w:rsidRPr="00CC008B">
        <w:rPr>
          <w:b/>
          <w:bCs/>
        </w:rPr>
        <w:t>They allow participants to respond anonymously</w:t>
      </w:r>
    </w:p>
    <w:p w14:paraId="22E13B33" w14:textId="77777777" w:rsidR="00CC008B" w:rsidRPr="00CC008B" w:rsidRDefault="00CC008B">
      <w:pPr>
        <w:numPr>
          <w:ilvl w:val="0"/>
          <w:numId w:val="7"/>
        </w:numPr>
      </w:pPr>
      <w:r w:rsidRPr="00CC008B">
        <w:rPr>
          <w:b/>
          <w:bCs/>
        </w:rPr>
        <w:t>They reduce researcher influence</w:t>
      </w:r>
    </w:p>
    <w:p w14:paraId="35A8DE4F" w14:textId="77777777" w:rsidR="00CC008B" w:rsidRPr="00CC008B" w:rsidRDefault="00CC008B">
      <w:pPr>
        <w:numPr>
          <w:ilvl w:val="0"/>
          <w:numId w:val="7"/>
        </w:numPr>
      </w:pPr>
      <w:r w:rsidRPr="00CC008B">
        <w:rPr>
          <w:b/>
          <w:bCs/>
        </w:rPr>
        <w:t>They are accessible and easy to distribute</w:t>
      </w:r>
    </w:p>
    <w:p w14:paraId="2A653AD1" w14:textId="77777777" w:rsidR="00CC008B" w:rsidRPr="00CC008B" w:rsidRDefault="00CC008B">
      <w:pPr>
        <w:numPr>
          <w:ilvl w:val="0"/>
          <w:numId w:val="7"/>
        </w:numPr>
      </w:pPr>
      <w:r w:rsidRPr="00CC008B">
        <w:rPr>
          <w:b/>
          <w:bCs/>
        </w:rPr>
        <w:t>They are suitable for sensitive topics</w:t>
      </w:r>
    </w:p>
    <w:p w14:paraId="088E2DA9" w14:textId="77777777" w:rsidR="00CC008B" w:rsidRPr="00CC008B" w:rsidRDefault="00CC008B" w:rsidP="00CC008B">
      <w:r w:rsidRPr="00CC008B">
        <w:t>The questionnaire consisted of six sections:</w:t>
      </w:r>
    </w:p>
    <w:p w14:paraId="517A55AE" w14:textId="77777777" w:rsidR="00CC008B" w:rsidRPr="00CC008B" w:rsidRDefault="00CC008B">
      <w:pPr>
        <w:numPr>
          <w:ilvl w:val="0"/>
          <w:numId w:val="8"/>
        </w:numPr>
      </w:pPr>
      <w:r w:rsidRPr="00CC008B">
        <w:rPr>
          <w:b/>
          <w:bCs/>
        </w:rPr>
        <w:t>Consent</w:t>
      </w:r>
      <w:r w:rsidRPr="00CC008B">
        <w:t xml:space="preserve"> – Participants confirmed their voluntary participation.</w:t>
      </w:r>
    </w:p>
    <w:p w14:paraId="5D35D145" w14:textId="77777777" w:rsidR="00CC008B" w:rsidRPr="00CC008B" w:rsidRDefault="00CC008B">
      <w:pPr>
        <w:numPr>
          <w:ilvl w:val="0"/>
          <w:numId w:val="8"/>
        </w:numPr>
      </w:pPr>
      <w:r w:rsidRPr="00CC008B">
        <w:rPr>
          <w:b/>
          <w:bCs/>
        </w:rPr>
        <w:lastRenderedPageBreak/>
        <w:t>Demographics</w:t>
      </w:r>
      <w:r w:rsidRPr="00CC008B">
        <w:t xml:space="preserve"> – Age, gender, ethnicity, education, and employment.</w:t>
      </w:r>
    </w:p>
    <w:p w14:paraId="74AA34D5" w14:textId="77777777" w:rsidR="00CC008B" w:rsidRPr="00CC008B" w:rsidRDefault="00CC008B">
      <w:pPr>
        <w:numPr>
          <w:ilvl w:val="0"/>
          <w:numId w:val="8"/>
        </w:numPr>
      </w:pPr>
      <w:r w:rsidRPr="00CC008B">
        <w:rPr>
          <w:b/>
          <w:bCs/>
        </w:rPr>
        <w:t>Family Background</w:t>
      </w:r>
      <w:r w:rsidRPr="00CC008B">
        <w:t xml:space="preserve"> – Parental criminality and household structure.</w:t>
      </w:r>
    </w:p>
    <w:p w14:paraId="40B9B761" w14:textId="77777777" w:rsidR="00CC008B" w:rsidRPr="00CC008B" w:rsidRDefault="00CC008B">
      <w:pPr>
        <w:numPr>
          <w:ilvl w:val="0"/>
          <w:numId w:val="8"/>
        </w:numPr>
      </w:pPr>
      <w:r w:rsidRPr="00CC008B">
        <w:rPr>
          <w:b/>
          <w:bCs/>
        </w:rPr>
        <w:t>Childhood Experiences</w:t>
      </w:r>
      <w:r w:rsidRPr="00CC008B">
        <w:t xml:space="preserve"> – Abuse, neglect, domestic violence, substance misuse, and feelings of safety.</w:t>
      </w:r>
    </w:p>
    <w:p w14:paraId="2FBCE293" w14:textId="77777777" w:rsidR="00CC008B" w:rsidRPr="00CC008B" w:rsidRDefault="00CC008B">
      <w:pPr>
        <w:numPr>
          <w:ilvl w:val="0"/>
          <w:numId w:val="8"/>
        </w:numPr>
      </w:pPr>
      <w:r w:rsidRPr="00CC008B">
        <w:rPr>
          <w:b/>
          <w:bCs/>
        </w:rPr>
        <w:t>Risk and Protective Factors</w:t>
      </w:r>
      <w:r w:rsidRPr="00CC008B">
        <w:t xml:space="preserve"> – Peer group behaviour, school exclusion, and supportive adult relationships.</w:t>
      </w:r>
    </w:p>
    <w:p w14:paraId="7C4CEF2D" w14:textId="77777777" w:rsidR="00CC008B" w:rsidRPr="00CC008B" w:rsidRDefault="00CC008B">
      <w:pPr>
        <w:numPr>
          <w:ilvl w:val="0"/>
          <w:numId w:val="8"/>
        </w:numPr>
      </w:pPr>
      <w:r w:rsidRPr="00CC008B">
        <w:rPr>
          <w:b/>
          <w:bCs/>
        </w:rPr>
        <w:t>Criminal Justice Involvement</w:t>
      </w:r>
      <w:r w:rsidRPr="00CC008B">
        <w:t xml:space="preserve"> – Police contact, arrest, and conviction history.</w:t>
      </w:r>
    </w:p>
    <w:p w14:paraId="2E808005" w14:textId="77777777" w:rsidR="00CC008B" w:rsidRPr="00CC008B" w:rsidRDefault="00CC008B" w:rsidP="00CC008B">
      <w:r w:rsidRPr="00CC008B">
        <w:t>The survey took approximately 10–15 minutes to complete. Participants were informed that they could skip any question they felt uncomfortable answering, helping to maintain ethical standards and reduce distress.</w:t>
      </w:r>
    </w:p>
    <w:p w14:paraId="12BBFE3C" w14:textId="77777777" w:rsidR="00CC008B" w:rsidRPr="00CC008B" w:rsidRDefault="00CC008B" w:rsidP="00CC008B">
      <w:pPr>
        <w:rPr>
          <w:b/>
          <w:bCs/>
        </w:rPr>
      </w:pPr>
      <w:r w:rsidRPr="00CC008B">
        <w:rPr>
          <w:b/>
          <w:bCs/>
        </w:rPr>
        <w:t>3.6 Measures</w:t>
      </w:r>
    </w:p>
    <w:p w14:paraId="51150309" w14:textId="77777777" w:rsidR="00CC008B" w:rsidRPr="00CC008B" w:rsidRDefault="00CC008B" w:rsidP="00CC008B">
      <w:r w:rsidRPr="00CC008B">
        <w:t>The study included several key variables.</w:t>
      </w:r>
    </w:p>
    <w:p w14:paraId="2E2255CC" w14:textId="77777777" w:rsidR="00CC008B" w:rsidRPr="00CC008B" w:rsidRDefault="00CC008B" w:rsidP="00CC008B">
      <w:pPr>
        <w:rPr>
          <w:b/>
          <w:bCs/>
        </w:rPr>
      </w:pPr>
      <w:r w:rsidRPr="00CC008B">
        <w:rPr>
          <w:b/>
          <w:bCs/>
        </w:rPr>
        <w:t>Independent Variables</w:t>
      </w:r>
    </w:p>
    <w:p w14:paraId="764251AA" w14:textId="77777777" w:rsidR="00CC008B" w:rsidRPr="00CC008B" w:rsidRDefault="00CC008B">
      <w:pPr>
        <w:numPr>
          <w:ilvl w:val="0"/>
          <w:numId w:val="9"/>
        </w:numPr>
      </w:pPr>
      <w:r w:rsidRPr="00CC008B">
        <w:rPr>
          <w:b/>
          <w:bCs/>
        </w:rPr>
        <w:t>Childhood abuse</w:t>
      </w:r>
      <w:r w:rsidRPr="00CC008B">
        <w:t xml:space="preserve"> Measured using Likert</w:t>
      </w:r>
      <w:r w:rsidRPr="00CC008B">
        <w:noBreakHyphen/>
        <w:t>scale items assessing physical, emotional, and neglectful experiences.</w:t>
      </w:r>
    </w:p>
    <w:p w14:paraId="6943EFCD" w14:textId="77777777" w:rsidR="00CC008B" w:rsidRPr="00CC008B" w:rsidRDefault="00CC008B">
      <w:pPr>
        <w:numPr>
          <w:ilvl w:val="0"/>
          <w:numId w:val="9"/>
        </w:numPr>
      </w:pPr>
      <w:r w:rsidRPr="00CC008B">
        <w:rPr>
          <w:b/>
          <w:bCs/>
        </w:rPr>
        <w:t>Parental criminality</w:t>
      </w:r>
      <w:r w:rsidRPr="00CC008B">
        <w:t xml:space="preserve"> Participants indicated whether a parent or primary carer had a criminal record.</w:t>
      </w:r>
    </w:p>
    <w:p w14:paraId="6E536DDA" w14:textId="77777777" w:rsidR="00CC008B" w:rsidRPr="00CC008B" w:rsidRDefault="00CC008B">
      <w:pPr>
        <w:numPr>
          <w:ilvl w:val="0"/>
          <w:numId w:val="9"/>
        </w:numPr>
      </w:pPr>
      <w:r w:rsidRPr="00CC008B">
        <w:rPr>
          <w:b/>
          <w:bCs/>
        </w:rPr>
        <w:t>Household substance misuse</w:t>
      </w:r>
      <w:r w:rsidRPr="00CC008B">
        <w:t xml:space="preserve"> Participants reported whether alcohol or drug misuse occurred in the home.</w:t>
      </w:r>
    </w:p>
    <w:p w14:paraId="11AA30FF" w14:textId="77777777" w:rsidR="00CC008B" w:rsidRPr="00CC008B" w:rsidRDefault="00CC008B">
      <w:pPr>
        <w:numPr>
          <w:ilvl w:val="0"/>
          <w:numId w:val="9"/>
        </w:numPr>
      </w:pPr>
      <w:r w:rsidRPr="00CC008B">
        <w:rPr>
          <w:b/>
          <w:bCs/>
        </w:rPr>
        <w:t>Peer influence</w:t>
      </w:r>
      <w:r w:rsidRPr="00CC008B">
        <w:t xml:space="preserve"> Participants described their adolescent peer group (prosocial vs. delinquent).</w:t>
      </w:r>
    </w:p>
    <w:p w14:paraId="49265039" w14:textId="77777777" w:rsidR="00CC008B" w:rsidRPr="00CC008B" w:rsidRDefault="00CC008B">
      <w:pPr>
        <w:numPr>
          <w:ilvl w:val="0"/>
          <w:numId w:val="9"/>
        </w:numPr>
      </w:pPr>
      <w:r w:rsidRPr="00CC008B">
        <w:rPr>
          <w:b/>
          <w:bCs/>
        </w:rPr>
        <w:t>School exclusion</w:t>
      </w:r>
      <w:r w:rsidRPr="00CC008B">
        <w:t xml:space="preserve"> Participants indicated whether they had been excluded before age 18.</w:t>
      </w:r>
    </w:p>
    <w:p w14:paraId="5DE06D47" w14:textId="77777777" w:rsidR="00CC008B" w:rsidRPr="00CC008B" w:rsidRDefault="00CC008B" w:rsidP="00CC008B">
      <w:pPr>
        <w:rPr>
          <w:b/>
          <w:bCs/>
        </w:rPr>
      </w:pPr>
      <w:r w:rsidRPr="00CC008B">
        <w:rPr>
          <w:b/>
          <w:bCs/>
        </w:rPr>
        <w:t>Dependent Variable</w:t>
      </w:r>
    </w:p>
    <w:p w14:paraId="05CD1D14" w14:textId="77777777" w:rsidR="00CC008B" w:rsidRPr="00CC008B" w:rsidRDefault="00CC008B">
      <w:pPr>
        <w:numPr>
          <w:ilvl w:val="0"/>
          <w:numId w:val="10"/>
        </w:numPr>
      </w:pPr>
      <w:r w:rsidRPr="00CC008B">
        <w:rPr>
          <w:b/>
          <w:bCs/>
        </w:rPr>
        <w:t>Criminal justice involvement</w:t>
      </w:r>
      <w:r w:rsidRPr="00CC008B">
        <w:t xml:space="preserve"> Measured through questions on police contact, arrest, and conviction.</w:t>
      </w:r>
    </w:p>
    <w:p w14:paraId="28E14B67" w14:textId="77777777" w:rsidR="00CC008B" w:rsidRPr="00CC008B" w:rsidRDefault="00CC008B" w:rsidP="00CC008B">
      <w:pPr>
        <w:rPr>
          <w:b/>
          <w:bCs/>
        </w:rPr>
      </w:pPr>
      <w:r w:rsidRPr="00CC008B">
        <w:rPr>
          <w:b/>
          <w:bCs/>
        </w:rPr>
        <w:t>Control Variables</w:t>
      </w:r>
    </w:p>
    <w:p w14:paraId="66167EAA" w14:textId="77777777" w:rsidR="00CC008B" w:rsidRPr="00CC008B" w:rsidRDefault="00CC008B">
      <w:pPr>
        <w:numPr>
          <w:ilvl w:val="0"/>
          <w:numId w:val="11"/>
        </w:numPr>
      </w:pPr>
      <w:r w:rsidRPr="00CC008B">
        <w:t>Age</w:t>
      </w:r>
    </w:p>
    <w:p w14:paraId="08062E35" w14:textId="77777777" w:rsidR="00CC008B" w:rsidRPr="00CC008B" w:rsidRDefault="00CC008B">
      <w:pPr>
        <w:numPr>
          <w:ilvl w:val="0"/>
          <w:numId w:val="11"/>
        </w:numPr>
      </w:pPr>
      <w:r w:rsidRPr="00CC008B">
        <w:t>Gender</w:t>
      </w:r>
    </w:p>
    <w:p w14:paraId="702750B0" w14:textId="77777777" w:rsidR="00CC008B" w:rsidRPr="00CC008B" w:rsidRDefault="00CC008B">
      <w:pPr>
        <w:numPr>
          <w:ilvl w:val="0"/>
          <w:numId w:val="11"/>
        </w:numPr>
      </w:pPr>
      <w:r w:rsidRPr="00CC008B">
        <w:t>Education level</w:t>
      </w:r>
    </w:p>
    <w:p w14:paraId="2F4F5AF0" w14:textId="77777777" w:rsidR="00CC008B" w:rsidRPr="00CC008B" w:rsidRDefault="00CC008B" w:rsidP="00CC008B">
      <w:r w:rsidRPr="00CC008B">
        <w:lastRenderedPageBreak/>
        <w:t>These controls were included to account for demographic differences that may influence offending behaviour.</w:t>
      </w:r>
    </w:p>
    <w:p w14:paraId="12606B5A" w14:textId="77777777" w:rsidR="00CC008B" w:rsidRPr="00CC008B" w:rsidRDefault="00CC008B" w:rsidP="00CC008B">
      <w:pPr>
        <w:rPr>
          <w:b/>
          <w:bCs/>
        </w:rPr>
      </w:pPr>
      <w:r w:rsidRPr="00CC008B">
        <w:rPr>
          <w:b/>
          <w:bCs/>
        </w:rPr>
        <w:t>3.7 Analytical Strategy</w:t>
      </w:r>
    </w:p>
    <w:p w14:paraId="18031E16" w14:textId="77777777" w:rsidR="00CC008B" w:rsidRPr="00CC008B" w:rsidRDefault="00CC008B" w:rsidP="00CC008B">
      <w:r w:rsidRPr="00CC008B">
        <w:t>Data were analysed using descriptive statistics, correlation analysis, and logistic regression. Descriptive statistics summarised the characteristics of the sample and the prevalence of key variables. Correlation analysis explored relationships between childhood experiences, parental criminality, and criminal justice involvement. Logistic regression was used to assess the predictive power of multiple variables simultaneously, allowing the study to identify which factors remained significant when controlling for others.</w:t>
      </w:r>
    </w:p>
    <w:p w14:paraId="4AA5E2EC" w14:textId="77777777" w:rsidR="00CC008B" w:rsidRPr="00CC008B" w:rsidRDefault="00CC008B" w:rsidP="00CC008B">
      <w:r w:rsidRPr="00CC008B">
        <w:t>This combination of analytical techniques provided a robust framework for examining the study’s research questions and identifying meaningful patterns within the data.</w:t>
      </w:r>
    </w:p>
    <w:p w14:paraId="58FF42A9" w14:textId="77777777" w:rsidR="00CC008B" w:rsidRPr="00CC008B" w:rsidRDefault="00CC008B" w:rsidP="00CC008B">
      <w:pPr>
        <w:rPr>
          <w:b/>
          <w:bCs/>
        </w:rPr>
      </w:pPr>
      <w:r w:rsidRPr="00CC008B">
        <w:rPr>
          <w:b/>
          <w:bCs/>
        </w:rPr>
        <w:t>3.8 Ethical Considerations</w:t>
      </w:r>
    </w:p>
    <w:p w14:paraId="53AD3FCF" w14:textId="77777777" w:rsidR="00CC008B" w:rsidRPr="00CC008B" w:rsidRDefault="00CC008B" w:rsidP="00CC008B">
      <w:r w:rsidRPr="00CC008B">
        <w:t>Ethical approval was obtained prior to data collection. Several steps were taken to ensure participant wellbeing and data integrity:</w:t>
      </w:r>
    </w:p>
    <w:p w14:paraId="3875D00D" w14:textId="77777777" w:rsidR="00CC008B" w:rsidRPr="00CC008B" w:rsidRDefault="00CC008B">
      <w:pPr>
        <w:numPr>
          <w:ilvl w:val="0"/>
          <w:numId w:val="12"/>
        </w:numPr>
      </w:pPr>
      <w:r w:rsidRPr="00CC008B">
        <w:rPr>
          <w:b/>
          <w:bCs/>
        </w:rPr>
        <w:t>Informed consent</w:t>
      </w:r>
      <w:r w:rsidRPr="00CC008B">
        <w:t xml:space="preserve"> was obtained from all participants.</w:t>
      </w:r>
    </w:p>
    <w:p w14:paraId="1ABB5320" w14:textId="77777777" w:rsidR="00CC008B" w:rsidRPr="00CC008B" w:rsidRDefault="00CC008B">
      <w:pPr>
        <w:numPr>
          <w:ilvl w:val="0"/>
          <w:numId w:val="12"/>
        </w:numPr>
      </w:pPr>
      <w:r w:rsidRPr="00CC008B">
        <w:rPr>
          <w:b/>
          <w:bCs/>
        </w:rPr>
        <w:t>Anonymity</w:t>
      </w:r>
      <w:r w:rsidRPr="00CC008B">
        <w:t xml:space="preserve"> was guaranteed, with no identifying information collected.</w:t>
      </w:r>
    </w:p>
    <w:p w14:paraId="1F70A248" w14:textId="77777777" w:rsidR="00CC008B" w:rsidRPr="00CC008B" w:rsidRDefault="00CC008B">
      <w:pPr>
        <w:numPr>
          <w:ilvl w:val="0"/>
          <w:numId w:val="12"/>
        </w:numPr>
      </w:pPr>
      <w:r w:rsidRPr="00CC008B">
        <w:rPr>
          <w:b/>
          <w:bCs/>
        </w:rPr>
        <w:t>Right to withdraw</w:t>
      </w:r>
      <w:r w:rsidRPr="00CC008B">
        <w:t xml:space="preserve"> was clearly communicated.</w:t>
      </w:r>
    </w:p>
    <w:p w14:paraId="3F0E6BB7" w14:textId="77777777" w:rsidR="00CC008B" w:rsidRPr="00CC008B" w:rsidRDefault="00CC008B">
      <w:pPr>
        <w:numPr>
          <w:ilvl w:val="0"/>
          <w:numId w:val="12"/>
        </w:numPr>
      </w:pPr>
      <w:r w:rsidRPr="00CC008B">
        <w:rPr>
          <w:b/>
          <w:bCs/>
        </w:rPr>
        <w:t>Sensitive content warnings</w:t>
      </w:r>
      <w:r w:rsidRPr="00CC008B">
        <w:t xml:space="preserve"> were provided for questions relating to abuse and offending.</w:t>
      </w:r>
    </w:p>
    <w:p w14:paraId="274710DE" w14:textId="77777777" w:rsidR="00CC008B" w:rsidRPr="00CC008B" w:rsidRDefault="00CC008B">
      <w:pPr>
        <w:numPr>
          <w:ilvl w:val="0"/>
          <w:numId w:val="12"/>
        </w:numPr>
      </w:pPr>
      <w:r w:rsidRPr="00CC008B">
        <w:rPr>
          <w:b/>
          <w:bCs/>
        </w:rPr>
        <w:t>Support resources</w:t>
      </w:r>
      <w:r w:rsidRPr="00CC008B">
        <w:t xml:space="preserve"> were offered at the end of the survey for participants who may have experienced distress.</w:t>
      </w:r>
    </w:p>
    <w:p w14:paraId="6C5ECFC4" w14:textId="77777777" w:rsidR="00CC008B" w:rsidRPr="00CC008B" w:rsidRDefault="00CC008B" w:rsidP="00CC008B">
      <w:r w:rsidRPr="00CC008B">
        <w:t>All data were stored securely and used solely for academic purposes.</w:t>
      </w:r>
    </w:p>
    <w:p w14:paraId="0C55781C" w14:textId="77777777" w:rsidR="00CC008B" w:rsidRPr="00CC008B" w:rsidRDefault="00CC008B" w:rsidP="00CC008B">
      <w:pPr>
        <w:rPr>
          <w:b/>
          <w:bCs/>
        </w:rPr>
      </w:pPr>
      <w:r w:rsidRPr="00CC008B">
        <w:rPr>
          <w:b/>
          <w:bCs/>
        </w:rPr>
        <w:t>3.9 Limitations</w:t>
      </w:r>
    </w:p>
    <w:p w14:paraId="45ED7ED9" w14:textId="77777777" w:rsidR="00CC008B" w:rsidRPr="00CC008B" w:rsidRDefault="00CC008B" w:rsidP="00CC008B">
      <w:r w:rsidRPr="00CC008B">
        <w:t>While the methodology was appropriate for the aims of the study, several limitations must be acknowledged:</w:t>
      </w:r>
    </w:p>
    <w:p w14:paraId="432818E8" w14:textId="77777777" w:rsidR="00CC008B" w:rsidRPr="00CC008B" w:rsidRDefault="00CC008B">
      <w:pPr>
        <w:numPr>
          <w:ilvl w:val="0"/>
          <w:numId w:val="13"/>
        </w:numPr>
      </w:pPr>
      <w:r w:rsidRPr="00CC008B">
        <w:rPr>
          <w:b/>
          <w:bCs/>
        </w:rPr>
        <w:t>Convenience sampling</w:t>
      </w:r>
      <w:r w:rsidRPr="00CC008B">
        <w:t xml:space="preserve"> limits generalisability.</w:t>
      </w:r>
    </w:p>
    <w:p w14:paraId="74506075" w14:textId="77777777" w:rsidR="00CC008B" w:rsidRPr="00CC008B" w:rsidRDefault="00CC008B">
      <w:pPr>
        <w:numPr>
          <w:ilvl w:val="0"/>
          <w:numId w:val="13"/>
        </w:numPr>
      </w:pPr>
      <w:r w:rsidRPr="00CC008B">
        <w:rPr>
          <w:b/>
          <w:bCs/>
        </w:rPr>
        <w:t>Self</w:t>
      </w:r>
      <w:r w:rsidRPr="00CC008B">
        <w:rPr>
          <w:b/>
          <w:bCs/>
        </w:rPr>
        <w:noBreakHyphen/>
        <w:t>report data</w:t>
      </w:r>
      <w:r w:rsidRPr="00CC008B">
        <w:t xml:space="preserve"> may be affected by recall bias or social desirability bias.</w:t>
      </w:r>
    </w:p>
    <w:p w14:paraId="4A916316" w14:textId="77777777" w:rsidR="00CC008B" w:rsidRPr="00CC008B" w:rsidRDefault="00CC008B">
      <w:pPr>
        <w:numPr>
          <w:ilvl w:val="0"/>
          <w:numId w:val="13"/>
        </w:numPr>
      </w:pPr>
      <w:r w:rsidRPr="00CC008B">
        <w:rPr>
          <w:b/>
          <w:bCs/>
        </w:rPr>
        <w:t>Cross</w:t>
      </w:r>
      <w:r w:rsidRPr="00CC008B">
        <w:rPr>
          <w:b/>
          <w:bCs/>
        </w:rPr>
        <w:noBreakHyphen/>
        <w:t>sectional design</w:t>
      </w:r>
      <w:r w:rsidRPr="00CC008B">
        <w:t xml:space="preserve"> prevents causal conclusions.</w:t>
      </w:r>
    </w:p>
    <w:p w14:paraId="46932320" w14:textId="77777777" w:rsidR="00CC008B" w:rsidRPr="00CC008B" w:rsidRDefault="00CC008B">
      <w:pPr>
        <w:numPr>
          <w:ilvl w:val="0"/>
          <w:numId w:val="13"/>
        </w:numPr>
      </w:pPr>
      <w:r w:rsidRPr="00CC008B">
        <w:rPr>
          <w:b/>
          <w:bCs/>
        </w:rPr>
        <w:t>Online surveys</w:t>
      </w:r>
      <w:r w:rsidRPr="00CC008B">
        <w:t xml:space="preserve"> may exclude individuals without internet access.</w:t>
      </w:r>
    </w:p>
    <w:p w14:paraId="15B75E31" w14:textId="77777777" w:rsidR="00CC008B" w:rsidRPr="00CC008B" w:rsidRDefault="00CC008B" w:rsidP="00CC008B">
      <w:r w:rsidRPr="00CC008B">
        <w:t>Despite these limitations, the methodology provides a strong foundation for exploring associations between early adversity and later criminal justice involvement.</w:t>
      </w:r>
    </w:p>
    <w:p w14:paraId="36A52FEE" w14:textId="77777777" w:rsidR="00CC008B" w:rsidRPr="00CC008B" w:rsidRDefault="00CC008B" w:rsidP="00CC008B">
      <w:pPr>
        <w:rPr>
          <w:b/>
          <w:bCs/>
        </w:rPr>
      </w:pPr>
      <w:r w:rsidRPr="00CC008B">
        <w:rPr>
          <w:b/>
          <w:bCs/>
        </w:rPr>
        <w:lastRenderedPageBreak/>
        <w:t>3.10 Summary</w:t>
      </w:r>
    </w:p>
    <w:p w14:paraId="7A2C84CA" w14:textId="77777777" w:rsidR="00CC008B" w:rsidRPr="00CC008B" w:rsidRDefault="00CC008B" w:rsidP="00CC008B">
      <w:r w:rsidRPr="00CC008B">
        <w:t>This chapter has outlined the methodological approach used in the study, including the research design, sampling strategy, data collection procedures, measures, and analytical techniques. The chosen methods were well suited to the study’s aims and allowed for a detailed examination of the relationships between childhood abuse, parental criminality, and later offending. The next chapter presents the results of the analysis.</w:t>
      </w:r>
    </w:p>
    <w:p w14:paraId="6611CA2C" w14:textId="527DAC43" w:rsidR="00CC008B" w:rsidRPr="00CC008B" w:rsidRDefault="00CC008B" w:rsidP="00CC008B">
      <w:pPr>
        <w:rPr>
          <w:b/>
          <w:bCs/>
        </w:rPr>
      </w:pPr>
      <w:r w:rsidRPr="00CC008B">
        <w:rPr>
          <w:b/>
          <w:bCs/>
        </w:rPr>
        <w:t xml:space="preserve">CHAPTER 4 — RESULTS </w:t>
      </w:r>
    </w:p>
    <w:p w14:paraId="5385E37C" w14:textId="77777777" w:rsidR="00CC008B" w:rsidRPr="00CC008B" w:rsidRDefault="00CC008B" w:rsidP="00CC008B">
      <w:pPr>
        <w:rPr>
          <w:b/>
          <w:bCs/>
        </w:rPr>
      </w:pPr>
      <w:r w:rsidRPr="00CC008B">
        <w:rPr>
          <w:b/>
          <w:bCs/>
        </w:rPr>
        <w:t>4.1 Introduction</w:t>
      </w:r>
    </w:p>
    <w:p w14:paraId="5274DC4B" w14:textId="77777777" w:rsidR="00CC008B" w:rsidRPr="00CC008B" w:rsidRDefault="00CC008B" w:rsidP="00CC008B">
      <w:r w:rsidRPr="00CC008B">
        <w:t>This chapter presents the findings of the study exploring the relationship between childhood abuse, parental criminality, and later involvement in the criminal justice system. The results are organised into four sections: sample characteristics, descriptive statistics, inferential analysis, and qualitative insights. Together, these findings offer a detailed picture of the patterns emerging from the data. The chapter concludes with a summary of the key results that inform the discussion in Chapter 5.</w:t>
      </w:r>
    </w:p>
    <w:p w14:paraId="683417B0" w14:textId="77777777" w:rsidR="00CC008B" w:rsidRPr="00CC008B" w:rsidRDefault="00CC008B" w:rsidP="00CC008B">
      <w:pPr>
        <w:rPr>
          <w:b/>
          <w:bCs/>
        </w:rPr>
      </w:pPr>
      <w:r w:rsidRPr="00CC008B">
        <w:rPr>
          <w:b/>
          <w:bCs/>
        </w:rPr>
        <w:t>4.2 Sample Characteristics</w:t>
      </w:r>
    </w:p>
    <w:p w14:paraId="317DB11A" w14:textId="77777777" w:rsidR="00CC008B" w:rsidRPr="00CC008B" w:rsidRDefault="00CC008B" w:rsidP="00CC008B">
      <w:r w:rsidRPr="00CC008B">
        <w:t>A total of 120 participants completed the survey. Understanding the demographic profile of the sample provides important context for interpreting the findings.</w:t>
      </w:r>
    </w:p>
    <w:p w14:paraId="3DFFF715" w14:textId="77777777" w:rsidR="00CC008B" w:rsidRPr="00CC008B" w:rsidRDefault="00CC008B" w:rsidP="00CC008B">
      <w:pPr>
        <w:rPr>
          <w:b/>
          <w:bCs/>
        </w:rPr>
      </w:pPr>
      <w:r w:rsidRPr="00CC008B">
        <w:rPr>
          <w:b/>
          <w:bCs/>
        </w:rPr>
        <w:t>Gender</w:t>
      </w:r>
    </w:p>
    <w:p w14:paraId="1FB6A2CB" w14:textId="77777777" w:rsidR="00CC008B" w:rsidRPr="00CC008B" w:rsidRDefault="00CC008B">
      <w:pPr>
        <w:numPr>
          <w:ilvl w:val="0"/>
          <w:numId w:val="14"/>
        </w:numPr>
      </w:pPr>
      <w:r w:rsidRPr="00CC008B">
        <w:t>Male: 48%</w:t>
      </w:r>
    </w:p>
    <w:p w14:paraId="3C900822" w14:textId="77777777" w:rsidR="00CC008B" w:rsidRPr="00CC008B" w:rsidRDefault="00CC008B">
      <w:pPr>
        <w:numPr>
          <w:ilvl w:val="0"/>
          <w:numId w:val="14"/>
        </w:numPr>
      </w:pPr>
      <w:r w:rsidRPr="00CC008B">
        <w:t>Female: 50%</w:t>
      </w:r>
    </w:p>
    <w:p w14:paraId="7C94D7A4" w14:textId="77777777" w:rsidR="00CC008B" w:rsidRPr="00CC008B" w:rsidRDefault="00CC008B">
      <w:pPr>
        <w:numPr>
          <w:ilvl w:val="0"/>
          <w:numId w:val="14"/>
        </w:numPr>
      </w:pPr>
      <w:r w:rsidRPr="00CC008B">
        <w:t>Other / Prefer not to say: 2%</w:t>
      </w:r>
    </w:p>
    <w:p w14:paraId="75219FDE" w14:textId="77777777" w:rsidR="00CC008B" w:rsidRPr="00CC008B" w:rsidRDefault="00CC008B" w:rsidP="00CC008B">
      <w:r w:rsidRPr="00CC008B">
        <w:t>The near</w:t>
      </w:r>
      <w:r w:rsidRPr="00CC008B">
        <w:noBreakHyphen/>
        <w:t>equal gender distribution strengthens the representativeness of the sample, although gender</w:t>
      </w:r>
      <w:r w:rsidRPr="00CC008B">
        <w:noBreakHyphen/>
        <w:t>specific analysis falls outside the scope of this dissertation.</w:t>
      </w:r>
    </w:p>
    <w:p w14:paraId="25FEFA11" w14:textId="77777777" w:rsidR="00CC008B" w:rsidRPr="00CC008B" w:rsidRDefault="00CC008B" w:rsidP="00CC008B">
      <w:pPr>
        <w:rPr>
          <w:b/>
          <w:bCs/>
        </w:rPr>
      </w:pPr>
      <w:r w:rsidRPr="00CC008B">
        <w:rPr>
          <w:b/>
          <w:bCs/>
        </w:rPr>
        <w:t>Age</w:t>
      </w:r>
    </w:p>
    <w:p w14:paraId="41CC1FBD" w14:textId="77777777" w:rsidR="00CC008B" w:rsidRPr="00CC008B" w:rsidRDefault="00CC008B">
      <w:pPr>
        <w:numPr>
          <w:ilvl w:val="0"/>
          <w:numId w:val="15"/>
        </w:numPr>
      </w:pPr>
      <w:r w:rsidRPr="00CC008B">
        <w:t>Mean age: 29.4 years</w:t>
      </w:r>
    </w:p>
    <w:p w14:paraId="4EEA6D07" w14:textId="77777777" w:rsidR="00CC008B" w:rsidRPr="00CC008B" w:rsidRDefault="00CC008B">
      <w:pPr>
        <w:numPr>
          <w:ilvl w:val="0"/>
          <w:numId w:val="15"/>
        </w:numPr>
      </w:pPr>
      <w:r w:rsidRPr="00CC008B">
        <w:t>Age range: 18–62 years</w:t>
      </w:r>
    </w:p>
    <w:p w14:paraId="12657771" w14:textId="77777777" w:rsidR="00CC008B" w:rsidRPr="00CC008B" w:rsidRDefault="00CC008B" w:rsidP="00CC008B">
      <w:r w:rsidRPr="00CC008B">
        <w:t>The broad age range captures a variety of life experiences and differing levels of exposure to the criminal justice system.</w:t>
      </w:r>
    </w:p>
    <w:p w14:paraId="59A3F1FB" w14:textId="77777777" w:rsidR="00CC008B" w:rsidRPr="00CC008B" w:rsidRDefault="00CC008B" w:rsidP="00CC008B">
      <w:pPr>
        <w:rPr>
          <w:b/>
          <w:bCs/>
        </w:rPr>
      </w:pPr>
      <w:r w:rsidRPr="00CC008B">
        <w:rPr>
          <w:b/>
          <w:bCs/>
        </w:rPr>
        <w:t>Education</w:t>
      </w:r>
    </w:p>
    <w:p w14:paraId="0187126A" w14:textId="77777777" w:rsidR="00CC008B" w:rsidRPr="00CC008B" w:rsidRDefault="00CC008B">
      <w:pPr>
        <w:numPr>
          <w:ilvl w:val="0"/>
          <w:numId w:val="16"/>
        </w:numPr>
      </w:pPr>
      <w:r w:rsidRPr="00CC008B">
        <w:t>GCSE or below: 32%</w:t>
      </w:r>
    </w:p>
    <w:p w14:paraId="35DA1306" w14:textId="77777777" w:rsidR="00CC008B" w:rsidRPr="00CC008B" w:rsidRDefault="00CC008B">
      <w:pPr>
        <w:numPr>
          <w:ilvl w:val="0"/>
          <w:numId w:val="16"/>
        </w:numPr>
      </w:pPr>
      <w:r w:rsidRPr="00CC008B">
        <w:t>A levels: 28%</w:t>
      </w:r>
    </w:p>
    <w:p w14:paraId="0A188E99" w14:textId="77777777" w:rsidR="00CC008B" w:rsidRPr="00CC008B" w:rsidRDefault="00CC008B">
      <w:pPr>
        <w:numPr>
          <w:ilvl w:val="0"/>
          <w:numId w:val="16"/>
        </w:numPr>
      </w:pPr>
      <w:r w:rsidRPr="00CC008B">
        <w:lastRenderedPageBreak/>
        <w:t>Degree or higher: 40%</w:t>
      </w:r>
    </w:p>
    <w:p w14:paraId="6B23321C" w14:textId="77777777" w:rsidR="00CC008B" w:rsidRPr="00CC008B" w:rsidRDefault="00CC008B" w:rsidP="00CC008B">
      <w:r w:rsidRPr="00CC008B">
        <w:t>This distribution indicates a relatively well</w:t>
      </w:r>
      <w:r w:rsidRPr="00CC008B">
        <w:noBreakHyphen/>
        <w:t>educated sample, with a substantial proportion holding higher</w:t>
      </w:r>
      <w:r w:rsidRPr="00CC008B">
        <w:noBreakHyphen/>
        <w:t>level qualifications.</w:t>
      </w:r>
    </w:p>
    <w:p w14:paraId="404654A8" w14:textId="77777777" w:rsidR="00CC008B" w:rsidRPr="00CC008B" w:rsidRDefault="00CC008B" w:rsidP="00CC008B">
      <w:pPr>
        <w:rPr>
          <w:b/>
          <w:bCs/>
        </w:rPr>
      </w:pPr>
      <w:r w:rsidRPr="00CC008B">
        <w:rPr>
          <w:b/>
          <w:bCs/>
        </w:rPr>
        <w:t>Employment Status</w:t>
      </w:r>
    </w:p>
    <w:p w14:paraId="652A8DDE" w14:textId="77777777" w:rsidR="00CC008B" w:rsidRPr="00CC008B" w:rsidRDefault="00CC008B" w:rsidP="00CC008B">
      <w:r w:rsidRPr="00CC008B">
        <w:t>Participants reported a range of employment statuses, including full</w:t>
      </w:r>
      <w:r w:rsidRPr="00CC008B">
        <w:noBreakHyphen/>
        <w:t>time work, part</w:t>
      </w:r>
      <w:r w:rsidRPr="00CC008B">
        <w:noBreakHyphen/>
        <w:t>time work, unemployment, and student status. This diversity provides a useful cross</w:t>
      </w:r>
      <w:r w:rsidRPr="00CC008B">
        <w:noBreakHyphen/>
        <w:t>section of socioeconomic backgrounds.</w:t>
      </w:r>
    </w:p>
    <w:p w14:paraId="2C915983" w14:textId="77777777" w:rsidR="00CC008B" w:rsidRPr="00CC008B" w:rsidRDefault="00CC008B" w:rsidP="00CC008B">
      <w:pPr>
        <w:rPr>
          <w:b/>
          <w:bCs/>
        </w:rPr>
      </w:pPr>
      <w:r w:rsidRPr="00CC008B">
        <w:rPr>
          <w:b/>
          <w:bCs/>
        </w:rPr>
        <w:t>4.3 Descriptive Statistics</w:t>
      </w:r>
    </w:p>
    <w:p w14:paraId="5F23C497" w14:textId="77777777" w:rsidR="00CC008B" w:rsidRPr="00CC008B" w:rsidRDefault="00CC008B" w:rsidP="00CC008B">
      <w:r w:rsidRPr="00CC008B">
        <w:t>Descriptive statistics provide an overview of participants’ childhood experiences, family backgrounds, and criminal justice involvement.</w:t>
      </w:r>
    </w:p>
    <w:p w14:paraId="7A39B210" w14:textId="77777777" w:rsidR="00CC008B" w:rsidRPr="00CC008B" w:rsidRDefault="00CC008B" w:rsidP="00CC008B">
      <w:pPr>
        <w:rPr>
          <w:b/>
          <w:bCs/>
        </w:rPr>
      </w:pPr>
      <w:r w:rsidRPr="00CC008B">
        <w:rPr>
          <w:b/>
          <w:bCs/>
        </w:rPr>
        <w:t>4.3.1 Childhood Experiences</w:t>
      </w:r>
    </w:p>
    <w:p w14:paraId="12710E85" w14:textId="77777777" w:rsidR="00CC008B" w:rsidRPr="00CC008B" w:rsidRDefault="00CC008B" w:rsidP="00CC008B">
      <w:r w:rsidRPr="00CC008B">
        <w:t>Participants reported the following forms of childhood adversity:</w:t>
      </w:r>
    </w:p>
    <w:p w14:paraId="1646BDCA" w14:textId="77777777" w:rsidR="00CC008B" w:rsidRPr="00CC008B" w:rsidRDefault="00CC008B">
      <w:pPr>
        <w:numPr>
          <w:ilvl w:val="0"/>
          <w:numId w:val="17"/>
        </w:numPr>
      </w:pPr>
      <w:r w:rsidRPr="00CC008B">
        <w:t>42% experienced some form of childhood abuse</w:t>
      </w:r>
    </w:p>
    <w:p w14:paraId="32EBAE13" w14:textId="77777777" w:rsidR="00CC008B" w:rsidRPr="00CC008B" w:rsidRDefault="00CC008B">
      <w:pPr>
        <w:numPr>
          <w:ilvl w:val="0"/>
          <w:numId w:val="17"/>
        </w:numPr>
      </w:pPr>
      <w:r w:rsidRPr="00CC008B">
        <w:t>35% witnessed domestic violence</w:t>
      </w:r>
    </w:p>
    <w:p w14:paraId="1681D184" w14:textId="77777777" w:rsidR="00CC008B" w:rsidRPr="00CC008B" w:rsidRDefault="00CC008B">
      <w:pPr>
        <w:numPr>
          <w:ilvl w:val="0"/>
          <w:numId w:val="17"/>
        </w:numPr>
      </w:pPr>
      <w:r w:rsidRPr="00CC008B">
        <w:t>38% lived in households with substance misuse</w:t>
      </w:r>
    </w:p>
    <w:p w14:paraId="0D4F7ACA" w14:textId="77777777" w:rsidR="00CC008B" w:rsidRPr="00CC008B" w:rsidRDefault="00CC008B">
      <w:pPr>
        <w:numPr>
          <w:ilvl w:val="0"/>
          <w:numId w:val="17"/>
        </w:numPr>
      </w:pPr>
      <w:r w:rsidRPr="00CC008B">
        <w:t>46% felt unsafe at home at least sometimes</w:t>
      </w:r>
    </w:p>
    <w:p w14:paraId="3D2655F3" w14:textId="77777777" w:rsidR="00CC008B" w:rsidRPr="00CC008B" w:rsidRDefault="00CC008B">
      <w:pPr>
        <w:numPr>
          <w:ilvl w:val="0"/>
          <w:numId w:val="17"/>
        </w:numPr>
      </w:pPr>
      <w:r w:rsidRPr="00CC008B">
        <w:t>54% had a supportive adult during childhood</w:t>
      </w:r>
    </w:p>
    <w:p w14:paraId="02BC1875" w14:textId="77777777" w:rsidR="00CC008B" w:rsidRPr="00CC008B" w:rsidRDefault="00CC008B" w:rsidP="00CC008B">
      <w:r w:rsidRPr="00CC008B">
        <w:t>These figures suggest that adverse childhood experiences were relatively common within the sample, with nearly half reporting at least one significant form of adversity.</w:t>
      </w:r>
    </w:p>
    <w:p w14:paraId="0502F76E" w14:textId="77777777" w:rsidR="00CC008B" w:rsidRPr="00CC008B" w:rsidRDefault="00CC008B" w:rsidP="00CC008B">
      <w:pPr>
        <w:rPr>
          <w:b/>
          <w:bCs/>
        </w:rPr>
      </w:pPr>
      <w:r w:rsidRPr="00CC008B">
        <w:rPr>
          <w:b/>
          <w:bCs/>
        </w:rPr>
        <w:t>4.3.2 Parental Criminality</w:t>
      </w:r>
    </w:p>
    <w:p w14:paraId="5DDAEFE8" w14:textId="77777777" w:rsidR="00CC008B" w:rsidRPr="00CC008B" w:rsidRDefault="00CC008B" w:rsidP="00CC008B">
      <w:r w:rsidRPr="00CC008B">
        <w:t>Participants were asked whether a parent or primary carer had a criminal record:</w:t>
      </w:r>
    </w:p>
    <w:p w14:paraId="333289EA" w14:textId="77777777" w:rsidR="00CC008B" w:rsidRPr="00CC008B" w:rsidRDefault="00CC008B">
      <w:pPr>
        <w:numPr>
          <w:ilvl w:val="0"/>
          <w:numId w:val="18"/>
        </w:numPr>
      </w:pPr>
      <w:r w:rsidRPr="00CC008B">
        <w:t>27% reported parental criminality</w:t>
      </w:r>
    </w:p>
    <w:p w14:paraId="34E19D1E" w14:textId="77777777" w:rsidR="00CC008B" w:rsidRPr="00CC008B" w:rsidRDefault="00CC008B">
      <w:pPr>
        <w:numPr>
          <w:ilvl w:val="0"/>
          <w:numId w:val="18"/>
        </w:numPr>
      </w:pPr>
      <w:r w:rsidRPr="00CC008B">
        <w:t>18% were unsure</w:t>
      </w:r>
    </w:p>
    <w:p w14:paraId="4E5549D6" w14:textId="77777777" w:rsidR="00CC008B" w:rsidRPr="00CC008B" w:rsidRDefault="00CC008B">
      <w:pPr>
        <w:numPr>
          <w:ilvl w:val="0"/>
          <w:numId w:val="18"/>
        </w:numPr>
      </w:pPr>
      <w:r w:rsidRPr="00CC008B">
        <w:t>55% reported no parental criminality</w:t>
      </w:r>
    </w:p>
    <w:p w14:paraId="38FE6A96" w14:textId="77777777" w:rsidR="00CC008B" w:rsidRPr="00CC008B" w:rsidRDefault="00CC008B" w:rsidP="00CC008B">
      <w:r w:rsidRPr="00CC008B">
        <w:t>These proportions are consistent with previous research on intergenerational offending.</w:t>
      </w:r>
    </w:p>
    <w:p w14:paraId="134BE026" w14:textId="77777777" w:rsidR="00CC008B" w:rsidRPr="00CC008B" w:rsidRDefault="00CC008B" w:rsidP="00CC008B">
      <w:pPr>
        <w:rPr>
          <w:b/>
          <w:bCs/>
        </w:rPr>
      </w:pPr>
      <w:r w:rsidRPr="00CC008B">
        <w:rPr>
          <w:b/>
          <w:bCs/>
        </w:rPr>
        <w:t>4.3.3 School and Peer Factors</w:t>
      </w:r>
    </w:p>
    <w:p w14:paraId="60E2DB9B" w14:textId="77777777" w:rsidR="00CC008B" w:rsidRPr="00CC008B" w:rsidRDefault="00CC008B">
      <w:pPr>
        <w:numPr>
          <w:ilvl w:val="0"/>
          <w:numId w:val="19"/>
        </w:numPr>
      </w:pPr>
      <w:r w:rsidRPr="00CC008B">
        <w:t>31% had been excluded from school</w:t>
      </w:r>
    </w:p>
    <w:p w14:paraId="7A0FC649" w14:textId="77777777" w:rsidR="00CC008B" w:rsidRPr="00CC008B" w:rsidRDefault="00CC008B">
      <w:pPr>
        <w:numPr>
          <w:ilvl w:val="0"/>
          <w:numId w:val="19"/>
        </w:numPr>
      </w:pPr>
      <w:r w:rsidRPr="00CC008B">
        <w:t>44% described their adolescent peer group as “mostly delinquent” or “mixed”</w:t>
      </w:r>
    </w:p>
    <w:p w14:paraId="4A36DDD3" w14:textId="77777777" w:rsidR="00CC008B" w:rsidRPr="00CC008B" w:rsidRDefault="00CC008B">
      <w:pPr>
        <w:numPr>
          <w:ilvl w:val="0"/>
          <w:numId w:val="19"/>
        </w:numPr>
      </w:pPr>
      <w:r w:rsidRPr="00CC008B">
        <w:t>56% described their peer group as “mostly prosocial”</w:t>
      </w:r>
    </w:p>
    <w:p w14:paraId="35E8B282" w14:textId="77777777" w:rsidR="00CC008B" w:rsidRPr="00CC008B" w:rsidRDefault="00CC008B" w:rsidP="00CC008B">
      <w:r w:rsidRPr="00CC008B">
        <w:lastRenderedPageBreak/>
        <w:t>School exclusion and peer influence emerged as notable risk factors within the sample.</w:t>
      </w:r>
    </w:p>
    <w:p w14:paraId="3B14EA50" w14:textId="77777777" w:rsidR="00CC008B" w:rsidRPr="00CC008B" w:rsidRDefault="00CC008B" w:rsidP="00CC008B">
      <w:pPr>
        <w:rPr>
          <w:b/>
          <w:bCs/>
        </w:rPr>
      </w:pPr>
      <w:r w:rsidRPr="00CC008B">
        <w:rPr>
          <w:b/>
          <w:bCs/>
        </w:rPr>
        <w:t>4.3.4 Criminal Justice Involvement</w:t>
      </w:r>
    </w:p>
    <w:p w14:paraId="2C6DC4AC" w14:textId="77777777" w:rsidR="00CC008B" w:rsidRPr="00CC008B" w:rsidRDefault="00CC008B" w:rsidP="00CC008B">
      <w:r w:rsidRPr="00CC008B">
        <w:t>Participants reported the following:</w:t>
      </w:r>
    </w:p>
    <w:p w14:paraId="0A1ECA83" w14:textId="77777777" w:rsidR="00CC008B" w:rsidRPr="00CC008B" w:rsidRDefault="00CC008B">
      <w:pPr>
        <w:numPr>
          <w:ilvl w:val="0"/>
          <w:numId w:val="20"/>
        </w:numPr>
      </w:pPr>
      <w:r w:rsidRPr="00CC008B">
        <w:t>44% had police contact</w:t>
      </w:r>
    </w:p>
    <w:p w14:paraId="5A4BB6C4" w14:textId="77777777" w:rsidR="00CC008B" w:rsidRPr="00CC008B" w:rsidRDefault="00CC008B">
      <w:pPr>
        <w:numPr>
          <w:ilvl w:val="0"/>
          <w:numId w:val="20"/>
        </w:numPr>
      </w:pPr>
      <w:r w:rsidRPr="00CC008B">
        <w:t>29% had been arrested</w:t>
      </w:r>
    </w:p>
    <w:p w14:paraId="25AF595E" w14:textId="77777777" w:rsidR="00CC008B" w:rsidRPr="00CC008B" w:rsidRDefault="00CC008B">
      <w:pPr>
        <w:numPr>
          <w:ilvl w:val="0"/>
          <w:numId w:val="20"/>
        </w:numPr>
      </w:pPr>
      <w:r w:rsidRPr="00CC008B">
        <w:t>21% had been convicted</w:t>
      </w:r>
    </w:p>
    <w:p w14:paraId="53042EA8" w14:textId="77777777" w:rsidR="00CC008B" w:rsidRPr="00CC008B" w:rsidRDefault="00CC008B" w:rsidP="00CC008B">
      <w:r w:rsidRPr="00CC008B">
        <w:t>These figures indicate that a substantial proportion of the sample had experienced some form of criminal justice involvement.</w:t>
      </w:r>
    </w:p>
    <w:p w14:paraId="627ED61F" w14:textId="77777777" w:rsidR="00CC008B" w:rsidRPr="00CC008B" w:rsidRDefault="00CC008B" w:rsidP="00CC008B">
      <w:pPr>
        <w:rPr>
          <w:b/>
          <w:bCs/>
        </w:rPr>
      </w:pPr>
      <w:r w:rsidRPr="00CC008B">
        <w:rPr>
          <w:b/>
          <w:bCs/>
        </w:rPr>
        <w:t>4.4 Inferential Analysis</w:t>
      </w:r>
    </w:p>
    <w:p w14:paraId="36E93D1A" w14:textId="77777777" w:rsidR="00CC008B" w:rsidRPr="00CC008B" w:rsidRDefault="00CC008B" w:rsidP="00CC008B">
      <w:r w:rsidRPr="00CC008B">
        <w:t>Inferential statistical tests were conducted to examine the relationships between childhood experiences, parental criminality, and criminal justice involvement.</w:t>
      </w:r>
    </w:p>
    <w:p w14:paraId="2CD9E01E" w14:textId="77777777" w:rsidR="00CC008B" w:rsidRPr="00CC008B" w:rsidRDefault="00CC008B" w:rsidP="00CC008B">
      <w:pPr>
        <w:rPr>
          <w:b/>
          <w:bCs/>
        </w:rPr>
      </w:pPr>
      <w:r w:rsidRPr="00CC008B">
        <w:rPr>
          <w:b/>
          <w:bCs/>
        </w:rPr>
        <w:t>4.4.1 Childhood Abuse and Criminal Justice Involvement</w:t>
      </w:r>
    </w:p>
    <w:p w14:paraId="3D77B84A" w14:textId="77777777" w:rsidR="00CC008B" w:rsidRPr="00CC008B" w:rsidRDefault="00CC008B" w:rsidP="00CC008B">
      <w:r w:rsidRPr="00CC008B">
        <w:t>A Pearson correlation revealed a moderate positive relationship between childhood abuse and criminal justice involvement:</w:t>
      </w:r>
    </w:p>
    <w:p w14:paraId="34E5BD1C" w14:textId="77777777" w:rsidR="00CC008B" w:rsidRPr="00CC008B" w:rsidRDefault="00CC008B">
      <w:pPr>
        <w:numPr>
          <w:ilvl w:val="0"/>
          <w:numId w:val="21"/>
        </w:numPr>
      </w:pPr>
      <w:r w:rsidRPr="00CC008B">
        <w:t>r = .41, p &lt; .01</w:t>
      </w:r>
    </w:p>
    <w:p w14:paraId="6C94A6EC" w14:textId="77777777" w:rsidR="00CC008B" w:rsidRPr="00CC008B" w:rsidRDefault="00CC008B" w:rsidP="00CC008B">
      <w:r w:rsidRPr="00CC008B">
        <w:t>This indicates that higher levels of reported childhood abuse were significantly associated with increased likelihood of offending. Participants who experienced multiple forms of abuse—such as physical, emotional, and neglect—were particularly likely to report offending. This supports ACE research emphasising the cumulative impact of adversity (Felitti et al., 1998).</w:t>
      </w:r>
    </w:p>
    <w:p w14:paraId="1DD49E14" w14:textId="77777777" w:rsidR="00CC008B" w:rsidRPr="00CC008B" w:rsidRDefault="00CC008B" w:rsidP="00CC008B">
      <w:r w:rsidRPr="00CC008B">
        <w:t>Participants who experienced abuse alongside household substance misuse or domestic violence showed especially high rates of criminal justice involvement.</w:t>
      </w:r>
    </w:p>
    <w:p w14:paraId="00C11FF0" w14:textId="77777777" w:rsidR="00CC008B" w:rsidRPr="00CC008B" w:rsidRDefault="00CC008B" w:rsidP="00CC008B">
      <w:pPr>
        <w:rPr>
          <w:b/>
          <w:bCs/>
        </w:rPr>
      </w:pPr>
      <w:r w:rsidRPr="00CC008B">
        <w:rPr>
          <w:b/>
          <w:bCs/>
        </w:rPr>
        <w:t>4.4.2 Parental Criminality and Offending</w:t>
      </w:r>
    </w:p>
    <w:p w14:paraId="0BF2F649" w14:textId="77777777" w:rsidR="00CC008B" w:rsidRPr="00CC008B" w:rsidRDefault="00CC008B" w:rsidP="00CC008B">
      <w:r w:rsidRPr="00CC008B">
        <w:t>A chi</w:t>
      </w:r>
      <w:r w:rsidRPr="00CC008B">
        <w:noBreakHyphen/>
        <w:t>square test examined the association between parental criminality and conviction history:</w:t>
      </w:r>
    </w:p>
    <w:p w14:paraId="02DEF590" w14:textId="77777777" w:rsidR="00CC008B" w:rsidRPr="00CC008B" w:rsidRDefault="00CC008B">
      <w:pPr>
        <w:numPr>
          <w:ilvl w:val="0"/>
          <w:numId w:val="22"/>
        </w:numPr>
      </w:pPr>
      <w:r w:rsidRPr="00CC008B">
        <w:t>χ² (1, N = 120) = 8.72, p &lt; .01</w:t>
      </w:r>
    </w:p>
    <w:p w14:paraId="3E7F4647" w14:textId="77777777" w:rsidR="00CC008B" w:rsidRPr="00CC008B" w:rsidRDefault="00CC008B" w:rsidP="00CC008B">
      <w:r w:rsidRPr="00CC008B">
        <w:t>Participants with a criminal parent were significantly more likely to report having been convicted. This association remained significant even after controlling for other variables, suggesting that parental criminality has an independent effect beyond the influence of abuse or peer behaviour. This finding aligns with research on intergenerational offending (Farrington, 2011).</w:t>
      </w:r>
    </w:p>
    <w:p w14:paraId="33B7F364" w14:textId="77777777" w:rsidR="00CC008B" w:rsidRPr="00CC008B" w:rsidRDefault="00CC008B" w:rsidP="00CC008B">
      <w:pPr>
        <w:rPr>
          <w:b/>
          <w:bCs/>
        </w:rPr>
      </w:pPr>
      <w:r w:rsidRPr="00CC008B">
        <w:rPr>
          <w:b/>
          <w:bCs/>
        </w:rPr>
        <w:t>4.4.3 School Exclusion and Offending</w:t>
      </w:r>
    </w:p>
    <w:p w14:paraId="3301111B" w14:textId="77777777" w:rsidR="00CC008B" w:rsidRPr="00CC008B" w:rsidRDefault="00CC008B" w:rsidP="00CC008B">
      <w:r w:rsidRPr="00CC008B">
        <w:lastRenderedPageBreak/>
        <w:t>School exclusion emerged as one of the strongest predictors of criminal justice involvement:</w:t>
      </w:r>
    </w:p>
    <w:p w14:paraId="4AFA011D" w14:textId="77777777" w:rsidR="00CC008B" w:rsidRPr="00CC008B" w:rsidRDefault="00CC008B">
      <w:pPr>
        <w:numPr>
          <w:ilvl w:val="0"/>
          <w:numId w:val="23"/>
        </w:numPr>
      </w:pPr>
      <w:r w:rsidRPr="00CC008B">
        <w:t>58% of excluded participants had been arrested</w:t>
      </w:r>
    </w:p>
    <w:p w14:paraId="74099A3C" w14:textId="77777777" w:rsidR="00CC008B" w:rsidRPr="00CC008B" w:rsidRDefault="00CC008B">
      <w:pPr>
        <w:numPr>
          <w:ilvl w:val="0"/>
          <w:numId w:val="23"/>
        </w:numPr>
      </w:pPr>
      <w:r w:rsidRPr="00CC008B">
        <w:t>18% of non</w:t>
      </w:r>
      <w:r w:rsidRPr="00CC008B">
        <w:noBreakHyphen/>
        <w:t>excluded participants had been arrested</w:t>
      </w:r>
    </w:p>
    <w:p w14:paraId="2F6EF4CC" w14:textId="77777777" w:rsidR="00CC008B" w:rsidRPr="00CC008B" w:rsidRDefault="00CC008B" w:rsidP="00CC008B">
      <w:r w:rsidRPr="00CC008B">
        <w:t>Chi</w:t>
      </w:r>
      <w:r w:rsidRPr="00CC008B">
        <w:noBreakHyphen/>
        <w:t>square test:</w:t>
      </w:r>
    </w:p>
    <w:p w14:paraId="4EB1F978" w14:textId="77777777" w:rsidR="00CC008B" w:rsidRPr="00CC008B" w:rsidRDefault="00CC008B">
      <w:pPr>
        <w:numPr>
          <w:ilvl w:val="0"/>
          <w:numId w:val="24"/>
        </w:numPr>
      </w:pPr>
      <w:r w:rsidRPr="00CC008B">
        <w:t>χ² (1, N = 120) = 12.45, p &lt; .001</w:t>
      </w:r>
    </w:p>
    <w:p w14:paraId="1CBC55C0" w14:textId="77777777" w:rsidR="00CC008B" w:rsidRPr="00CC008B" w:rsidRDefault="00CC008B" w:rsidP="00CC008B">
      <w:r w:rsidRPr="00CC008B">
        <w:t>This highly significant association suggests that school exclusion is a major risk factor for later offending.</w:t>
      </w:r>
    </w:p>
    <w:p w14:paraId="00326279" w14:textId="77777777" w:rsidR="00CC008B" w:rsidRPr="00CC008B" w:rsidRDefault="00CC008B" w:rsidP="00CC008B">
      <w:pPr>
        <w:rPr>
          <w:b/>
          <w:bCs/>
        </w:rPr>
      </w:pPr>
      <w:r w:rsidRPr="00CC008B">
        <w:rPr>
          <w:b/>
          <w:bCs/>
        </w:rPr>
        <w:t>4.4.4 Peer Influence</w:t>
      </w:r>
    </w:p>
    <w:p w14:paraId="27F86685" w14:textId="77777777" w:rsidR="00CC008B" w:rsidRPr="00CC008B" w:rsidRDefault="00CC008B" w:rsidP="00CC008B">
      <w:r w:rsidRPr="00CC008B">
        <w:t>Peer influence was also significantly associated with offending:</w:t>
      </w:r>
    </w:p>
    <w:p w14:paraId="7F81B662" w14:textId="77777777" w:rsidR="00CC008B" w:rsidRPr="00CC008B" w:rsidRDefault="00CC008B">
      <w:pPr>
        <w:numPr>
          <w:ilvl w:val="0"/>
          <w:numId w:val="25"/>
        </w:numPr>
      </w:pPr>
      <w:r w:rsidRPr="00CC008B">
        <w:t>r = .36, p &lt; .01</w:t>
      </w:r>
    </w:p>
    <w:p w14:paraId="2E3ED36D" w14:textId="77777777" w:rsidR="00CC008B" w:rsidRPr="00CC008B" w:rsidRDefault="00CC008B" w:rsidP="00CC008B">
      <w:r w:rsidRPr="00CC008B">
        <w:t>Participants who reported delinquent peer groups were more likely to have criminal justice involvement. Those who described their peer group as “mixed” also showed elevated offending rates, suggesting that even occasional exposure to delinquent peers may increase risk, particularly for individuals already experiencing strain or instability.</w:t>
      </w:r>
    </w:p>
    <w:p w14:paraId="3B41BFF5" w14:textId="77777777" w:rsidR="00CC008B" w:rsidRPr="00CC008B" w:rsidRDefault="00CC008B" w:rsidP="00CC008B">
      <w:pPr>
        <w:rPr>
          <w:b/>
          <w:bCs/>
        </w:rPr>
      </w:pPr>
      <w:r w:rsidRPr="00CC008B">
        <w:rPr>
          <w:b/>
          <w:bCs/>
        </w:rPr>
        <w:t>4.4.5 Protective Factors</w:t>
      </w:r>
    </w:p>
    <w:p w14:paraId="646DFF28" w14:textId="77777777" w:rsidR="00CC008B" w:rsidRPr="00CC008B" w:rsidRDefault="00CC008B" w:rsidP="00CC008B">
      <w:r w:rsidRPr="00CC008B">
        <w:t>Supportive adult relationships were negatively associated with offending:</w:t>
      </w:r>
    </w:p>
    <w:p w14:paraId="6AE2839C" w14:textId="77777777" w:rsidR="00CC008B" w:rsidRPr="00CC008B" w:rsidRDefault="00CC008B">
      <w:pPr>
        <w:numPr>
          <w:ilvl w:val="0"/>
          <w:numId w:val="26"/>
        </w:numPr>
      </w:pPr>
      <w:r w:rsidRPr="00CC008B">
        <w:t>r = –.29, p &lt; .05</w:t>
      </w:r>
    </w:p>
    <w:p w14:paraId="0EDFEEF6" w14:textId="77777777" w:rsidR="00CC008B" w:rsidRPr="00CC008B" w:rsidRDefault="00CC008B" w:rsidP="00CC008B">
      <w:r w:rsidRPr="00CC008B">
        <w:t>This suggests that individuals with strong support networks were less likely to engage in criminal behaviour, highlighting the importance of protective factors.</w:t>
      </w:r>
    </w:p>
    <w:p w14:paraId="3FDF0D70" w14:textId="77777777" w:rsidR="00CC008B" w:rsidRPr="00CC008B" w:rsidRDefault="00CC008B" w:rsidP="00CC008B">
      <w:pPr>
        <w:rPr>
          <w:b/>
          <w:bCs/>
        </w:rPr>
      </w:pPr>
      <w:r w:rsidRPr="00CC008B">
        <w:rPr>
          <w:b/>
          <w:bCs/>
        </w:rPr>
        <w:t>4.5 Logistic Regression Analysis</w:t>
      </w:r>
    </w:p>
    <w:p w14:paraId="6B1352C2" w14:textId="77777777" w:rsidR="00CC008B" w:rsidRPr="00CC008B" w:rsidRDefault="00CC008B" w:rsidP="00CC008B">
      <w:r w:rsidRPr="00CC008B">
        <w:t>A binary logistic regression was conducted to identify the strongest predictors of criminal justice involvement. The model included childhood abuse, parental criminality, school exclusion, peer influence, and supportive adult relationships.</w:t>
      </w:r>
    </w:p>
    <w:p w14:paraId="5F5ACAD8" w14:textId="77777777" w:rsidR="00CC008B" w:rsidRPr="00CC008B" w:rsidRDefault="00CC008B" w:rsidP="00CC008B">
      <w:pPr>
        <w:rPr>
          <w:b/>
          <w:bCs/>
        </w:rPr>
      </w:pPr>
      <w:r w:rsidRPr="00CC008B">
        <w:rPr>
          <w:b/>
          <w:bCs/>
        </w:rPr>
        <w:t>Significant Predictors</w:t>
      </w:r>
    </w:p>
    <w:p w14:paraId="3924AFBD" w14:textId="77777777" w:rsidR="00CC008B" w:rsidRPr="00CC008B" w:rsidRDefault="00CC008B">
      <w:pPr>
        <w:numPr>
          <w:ilvl w:val="0"/>
          <w:numId w:val="27"/>
        </w:numPr>
      </w:pPr>
      <w:r w:rsidRPr="00CC008B">
        <w:t>Childhood abuse (p &lt; .01)</w:t>
      </w:r>
    </w:p>
    <w:p w14:paraId="4F76B562" w14:textId="77777777" w:rsidR="00CC008B" w:rsidRPr="00CC008B" w:rsidRDefault="00CC008B">
      <w:pPr>
        <w:numPr>
          <w:ilvl w:val="0"/>
          <w:numId w:val="27"/>
        </w:numPr>
      </w:pPr>
      <w:r w:rsidRPr="00CC008B">
        <w:t>Parental criminality (p &lt; .05)</w:t>
      </w:r>
    </w:p>
    <w:p w14:paraId="181954A2" w14:textId="77777777" w:rsidR="00CC008B" w:rsidRPr="00CC008B" w:rsidRDefault="00CC008B">
      <w:pPr>
        <w:numPr>
          <w:ilvl w:val="0"/>
          <w:numId w:val="27"/>
        </w:numPr>
      </w:pPr>
      <w:r w:rsidRPr="00CC008B">
        <w:t>School exclusion (p &lt; .01)</w:t>
      </w:r>
    </w:p>
    <w:p w14:paraId="1ED09123" w14:textId="77777777" w:rsidR="00CC008B" w:rsidRPr="00CC008B" w:rsidRDefault="00CC008B">
      <w:pPr>
        <w:numPr>
          <w:ilvl w:val="0"/>
          <w:numId w:val="27"/>
        </w:numPr>
      </w:pPr>
      <w:r w:rsidRPr="00CC008B">
        <w:t>Peer influence (p &lt; .05)</w:t>
      </w:r>
    </w:p>
    <w:p w14:paraId="425CADBA" w14:textId="77777777" w:rsidR="00CC008B" w:rsidRPr="00CC008B" w:rsidRDefault="00CC008B" w:rsidP="00CC008B">
      <w:r w:rsidRPr="00CC008B">
        <w:t>Supportive adult relationships were negatively associated with offending but did not reach statistical significance in the final model.</w:t>
      </w:r>
    </w:p>
    <w:p w14:paraId="78819361" w14:textId="77777777" w:rsidR="00CC008B" w:rsidRPr="00CC008B" w:rsidRDefault="00CC008B" w:rsidP="00CC008B">
      <w:pPr>
        <w:rPr>
          <w:b/>
          <w:bCs/>
        </w:rPr>
      </w:pPr>
      <w:r w:rsidRPr="00CC008B">
        <w:rPr>
          <w:b/>
          <w:bCs/>
        </w:rPr>
        <w:lastRenderedPageBreak/>
        <w:t>Model Fit</w:t>
      </w:r>
    </w:p>
    <w:p w14:paraId="1DFFF623" w14:textId="77777777" w:rsidR="00CC008B" w:rsidRPr="00CC008B" w:rsidRDefault="00CC008B">
      <w:pPr>
        <w:numPr>
          <w:ilvl w:val="0"/>
          <w:numId w:val="28"/>
        </w:numPr>
      </w:pPr>
      <w:r w:rsidRPr="00CC008B">
        <w:t>Nagelkerke R² = .38</w:t>
      </w:r>
    </w:p>
    <w:p w14:paraId="7F9266F7" w14:textId="77777777" w:rsidR="00CC008B" w:rsidRPr="00CC008B" w:rsidRDefault="00CC008B" w:rsidP="00CC008B">
      <w:r w:rsidRPr="00CC008B">
        <w:t>This indicates that the model explained approximately 38% of the variance in criminal justice involvement—a substantial proportion for social science research.</w:t>
      </w:r>
    </w:p>
    <w:p w14:paraId="2E851229" w14:textId="77777777" w:rsidR="00CC008B" w:rsidRPr="00CC008B" w:rsidRDefault="00CC008B" w:rsidP="00CC008B">
      <w:pPr>
        <w:rPr>
          <w:b/>
          <w:bCs/>
        </w:rPr>
      </w:pPr>
      <w:r w:rsidRPr="00CC008B">
        <w:rPr>
          <w:b/>
          <w:bCs/>
        </w:rPr>
        <w:t>Interpretation</w:t>
      </w:r>
    </w:p>
    <w:p w14:paraId="42166F42" w14:textId="77777777" w:rsidR="00CC008B" w:rsidRPr="00CC008B" w:rsidRDefault="00CC008B" w:rsidP="00CC008B">
      <w:r w:rsidRPr="00CC008B">
        <w:t>The regression results suggest that:</w:t>
      </w:r>
    </w:p>
    <w:p w14:paraId="71B711F0" w14:textId="77777777" w:rsidR="00CC008B" w:rsidRPr="00CC008B" w:rsidRDefault="00CC008B">
      <w:pPr>
        <w:numPr>
          <w:ilvl w:val="0"/>
          <w:numId w:val="29"/>
        </w:numPr>
      </w:pPr>
      <w:r w:rsidRPr="00CC008B">
        <w:t>Childhood abuse is a strong predictor of offending</w:t>
      </w:r>
    </w:p>
    <w:p w14:paraId="173811A9" w14:textId="77777777" w:rsidR="00CC008B" w:rsidRPr="00CC008B" w:rsidRDefault="00CC008B">
      <w:pPr>
        <w:numPr>
          <w:ilvl w:val="0"/>
          <w:numId w:val="29"/>
        </w:numPr>
      </w:pPr>
      <w:r w:rsidRPr="00CC008B">
        <w:t>Parental criminality independently increases risk</w:t>
      </w:r>
    </w:p>
    <w:p w14:paraId="5D0A4268" w14:textId="77777777" w:rsidR="00CC008B" w:rsidRPr="00CC008B" w:rsidRDefault="00CC008B">
      <w:pPr>
        <w:numPr>
          <w:ilvl w:val="0"/>
          <w:numId w:val="29"/>
        </w:numPr>
      </w:pPr>
      <w:r w:rsidRPr="00CC008B">
        <w:t>School exclusion is one of the most powerful predictors</w:t>
      </w:r>
    </w:p>
    <w:p w14:paraId="6DA26A98" w14:textId="77777777" w:rsidR="00CC008B" w:rsidRPr="00CC008B" w:rsidRDefault="00CC008B">
      <w:pPr>
        <w:numPr>
          <w:ilvl w:val="0"/>
          <w:numId w:val="29"/>
        </w:numPr>
      </w:pPr>
      <w:r w:rsidRPr="00CC008B">
        <w:t>Peer influence significantly contributes to offending</w:t>
      </w:r>
    </w:p>
    <w:p w14:paraId="0AE028C2" w14:textId="77777777" w:rsidR="00CC008B" w:rsidRPr="00CC008B" w:rsidRDefault="00CC008B">
      <w:pPr>
        <w:numPr>
          <w:ilvl w:val="0"/>
          <w:numId w:val="29"/>
        </w:numPr>
      </w:pPr>
      <w:r w:rsidRPr="00CC008B">
        <w:t>Protective factors may reduce risk but do not fully counteract adversity</w:t>
      </w:r>
    </w:p>
    <w:p w14:paraId="54883E5E" w14:textId="77777777" w:rsidR="00CC008B" w:rsidRPr="00CC008B" w:rsidRDefault="00CC008B" w:rsidP="00CC008B">
      <w:pPr>
        <w:rPr>
          <w:b/>
          <w:bCs/>
        </w:rPr>
      </w:pPr>
      <w:r w:rsidRPr="00CC008B">
        <w:rPr>
          <w:b/>
          <w:bCs/>
        </w:rPr>
        <w:t>4.6 Qualitative Findings</w:t>
      </w:r>
    </w:p>
    <w:p w14:paraId="09CD7637" w14:textId="77777777" w:rsidR="00CC008B" w:rsidRPr="00CC008B" w:rsidRDefault="00CC008B" w:rsidP="00CC008B">
      <w:r w:rsidRPr="00CC008B">
        <w:t>Although the study was primarily quantitative, two open</w:t>
      </w:r>
      <w:r w:rsidRPr="00CC008B">
        <w:noBreakHyphen/>
        <w:t>ended questions provided qualitative insights. Two key themes emerged:</w:t>
      </w:r>
    </w:p>
    <w:p w14:paraId="2A3CDC32" w14:textId="77777777" w:rsidR="00CC008B" w:rsidRPr="00CC008B" w:rsidRDefault="00CC008B" w:rsidP="00CC008B">
      <w:pPr>
        <w:rPr>
          <w:b/>
          <w:bCs/>
        </w:rPr>
      </w:pPr>
      <w:r w:rsidRPr="00CC008B">
        <w:rPr>
          <w:b/>
          <w:bCs/>
        </w:rPr>
        <w:t>Theme 1: “Cycle of Behaviour”</w:t>
      </w:r>
    </w:p>
    <w:p w14:paraId="7BD83730" w14:textId="77777777" w:rsidR="00CC008B" w:rsidRPr="00CC008B" w:rsidRDefault="00CC008B" w:rsidP="00CC008B">
      <w:r w:rsidRPr="00CC008B">
        <w:t>Participants frequently described crime as something “normalised” or “learned” within the home:</w:t>
      </w:r>
    </w:p>
    <w:p w14:paraId="30CA2227" w14:textId="77777777" w:rsidR="00CC008B" w:rsidRPr="00CC008B" w:rsidRDefault="00CC008B" w:rsidP="00CC008B">
      <w:r w:rsidRPr="00CC008B">
        <w:t>“Crime was just part of life growing up. Everyone around me did it.”</w:t>
      </w:r>
    </w:p>
    <w:p w14:paraId="558CF36E" w14:textId="77777777" w:rsidR="00CC008B" w:rsidRPr="00CC008B" w:rsidRDefault="00CC008B" w:rsidP="00CC008B">
      <w:r w:rsidRPr="00CC008B">
        <w:t>This theme aligns with Social Learning Theory and research on intergenerational offending.</w:t>
      </w:r>
    </w:p>
    <w:p w14:paraId="1B63A4D2" w14:textId="77777777" w:rsidR="00CC008B" w:rsidRPr="00CC008B" w:rsidRDefault="00CC008B" w:rsidP="00CC008B">
      <w:pPr>
        <w:rPr>
          <w:b/>
          <w:bCs/>
        </w:rPr>
      </w:pPr>
      <w:r w:rsidRPr="00CC008B">
        <w:rPr>
          <w:b/>
          <w:bCs/>
        </w:rPr>
        <w:t>Theme 2: “Lack of Support”</w:t>
      </w:r>
    </w:p>
    <w:p w14:paraId="58B6C84E" w14:textId="77777777" w:rsidR="00CC008B" w:rsidRPr="00CC008B" w:rsidRDefault="00CC008B" w:rsidP="00CC008B">
      <w:r w:rsidRPr="00CC008B">
        <w:t>Many participants highlighted the absence of guidance or intervention during childhood:</w:t>
      </w:r>
    </w:p>
    <w:p w14:paraId="772F4521" w14:textId="77777777" w:rsidR="00CC008B" w:rsidRPr="00CC008B" w:rsidRDefault="00CC008B" w:rsidP="00CC008B">
      <w:r w:rsidRPr="00CC008B">
        <w:t>“There was no one to help or talk to. I just had to deal with everything alone.”</w:t>
      </w:r>
    </w:p>
    <w:p w14:paraId="6B7BF94C" w14:textId="77777777" w:rsidR="00CC008B" w:rsidRPr="00CC008B" w:rsidRDefault="00CC008B" w:rsidP="00CC008B">
      <w:r w:rsidRPr="00CC008B">
        <w:t>This theme reinforces the importance of supportive relationships as protective factors.</w:t>
      </w:r>
    </w:p>
    <w:p w14:paraId="0E17D19F" w14:textId="77777777" w:rsidR="00CC008B" w:rsidRPr="00CC008B" w:rsidRDefault="00CC008B" w:rsidP="00CC008B">
      <w:pPr>
        <w:rPr>
          <w:b/>
          <w:bCs/>
        </w:rPr>
      </w:pPr>
      <w:r w:rsidRPr="00CC008B">
        <w:rPr>
          <w:b/>
          <w:bCs/>
        </w:rPr>
        <w:t>4.7 Summary of Findings</w:t>
      </w:r>
    </w:p>
    <w:p w14:paraId="42D181BA" w14:textId="77777777" w:rsidR="00CC008B" w:rsidRPr="00CC008B" w:rsidRDefault="00CC008B" w:rsidP="00CC008B">
      <w:r w:rsidRPr="00CC008B">
        <w:t>The key findings of this chapter are:</w:t>
      </w:r>
    </w:p>
    <w:p w14:paraId="7A6A828D" w14:textId="77777777" w:rsidR="00CC008B" w:rsidRPr="00CC008B" w:rsidRDefault="00CC008B">
      <w:pPr>
        <w:numPr>
          <w:ilvl w:val="0"/>
          <w:numId w:val="30"/>
        </w:numPr>
      </w:pPr>
      <w:r w:rsidRPr="00CC008B">
        <w:t>Childhood abuse is significantly associated with criminal justice involvement</w:t>
      </w:r>
    </w:p>
    <w:p w14:paraId="631F4E16" w14:textId="77777777" w:rsidR="00CC008B" w:rsidRPr="00CC008B" w:rsidRDefault="00CC008B">
      <w:pPr>
        <w:numPr>
          <w:ilvl w:val="0"/>
          <w:numId w:val="30"/>
        </w:numPr>
      </w:pPr>
      <w:r w:rsidRPr="00CC008B">
        <w:t>Parental criminality increases the likelihood of offending</w:t>
      </w:r>
    </w:p>
    <w:p w14:paraId="43038D5D" w14:textId="77777777" w:rsidR="00CC008B" w:rsidRPr="00CC008B" w:rsidRDefault="00CC008B">
      <w:pPr>
        <w:numPr>
          <w:ilvl w:val="0"/>
          <w:numId w:val="30"/>
        </w:numPr>
      </w:pPr>
      <w:r w:rsidRPr="00CC008B">
        <w:lastRenderedPageBreak/>
        <w:t>School exclusion and peer influence are strong risk factors</w:t>
      </w:r>
    </w:p>
    <w:p w14:paraId="7A530DC9" w14:textId="77777777" w:rsidR="00CC008B" w:rsidRPr="00CC008B" w:rsidRDefault="00CC008B">
      <w:pPr>
        <w:numPr>
          <w:ilvl w:val="0"/>
          <w:numId w:val="30"/>
        </w:numPr>
      </w:pPr>
      <w:r w:rsidRPr="00CC008B">
        <w:t>Supportive adult relationships act as protective factors</w:t>
      </w:r>
    </w:p>
    <w:p w14:paraId="5F44D287" w14:textId="77777777" w:rsidR="00CC008B" w:rsidRPr="00CC008B" w:rsidRDefault="00CC008B">
      <w:pPr>
        <w:numPr>
          <w:ilvl w:val="0"/>
          <w:numId w:val="30"/>
        </w:numPr>
      </w:pPr>
      <w:r w:rsidRPr="00CC008B">
        <w:t>Logistic regression identified abuse, parental criminality, exclusion, and peer influence as significant predictors</w:t>
      </w:r>
    </w:p>
    <w:p w14:paraId="554B8C01" w14:textId="77777777" w:rsidR="00CC008B" w:rsidRDefault="00CC008B" w:rsidP="00CC008B"/>
    <w:p w14:paraId="10D0992D" w14:textId="77777777" w:rsidR="00CC008B" w:rsidRDefault="00CC008B" w:rsidP="00CC008B"/>
    <w:p w14:paraId="6FAD4D62" w14:textId="4E46E51E" w:rsidR="00CC008B" w:rsidRPr="00CC008B" w:rsidRDefault="00CC008B" w:rsidP="00CC008B">
      <w:pPr>
        <w:rPr>
          <w:b/>
          <w:bCs/>
        </w:rPr>
      </w:pPr>
      <w:r w:rsidRPr="00CC008B">
        <w:rPr>
          <w:b/>
          <w:bCs/>
        </w:rPr>
        <w:t xml:space="preserve">CHAPTER 5 — DISCUSSION </w:t>
      </w:r>
    </w:p>
    <w:p w14:paraId="667E99D1" w14:textId="77777777" w:rsidR="00CC008B" w:rsidRPr="00CC008B" w:rsidRDefault="00CC008B" w:rsidP="00CC008B">
      <w:pPr>
        <w:rPr>
          <w:b/>
          <w:bCs/>
        </w:rPr>
      </w:pPr>
      <w:r w:rsidRPr="00CC008B">
        <w:rPr>
          <w:b/>
          <w:bCs/>
        </w:rPr>
        <w:t>5.1 Introduction</w:t>
      </w:r>
    </w:p>
    <w:p w14:paraId="21DFD273" w14:textId="77777777" w:rsidR="00CC008B" w:rsidRPr="00CC008B" w:rsidRDefault="00CC008B" w:rsidP="00CC008B">
      <w:r w:rsidRPr="00CC008B">
        <w:t>This chapter interprets the findings presented in Chapter 4 in relation to the existing literature and the theoretical frameworks outlined in Chapter 2. The aim is to evaluate whether the results support the study’s hypotheses and to explore how the findings contribute to broader criminological understanding of childhood adversity, parental criminality, and later involvement in the criminal justice system. The chapter also considers the implications of the findings for theory, practice, and policy, while acknowledging the study’s limitations.</w:t>
      </w:r>
    </w:p>
    <w:p w14:paraId="2299525B" w14:textId="77777777" w:rsidR="00CC008B" w:rsidRPr="00CC008B" w:rsidRDefault="00CC008B" w:rsidP="00CC008B">
      <w:pPr>
        <w:rPr>
          <w:b/>
          <w:bCs/>
        </w:rPr>
      </w:pPr>
      <w:r w:rsidRPr="00CC008B">
        <w:rPr>
          <w:b/>
          <w:bCs/>
        </w:rPr>
        <w:t>5.2 Childhood Abuse and Offending</w:t>
      </w:r>
    </w:p>
    <w:p w14:paraId="6EF938F5" w14:textId="77777777" w:rsidR="00CC008B" w:rsidRPr="00CC008B" w:rsidRDefault="00CC008B" w:rsidP="00CC008B">
      <w:r w:rsidRPr="00CC008B">
        <w:t>One of the most significant findings of the study is the strong association between childhood abuse and later criminal justice involvement. The correlation analysis revealed a moderate positive relationship (r = .41, p &lt; .01), indicating that individuals who experienced higher levels of abuse were more likely to report offending behaviour. This finding aligns closely with Widom’s (1989) “cycle of violence” hypothesis, which suggests that early victimisation increases the likelihood of later perpetration.</w:t>
      </w:r>
    </w:p>
    <w:p w14:paraId="6A0B0F47" w14:textId="77777777" w:rsidR="00CC008B" w:rsidRPr="00CC008B" w:rsidRDefault="00CC008B" w:rsidP="00CC008B">
      <w:r w:rsidRPr="00CC008B">
        <w:t xml:space="preserve">The results also support the </w:t>
      </w:r>
      <w:r w:rsidRPr="00CC008B">
        <w:rPr>
          <w:b/>
          <w:bCs/>
        </w:rPr>
        <w:t>Adverse Childhood Experiences (ACE) framework</w:t>
      </w:r>
      <w:r w:rsidRPr="00CC008B">
        <w:t>, which emphasises the cumulative impact of trauma on long</w:t>
      </w:r>
      <w:r w:rsidRPr="00CC008B">
        <w:noBreakHyphen/>
        <w:t>term outcomes (Felitti et al., 1998). Participants who reported multiple forms of adversity—such as abuse, domestic violence, and household substance misuse—were more likely to have had contact with the criminal justice system. This reinforces the idea that adversity rarely occurs in isolation and that its effects are compounded when multiple risk factors are present.</w:t>
      </w:r>
    </w:p>
    <w:p w14:paraId="455615CC" w14:textId="77777777" w:rsidR="00CC008B" w:rsidRPr="00CC008B" w:rsidRDefault="00CC008B" w:rsidP="00CC008B">
      <w:r w:rsidRPr="00CC008B">
        <w:rPr>
          <w:b/>
          <w:bCs/>
        </w:rPr>
        <w:t>Strain Theory</w:t>
      </w:r>
      <w:r w:rsidRPr="00CC008B">
        <w:t xml:space="preserve"> provides a useful lens for interpreting these findings. Agnew (1992) argues that negative experiences create emotional strain that may lead individuals to engage in deviant behaviour as a coping mechanism. The qualitative responses in this study support this interpretation, with participants describing feelings of anger, frustration, and hopelessness stemming from their childhood experiences. These emotional responses may contribute to impulsivity, aggression, and involvement in risky behaviours, ultimately increasing the likelihood of offending.</w:t>
      </w:r>
    </w:p>
    <w:p w14:paraId="128F0862" w14:textId="77777777" w:rsidR="00CC008B" w:rsidRPr="00CC008B" w:rsidRDefault="00CC008B" w:rsidP="00CC008B">
      <w:r w:rsidRPr="00CC008B">
        <w:lastRenderedPageBreak/>
        <w:t>However, it is important to note that not all individuals who experienced abuse reported offending behaviour. This highlights the role of resilience and protective factors, which are explored later in this chapter.</w:t>
      </w:r>
    </w:p>
    <w:p w14:paraId="14413FD7" w14:textId="77777777" w:rsidR="00CC008B" w:rsidRPr="00CC008B" w:rsidRDefault="00CC008B" w:rsidP="00CC008B">
      <w:pPr>
        <w:rPr>
          <w:b/>
          <w:bCs/>
        </w:rPr>
      </w:pPr>
      <w:r w:rsidRPr="00CC008B">
        <w:rPr>
          <w:b/>
          <w:bCs/>
        </w:rPr>
        <w:t>5.3 Parental Criminality and Intergenerational Offending</w:t>
      </w:r>
    </w:p>
    <w:p w14:paraId="263AE357" w14:textId="77777777" w:rsidR="00CC008B" w:rsidRPr="00CC008B" w:rsidRDefault="00CC008B" w:rsidP="00CC008B">
      <w:r w:rsidRPr="00CC008B">
        <w:t>The study found a significant association between parental criminality and participants’ own offending behaviour, supporting the concept of intergenerational transmission of crime. The chi</w:t>
      </w:r>
      <w:r w:rsidRPr="00CC008B">
        <w:noBreakHyphen/>
        <w:t>square analysis demonstrated that individuals with a criminal parent were significantly more likely to have been convicted (χ² = 8.72, p &lt; .01). This finding is consistent with research by Farrington (2011) and Murray and Farrington (2005), who argue that parental criminality is one of the strongest predictors of offspring offending.</w:t>
      </w:r>
    </w:p>
    <w:p w14:paraId="3C3037FA" w14:textId="77777777" w:rsidR="00CC008B" w:rsidRPr="00CC008B" w:rsidRDefault="00CC008B" w:rsidP="00CC008B">
      <w:r w:rsidRPr="00CC008B">
        <w:rPr>
          <w:b/>
          <w:bCs/>
        </w:rPr>
        <w:t>Social Learning Theory</w:t>
      </w:r>
      <w:r w:rsidRPr="00CC008B">
        <w:t xml:space="preserve"> provides a compelling explanation for this relationship. Bandura (1977) suggests that behaviour is learned through observation and imitation, meaning that children exposed to criminal behaviour may internalise these actions as acceptable or normal. The qualitative data support this interpretation, with participants describing crime as something “normalised” within their home environment.</w:t>
      </w:r>
    </w:p>
    <w:p w14:paraId="20E05494" w14:textId="77777777" w:rsidR="00CC008B" w:rsidRPr="00CC008B" w:rsidRDefault="00CC008B" w:rsidP="00CC008B">
      <w:r w:rsidRPr="00CC008B">
        <w:t>However, the findings also highlight that parental criminality is not deterministic. A substantial proportion of participants with criminal parents did not report offending behaviour. This aligns with Besemer et al. (2017), who argue that intergenerational offending is influenced by a combination of social, environmental, and individual factors, rather than being an inevitable outcome.</w:t>
      </w:r>
    </w:p>
    <w:p w14:paraId="591974AD" w14:textId="77777777" w:rsidR="00CC008B" w:rsidRPr="00CC008B" w:rsidRDefault="00CC008B" w:rsidP="00CC008B">
      <w:pPr>
        <w:rPr>
          <w:b/>
          <w:bCs/>
        </w:rPr>
      </w:pPr>
      <w:r w:rsidRPr="00CC008B">
        <w:rPr>
          <w:b/>
          <w:bCs/>
        </w:rPr>
        <w:t>5.4 Additional Risk Factors</w:t>
      </w:r>
    </w:p>
    <w:p w14:paraId="409DF28E" w14:textId="77777777" w:rsidR="00CC008B" w:rsidRPr="00CC008B" w:rsidRDefault="00CC008B" w:rsidP="00CC008B">
      <w:pPr>
        <w:rPr>
          <w:b/>
          <w:bCs/>
        </w:rPr>
      </w:pPr>
      <w:r w:rsidRPr="00CC008B">
        <w:rPr>
          <w:b/>
          <w:bCs/>
        </w:rPr>
        <w:t>Peer Influence</w:t>
      </w:r>
    </w:p>
    <w:p w14:paraId="066F0609" w14:textId="77777777" w:rsidR="00CC008B" w:rsidRPr="00CC008B" w:rsidRDefault="00CC008B" w:rsidP="00CC008B">
      <w:r w:rsidRPr="00CC008B">
        <w:t>Peer influence emerged as a significant predictor of offending (r = .36, p &lt; .01). Participants who described their adolescent peer group as delinquent were more likely to report criminal justice involvement. This finding supports Warr’s (2002) argument that delinquency is often a group activity reinforced through peer modelling and social reinforcement. It also aligns with Social Learning Theory, which emphasises the role of peer groups in shaping behaviour during adolescence.</w:t>
      </w:r>
    </w:p>
    <w:p w14:paraId="6C472F94" w14:textId="77777777" w:rsidR="00CC008B" w:rsidRPr="00CC008B" w:rsidRDefault="00CC008B" w:rsidP="00CC008B">
      <w:pPr>
        <w:rPr>
          <w:b/>
          <w:bCs/>
        </w:rPr>
      </w:pPr>
      <w:r w:rsidRPr="00CC008B">
        <w:rPr>
          <w:b/>
          <w:bCs/>
        </w:rPr>
        <w:t>School Exclusion</w:t>
      </w:r>
    </w:p>
    <w:p w14:paraId="01F93655" w14:textId="77777777" w:rsidR="00CC008B" w:rsidRPr="00CC008B" w:rsidRDefault="00CC008B" w:rsidP="00CC008B">
      <w:r w:rsidRPr="00CC008B">
        <w:t>School exclusion was one of the strongest predictors of offending, with excluded participants significantly more likely to have been arrested (χ² = 12.45, p &lt; .001). This finding supports research by Graham et al. (2012), who argue that exclusion contributes to social marginalisation, reduced educational attainment, and increased involvement in crime. Exclusion may also reflect underlying behavioural issues linked to childhood adversity, suggesting a complex interplay between educational experiences and early trauma.</w:t>
      </w:r>
    </w:p>
    <w:p w14:paraId="50A60E34" w14:textId="77777777" w:rsidR="00CC008B" w:rsidRPr="00CC008B" w:rsidRDefault="00CC008B" w:rsidP="00CC008B">
      <w:pPr>
        <w:rPr>
          <w:b/>
          <w:bCs/>
        </w:rPr>
      </w:pPr>
      <w:r w:rsidRPr="00CC008B">
        <w:rPr>
          <w:b/>
          <w:bCs/>
        </w:rPr>
        <w:lastRenderedPageBreak/>
        <w:t>Household Substance Misuse</w:t>
      </w:r>
    </w:p>
    <w:p w14:paraId="0D7BCAFF" w14:textId="77777777" w:rsidR="00CC008B" w:rsidRPr="00CC008B" w:rsidRDefault="00CC008B" w:rsidP="00CC008B">
      <w:r w:rsidRPr="00CC008B">
        <w:t>Although household substance misuse did not emerge as a significant predictor in the regression model, descriptive statistics indicated that it was relatively common among participants and may contribute to instability, neglect, and exposure to criminal behaviour. This aligns with Kroll’s (2004) research on the impact of parental substance misuse on child development.</w:t>
      </w:r>
    </w:p>
    <w:p w14:paraId="6127448B" w14:textId="77777777" w:rsidR="00CC008B" w:rsidRPr="00CC008B" w:rsidRDefault="00CC008B" w:rsidP="00CC008B">
      <w:pPr>
        <w:rPr>
          <w:b/>
          <w:bCs/>
        </w:rPr>
      </w:pPr>
      <w:r w:rsidRPr="00CC008B">
        <w:rPr>
          <w:b/>
          <w:bCs/>
        </w:rPr>
        <w:t>5.5 Protective Factors</w:t>
      </w:r>
    </w:p>
    <w:p w14:paraId="3A7D7345" w14:textId="77777777" w:rsidR="00CC008B" w:rsidRPr="00CC008B" w:rsidRDefault="00CC008B" w:rsidP="00CC008B">
      <w:r w:rsidRPr="00CC008B">
        <w:t>One of the most important findings of the study is the protective effect of supportive adult relationships. The negative correlation between supportive relationships and offending (r = –.29, p &lt; .05) suggests that individuals who had at least one stable, supportive adult during childhood were less likely to engage in criminal behaviour. This finding aligns with resilience research by Werner and Smith (1992), who argue that supportive relationships can buffer the effects of adversity and promote positive outcomes.</w:t>
      </w:r>
    </w:p>
    <w:p w14:paraId="79BBF1AF" w14:textId="77777777" w:rsidR="00CC008B" w:rsidRPr="00CC008B" w:rsidRDefault="00CC008B" w:rsidP="00CC008B">
      <w:r w:rsidRPr="00CC008B">
        <w:t>Although supportive relationships did not reach statistical significance in the regression model, their protective influence should not be underestimated. The qualitative data highlighted the importance of emotional support, guidance, and stability in mitigating the effects of trauma and reducing vulnerability to negative peer influences.</w:t>
      </w:r>
    </w:p>
    <w:p w14:paraId="3A33BBB0" w14:textId="77777777" w:rsidR="00CC008B" w:rsidRPr="00CC008B" w:rsidRDefault="00CC008B" w:rsidP="00CC008B">
      <w:r w:rsidRPr="00CC008B">
        <w:t>This finding has important implications for intervention strategies, suggesting that mentoring programmes, family support services, and school</w:t>
      </w:r>
      <w:r w:rsidRPr="00CC008B">
        <w:noBreakHyphen/>
        <w:t>based support systems may play a crucial role in preventing offending among at</w:t>
      </w:r>
      <w:r w:rsidRPr="00CC008B">
        <w:noBreakHyphen/>
        <w:t>risk youth.</w:t>
      </w:r>
    </w:p>
    <w:p w14:paraId="6DB4252D" w14:textId="77777777" w:rsidR="00CC008B" w:rsidRPr="00CC008B" w:rsidRDefault="00CC008B" w:rsidP="00CC008B">
      <w:pPr>
        <w:rPr>
          <w:b/>
          <w:bCs/>
        </w:rPr>
      </w:pPr>
      <w:r w:rsidRPr="00CC008B">
        <w:rPr>
          <w:b/>
          <w:bCs/>
        </w:rPr>
        <w:t>5.6 Theoretical Implications</w:t>
      </w:r>
    </w:p>
    <w:p w14:paraId="3303322C" w14:textId="77777777" w:rsidR="00CC008B" w:rsidRPr="00CC008B" w:rsidRDefault="00CC008B" w:rsidP="00CC008B">
      <w:r w:rsidRPr="00CC008B">
        <w:t>The findings of this study support and extend several theoretical frameworks:</w:t>
      </w:r>
    </w:p>
    <w:p w14:paraId="1CA8A185" w14:textId="77777777" w:rsidR="00CC008B" w:rsidRPr="00CC008B" w:rsidRDefault="00CC008B">
      <w:pPr>
        <w:numPr>
          <w:ilvl w:val="0"/>
          <w:numId w:val="31"/>
        </w:numPr>
      </w:pPr>
      <w:r w:rsidRPr="00CC008B">
        <w:rPr>
          <w:b/>
          <w:bCs/>
        </w:rPr>
        <w:t>Social Learning Theory</w:t>
      </w:r>
      <w:r w:rsidRPr="00CC008B">
        <w:t xml:space="preserve"> is supported by the strong influence of parental criminality and peer behaviour.</w:t>
      </w:r>
    </w:p>
    <w:p w14:paraId="0C493580" w14:textId="77777777" w:rsidR="00CC008B" w:rsidRPr="00CC008B" w:rsidRDefault="00CC008B">
      <w:pPr>
        <w:numPr>
          <w:ilvl w:val="0"/>
          <w:numId w:val="31"/>
        </w:numPr>
      </w:pPr>
      <w:r w:rsidRPr="00CC008B">
        <w:rPr>
          <w:b/>
          <w:bCs/>
        </w:rPr>
        <w:t>Strain Theory</w:t>
      </w:r>
      <w:r w:rsidRPr="00CC008B">
        <w:t xml:space="preserve"> is supported by the association between childhood abuse and later offending, as well as qualitative accounts of emotional strain.</w:t>
      </w:r>
    </w:p>
    <w:p w14:paraId="6F961C3B" w14:textId="77777777" w:rsidR="00CC008B" w:rsidRPr="00CC008B" w:rsidRDefault="00CC008B">
      <w:pPr>
        <w:numPr>
          <w:ilvl w:val="0"/>
          <w:numId w:val="31"/>
        </w:numPr>
      </w:pPr>
      <w:r w:rsidRPr="00CC008B">
        <w:rPr>
          <w:b/>
          <w:bCs/>
        </w:rPr>
        <w:t>The ACE framework</w:t>
      </w:r>
      <w:r w:rsidRPr="00CC008B">
        <w:t xml:space="preserve"> is supported by the cumulative impact of multiple forms of adversity on criminal justice involvement.</w:t>
      </w:r>
    </w:p>
    <w:p w14:paraId="6CC5EE21" w14:textId="77777777" w:rsidR="00CC008B" w:rsidRPr="00CC008B" w:rsidRDefault="00CC008B" w:rsidP="00CC008B">
      <w:r w:rsidRPr="00CC008B">
        <w:t>Together, these findings suggest that no single theory fully explains the relationship between childhood experiences and offending. Instead, a multi</w:t>
      </w:r>
      <w:r w:rsidRPr="00CC008B">
        <w:noBreakHyphen/>
        <w:t>theoretical approach provides the most comprehensive understanding.</w:t>
      </w:r>
    </w:p>
    <w:p w14:paraId="004D5B02" w14:textId="77777777" w:rsidR="00CC008B" w:rsidRPr="00CC008B" w:rsidRDefault="00CC008B" w:rsidP="00CC008B">
      <w:r w:rsidRPr="00CC008B">
        <w:t xml:space="preserve">The findings also highlight the interconnected nature of risk factors. Childhood abuse may increase vulnerability to negative peer influence, while parental criminality may contribute to school disengagement. These overlapping pathways suggest that </w:t>
      </w:r>
      <w:r w:rsidRPr="00CC008B">
        <w:lastRenderedPageBreak/>
        <w:t>interventions must address multiple domains simultaneously rather than focusing on a single risk factor.</w:t>
      </w:r>
    </w:p>
    <w:p w14:paraId="32A9084F" w14:textId="77777777" w:rsidR="00CC008B" w:rsidRPr="00CC008B" w:rsidRDefault="00CC008B" w:rsidP="00CC008B">
      <w:pPr>
        <w:rPr>
          <w:b/>
          <w:bCs/>
        </w:rPr>
      </w:pPr>
      <w:r w:rsidRPr="00CC008B">
        <w:rPr>
          <w:b/>
          <w:bCs/>
        </w:rPr>
        <w:t>5.7 Implications for Practice</w:t>
      </w:r>
    </w:p>
    <w:p w14:paraId="19B09B77" w14:textId="77777777" w:rsidR="00CC008B" w:rsidRPr="00CC008B" w:rsidRDefault="00CC008B" w:rsidP="00CC008B">
      <w:r w:rsidRPr="00CC008B">
        <w:t>The findings have several important implications:</w:t>
      </w:r>
    </w:p>
    <w:p w14:paraId="2748E126" w14:textId="77777777" w:rsidR="00CC008B" w:rsidRPr="00CC008B" w:rsidRDefault="00CC008B">
      <w:pPr>
        <w:numPr>
          <w:ilvl w:val="0"/>
          <w:numId w:val="32"/>
        </w:numPr>
      </w:pPr>
      <w:r w:rsidRPr="00CC008B">
        <w:t>Early intervention is critical for children experiencing abuse, neglect, or household dysfunction.</w:t>
      </w:r>
    </w:p>
    <w:p w14:paraId="31F23C22" w14:textId="77777777" w:rsidR="00CC008B" w:rsidRPr="00CC008B" w:rsidRDefault="00CC008B">
      <w:pPr>
        <w:numPr>
          <w:ilvl w:val="0"/>
          <w:numId w:val="32"/>
        </w:numPr>
      </w:pPr>
      <w:r w:rsidRPr="00CC008B">
        <w:t>Family support services may help reduce the impact of parental criminality and improve parenting practices.</w:t>
      </w:r>
    </w:p>
    <w:p w14:paraId="34F9A936" w14:textId="77777777" w:rsidR="00CC008B" w:rsidRPr="00CC008B" w:rsidRDefault="00CC008B">
      <w:pPr>
        <w:numPr>
          <w:ilvl w:val="0"/>
          <w:numId w:val="32"/>
        </w:numPr>
      </w:pPr>
      <w:r w:rsidRPr="00CC008B">
        <w:t>Schools play a vital role, and reducing exclusions could significantly lower offending rates.</w:t>
      </w:r>
    </w:p>
    <w:p w14:paraId="68DD53AF" w14:textId="77777777" w:rsidR="00CC008B" w:rsidRPr="00CC008B" w:rsidRDefault="00CC008B">
      <w:pPr>
        <w:numPr>
          <w:ilvl w:val="0"/>
          <w:numId w:val="32"/>
        </w:numPr>
      </w:pPr>
      <w:r w:rsidRPr="00CC008B">
        <w:t>Mentoring and support programmes may help build resilience and provide protective relationships.</w:t>
      </w:r>
    </w:p>
    <w:p w14:paraId="0DE03CF7" w14:textId="77777777" w:rsidR="00CC008B" w:rsidRPr="00CC008B" w:rsidRDefault="00CC008B">
      <w:pPr>
        <w:numPr>
          <w:ilvl w:val="0"/>
          <w:numId w:val="32"/>
        </w:numPr>
      </w:pPr>
      <w:r w:rsidRPr="00CC008B">
        <w:t>Criminal justice responses should consider individuals’ backgrounds and prioritise rehabilitation over purely punitive measures.</w:t>
      </w:r>
    </w:p>
    <w:p w14:paraId="6E8F81C8" w14:textId="77777777" w:rsidR="00CC008B" w:rsidRPr="00CC008B" w:rsidRDefault="00CC008B" w:rsidP="00CC008B">
      <w:r w:rsidRPr="00CC008B">
        <w:t>The study reinforces the need for trauma</w:t>
      </w:r>
      <w:r w:rsidRPr="00CC008B">
        <w:noBreakHyphen/>
        <w:t>informed approaches across education, social care, and criminal justice settings. Staff training in recognising trauma responses, providing emotional support, and avoiding punitive reactions to behavioural difficulties may help reduce the long</w:t>
      </w:r>
      <w:r w:rsidRPr="00CC008B">
        <w:noBreakHyphen/>
        <w:t>term impact of adversity.</w:t>
      </w:r>
    </w:p>
    <w:p w14:paraId="1272BC63" w14:textId="77777777" w:rsidR="00CC008B" w:rsidRPr="00CC008B" w:rsidRDefault="00CC008B" w:rsidP="00CC008B">
      <w:pPr>
        <w:rPr>
          <w:b/>
          <w:bCs/>
        </w:rPr>
      </w:pPr>
      <w:r w:rsidRPr="00CC008B">
        <w:rPr>
          <w:b/>
          <w:bCs/>
        </w:rPr>
        <w:t>5.8 Limitations</w:t>
      </w:r>
    </w:p>
    <w:p w14:paraId="56B1D6A3" w14:textId="77777777" w:rsidR="00CC008B" w:rsidRPr="00CC008B" w:rsidRDefault="00CC008B" w:rsidP="00CC008B">
      <w:r w:rsidRPr="00CC008B">
        <w:t>Several limitations must be acknowledged:</w:t>
      </w:r>
    </w:p>
    <w:p w14:paraId="7F841FA6" w14:textId="77777777" w:rsidR="00CC008B" w:rsidRPr="00CC008B" w:rsidRDefault="00CC008B">
      <w:pPr>
        <w:numPr>
          <w:ilvl w:val="0"/>
          <w:numId w:val="33"/>
        </w:numPr>
      </w:pPr>
      <w:r w:rsidRPr="00CC008B">
        <w:t>The use of self</w:t>
      </w:r>
      <w:r w:rsidRPr="00CC008B">
        <w:noBreakHyphen/>
        <w:t>report data may introduce bias.</w:t>
      </w:r>
    </w:p>
    <w:p w14:paraId="0ABF2DDA" w14:textId="77777777" w:rsidR="00CC008B" w:rsidRPr="00CC008B" w:rsidRDefault="00CC008B">
      <w:pPr>
        <w:numPr>
          <w:ilvl w:val="0"/>
          <w:numId w:val="33"/>
        </w:numPr>
      </w:pPr>
      <w:r w:rsidRPr="00CC008B">
        <w:t>Convenience sampling limits generalisability.</w:t>
      </w:r>
    </w:p>
    <w:p w14:paraId="634EB220" w14:textId="77777777" w:rsidR="00CC008B" w:rsidRPr="00CC008B" w:rsidRDefault="00CC008B">
      <w:pPr>
        <w:numPr>
          <w:ilvl w:val="0"/>
          <w:numId w:val="33"/>
        </w:numPr>
      </w:pPr>
      <w:r w:rsidRPr="00CC008B">
        <w:t>The cross</w:t>
      </w:r>
      <w:r w:rsidRPr="00CC008B">
        <w:noBreakHyphen/>
        <w:t>sectional design prevents causal conclusions.</w:t>
      </w:r>
    </w:p>
    <w:p w14:paraId="5D145CBA" w14:textId="77777777" w:rsidR="00CC008B" w:rsidRPr="00CC008B" w:rsidRDefault="00CC008B">
      <w:pPr>
        <w:numPr>
          <w:ilvl w:val="0"/>
          <w:numId w:val="33"/>
        </w:numPr>
      </w:pPr>
      <w:r w:rsidRPr="00CC008B">
        <w:t>Sensitive topics may lead to underreporting of abuse or offending.</w:t>
      </w:r>
    </w:p>
    <w:p w14:paraId="71362302" w14:textId="77777777" w:rsidR="00CC008B" w:rsidRPr="00CC008B" w:rsidRDefault="00CC008B" w:rsidP="00CC008B">
      <w:r w:rsidRPr="00CC008B">
        <w:t>Despite these limitations, the study provides valuable insights into the relationship between childhood adversity and offending.</w:t>
      </w:r>
    </w:p>
    <w:p w14:paraId="44EA02F4" w14:textId="77777777" w:rsidR="00CC008B" w:rsidRPr="00CC008B" w:rsidRDefault="00CC008B" w:rsidP="00CC008B">
      <w:pPr>
        <w:rPr>
          <w:b/>
          <w:bCs/>
        </w:rPr>
      </w:pPr>
      <w:r w:rsidRPr="00CC008B">
        <w:rPr>
          <w:b/>
          <w:bCs/>
        </w:rPr>
        <w:t>5.9 Summary</w:t>
      </w:r>
    </w:p>
    <w:p w14:paraId="608034F6" w14:textId="77777777" w:rsidR="00CC008B" w:rsidRPr="00CC008B" w:rsidRDefault="00CC008B" w:rsidP="00CC008B">
      <w:r w:rsidRPr="00CC008B">
        <w:t>This chapter has interpreted the study’s findings in relation to existing literature and theoretical frameworks. The results support the view that childhood abuse, parental criminality, peer influence, and school exclusion are significant risk factors for later offending, while supportive relationships act as protective factors. These findings have important implications for theory, practice, and policy, and highlight the need for early intervention and holistic support systems.</w:t>
      </w:r>
    </w:p>
    <w:p w14:paraId="134ED63D" w14:textId="77777777" w:rsidR="00CC008B" w:rsidRDefault="00CC008B" w:rsidP="00CC008B">
      <w:pPr>
        <w:rPr>
          <w:b/>
          <w:bCs/>
        </w:rPr>
      </w:pPr>
    </w:p>
    <w:p w14:paraId="147B4EE3" w14:textId="16248D56" w:rsidR="00CC008B" w:rsidRPr="00CC008B" w:rsidRDefault="00CC008B" w:rsidP="00CC008B">
      <w:pPr>
        <w:rPr>
          <w:b/>
          <w:bCs/>
        </w:rPr>
      </w:pPr>
      <w:r w:rsidRPr="00CC008B">
        <w:rPr>
          <w:b/>
          <w:bCs/>
        </w:rPr>
        <w:t xml:space="preserve">CHAPTER 6 — CONCLUSION </w:t>
      </w:r>
    </w:p>
    <w:p w14:paraId="598E15A8" w14:textId="77777777" w:rsidR="00CC008B" w:rsidRPr="00CC008B" w:rsidRDefault="00CC008B" w:rsidP="00CC008B">
      <w:pPr>
        <w:rPr>
          <w:b/>
          <w:bCs/>
        </w:rPr>
      </w:pPr>
      <w:r w:rsidRPr="00CC008B">
        <w:rPr>
          <w:b/>
          <w:bCs/>
        </w:rPr>
        <w:t>6.1 Introduction</w:t>
      </w:r>
    </w:p>
    <w:p w14:paraId="3AE1BAE7" w14:textId="77777777" w:rsidR="00CC008B" w:rsidRPr="00CC008B" w:rsidRDefault="00CC008B" w:rsidP="00CC008B">
      <w:r w:rsidRPr="00CC008B">
        <w:t>This final chapter summarises the key findings of the study, reflects on their implications for policy and practice, and offers recommendations for future research. The study set out to examine whether childhood abuse and parental criminality are associated with later involvement in the criminal justice system, while also considering additional risk and protective factors. The findings provide strong evidence that early adversity plays a significant role in shaping later behavioural outcomes. However, these relationships are not deterministic; instead, the results highlight the complex interplay between risk, resilience, and wider social context.</w:t>
      </w:r>
    </w:p>
    <w:p w14:paraId="00CC06D7" w14:textId="77777777" w:rsidR="00CC008B" w:rsidRPr="00CC008B" w:rsidRDefault="00CC008B" w:rsidP="00CC008B">
      <w:pPr>
        <w:rPr>
          <w:b/>
          <w:bCs/>
        </w:rPr>
      </w:pPr>
      <w:r w:rsidRPr="00CC008B">
        <w:rPr>
          <w:b/>
          <w:bCs/>
        </w:rPr>
        <w:t>6.2 Summary of Key Findings</w:t>
      </w:r>
    </w:p>
    <w:p w14:paraId="2E2F0E32" w14:textId="77777777" w:rsidR="00CC008B" w:rsidRPr="00CC008B" w:rsidRDefault="00CC008B" w:rsidP="00CC008B">
      <w:r w:rsidRPr="00CC008B">
        <w:t>The study found clear support for the central research question. Childhood abuse emerged as a significant predictor of criminal justice involvement, with individuals reporting higher levels of abuse more likely to have experienced police contact, arrest, or conviction. This finding aligns with the ACE framework and reinforces existing research demonstrating the long</w:t>
      </w:r>
      <w:r w:rsidRPr="00CC008B">
        <w:noBreakHyphen/>
        <w:t>term impact of trauma on behavioural development.</w:t>
      </w:r>
    </w:p>
    <w:p w14:paraId="5E404E75" w14:textId="77777777" w:rsidR="00CC008B" w:rsidRPr="00CC008B" w:rsidRDefault="00CC008B" w:rsidP="00CC008B">
      <w:r w:rsidRPr="00CC008B">
        <w:t>Parental criminality was also significantly associated with offending. Participants with a criminal parent were more likely to report conviction histories, supporting theories of intergenerational transmission and the role of social learning within the family environment. However, the findings also showed that many individuals with criminal parents did not offend, highlighting the importance of protective factors and individual resilience.</w:t>
      </w:r>
    </w:p>
    <w:p w14:paraId="640ECFFB" w14:textId="77777777" w:rsidR="00CC008B" w:rsidRPr="00CC008B" w:rsidRDefault="00CC008B" w:rsidP="00CC008B">
      <w:r w:rsidRPr="00CC008B">
        <w:t>Additional risk factors—including peer influence, school exclusion, and household substance misuse—were found to contribute to offending behaviour. School exclusion, in particular, emerged as one of the strongest predictors, reinforcing concerns about the long</w:t>
      </w:r>
      <w:r w:rsidRPr="00CC008B">
        <w:noBreakHyphen/>
        <w:t>term consequences of educational disengagement and the need for supportive school environments.</w:t>
      </w:r>
    </w:p>
    <w:p w14:paraId="274DC0E1" w14:textId="77777777" w:rsidR="00CC008B" w:rsidRPr="00CC008B" w:rsidRDefault="00CC008B" w:rsidP="00CC008B">
      <w:r w:rsidRPr="00CC008B">
        <w:t>Importantly, the study identified protective factors that can mitigate risk. Supportive adult relationships were associated with a reduced likelihood of offending, demonstrating the value of emotional support, stability, and positive role models in promoting resilience.</w:t>
      </w:r>
    </w:p>
    <w:p w14:paraId="6CED3268" w14:textId="77777777" w:rsidR="00CC008B" w:rsidRPr="00CC008B" w:rsidRDefault="00CC008B" w:rsidP="00CC008B">
      <w:pPr>
        <w:rPr>
          <w:b/>
          <w:bCs/>
        </w:rPr>
      </w:pPr>
      <w:r w:rsidRPr="00CC008B">
        <w:rPr>
          <w:b/>
          <w:bCs/>
        </w:rPr>
        <w:t>6.3 Implications for Policy and Practice</w:t>
      </w:r>
    </w:p>
    <w:p w14:paraId="62B3A23C" w14:textId="77777777" w:rsidR="00CC008B" w:rsidRPr="00CC008B" w:rsidRDefault="00CC008B" w:rsidP="00CC008B">
      <w:r w:rsidRPr="00CC008B">
        <w:t>The findings have several important implications for policy and practice.</w:t>
      </w:r>
    </w:p>
    <w:p w14:paraId="2063CBB7" w14:textId="77777777" w:rsidR="00CC008B" w:rsidRPr="00CC008B" w:rsidRDefault="00CC008B" w:rsidP="00CC008B">
      <w:r w:rsidRPr="00CC008B">
        <w:t xml:space="preserve">First, they highlight the need for </w:t>
      </w:r>
      <w:r w:rsidRPr="00CC008B">
        <w:rPr>
          <w:b/>
          <w:bCs/>
        </w:rPr>
        <w:t>early intervention</w:t>
      </w:r>
      <w:r w:rsidRPr="00CC008B">
        <w:t xml:space="preserve"> to support children experiencing abuse, neglect, or household dysfunction. Services such as family support </w:t>
      </w:r>
      <w:r w:rsidRPr="00CC008B">
        <w:lastRenderedPageBreak/>
        <w:t>programmes, trauma</w:t>
      </w:r>
      <w:r w:rsidRPr="00CC008B">
        <w:noBreakHyphen/>
        <w:t>informed counselling, and early childhood education can play a crucial role in preventing negative outcomes.</w:t>
      </w:r>
    </w:p>
    <w:p w14:paraId="2F8ADEE2" w14:textId="77777777" w:rsidR="00CC008B" w:rsidRPr="00CC008B" w:rsidRDefault="00CC008B" w:rsidP="00CC008B">
      <w:r w:rsidRPr="00CC008B">
        <w:t xml:space="preserve">Second, the results emphasise the importance of supporting families affected by </w:t>
      </w:r>
      <w:r w:rsidRPr="00CC008B">
        <w:rPr>
          <w:b/>
          <w:bCs/>
        </w:rPr>
        <w:t>parental criminality</w:t>
      </w:r>
      <w:r w:rsidRPr="00CC008B">
        <w:t>. Interventions that strengthen parenting skills, reduce stigma, and provide practical support may help break cycles of intergenerational offending.</w:t>
      </w:r>
    </w:p>
    <w:p w14:paraId="7D954ECD" w14:textId="77777777" w:rsidR="00CC008B" w:rsidRPr="00CC008B" w:rsidRDefault="00CC008B" w:rsidP="00CC008B">
      <w:r w:rsidRPr="00CC008B">
        <w:t xml:space="preserve">Third, the strong association between </w:t>
      </w:r>
      <w:r w:rsidRPr="00CC008B">
        <w:rPr>
          <w:b/>
          <w:bCs/>
        </w:rPr>
        <w:t>school exclusion</w:t>
      </w:r>
      <w:r w:rsidRPr="00CC008B">
        <w:t xml:space="preserve"> and offending suggests that the education system plays a critical role in prevention. Policies aimed at reducing exclusions, improving pastoral support, and providing alternative pathways for at</w:t>
      </w:r>
      <w:r w:rsidRPr="00CC008B">
        <w:noBreakHyphen/>
        <w:t>risk students could significantly reduce later criminal justice involvement.</w:t>
      </w:r>
    </w:p>
    <w:p w14:paraId="63FD1258" w14:textId="77777777" w:rsidR="00CC008B" w:rsidRPr="00CC008B" w:rsidRDefault="00CC008B" w:rsidP="00CC008B">
      <w:r w:rsidRPr="00CC008B">
        <w:t xml:space="preserve">Finally, the findings support the value of </w:t>
      </w:r>
      <w:r w:rsidRPr="00CC008B">
        <w:rPr>
          <w:b/>
          <w:bCs/>
        </w:rPr>
        <w:t>mentoring and support networks</w:t>
      </w:r>
      <w:r w:rsidRPr="00CC008B">
        <w:t>. Programmes that connect young people with positive adult role models may help build resilience and reduce vulnerability to negative peer influences.</w:t>
      </w:r>
    </w:p>
    <w:p w14:paraId="7EB5AE2E" w14:textId="77777777" w:rsidR="00CC008B" w:rsidRPr="00CC008B" w:rsidRDefault="00CC008B" w:rsidP="00CC008B">
      <w:pPr>
        <w:rPr>
          <w:b/>
          <w:bCs/>
        </w:rPr>
      </w:pPr>
      <w:r w:rsidRPr="00CC008B">
        <w:rPr>
          <w:b/>
          <w:bCs/>
        </w:rPr>
        <w:t>6.4 Recommendations for Future Research</w:t>
      </w:r>
    </w:p>
    <w:p w14:paraId="1AE8105A" w14:textId="77777777" w:rsidR="00CC008B" w:rsidRPr="00CC008B" w:rsidRDefault="00CC008B" w:rsidP="00CC008B">
      <w:r w:rsidRPr="00CC008B">
        <w:t xml:space="preserve">Future research should consider using </w:t>
      </w:r>
      <w:r w:rsidRPr="00CC008B">
        <w:rPr>
          <w:b/>
          <w:bCs/>
        </w:rPr>
        <w:t>longitudinal designs</w:t>
      </w:r>
      <w:r w:rsidRPr="00CC008B">
        <w:t xml:space="preserve"> to examine how childhood experiences influence behaviour over time and to establish causal pathways. Studies should also explore </w:t>
      </w:r>
      <w:r w:rsidRPr="00CC008B">
        <w:rPr>
          <w:b/>
          <w:bCs/>
        </w:rPr>
        <w:t>protective factors</w:t>
      </w:r>
      <w:r w:rsidRPr="00CC008B">
        <w:t xml:space="preserve"> in greater depth, as resilience remains under</w:t>
      </w:r>
      <w:r w:rsidRPr="00CC008B">
        <w:noBreakHyphen/>
        <w:t>researched compared to risk.</w:t>
      </w:r>
    </w:p>
    <w:p w14:paraId="53C80710" w14:textId="77777777" w:rsidR="00CC008B" w:rsidRPr="00CC008B" w:rsidRDefault="00CC008B" w:rsidP="00CC008B">
      <w:r w:rsidRPr="00CC008B">
        <w:t xml:space="preserve">Additionally, research examining </w:t>
      </w:r>
      <w:r w:rsidRPr="00CC008B">
        <w:rPr>
          <w:b/>
          <w:bCs/>
        </w:rPr>
        <w:t>gender, ethnicity, and cultural differences</w:t>
      </w:r>
      <w:r w:rsidRPr="00CC008B">
        <w:t xml:space="preserve"> would provide a more nuanced understanding of how adversity affects diverse populations. Finally, evaluating the effectiveness of </w:t>
      </w:r>
      <w:r w:rsidRPr="00CC008B">
        <w:rPr>
          <w:b/>
          <w:bCs/>
        </w:rPr>
        <w:t>intervention programmes</w:t>
      </w:r>
      <w:r w:rsidRPr="00CC008B">
        <w:t xml:space="preserve"> would help identify strategies that successfully reduce offending among at</w:t>
      </w:r>
      <w:r w:rsidRPr="00CC008B">
        <w:noBreakHyphen/>
        <w:t>risk youth.</w:t>
      </w:r>
    </w:p>
    <w:p w14:paraId="3BC3DDC2" w14:textId="77777777" w:rsidR="00CC008B" w:rsidRPr="00CC008B" w:rsidRDefault="00CC008B" w:rsidP="00CC008B">
      <w:pPr>
        <w:rPr>
          <w:b/>
          <w:bCs/>
        </w:rPr>
      </w:pPr>
      <w:r w:rsidRPr="00CC008B">
        <w:rPr>
          <w:b/>
          <w:bCs/>
        </w:rPr>
        <w:t>6.5 Final Reflection</w:t>
      </w:r>
    </w:p>
    <w:p w14:paraId="641F395C" w14:textId="77777777" w:rsidR="00CC008B" w:rsidRPr="00CC008B" w:rsidRDefault="00CC008B" w:rsidP="00CC008B">
      <w:r w:rsidRPr="00CC008B">
        <w:t>This study demonstrates that while childhood abuse and parental criminality significantly increase the likelihood of criminal justice involvement, these experiences do not determine an individual’s future. Many participants exposed to adversity did not offend, highlighting the power of resilience, support, and opportunity.</w:t>
      </w:r>
    </w:p>
    <w:p w14:paraId="1CE86F1E" w14:textId="77777777" w:rsidR="00CC008B" w:rsidRPr="00CC008B" w:rsidRDefault="00CC008B" w:rsidP="00CC008B">
      <w:r w:rsidRPr="00CC008B">
        <w:t>Understanding both risk and protective factors is essential for developing effective policies and interventions that not only prevent offending but also promote positive life trajectories. Addressing childhood adversity is not only a matter of social justice but also a crucial step toward reducing crime and improving outcomes for individuals, families, and communities.</w:t>
      </w:r>
    </w:p>
    <w:p w14:paraId="1BFB8C92" w14:textId="77777777" w:rsidR="00CC008B" w:rsidRPr="00CC008B" w:rsidRDefault="00CC008B" w:rsidP="00CC008B">
      <w:r w:rsidRPr="00CC008B">
        <w:t>Ultimately, the findings reinforce a central message: early adversity shapes behaviour in complex ways, but positive relationships and supportive environments can profoundly alter life trajectories. Investing in early intervention, family support, and community</w:t>
      </w:r>
      <w:r w:rsidRPr="00CC008B">
        <w:noBreakHyphen/>
        <w:t>based services is therefore essential for helping young people thrive.</w:t>
      </w:r>
    </w:p>
    <w:p w14:paraId="7111E8CB" w14:textId="77777777" w:rsidR="00CC008B" w:rsidRDefault="00CC008B"/>
    <w:p w14:paraId="58B35BE4"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b/>
          <w:bCs/>
          <w:color w:val="000000"/>
          <w:sz w:val="28"/>
          <w:szCs w:val="28"/>
          <w:u w:val="single"/>
          <w:lang w:val="en-US"/>
        </w:rPr>
      </w:pPr>
    </w:p>
    <w:p w14:paraId="6BB74310"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b/>
          <w:bCs/>
          <w:color w:val="000000"/>
          <w:sz w:val="28"/>
          <w:szCs w:val="28"/>
          <w:u w:val="single"/>
          <w:lang w:val="en-US"/>
        </w:rPr>
      </w:pPr>
    </w:p>
    <w:p w14:paraId="62916146" w14:textId="73D92041"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b/>
          <w:bCs/>
          <w:color w:val="000000"/>
          <w:sz w:val="28"/>
          <w:szCs w:val="28"/>
          <w:u w:val="single"/>
          <w:lang w:val="en-US"/>
        </w:rPr>
      </w:pPr>
      <w:r>
        <w:rPr>
          <w:rFonts w:ascii="Times New Roman" w:hAnsi="Times New Roman" w:cs="Times New Roman"/>
          <w:b/>
          <w:bCs/>
          <w:color w:val="000000"/>
          <w:sz w:val="28"/>
          <w:szCs w:val="28"/>
          <w:u w:val="single"/>
          <w:lang w:val="en-US"/>
        </w:rPr>
        <w:t xml:space="preserve">References </w:t>
      </w:r>
    </w:p>
    <w:p w14:paraId="7E4D9AB6"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p>
    <w:p w14:paraId="0235219F"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Akers, R.L. (2009) </w:t>
      </w:r>
      <w:r>
        <w:rPr>
          <w:rFonts w:ascii="Times New Roman" w:hAnsi="Times New Roman" w:cs="Times New Roman"/>
          <w:i/>
          <w:color w:val="000000"/>
          <w:sz w:val="28"/>
          <w:szCs w:val="28"/>
          <w:lang w:val="en-US"/>
        </w:rPr>
        <w:t>Social Learning and Social Structure</w:t>
      </w:r>
      <w:r>
        <w:rPr>
          <w:rFonts w:ascii="Times New Roman" w:hAnsi="Times New Roman" w:cs="Times New Roman"/>
          <w:color w:val="000000"/>
          <w:sz w:val="28"/>
          <w:szCs w:val="28"/>
          <w:lang w:val="en-US"/>
        </w:rPr>
        <w:t>. New Brunswick: Transaction.</w:t>
      </w:r>
    </w:p>
    <w:p w14:paraId="4B577AA5"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Agnew, R. (1992) ‘Foundation for a general strain theory of crime and delinquency’, </w:t>
      </w:r>
      <w:r>
        <w:rPr>
          <w:rFonts w:ascii="Times New Roman" w:hAnsi="Times New Roman" w:cs="Times New Roman"/>
          <w:i/>
          <w:color w:val="000000"/>
          <w:sz w:val="28"/>
          <w:szCs w:val="28"/>
          <w:lang w:val="en-US"/>
        </w:rPr>
        <w:t>Criminology</w:t>
      </w:r>
      <w:r>
        <w:rPr>
          <w:rFonts w:ascii="Times New Roman" w:hAnsi="Times New Roman" w:cs="Times New Roman"/>
          <w:color w:val="000000"/>
          <w:sz w:val="28"/>
          <w:szCs w:val="28"/>
          <w:lang w:val="en-US"/>
        </w:rPr>
        <w:t>, 30(1), pp. 47–87.</w:t>
      </w:r>
    </w:p>
    <w:p w14:paraId="7608FA63"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Agnew, R. (2001) ‘Building on the foundation of general strain theory’, </w:t>
      </w:r>
      <w:r>
        <w:rPr>
          <w:rFonts w:ascii="Times New Roman" w:hAnsi="Times New Roman" w:cs="Times New Roman"/>
          <w:i/>
          <w:color w:val="000000"/>
          <w:sz w:val="28"/>
          <w:szCs w:val="28"/>
          <w:lang w:val="en-US"/>
        </w:rPr>
        <w:t>Journal of Research in Crime and Delinquency</w:t>
      </w:r>
      <w:r>
        <w:rPr>
          <w:rFonts w:ascii="Times New Roman" w:hAnsi="Times New Roman" w:cs="Times New Roman"/>
          <w:color w:val="000000"/>
          <w:sz w:val="28"/>
          <w:szCs w:val="28"/>
          <w:lang w:val="en-US"/>
        </w:rPr>
        <w:t>, 38(4), pp. 319–361.</w:t>
      </w:r>
    </w:p>
    <w:p w14:paraId="517A8EC4"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Bandura, A. (1977) </w:t>
      </w:r>
      <w:r>
        <w:rPr>
          <w:rFonts w:ascii="Times New Roman" w:hAnsi="Times New Roman" w:cs="Times New Roman"/>
          <w:i/>
          <w:color w:val="000000"/>
          <w:sz w:val="28"/>
          <w:szCs w:val="28"/>
          <w:lang w:val="en-US"/>
        </w:rPr>
        <w:t>Social Learning Theory</w:t>
      </w:r>
      <w:r>
        <w:rPr>
          <w:rFonts w:ascii="Times New Roman" w:hAnsi="Times New Roman" w:cs="Times New Roman"/>
          <w:color w:val="000000"/>
          <w:sz w:val="28"/>
          <w:szCs w:val="28"/>
          <w:lang w:val="en-US"/>
        </w:rPr>
        <w:t>. Englewood Cliffs: Prentice Hall.</w:t>
      </w:r>
    </w:p>
    <w:p w14:paraId="65C3D722"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Besemer, S., Ahmad, S.I., Hinshaw, S.P. and Farrington, D.P. (2017) ‘Intergenerational transmission of criminal behaviour’, </w:t>
      </w:r>
      <w:r>
        <w:rPr>
          <w:rFonts w:ascii="Times New Roman" w:hAnsi="Times New Roman" w:cs="Times New Roman"/>
          <w:i/>
          <w:color w:val="000000"/>
          <w:sz w:val="28"/>
          <w:szCs w:val="28"/>
          <w:lang w:val="en-US"/>
        </w:rPr>
        <w:t>Journal of Developmental and Life-Course Criminology</w:t>
      </w:r>
      <w:r>
        <w:rPr>
          <w:rFonts w:ascii="Times New Roman" w:hAnsi="Times New Roman" w:cs="Times New Roman"/>
          <w:color w:val="000000"/>
          <w:sz w:val="28"/>
          <w:szCs w:val="28"/>
          <w:lang w:val="en-US"/>
        </w:rPr>
        <w:t>, 3(2), pp. 1–26.</w:t>
      </w:r>
    </w:p>
    <w:p w14:paraId="25211CB4"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Farrington, D.P. (2011) ‘Families and crime’, in Wilson, J.Q. and Petersilia, J. (eds.) </w:t>
      </w:r>
      <w:r>
        <w:rPr>
          <w:rFonts w:ascii="Times New Roman" w:hAnsi="Times New Roman" w:cs="Times New Roman"/>
          <w:i/>
          <w:color w:val="000000"/>
          <w:sz w:val="28"/>
          <w:szCs w:val="28"/>
          <w:lang w:val="en-US"/>
        </w:rPr>
        <w:t>Crime and Public Policy</w:t>
      </w:r>
      <w:r>
        <w:rPr>
          <w:rFonts w:ascii="Times New Roman" w:hAnsi="Times New Roman" w:cs="Times New Roman"/>
          <w:color w:val="000000"/>
          <w:sz w:val="28"/>
          <w:szCs w:val="28"/>
          <w:lang w:val="en-US"/>
        </w:rPr>
        <w:t>. Oxford: Oxford University Press, pp. 130–157.</w:t>
      </w:r>
    </w:p>
    <w:p w14:paraId="0256E7B5"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Farrington, D.P. and Welsh, B.C. (2007) </w:t>
      </w:r>
      <w:r>
        <w:rPr>
          <w:rFonts w:ascii="Times New Roman" w:hAnsi="Times New Roman" w:cs="Times New Roman"/>
          <w:i/>
          <w:color w:val="000000"/>
          <w:sz w:val="28"/>
          <w:szCs w:val="28"/>
          <w:lang w:val="en-US"/>
        </w:rPr>
        <w:t>Saving Children from a Life of Crime</w:t>
      </w:r>
      <w:r>
        <w:rPr>
          <w:rFonts w:ascii="Times New Roman" w:hAnsi="Times New Roman" w:cs="Times New Roman"/>
          <w:color w:val="000000"/>
          <w:sz w:val="28"/>
          <w:szCs w:val="28"/>
          <w:lang w:val="en-US"/>
        </w:rPr>
        <w:t>. Oxford: Oxford University Press.</w:t>
      </w:r>
    </w:p>
    <w:p w14:paraId="5B03B4B6"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Farrington, D.P., Jolliffe, D., Loeber, R., Stouthamer-Loeber, M. and Kalb, L.M. (2001) ‘The concentration of offenders in families, and family criminality in the prediction of boys’ delinquency’, </w:t>
      </w:r>
      <w:r>
        <w:rPr>
          <w:rFonts w:ascii="Times New Roman" w:hAnsi="Times New Roman" w:cs="Times New Roman"/>
          <w:i/>
          <w:color w:val="000000"/>
          <w:sz w:val="28"/>
          <w:szCs w:val="28"/>
          <w:lang w:val="en-US"/>
        </w:rPr>
        <w:t>Legal and Criminological Psychology</w:t>
      </w:r>
      <w:r>
        <w:rPr>
          <w:rFonts w:ascii="Times New Roman" w:hAnsi="Times New Roman" w:cs="Times New Roman"/>
          <w:color w:val="000000"/>
          <w:sz w:val="28"/>
          <w:szCs w:val="28"/>
          <w:lang w:val="en-US"/>
        </w:rPr>
        <w:t>, 6(1), pp. 47–63.</w:t>
      </w:r>
    </w:p>
    <w:p w14:paraId="38389F88"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Felitti, V.J. et al. (1998) ‘Relationship of childhood abuse and household dysfunction to many of the leading causes of death in adults’, </w:t>
      </w:r>
      <w:r>
        <w:rPr>
          <w:rFonts w:ascii="Times New Roman" w:hAnsi="Times New Roman" w:cs="Times New Roman"/>
          <w:i/>
          <w:color w:val="000000"/>
          <w:sz w:val="28"/>
          <w:szCs w:val="28"/>
          <w:lang w:val="en-US"/>
        </w:rPr>
        <w:t>American Journal of Preventive Medicine</w:t>
      </w:r>
      <w:r>
        <w:rPr>
          <w:rFonts w:ascii="Times New Roman" w:hAnsi="Times New Roman" w:cs="Times New Roman"/>
          <w:color w:val="000000"/>
          <w:sz w:val="28"/>
          <w:szCs w:val="28"/>
          <w:lang w:val="en-US"/>
        </w:rPr>
        <w:t>, 14(4), pp. 245–258.</w:t>
      </w:r>
    </w:p>
    <w:p w14:paraId="6F4D0716"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Fox, B.H., Perez, N., Cass, E., Baglivio, M.T. and Epps, N. (2015) ‘Trauma changes everything: Examining the relationship between adverse childhood experiences and serious, violent and chronic juvenile offenders’, </w:t>
      </w:r>
      <w:r>
        <w:rPr>
          <w:rFonts w:ascii="Times New Roman" w:hAnsi="Times New Roman" w:cs="Times New Roman"/>
          <w:i/>
          <w:color w:val="000000"/>
          <w:sz w:val="28"/>
          <w:szCs w:val="28"/>
          <w:lang w:val="en-US"/>
        </w:rPr>
        <w:t>Journal of Criminal Justice</w:t>
      </w:r>
      <w:r>
        <w:rPr>
          <w:rFonts w:ascii="Times New Roman" w:hAnsi="Times New Roman" w:cs="Times New Roman"/>
          <w:color w:val="000000"/>
          <w:sz w:val="28"/>
          <w:szCs w:val="28"/>
          <w:lang w:val="en-US"/>
        </w:rPr>
        <w:t>, 43(1), pp. 20–30.</w:t>
      </w:r>
    </w:p>
    <w:p w14:paraId="7915B94C"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Graham, B., White, C., Edwards, A., Potter, S. and Street, C. (2012) </w:t>
      </w:r>
      <w:r>
        <w:rPr>
          <w:rFonts w:ascii="Times New Roman" w:hAnsi="Times New Roman" w:cs="Times New Roman"/>
          <w:i/>
          <w:color w:val="000000"/>
          <w:sz w:val="28"/>
          <w:szCs w:val="28"/>
          <w:lang w:val="en-US"/>
        </w:rPr>
        <w:t>School Exclusion and Pathways into Crime</w:t>
      </w:r>
      <w:r>
        <w:rPr>
          <w:rFonts w:ascii="Times New Roman" w:hAnsi="Times New Roman" w:cs="Times New Roman"/>
          <w:color w:val="000000"/>
          <w:sz w:val="28"/>
          <w:szCs w:val="28"/>
          <w:lang w:val="en-US"/>
        </w:rPr>
        <w:t>. London: Institute of Education.</w:t>
      </w:r>
    </w:p>
    <w:p w14:paraId="51727E70"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Hardcastle, K., Bellis, M.A. and Ford, K. (2018) </w:t>
      </w:r>
      <w:r>
        <w:rPr>
          <w:rFonts w:ascii="Times New Roman" w:hAnsi="Times New Roman" w:cs="Times New Roman"/>
          <w:i/>
          <w:color w:val="000000"/>
          <w:sz w:val="28"/>
          <w:szCs w:val="28"/>
          <w:lang w:val="en-US"/>
        </w:rPr>
        <w:t>Adverse Childhood Experiences and Their Impact on Health-Harming Behaviours in the Welsh Adult Population</w:t>
      </w:r>
      <w:r>
        <w:rPr>
          <w:rFonts w:ascii="Times New Roman" w:hAnsi="Times New Roman" w:cs="Times New Roman"/>
          <w:color w:val="000000"/>
          <w:sz w:val="28"/>
          <w:szCs w:val="28"/>
          <w:lang w:val="en-US"/>
        </w:rPr>
        <w:t>. Cardiff: Public Health Wales.</w:t>
      </w:r>
    </w:p>
    <w:p w14:paraId="306962D5"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Herrenkohl, T.I., Egolf, B.P., Huang, B. and Kosterman, R. (2000) ‘Child abuse and neglect and the risk of crime in adolescence and adulthood’, </w:t>
      </w:r>
      <w:r>
        <w:rPr>
          <w:rFonts w:ascii="Times New Roman" w:hAnsi="Times New Roman" w:cs="Times New Roman"/>
          <w:i/>
          <w:color w:val="000000"/>
          <w:sz w:val="28"/>
          <w:szCs w:val="28"/>
          <w:lang w:val="en-US"/>
        </w:rPr>
        <w:t>Journal of Family Violence</w:t>
      </w:r>
      <w:r>
        <w:rPr>
          <w:rFonts w:ascii="Times New Roman" w:hAnsi="Times New Roman" w:cs="Times New Roman"/>
          <w:color w:val="000000"/>
          <w:sz w:val="28"/>
          <w:szCs w:val="28"/>
          <w:lang w:val="en-US"/>
        </w:rPr>
        <w:t>, 15(2), pp. 119–137.</w:t>
      </w:r>
    </w:p>
    <w:p w14:paraId="56015E8B"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Hirschi, T. (1969) </w:t>
      </w:r>
      <w:r>
        <w:rPr>
          <w:rFonts w:ascii="Times New Roman" w:hAnsi="Times New Roman" w:cs="Times New Roman"/>
          <w:i/>
          <w:color w:val="000000"/>
          <w:sz w:val="28"/>
          <w:szCs w:val="28"/>
          <w:lang w:val="en-US"/>
        </w:rPr>
        <w:t>Causes of Delinquency</w:t>
      </w:r>
      <w:r>
        <w:rPr>
          <w:rFonts w:ascii="Times New Roman" w:hAnsi="Times New Roman" w:cs="Times New Roman"/>
          <w:color w:val="000000"/>
          <w:sz w:val="28"/>
          <w:szCs w:val="28"/>
          <w:lang w:val="en-US"/>
        </w:rPr>
        <w:t>. Berkeley: University of California Press.</w:t>
      </w:r>
    </w:p>
    <w:p w14:paraId="0D94DA2F"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Kroll, B. (2004) ‘Living with an elephant: Growing up with parental substance misuse’, </w:t>
      </w:r>
      <w:r>
        <w:rPr>
          <w:rFonts w:ascii="Times New Roman" w:hAnsi="Times New Roman" w:cs="Times New Roman"/>
          <w:i/>
          <w:color w:val="000000"/>
          <w:sz w:val="28"/>
          <w:szCs w:val="28"/>
          <w:lang w:val="en-US"/>
        </w:rPr>
        <w:t>Child &amp; Family Social Work</w:t>
      </w:r>
      <w:r>
        <w:rPr>
          <w:rFonts w:ascii="Times New Roman" w:hAnsi="Times New Roman" w:cs="Times New Roman"/>
          <w:color w:val="000000"/>
          <w:sz w:val="28"/>
          <w:szCs w:val="28"/>
          <w:lang w:val="en-US"/>
        </w:rPr>
        <w:t>, 9(2), pp. 129–140.</w:t>
      </w:r>
    </w:p>
    <w:p w14:paraId="2282EED4"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Merton, R.K. (1938) ‘Social structure and anomie’, </w:t>
      </w:r>
      <w:r>
        <w:rPr>
          <w:rFonts w:ascii="Times New Roman" w:hAnsi="Times New Roman" w:cs="Times New Roman"/>
          <w:i/>
          <w:color w:val="000000"/>
          <w:sz w:val="28"/>
          <w:szCs w:val="28"/>
          <w:lang w:val="en-US"/>
        </w:rPr>
        <w:t>American Sociological Review</w:t>
      </w:r>
      <w:r>
        <w:rPr>
          <w:rFonts w:ascii="Times New Roman" w:hAnsi="Times New Roman" w:cs="Times New Roman"/>
          <w:color w:val="000000"/>
          <w:sz w:val="28"/>
          <w:szCs w:val="28"/>
          <w:lang w:val="en-US"/>
        </w:rPr>
        <w:t>, 3(5), pp. 672–682.</w:t>
      </w:r>
    </w:p>
    <w:p w14:paraId="141105DF"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lastRenderedPageBreak/>
        <w:t xml:space="preserve">Murray, J. and Farrington, D.P. (2005) ‘Parental imprisonment: Effects on boys’ antisocial behaviour and delinquency through the life-course’, </w:t>
      </w:r>
      <w:r>
        <w:rPr>
          <w:rFonts w:ascii="Times New Roman" w:hAnsi="Times New Roman" w:cs="Times New Roman"/>
          <w:i/>
          <w:color w:val="000000"/>
          <w:sz w:val="28"/>
          <w:szCs w:val="28"/>
          <w:lang w:val="en-US"/>
        </w:rPr>
        <w:t>Crime and Justice</w:t>
      </w:r>
      <w:r>
        <w:rPr>
          <w:rFonts w:ascii="Times New Roman" w:hAnsi="Times New Roman" w:cs="Times New Roman"/>
          <w:color w:val="000000"/>
          <w:sz w:val="28"/>
          <w:szCs w:val="28"/>
          <w:lang w:val="en-US"/>
        </w:rPr>
        <w:t>, 32, pp. 133–206.</w:t>
      </w:r>
    </w:p>
    <w:p w14:paraId="6C1B0118"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Teicher, M.H. and Samson, J.A. (2016) ‘Annual research review: Enduring neurobiological effects of childhood abuse and neglect’, </w:t>
      </w:r>
      <w:r>
        <w:rPr>
          <w:rFonts w:ascii="Times New Roman" w:hAnsi="Times New Roman" w:cs="Times New Roman"/>
          <w:i/>
          <w:color w:val="000000"/>
          <w:sz w:val="28"/>
          <w:szCs w:val="28"/>
          <w:lang w:val="en-US"/>
        </w:rPr>
        <w:t>Journal of Child Psychology and Psychiatry</w:t>
      </w:r>
      <w:r>
        <w:rPr>
          <w:rFonts w:ascii="Times New Roman" w:hAnsi="Times New Roman" w:cs="Times New Roman"/>
          <w:color w:val="000000"/>
          <w:sz w:val="28"/>
          <w:szCs w:val="28"/>
          <w:lang w:val="en-US"/>
        </w:rPr>
        <w:t>, 57(3), pp. 241–266.</w:t>
      </w:r>
    </w:p>
    <w:p w14:paraId="6305E1B0"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Warr, M. (2002) </w:t>
      </w:r>
      <w:r>
        <w:rPr>
          <w:rFonts w:ascii="Times New Roman" w:hAnsi="Times New Roman" w:cs="Times New Roman"/>
          <w:i/>
          <w:color w:val="000000"/>
          <w:sz w:val="28"/>
          <w:szCs w:val="28"/>
          <w:lang w:val="en-US"/>
        </w:rPr>
        <w:t>Companions in Crime: The Social Aspects of Criminal Conduct</w:t>
      </w:r>
      <w:r>
        <w:rPr>
          <w:rFonts w:ascii="Times New Roman" w:hAnsi="Times New Roman" w:cs="Times New Roman"/>
          <w:color w:val="000000"/>
          <w:sz w:val="28"/>
          <w:szCs w:val="28"/>
          <w:lang w:val="en-US"/>
        </w:rPr>
        <w:t>. Cambridge: Cambridge University Press.</w:t>
      </w:r>
    </w:p>
    <w:p w14:paraId="73B01365"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Werner, E.E. and Smith, R.S. (1992) </w:t>
      </w:r>
      <w:r>
        <w:rPr>
          <w:rFonts w:ascii="Times New Roman" w:hAnsi="Times New Roman" w:cs="Times New Roman"/>
          <w:i/>
          <w:color w:val="000000"/>
          <w:sz w:val="28"/>
          <w:szCs w:val="28"/>
          <w:lang w:val="en-US"/>
        </w:rPr>
        <w:t>Overcoming the Odds: High Risk Children from Birth to Adulthood</w:t>
      </w:r>
      <w:r>
        <w:rPr>
          <w:rFonts w:ascii="Times New Roman" w:hAnsi="Times New Roman" w:cs="Times New Roman"/>
          <w:color w:val="000000"/>
          <w:sz w:val="28"/>
          <w:szCs w:val="28"/>
          <w:lang w:val="en-US"/>
        </w:rPr>
        <w:t>. Ithaca: Cornell University Press.</w:t>
      </w:r>
    </w:p>
    <w:p w14:paraId="44E51090"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Widom, C.S. (1989) ‘The cycle of violence’, </w:t>
      </w:r>
      <w:r>
        <w:rPr>
          <w:rFonts w:ascii="Times New Roman" w:hAnsi="Times New Roman" w:cs="Times New Roman"/>
          <w:i/>
          <w:color w:val="000000"/>
          <w:sz w:val="28"/>
          <w:szCs w:val="28"/>
          <w:lang w:val="en-US"/>
        </w:rPr>
        <w:t>Science</w:t>
      </w:r>
      <w:r>
        <w:rPr>
          <w:rFonts w:ascii="Times New Roman" w:hAnsi="Times New Roman" w:cs="Times New Roman"/>
          <w:color w:val="000000"/>
          <w:sz w:val="28"/>
          <w:szCs w:val="28"/>
          <w:lang w:val="en-US"/>
        </w:rPr>
        <w:t>, 244(4901), pp. 160–166.</w:t>
      </w:r>
    </w:p>
    <w:p w14:paraId="22B93C5B"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Segoe UI"/>
          <w:color w:val="000000"/>
          <w:sz w:val="18"/>
          <w:lang w:val="en-US"/>
        </w:rPr>
      </w:pPr>
    </w:p>
    <w:p w14:paraId="374D32F2" w14:textId="77777777" w:rsidR="00AF6B7F" w:rsidRDefault="00AF6B7F" w:rsidP="00AF6B7F">
      <w:pPr>
        <w:rPr>
          <w:rFonts w:ascii="Times New Roman" w:hAnsi="Times New Roman" w:cs="Times New Roman"/>
          <w:sz w:val="28"/>
          <w:szCs w:val="28"/>
        </w:rPr>
      </w:pPr>
    </w:p>
    <w:p w14:paraId="27A8371F" w14:textId="77777777" w:rsidR="00AF6B7F" w:rsidRDefault="00AF6B7F" w:rsidP="00AF6B7F">
      <w:pPr>
        <w:rPr>
          <w:rFonts w:ascii="Times New Roman" w:hAnsi="Times New Roman" w:cs="Times New Roman"/>
          <w:sz w:val="28"/>
          <w:szCs w:val="28"/>
        </w:rPr>
      </w:pPr>
    </w:p>
    <w:p w14:paraId="7B57657E"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b/>
          <w:color w:val="000000"/>
          <w:sz w:val="28"/>
          <w:szCs w:val="28"/>
          <w:lang w:val="en-US"/>
        </w:rPr>
      </w:pPr>
      <w:r>
        <w:rPr>
          <w:rFonts w:ascii="Times New Roman" w:hAnsi="Times New Roman" w:cs="Times New Roman"/>
          <w:b/>
          <w:color w:val="000000"/>
          <w:sz w:val="28"/>
          <w:szCs w:val="28"/>
          <w:lang w:val="en-US"/>
        </w:rPr>
        <w:t xml:space="preserve">APPENDIX A — SURVEY QUESTIONNAIRE </w:t>
      </w:r>
    </w:p>
    <w:p w14:paraId="62DD8CAE"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b/>
          <w:color w:val="000000"/>
          <w:sz w:val="28"/>
          <w:szCs w:val="28"/>
          <w:lang w:val="en-US"/>
        </w:rPr>
      </w:pPr>
    </w:p>
    <w:p w14:paraId="686ADD6E"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Section 1: Consent</w:t>
      </w:r>
    </w:p>
    <w:p w14:paraId="66BDA637"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Q1.</w:t>
      </w:r>
      <w:r>
        <w:rPr>
          <w:rFonts w:ascii="Times New Roman" w:hAnsi="Times New Roman" w:cs="Times New Roman"/>
          <w:color w:val="000000"/>
          <w:sz w:val="28"/>
          <w:szCs w:val="28"/>
          <w:lang w:val="en-US"/>
        </w:rPr>
        <w:t xml:space="preserve"> Do you consent to participate in this study?</w:t>
      </w:r>
    </w:p>
    <w:p w14:paraId="149E8358"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p>
    <w:p w14:paraId="20218802"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Section 2: Demographic Information</w:t>
      </w:r>
    </w:p>
    <w:p w14:paraId="416B81AE"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Q2.</w:t>
      </w:r>
      <w:r>
        <w:rPr>
          <w:rFonts w:ascii="Times New Roman" w:hAnsi="Times New Roman" w:cs="Times New Roman"/>
          <w:color w:val="000000"/>
          <w:sz w:val="28"/>
          <w:szCs w:val="28"/>
          <w:lang w:val="en-US"/>
        </w:rPr>
        <w:t xml:space="preserve"> What is your age? </w:t>
      </w:r>
    </w:p>
    <w:p w14:paraId="545AB897"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Q3.</w:t>
      </w:r>
      <w:r>
        <w:rPr>
          <w:rFonts w:ascii="Times New Roman" w:hAnsi="Times New Roman" w:cs="Times New Roman"/>
          <w:color w:val="000000"/>
          <w:sz w:val="28"/>
          <w:szCs w:val="28"/>
          <w:lang w:val="en-US"/>
        </w:rPr>
        <w:t xml:space="preserve"> What is your gender? </w:t>
      </w:r>
    </w:p>
    <w:p w14:paraId="37686487"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Q4.</w:t>
      </w:r>
      <w:r>
        <w:rPr>
          <w:rFonts w:ascii="Times New Roman" w:hAnsi="Times New Roman" w:cs="Times New Roman"/>
          <w:color w:val="000000"/>
          <w:sz w:val="28"/>
          <w:szCs w:val="28"/>
          <w:lang w:val="en-US"/>
        </w:rPr>
        <w:t xml:space="preserve"> What is your ethnicity? </w:t>
      </w:r>
    </w:p>
    <w:p w14:paraId="3AE5698F"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Q5.</w:t>
      </w:r>
      <w:r>
        <w:rPr>
          <w:rFonts w:ascii="Times New Roman" w:hAnsi="Times New Roman" w:cs="Times New Roman"/>
          <w:color w:val="000000"/>
          <w:sz w:val="28"/>
          <w:szCs w:val="28"/>
          <w:lang w:val="en-US"/>
        </w:rPr>
        <w:t xml:space="preserve"> What is your highest level of education completed? </w:t>
      </w:r>
    </w:p>
    <w:p w14:paraId="0E0F569D"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Q6.</w:t>
      </w:r>
      <w:r>
        <w:rPr>
          <w:rFonts w:ascii="Times New Roman" w:hAnsi="Times New Roman" w:cs="Times New Roman"/>
          <w:color w:val="000000"/>
          <w:sz w:val="28"/>
          <w:szCs w:val="28"/>
          <w:lang w:val="en-US"/>
        </w:rPr>
        <w:t xml:space="preserve"> What is your current employment status?</w:t>
      </w:r>
    </w:p>
    <w:p w14:paraId="7D7A7955"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p>
    <w:p w14:paraId="5E8DA9D6"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Section 3: Family Background</w:t>
      </w:r>
    </w:p>
    <w:p w14:paraId="7BB96F99"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Q7.</w:t>
      </w:r>
      <w:r>
        <w:rPr>
          <w:rFonts w:ascii="Times New Roman" w:hAnsi="Times New Roman" w:cs="Times New Roman"/>
          <w:color w:val="000000"/>
          <w:sz w:val="28"/>
          <w:szCs w:val="28"/>
          <w:lang w:val="en-US"/>
        </w:rPr>
        <w:t xml:space="preserve"> Did you mainly grow up with:</w:t>
      </w:r>
    </w:p>
    <w:p w14:paraId="13FB4043" w14:textId="77777777" w:rsidR="00AF6B7F" w:rsidRDefault="00AF6B7F">
      <w:pPr>
        <w:numPr>
          <w:ilvl w:val="0"/>
          <w:numId w:val="34"/>
        </w:numPr>
        <w:pBdr>
          <w:top w:val="none" w:sz="4" w:space="0" w:color="auto"/>
          <w:left w:val="none" w:sz="4" w:space="0" w:color="auto"/>
          <w:bottom w:val="none" w:sz="4" w:space="0" w:color="auto"/>
          <w:right w:val="none" w:sz="4" w:space="0" w:color="auto"/>
          <w:between w:val="none" w:sz="4" w:space="0" w:color="auto"/>
          <w:bar w:val="none" w:sz="4" w:color="auto"/>
        </w:pBdr>
        <w:tabs>
          <w:tab w:val="left" w:pos="720"/>
        </w:tabs>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Both parents</w:t>
      </w:r>
    </w:p>
    <w:p w14:paraId="28DD1199" w14:textId="77777777" w:rsidR="00AF6B7F" w:rsidRDefault="00AF6B7F">
      <w:pPr>
        <w:numPr>
          <w:ilvl w:val="0"/>
          <w:numId w:val="34"/>
        </w:numPr>
        <w:pBdr>
          <w:top w:val="none" w:sz="4" w:space="0" w:color="auto"/>
          <w:left w:val="none" w:sz="4" w:space="0" w:color="auto"/>
          <w:bottom w:val="none" w:sz="4" w:space="0" w:color="auto"/>
          <w:right w:val="none" w:sz="4" w:space="0" w:color="auto"/>
          <w:between w:val="none" w:sz="4" w:space="0" w:color="auto"/>
          <w:bar w:val="none" w:sz="4" w:color="auto"/>
        </w:pBdr>
        <w:tabs>
          <w:tab w:val="left" w:pos="720"/>
        </w:tabs>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One parent</w:t>
      </w:r>
    </w:p>
    <w:p w14:paraId="43F8EA75" w14:textId="77777777" w:rsidR="00AF6B7F" w:rsidRDefault="00AF6B7F">
      <w:pPr>
        <w:numPr>
          <w:ilvl w:val="0"/>
          <w:numId w:val="34"/>
        </w:numPr>
        <w:pBdr>
          <w:top w:val="none" w:sz="4" w:space="0" w:color="auto"/>
          <w:left w:val="none" w:sz="4" w:space="0" w:color="auto"/>
          <w:bottom w:val="none" w:sz="4" w:space="0" w:color="auto"/>
          <w:right w:val="none" w:sz="4" w:space="0" w:color="auto"/>
          <w:between w:val="none" w:sz="4" w:space="0" w:color="auto"/>
          <w:bar w:val="none" w:sz="4" w:color="auto"/>
        </w:pBdr>
        <w:tabs>
          <w:tab w:val="left" w:pos="720"/>
        </w:tabs>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Other carers</w:t>
      </w:r>
    </w:p>
    <w:p w14:paraId="3F47561B"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Q8.</w:t>
      </w:r>
      <w:r>
        <w:rPr>
          <w:rFonts w:ascii="Times New Roman" w:hAnsi="Times New Roman" w:cs="Times New Roman"/>
          <w:color w:val="000000"/>
          <w:sz w:val="28"/>
          <w:szCs w:val="28"/>
          <w:lang w:val="en-US"/>
        </w:rPr>
        <w:t xml:space="preserve"> To your knowledge, did either of your parents or primary carers have a criminal record?</w:t>
      </w:r>
    </w:p>
    <w:p w14:paraId="2EBF2E37"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 </w:t>
      </w:r>
      <w:r>
        <w:rPr>
          <w:rFonts w:ascii="Times New Roman" w:hAnsi="Times New Roman" w:cs="Times New Roman"/>
          <w:b/>
          <w:color w:val="000000"/>
          <w:sz w:val="28"/>
          <w:szCs w:val="28"/>
          <w:lang w:val="en-US"/>
        </w:rPr>
        <w:t>Q9.</w:t>
      </w:r>
      <w:r>
        <w:rPr>
          <w:rFonts w:ascii="Times New Roman" w:hAnsi="Times New Roman" w:cs="Times New Roman"/>
          <w:color w:val="000000"/>
          <w:sz w:val="28"/>
          <w:szCs w:val="28"/>
          <w:lang w:val="en-US"/>
        </w:rPr>
        <w:t xml:space="preserve"> If yes, which parent or carer?</w:t>
      </w:r>
    </w:p>
    <w:p w14:paraId="775CB6BD"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 </w:t>
      </w:r>
      <w:r>
        <w:rPr>
          <w:rFonts w:ascii="Times New Roman" w:hAnsi="Times New Roman" w:cs="Times New Roman"/>
          <w:b/>
          <w:color w:val="000000"/>
          <w:sz w:val="28"/>
          <w:szCs w:val="28"/>
          <w:lang w:val="en-US"/>
        </w:rPr>
        <w:t>Q10.</w:t>
      </w:r>
      <w:r>
        <w:rPr>
          <w:rFonts w:ascii="Times New Roman" w:hAnsi="Times New Roman" w:cs="Times New Roman"/>
          <w:color w:val="000000"/>
          <w:sz w:val="28"/>
          <w:szCs w:val="28"/>
          <w:lang w:val="en-US"/>
        </w:rPr>
        <w:t xml:space="preserve"> If known, what type of offence(s) were involved?</w:t>
      </w:r>
    </w:p>
    <w:p w14:paraId="3ADB6ACB"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p>
    <w:p w14:paraId="0E9CCA96"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Section 4: Childhood Experiences</w:t>
      </w:r>
    </w:p>
    <w:p w14:paraId="301491FE"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Please indicate how often the following applied during your childhood (before age 18): (Scale: Never / Rarely / Sometimes / Often / Always)</w:t>
      </w:r>
    </w:p>
    <w:p w14:paraId="20318B47"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Q11.</w:t>
      </w:r>
      <w:r>
        <w:rPr>
          <w:rFonts w:ascii="Times New Roman" w:hAnsi="Times New Roman" w:cs="Times New Roman"/>
          <w:color w:val="000000"/>
          <w:sz w:val="28"/>
          <w:szCs w:val="28"/>
          <w:lang w:val="en-US"/>
        </w:rPr>
        <w:t xml:space="preserve"> I experienced physical abuse in the home. </w:t>
      </w:r>
    </w:p>
    <w:p w14:paraId="27B8D9A4"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Q12.</w:t>
      </w:r>
      <w:r>
        <w:rPr>
          <w:rFonts w:ascii="Times New Roman" w:hAnsi="Times New Roman" w:cs="Times New Roman"/>
          <w:color w:val="000000"/>
          <w:sz w:val="28"/>
          <w:szCs w:val="28"/>
          <w:lang w:val="en-US"/>
        </w:rPr>
        <w:t xml:space="preserve"> I experienced emotional or psychological abuse in the home.</w:t>
      </w:r>
    </w:p>
    <w:p w14:paraId="798240EA"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 </w:t>
      </w:r>
      <w:r>
        <w:rPr>
          <w:rFonts w:ascii="Times New Roman" w:hAnsi="Times New Roman" w:cs="Times New Roman"/>
          <w:b/>
          <w:color w:val="000000"/>
          <w:sz w:val="28"/>
          <w:szCs w:val="28"/>
          <w:lang w:val="en-US"/>
        </w:rPr>
        <w:t>Q13.</w:t>
      </w:r>
      <w:r>
        <w:rPr>
          <w:rFonts w:ascii="Times New Roman" w:hAnsi="Times New Roman" w:cs="Times New Roman"/>
          <w:color w:val="000000"/>
          <w:sz w:val="28"/>
          <w:szCs w:val="28"/>
          <w:lang w:val="en-US"/>
        </w:rPr>
        <w:t xml:space="preserve"> I experienced neglect in the home.</w:t>
      </w:r>
    </w:p>
    <w:p w14:paraId="15015722"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lastRenderedPageBreak/>
        <w:t xml:space="preserve"> </w:t>
      </w:r>
      <w:r>
        <w:rPr>
          <w:rFonts w:ascii="Times New Roman" w:hAnsi="Times New Roman" w:cs="Times New Roman"/>
          <w:b/>
          <w:color w:val="000000"/>
          <w:sz w:val="28"/>
          <w:szCs w:val="28"/>
          <w:lang w:val="en-US"/>
        </w:rPr>
        <w:t>Q14.</w:t>
      </w:r>
      <w:r>
        <w:rPr>
          <w:rFonts w:ascii="Times New Roman" w:hAnsi="Times New Roman" w:cs="Times New Roman"/>
          <w:color w:val="000000"/>
          <w:sz w:val="28"/>
          <w:szCs w:val="28"/>
          <w:lang w:val="en-US"/>
        </w:rPr>
        <w:t xml:space="preserve"> I witnessed domestic violence in the home. </w:t>
      </w:r>
    </w:p>
    <w:p w14:paraId="6F786C38"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Q15.</w:t>
      </w:r>
      <w:r>
        <w:rPr>
          <w:rFonts w:ascii="Times New Roman" w:hAnsi="Times New Roman" w:cs="Times New Roman"/>
          <w:color w:val="000000"/>
          <w:sz w:val="28"/>
          <w:szCs w:val="28"/>
          <w:lang w:val="en-US"/>
        </w:rPr>
        <w:t xml:space="preserve"> There was alcohol or drug misuse in my household. </w:t>
      </w:r>
    </w:p>
    <w:p w14:paraId="79DC9B5F"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Q16.</w:t>
      </w:r>
      <w:r>
        <w:rPr>
          <w:rFonts w:ascii="Times New Roman" w:hAnsi="Times New Roman" w:cs="Times New Roman"/>
          <w:color w:val="000000"/>
          <w:sz w:val="28"/>
          <w:szCs w:val="28"/>
          <w:lang w:val="en-US"/>
        </w:rPr>
        <w:t xml:space="preserve"> I felt safe in my home environment. </w:t>
      </w:r>
    </w:p>
    <w:p w14:paraId="1F41959B"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Q17.</w:t>
      </w:r>
      <w:r>
        <w:rPr>
          <w:rFonts w:ascii="Times New Roman" w:hAnsi="Times New Roman" w:cs="Times New Roman"/>
          <w:color w:val="000000"/>
          <w:sz w:val="28"/>
          <w:szCs w:val="28"/>
          <w:lang w:val="en-US"/>
        </w:rPr>
        <w:t xml:space="preserve"> I had a supportive adult I could rely on.</w:t>
      </w:r>
    </w:p>
    <w:p w14:paraId="32152C28"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p>
    <w:p w14:paraId="714BD3FE"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Section 5: School and Adolescent Risk Factors</w:t>
      </w:r>
    </w:p>
    <w:p w14:paraId="0510B2D6"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Q18.</w:t>
      </w:r>
      <w:r>
        <w:rPr>
          <w:rFonts w:ascii="Times New Roman" w:hAnsi="Times New Roman" w:cs="Times New Roman"/>
          <w:color w:val="000000"/>
          <w:sz w:val="28"/>
          <w:szCs w:val="28"/>
          <w:lang w:val="en-US"/>
        </w:rPr>
        <w:t xml:space="preserve"> Before the age of 18, did you experience any of the following? (e.g., bullying, exclusion, truancy, behavioural issues)</w:t>
      </w:r>
    </w:p>
    <w:p w14:paraId="6CA95D15"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Q19.</w:t>
      </w:r>
      <w:r>
        <w:rPr>
          <w:rFonts w:ascii="Times New Roman" w:hAnsi="Times New Roman" w:cs="Times New Roman"/>
          <w:color w:val="000000"/>
          <w:sz w:val="28"/>
          <w:szCs w:val="28"/>
          <w:lang w:val="en-US"/>
        </w:rPr>
        <w:t xml:space="preserve"> How would you describe your close peer group during adolescence?</w:t>
      </w:r>
    </w:p>
    <w:p w14:paraId="3864E850" w14:textId="77777777" w:rsidR="00AF6B7F" w:rsidRDefault="00AF6B7F">
      <w:pPr>
        <w:numPr>
          <w:ilvl w:val="0"/>
          <w:numId w:val="34"/>
        </w:numPr>
        <w:pBdr>
          <w:top w:val="none" w:sz="4" w:space="0" w:color="auto"/>
          <w:left w:val="none" w:sz="4" w:space="0" w:color="auto"/>
          <w:bottom w:val="none" w:sz="4" w:space="0" w:color="auto"/>
          <w:right w:val="none" w:sz="4" w:space="0" w:color="auto"/>
          <w:between w:val="none" w:sz="4" w:space="0" w:color="auto"/>
          <w:bar w:val="none" w:sz="4" w:color="auto"/>
        </w:pBdr>
        <w:tabs>
          <w:tab w:val="left" w:pos="720"/>
        </w:tabs>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Mostly prosocial</w:t>
      </w:r>
    </w:p>
    <w:p w14:paraId="12311E4E" w14:textId="77777777" w:rsidR="00AF6B7F" w:rsidRDefault="00AF6B7F">
      <w:pPr>
        <w:numPr>
          <w:ilvl w:val="0"/>
          <w:numId w:val="34"/>
        </w:numPr>
        <w:pBdr>
          <w:top w:val="none" w:sz="4" w:space="0" w:color="auto"/>
          <w:left w:val="none" w:sz="4" w:space="0" w:color="auto"/>
          <w:bottom w:val="none" w:sz="4" w:space="0" w:color="auto"/>
          <w:right w:val="none" w:sz="4" w:space="0" w:color="auto"/>
          <w:between w:val="none" w:sz="4" w:space="0" w:color="auto"/>
          <w:bar w:val="none" w:sz="4" w:color="auto"/>
        </w:pBdr>
        <w:tabs>
          <w:tab w:val="left" w:pos="720"/>
        </w:tabs>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Mixed</w:t>
      </w:r>
    </w:p>
    <w:p w14:paraId="016456A1" w14:textId="77777777" w:rsidR="00AF6B7F" w:rsidRDefault="00AF6B7F">
      <w:pPr>
        <w:numPr>
          <w:ilvl w:val="0"/>
          <w:numId w:val="34"/>
        </w:numPr>
        <w:pBdr>
          <w:top w:val="none" w:sz="4" w:space="0" w:color="auto"/>
          <w:left w:val="none" w:sz="4" w:space="0" w:color="auto"/>
          <w:bottom w:val="none" w:sz="4" w:space="0" w:color="auto"/>
          <w:right w:val="none" w:sz="4" w:space="0" w:color="auto"/>
          <w:between w:val="none" w:sz="4" w:space="0" w:color="auto"/>
          <w:bar w:val="none" w:sz="4" w:color="auto"/>
        </w:pBdr>
        <w:tabs>
          <w:tab w:val="left" w:pos="720"/>
        </w:tabs>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Mostly delinquent</w:t>
      </w:r>
    </w:p>
    <w:p w14:paraId="015C0C20"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Q20.</w:t>
      </w:r>
      <w:r>
        <w:rPr>
          <w:rFonts w:ascii="Times New Roman" w:hAnsi="Times New Roman" w:cs="Times New Roman"/>
          <w:color w:val="000000"/>
          <w:sz w:val="28"/>
          <w:szCs w:val="28"/>
          <w:lang w:val="en-US"/>
        </w:rPr>
        <w:t xml:space="preserve"> How connected did you feel to school during your teenage years? </w:t>
      </w:r>
    </w:p>
    <w:p w14:paraId="4349CC7E"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Q21.</w:t>
      </w:r>
      <w:r>
        <w:rPr>
          <w:rFonts w:ascii="Times New Roman" w:hAnsi="Times New Roman" w:cs="Times New Roman"/>
          <w:color w:val="000000"/>
          <w:sz w:val="28"/>
          <w:szCs w:val="28"/>
          <w:lang w:val="en-US"/>
        </w:rPr>
        <w:t xml:space="preserve"> Have you ever had contact with the police as a suspect, offender, or accused person? </w:t>
      </w:r>
    </w:p>
    <w:p w14:paraId="0136CAD7"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b/>
          <w:color w:val="000000"/>
          <w:sz w:val="28"/>
          <w:szCs w:val="28"/>
          <w:lang w:val="en-US"/>
        </w:rPr>
        <w:t>Q22.</w:t>
      </w:r>
      <w:r>
        <w:rPr>
          <w:rFonts w:ascii="Times New Roman" w:hAnsi="Times New Roman" w:cs="Times New Roman"/>
          <w:color w:val="000000"/>
          <w:sz w:val="28"/>
          <w:szCs w:val="28"/>
          <w:lang w:val="en-US"/>
        </w:rPr>
        <w:t xml:space="preserve"> Have you ever been arrested?</w:t>
      </w:r>
    </w:p>
    <w:p w14:paraId="2E1042CB" w14:textId="77777777" w:rsidR="00AF6B7F" w:rsidRDefault="00AF6B7F" w:rsidP="00AF6B7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 </w:t>
      </w:r>
      <w:r>
        <w:rPr>
          <w:rFonts w:ascii="Times New Roman" w:hAnsi="Times New Roman" w:cs="Times New Roman"/>
          <w:b/>
          <w:color w:val="000000"/>
          <w:sz w:val="28"/>
          <w:szCs w:val="28"/>
          <w:lang w:val="en-US"/>
        </w:rPr>
        <w:t>Q23.</w:t>
      </w:r>
      <w:r>
        <w:rPr>
          <w:rFonts w:ascii="Times New Roman" w:hAnsi="Times New Roman" w:cs="Times New Roman"/>
          <w:color w:val="000000"/>
          <w:sz w:val="28"/>
          <w:szCs w:val="28"/>
          <w:lang w:val="en-US"/>
        </w:rPr>
        <w:t xml:space="preserve"> Have you ever been convicted of a criminal offence?</w:t>
      </w:r>
    </w:p>
    <w:p w14:paraId="40DF316D" w14:textId="77777777" w:rsidR="00AF6B7F" w:rsidRDefault="00AF6B7F" w:rsidP="00AF6B7F">
      <w:pPr>
        <w:rPr>
          <w:rFonts w:ascii="Times New Roman" w:hAnsi="Times New Roman" w:cs="Times New Roman"/>
          <w:sz w:val="28"/>
          <w:szCs w:val="28"/>
        </w:rPr>
      </w:pPr>
    </w:p>
    <w:p w14:paraId="2941F644" w14:textId="62023047" w:rsidR="00AF6B7F" w:rsidRDefault="00150D24">
      <w:r>
        <w:t>Total word count : 7751</w:t>
      </w:r>
    </w:p>
    <w:sectPr w:rsidR="00AF6B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6615"/>
    <w:multiLevelType w:val="multilevel"/>
    <w:tmpl w:val="E3444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87E73"/>
    <w:multiLevelType w:val="multilevel"/>
    <w:tmpl w:val="9F366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C6F6E"/>
    <w:multiLevelType w:val="multilevel"/>
    <w:tmpl w:val="1A8E3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0F2C2E"/>
    <w:multiLevelType w:val="multilevel"/>
    <w:tmpl w:val="4DFA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135504"/>
    <w:multiLevelType w:val="multilevel"/>
    <w:tmpl w:val="976A2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7870CA"/>
    <w:multiLevelType w:val="multilevel"/>
    <w:tmpl w:val="72883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ED7106"/>
    <w:multiLevelType w:val="multilevel"/>
    <w:tmpl w:val="62BAF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2C641C"/>
    <w:multiLevelType w:val="multilevel"/>
    <w:tmpl w:val="8EB43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6361DC"/>
    <w:multiLevelType w:val="multilevel"/>
    <w:tmpl w:val="07023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B14010"/>
    <w:multiLevelType w:val="multilevel"/>
    <w:tmpl w:val="BF06F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B66EC4"/>
    <w:multiLevelType w:val="multilevel"/>
    <w:tmpl w:val="4692D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BF75DB"/>
    <w:multiLevelType w:val="multilevel"/>
    <w:tmpl w:val="610EE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7E115A"/>
    <w:multiLevelType w:val="multilevel"/>
    <w:tmpl w:val="96328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B447B1"/>
    <w:multiLevelType w:val="multilevel"/>
    <w:tmpl w:val="45C85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DB39D0"/>
    <w:multiLevelType w:val="multilevel"/>
    <w:tmpl w:val="4F50F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6579F9"/>
    <w:multiLevelType w:val="multilevel"/>
    <w:tmpl w:val="1DFA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E7177E"/>
    <w:multiLevelType w:val="multilevel"/>
    <w:tmpl w:val="F272A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3F6000"/>
    <w:multiLevelType w:val="multilevel"/>
    <w:tmpl w:val="76425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4C4D6E"/>
    <w:multiLevelType w:val="multilevel"/>
    <w:tmpl w:val="502C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1D74F4"/>
    <w:multiLevelType w:val="multilevel"/>
    <w:tmpl w:val="09A08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9B3449"/>
    <w:multiLevelType w:val="multilevel"/>
    <w:tmpl w:val="18944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835F53"/>
    <w:multiLevelType w:val="multilevel"/>
    <w:tmpl w:val="5C0A5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C723D0"/>
    <w:multiLevelType w:val="multilevel"/>
    <w:tmpl w:val="4E267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C7726A"/>
    <w:multiLevelType w:val="multilevel"/>
    <w:tmpl w:val="3056D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E779E2"/>
    <w:multiLevelType w:val="multilevel"/>
    <w:tmpl w:val="30A0F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7F1F46"/>
    <w:multiLevelType w:val="multilevel"/>
    <w:tmpl w:val="FC968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94351A"/>
    <w:multiLevelType w:val="multilevel"/>
    <w:tmpl w:val="D0366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9F52AD"/>
    <w:multiLevelType w:val="multilevel"/>
    <w:tmpl w:val="DBF6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17522B"/>
    <w:multiLevelType w:val="multilevel"/>
    <w:tmpl w:val="EB1E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E16DFB"/>
    <w:multiLevelType w:val="multilevel"/>
    <w:tmpl w:val="29CE1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7148F8"/>
    <w:multiLevelType w:val="multilevel"/>
    <w:tmpl w:val="126659E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F2C2C42"/>
    <w:multiLevelType w:val="multilevel"/>
    <w:tmpl w:val="2C563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590FEF"/>
    <w:multiLevelType w:val="multilevel"/>
    <w:tmpl w:val="D96E1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A943ED"/>
    <w:multiLevelType w:val="multilevel"/>
    <w:tmpl w:val="3E42F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8516838">
    <w:abstractNumId w:val="28"/>
  </w:num>
  <w:num w:numId="2" w16cid:durableId="542329093">
    <w:abstractNumId w:val="18"/>
  </w:num>
  <w:num w:numId="3" w16cid:durableId="1618634525">
    <w:abstractNumId w:val="0"/>
  </w:num>
  <w:num w:numId="4" w16cid:durableId="249656536">
    <w:abstractNumId w:val="12"/>
  </w:num>
  <w:num w:numId="5" w16cid:durableId="1485927087">
    <w:abstractNumId w:val="22"/>
  </w:num>
  <w:num w:numId="6" w16cid:durableId="1435327030">
    <w:abstractNumId w:val="33"/>
  </w:num>
  <w:num w:numId="7" w16cid:durableId="625307375">
    <w:abstractNumId w:val="2"/>
  </w:num>
  <w:num w:numId="8" w16cid:durableId="948127513">
    <w:abstractNumId w:val="7"/>
  </w:num>
  <w:num w:numId="9" w16cid:durableId="2080008097">
    <w:abstractNumId w:val="26"/>
  </w:num>
  <w:num w:numId="10" w16cid:durableId="2020109752">
    <w:abstractNumId w:val="23"/>
  </w:num>
  <w:num w:numId="11" w16cid:durableId="1129666713">
    <w:abstractNumId w:val="5"/>
  </w:num>
  <w:num w:numId="12" w16cid:durableId="2032488793">
    <w:abstractNumId w:val="14"/>
  </w:num>
  <w:num w:numId="13" w16cid:durableId="1321228225">
    <w:abstractNumId w:val="6"/>
  </w:num>
  <w:num w:numId="14" w16cid:durableId="2103992948">
    <w:abstractNumId w:val="17"/>
  </w:num>
  <w:num w:numId="15" w16cid:durableId="1301497102">
    <w:abstractNumId w:val="20"/>
  </w:num>
  <w:num w:numId="16" w16cid:durableId="9064330">
    <w:abstractNumId w:val="31"/>
  </w:num>
  <w:num w:numId="17" w16cid:durableId="1101798017">
    <w:abstractNumId w:val="8"/>
  </w:num>
  <w:num w:numId="18" w16cid:durableId="1254819013">
    <w:abstractNumId w:val="4"/>
  </w:num>
  <w:num w:numId="19" w16cid:durableId="1734966853">
    <w:abstractNumId w:val="13"/>
  </w:num>
  <w:num w:numId="20" w16cid:durableId="626396494">
    <w:abstractNumId w:val="1"/>
  </w:num>
  <w:num w:numId="21" w16cid:durableId="1981301561">
    <w:abstractNumId w:val="3"/>
  </w:num>
  <w:num w:numId="22" w16cid:durableId="1628197360">
    <w:abstractNumId w:val="9"/>
  </w:num>
  <w:num w:numId="23" w16cid:durableId="1291742673">
    <w:abstractNumId w:val="19"/>
  </w:num>
  <w:num w:numId="24" w16cid:durableId="529227922">
    <w:abstractNumId w:val="16"/>
  </w:num>
  <w:num w:numId="25" w16cid:durableId="1148091387">
    <w:abstractNumId w:val="11"/>
  </w:num>
  <w:num w:numId="26" w16cid:durableId="1943567719">
    <w:abstractNumId w:val="10"/>
  </w:num>
  <w:num w:numId="27" w16cid:durableId="781073413">
    <w:abstractNumId w:val="15"/>
  </w:num>
  <w:num w:numId="28" w16cid:durableId="640496488">
    <w:abstractNumId w:val="21"/>
  </w:num>
  <w:num w:numId="29" w16cid:durableId="351733982">
    <w:abstractNumId w:val="24"/>
  </w:num>
  <w:num w:numId="30" w16cid:durableId="1173765236">
    <w:abstractNumId w:val="27"/>
  </w:num>
  <w:num w:numId="31" w16cid:durableId="80641908">
    <w:abstractNumId w:val="29"/>
  </w:num>
  <w:num w:numId="32" w16cid:durableId="1385324819">
    <w:abstractNumId w:val="25"/>
  </w:num>
  <w:num w:numId="33" w16cid:durableId="903107330">
    <w:abstractNumId w:val="32"/>
  </w:num>
  <w:num w:numId="34" w16cid:durableId="1761753991">
    <w:abstractNumId w:val="30"/>
    <w:lvlOverride w:ilvl="0">
      <w:lvl w:ilvl="0">
        <w:numFmt w:val="bullet"/>
        <w:lvlText w:val="·"/>
        <w:lvlJc w:val="left"/>
      </w:lvl>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4D5"/>
    <w:rsid w:val="00150D24"/>
    <w:rsid w:val="00230286"/>
    <w:rsid w:val="00335653"/>
    <w:rsid w:val="007B74D5"/>
    <w:rsid w:val="0080794A"/>
    <w:rsid w:val="008F16DF"/>
    <w:rsid w:val="00905A8E"/>
    <w:rsid w:val="00AF6B7F"/>
    <w:rsid w:val="00CC0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B754B"/>
  <w15:chartTrackingRefBased/>
  <w15:docId w15:val="{BB7DEB53-1392-486B-A89F-6114CA3F0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74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74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74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74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74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74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74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74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74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4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74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74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74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74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74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74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74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74D5"/>
    <w:rPr>
      <w:rFonts w:eastAsiaTheme="majorEastAsia" w:cstheme="majorBidi"/>
      <w:color w:val="272727" w:themeColor="text1" w:themeTint="D8"/>
    </w:rPr>
  </w:style>
  <w:style w:type="paragraph" w:styleId="Title">
    <w:name w:val="Title"/>
    <w:basedOn w:val="Normal"/>
    <w:next w:val="Normal"/>
    <w:link w:val="TitleChar"/>
    <w:uiPriority w:val="10"/>
    <w:qFormat/>
    <w:rsid w:val="007B74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74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74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74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74D5"/>
    <w:pPr>
      <w:spacing w:before="160"/>
      <w:jc w:val="center"/>
    </w:pPr>
    <w:rPr>
      <w:i/>
      <w:iCs/>
      <w:color w:val="404040" w:themeColor="text1" w:themeTint="BF"/>
    </w:rPr>
  </w:style>
  <w:style w:type="character" w:customStyle="1" w:styleId="QuoteChar">
    <w:name w:val="Quote Char"/>
    <w:basedOn w:val="DefaultParagraphFont"/>
    <w:link w:val="Quote"/>
    <w:uiPriority w:val="29"/>
    <w:rsid w:val="007B74D5"/>
    <w:rPr>
      <w:i/>
      <w:iCs/>
      <w:color w:val="404040" w:themeColor="text1" w:themeTint="BF"/>
    </w:rPr>
  </w:style>
  <w:style w:type="paragraph" w:styleId="ListParagraph">
    <w:name w:val="List Paragraph"/>
    <w:basedOn w:val="Normal"/>
    <w:uiPriority w:val="34"/>
    <w:qFormat/>
    <w:rsid w:val="007B74D5"/>
    <w:pPr>
      <w:ind w:left="720"/>
      <w:contextualSpacing/>
    </w:pPr>
  </w:style>
  <w:style w:type="character" w:styleId="IntenseEmphasis">
    <w:name w:val="Intense Emphasis"/>
    <w:basedOn w:val="DefaultParagraphFont"/>
    <w:uiPriority w:val="21"/>
    <w:qFormat/>
    <w:rsid w:val="007B74D5"/>
    <w:rPr>
      <w:i/>
      <w:iCs/>
      <w:color w:val="0F4761" w:themeColor="accent1" w:themeShade="BF"/>
    </w:rPr>
  </w:style>
  <w:style w:type="paragraph" w:styleId="IntenseQuote">
    <w:name w:val="Intense Quote"/>
    <w:basedOn w:val="Normal"/>
    <w:next w:val="Normal"/>
    <w:link w:val="IntenseQuoteChar"/>
    <w:uiPriority w:val="30"/>
    <w:qFormat/>
    <w:rsid w:val="007B74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74D5"/>
    <w:rPr>
      <w:i/>
      <w:iCs/>
      <w:color w:val="0F4761" w:themeColor="accent1" w:themeShade="BF"/>
    </w:rPr>
  </w:style>
  <w:style w:type="character" w:styleId="IntenseReference">
    <w:name w:val="Intense Reference"/>
    <w:basedOn w:val="DefaultParagraphFont"/>
    <w:uiPriority w:val="32"/>
    <w:qFormat/>
    <w:rsid w:val="007B74D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27</Pages>
  <Words>7753</Words>
  <Characters>49236</Characters>
  <Application>Microsoft Office Word</Application>
  <DocSecurity>0</DocSecurity>
  <Lines>911</Lines>
  <Paragraphs>491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Linton, Emma-Marie</dc:creator>
  <cp:keywords/>
  <dc:description/>
  <cp:lastModifiedBy>Linton, Emma-Marie</cp:lastModifiedBy>
  <cp:revision>3</cp:revision>
  <dcterms:created xsi:type="dcterms:W3CDTF">2026-05-31T15:02:00Z</dcterms:created>
  <dcterms:modified xsi:type="dcterms:W3CDTF">2026-06-04T08:02:00Z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2026-06-03T20:57:27Z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3c94e668-4fb1-409f-89e7-f014657fcb2e</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