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22D80CC1" w14:textId="77777777" w:rsidR="004A52FB" w:rsidRDefault="004A52FB">
      <w:pPr>
        <w:spacing w:before="280"/>
        <w:jc w:val="center"/>
        <w:rPr>
          <w:b/>
          <w:bCs/>
          <w:sz w:val="30"/>
          <w:szCs w:val="30"/>
        </w:rPr>
      </w:pPr>
    </w:p>
    <w:p w14:paraId="556DFCF0" w14:textId="77777777" w:rsidR="004A52FB" w:rsidRDefault="004A52FB">
      <w:pPr>
        <w:spacing w:before="280"/>
        <w:jc w:val="center"/>
        <w:rPr>
          <w:b/>
          <w:bCs/>
          <w:sz w:val="30"/>
          <w:szCs w:val="30"/>
        </w:rPr>
      </w:pPr>
    </w:p>
    <w:p w14:paraId="4BA0AF1C" w14:textId="77777777" w:rsidR="004A52FB" w:rsidRDefault="004A52FB">
      <w:pPr>
        <w:spacing w:before="280"/>
        <w:jc w:val="center"/>
        <w:rPr>
          <w:b/>
          <w:bCs/>
          <w:sz w:val="30"/>
          <w:szCs w:val="30"/>
        </w:rPr>
      </w:pPr>
    </w:p>
    <w:p w14:paraId="0B128B63" w14:textId="2B54F9F4" w:rsidR="004A52FB" w:rsidRDefault="006465E5">
      <w:pPr>
        <w:spacing w:before="280"/>
        <w:jc w:val="center"/>
        <w:rPr>
          <w:b/>
          <w:bCs/>
          <w:sz w:val="30"/>
          <w:szCs w:val="30"/>
        </w:rPr>
      </w:pPr>
      <w:r w:rsidRPr="006465E5">
        <w:rPr>
          <w:b/>
          <w:bCs/>
          <w:noProof/>
          <w:sz w:val="30"/>
          <w:szCs w:val="30"/>
        </w:rPr>
        <w:drawing>
          <wp:inline distT="0" distB="0" distL="0" distR="0" wp14:anchorId="7605DAAE" wp14:editId="59A34BA2">
            <wp:extent cx="1958510" cy="1028789"/>
            <wp:effectExtent l="0" t="0" r="3810" b="0"/>
            <wp:docPr id="18472538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7253842" name=""/>
                    <pic:cNvPicPr/>
                  </pic:nvPicPr>
                  <pic:blipFill>
                    <a:blip r:embed="rId8"/>
                    <a:stretch>
                      <a:fillRect/>
                    </a:stretch>
                  </pic:blipFill>
                  <pic:spPr>
                    <a:xfrm>
                      <a:off x="0" y="0"/>
                      <a:ext cx="1958510" cy="1028789"/>
                    </a:xfrm>
                    <a:prstGeom prst="rect">
                      <a:avLst/>
                    </a:prstGeom>
                  </pic:spPr>
                </pic:pic>
              </a:graphicData>
            </a:graphic>
          </wp:inline>
        </w:drawing>
      </w:r>
    </w:p>
    <w:p w14:paraId="38244AB0" w14:textId="77777777" w:rsidR="007F6175" w:rsidRDefault="00000000">
      <w:pPr>
        <w:spacing w:before="280"/>
        <w:jc w:val="center"/>
        <w:rPr>
          <w:b/>
          <w:bCs/>
          <w:sz w:val="30"/>
          <w:szCs w:val="30"/>
        </w:rPr>
      </w:pPr>
      <w:r>
        <w:rPr>
          <w:b/>
          <w:bCs/>
          <w:sz w:val="30"/>
          <w:szCs w:val="30"/>
        </w:rPr>
        <w:t>A Strategic Analysis of Aldi’s Entry into the Indian Market: Evaluating Market Attractiveness and Entry Mode Using International Business Frameworks</w:t>
      </w:r>
    </w:p>
    <w:p w14:paraId="1C5C0CF7" w14:textId="2F96DEC4" w:rsidR="007F6175" w:rsidRDefault="007F6175">
      <w:pPr>
        <w:spacing w:before="280"/>
        <w:jc w:val="center"/>
        <w:rPr>
          <w:b/>
          <w:bCs/>
          <w:sz w:val="30"/>
          <w:szCs w:val="30"/>
        </w:rPr>
      </w:pPr>
      <w:r>
        <w:rPr>
          <w:b/>
          <w:bCs/>
          <w:sz w:val="30"/>
          <w:szCs w:val="30"/>
        </w:rPr>
        <w:t>Student Name:</w:t>
      </w:r>
      <w:r w:rsidR="004138AD">
        <w:rPr>
          <w:b/>
          <w:bCs/>
          <w:sz w:val="30"/>
          <w:szCs w:val="30"/>
        </w:rPr>
        <w:t xml:space="preserve"> Dhruv Jaysukhbhai Pansuriya</w:t>
      </w:r>
    </w:p>
    <w:p w14:paraId="6596ABE6" w14:textId="77777777" w:rsidR="004138AD" w:rsidRDefault="007F6175">
      <w:pPr>
        <w:spacing w:before="280"/>
        <w:jc w:val="center"/>
        <w:rPr>
          <w:b/>
          <w:bCs/>
          <w:sz w:val="30"/>
          <w:szCs w:val="30"/>
        </w:rPr>
      </w:pPr>
      <w:r>
        <w:rPr>
          <w:b/>
          <w:bCs/>
          <w:sz w:val="30"/>
          <w:szCs w:val="30"/>
        </w:rPr>
        <w:t xml:space="preserve">Student ID: </w:t>
      </w:r>
      <w:r w:rsidR="004138AD">
        <w:rPr>
          <w:b/>
          <w:bCs/>
          <w:sz w:val="30"/>
          <w:szCs w:val="30"/>
        </w:rPr>
        <w:t>2529416</w:t>
      </w:r>
    </w:p>
    <w:p w14:paraId="5300953F" w14:textId="383553D4" w:rsidR="004A706A" w:rsidRDefault="004A706A">
      <w:pPr>
        <w:spacing w:before="280"/>
        <w:jc w:val="center"/>
        <w:rPr>
          <w:b/>
          <w:bCs/>
          <w:sz w:val="30"/>
          <w:szCs w:val="30"/>
        </w:rPr>
      </w:pPr>
      <w:r>
        <w:rPr>
          <w:b/>
          <w:bCs/>
          <w:sz w:val="30"/>
          <w:szCs w:val="30"/>
        </w:rPr>
        <w:t xml:space="preserve">Module Name: </w:t>
      </w:r>
      <w:r w:rsidR="009C0CE9">
        <w:rPr>
          <w:b/>
          <w:bCs/>
          <w:sz w:val="30"/>
          <w:szCs w:val="30"/>
        </w:rPr>
        <w:t xml:space="preserve">International Business Concepts </w:t>
      </w:r>
      <w:r w:rsidR="005A1553">
        <w:rPr>
          <w:b/>
          <w:bCs/>
          <w:sz w:val="30"/>
          <w:szCs w:val="30"/>
        </w:rPr>
        <w:t>(LCMB7034)</w:t>
      </w:r>
    </w:p>
    <w:p w14:paraId="5CA45EA9" w14:textId="00630551" w:rsidR="004A706A" w:rsidRDefault="004A706A">
      <w:pPr>
        <w:spacing w:before="280"/>
        <w:jc w:val="center"/>
        <w:rPr>
          <w:b/>
          <w:bCs/>
          <w:sz w:val="30"/>
          <w:szCs w:val="30"/>
        </w:rPr>
      </w:pPr>
      <w:r>
        <w:rPr>
          <w:b/>
          <w:bCs/>
          <w:sz w:val="30"/>
          <w:szCs w:val="30"/>
        </w:rPr>
        <w:t xml:space="preserve">Lecturer Name: </w:t>
      </w:r>
      <w:r w:rsidR="005A1553">
        <w:rPr>
          <w:b/>
          <w:bCs/>
          <w:sz w:val="30"/>
          <w:szCs w:val="30"/>
        </w:rPr>
        <w:t>Charles Oham</w:t>
      </w:r>
    </w:p>
    <w:p w14:paraId="5162DF07" w14:textId="5321DB87" w:rsidR="004A706A" w:rsidRDefault="004A706A">
      <w:pPr>
        <w:spacing w:before="280"/>
        <w:jc w:val="center"/>
        <w:rPr>
          <w:b/>
          <w:bCs/>
          <w:sz w:val="30"/>
          <w:szCs w:val="30"/>
        </w:rPr>
      </w:pPr>
      <w:r>
        <w:rPr>
          <w:b/>
          <w:bCs/>
          <w:sz w:val="30"/>
          <w:szCs w:val="30"/>
        </w:rPr>
        <w:t>Word Count:</w:t>
      </w:r>
      <w:r w:rsidR="005A1553">
        <w:rPr>
          <w:b/>
          <w:bCs/>
          <w:sz w:val="30"/>
          <w:szCs w:val="30"/>
        </w:rPr>
        <w:t xml:space="preserve"> </w:t>
      </w:r>
      <w:r w:rsidR="00DD194B">
        <w:rPr>
          <w:b/>
          <w:bCs/>
          <w:sz w:val="30"/>
          <w:szCs w:val="30"/>
        </w:rPr>
        <w:t>5500</w:t>
      </w:r>
    </w:p>
    <w:p w14:paraId="0FC60E99" w14:textId="50ABCBA4" w:rsidR="004A706A" w:rsidRDefault="004A706A">
      <w:pPr>
        <w:spacing w:before="280"/>
        <w:jc w:val="center"/>
        <w:rPr>
          <w:b/>
          <w:bCs/>
          <w:sz w:val="30"/>
          <w:szCs w:val="30"/>
        </w:rPr>
      </w:pPr>
      <w:r>
        <w:rPr>
          <w:b/>
          <w:bCs/>
          <w:sz w:val="30"/>
          <w:szCs w:val="30"/>
        </w:rPr>
        <w:t>Submission Deadline: 14</w:t>
      </w:r>
      <w:r w:rsidRPr="004A706A">
        <w:rPr>
          <w:b/>
          <w:bCs/>
          <w:sz w:val="30"/>
          <w:szCs w:val="30"/>
          <w:vertAlign w:val="superscript"/>
        </w:rPr>
        <w:t>th</w:t>
      </w:r>
      <w:r>
        <w:rPr>
          <w:b/>
          <w:bCs/>
          <w:sz w:val="30"/>
          <w:szCs w:val="30"/>
        </w:rPr>
        <w:t xml:space="preserve"> August 2026</w:t>
      </w:r>
    </w:p>
    <w:p w14:paraId="778D5F32" w14:textId="01A9AE77" w:rsidR="007C4E9D" w:rsidRDefault="007F6175">
      <w:pPr>
        <w:spacing w:before="280"/>
        <w:jc w:val="center"/>
        <w:rPr>
          <w:b/>
          <w:bCs/>
          <w:sz w:val="30"/>
          <w:szCs w:val="30"/>
        </w:rPr>
      </w:pPr>
      <w:r>
        <w:br w:type="page"/>
      </w:r>
    </w:p>
    <w:p w14:paraId="058A0378" w14:textId="77777777" w:rsidR="007C4E9D" w:rsidRDefault="00000000">
      <w:pPr>
        <w:spacing w:before="280"/>
        <w:jc w:val="center"/>
        <w:rPr>
          <w:b/>
          <w:bCs/>
        </w:rPr>
      </w:pPr>
      <w:r>
        <w:rPr>
          <w:b/>
          <w:bCs/>
        </w:rPr>
        <w:lastRenderedPageBreak/>
        <w:t xml:space="preserve">Executive Summary </w:t>
      </w:r>
    </w:p>
    <w:p w14:paraId="1AB3C147" w14:textId="1F8B04F7" w:rsidR="007C4E9D" w:rsidRPr="004526CE" w:rsidRDefault="00000000">
      <w:pPr>
        <w:rPr>
          <w:color w:val="000000" w:themeColor="text1"/>
          <w:lang w:val="en-IN"/>
        </w:rPr>
      </w:pPr>
      <w:r w:rsidRPr="004526CE">
        <w:rPr>
          <w:color w:val="000000" w:themeColor="text1"/>
        </w:rPr>
        <w:t xml:space="preserve">The strategic feasibility of Aldi's move into the Indian retail market is assessed within the practical framework of established international business strategy. </w:t>
      </w:r>
      <w:r w:rsidR="00CF4EAF" w:rsidRPr="00CF4EAF">
        <w:rPr>
          <w:color w:val="000000" w:themeColor="text1"/>
          <w:lang w:val="en-IN"/>
        </w:rPr>
        <w:t>The analysis first investigates Aldi's strategy and storytelling on the International Strategy Framework developed by Bartlett and Ghoshal, Aldi's cost leadership strategy and the importance of operational efficiency, coupled with the success of mini-workshops based on the Private-Label Business model. PESTLE and SWOT Analysis of the external business environment of the company is then carried out, and it is revealed that the customer base is high and that the economy is growing strongly. There is a vast opportunity in organised retail chains and developing infrastructure in India, which can be realised with the company in the long run—especially with the high degree of competition and complex regulations. </w:t>
      </w:r>
      <w:r w:rsidRPr="004526CE">
        <w:rPr>
          <w:color w:val="000000" w:themeColor="text1"/>
        </w:rPr>
        <w:t xml:space="preserve">Dunning's OLI Framework also shows that Aldi has significant ownership advantages and that the location-specific offers advantages inwards the FDIs and in </w:t>
      </w:r>
      <w:proofErr w:type="spellStart"/>
      <w:r w:rsidRPr="004526CE">
        <w:rPr>
          <w:color w:val="000000" w:themeColor="text1"/>
        </w:rPr>
        <w:t>favour</w:t>
      </w:r>
      <w:proofErr w:type="spellEnd"/>
      <w:r w:rsidRPr="004526CE">
        <w:rPr>
          <w:color w:val="000000" w:themeColor="text1"/>
        </w:rPr>
        <w:t xml:space="preserve"> of the internal control of operations. The investment strategy is recommended from scratch, including the initiatives for adaptation to the Indian market by supporting local sourcing and strategic partnerships, to maintain Aldi's competitive features. </w:t>
      </w:r>
    </w:p>
    <w:p w14:paraId="7307A435" w14:textId="6172DC0A" w:rsidR="002A4BBA" w:rsidRPr="004526CE" w:rsidRDefault="002A4BBA" w:rsidP="002A4BBA">
      <w:pPr>
        <w:pStyle w:val="Heading1"/>
        <w:keepNext w:val="0"/>
        <w:keepLines w:val="0"/>
        <w:rPr>
          <w:color w:val="000000" w:themeColor="text1"/>
          <w:sz w:val="46"/>
          <w:szCs w:val="46"/>
        </w:rPr>
      </w:pPr>
      <w:bookmarkStart w:id="0" w:name="_8ph04qlueeap" w:colFirst="0" w:colLast="0"/>
      <w:bookmarkStart w:id="1" w:name="_j3kzfh5x5vfu" w:colFirst="0" w:colLast="0"/>
      <w:bookmarkEnd w:id="0"/>
      <w:bookmarkEnd w:id="1"/>
    </w:p>
    <w:p w14:paraId="1FBE5083" w14:textId="3B1FE50A" w:rsidR="002A4BBA" w:rsidRPr="004526CE" w:rsidRDefault="002A4BBA" w:rsidP="002A4BBA">
      <w:pPr>
        <w:tabs>
          <w:tab w:val="left" w:pos="1149"/>
        </w:tabs>
        <w:rPr>
          <w:b/>
          <w:bCs/>
          <w:color w:val="000000" w:themeColor="text1"/>
          <w:sz w:val="28"/>
          <w:szCs w:val="28"/>
        </w:rPr>
      </w:pPr>
      <w:r w:rsidRPr="004526CE">
        <w:rPr>
          <w:color w:val="000000" w:themeColor="text1"/>
        </w:rPr>
        <w:br w:type="page"/>
      </w:r>
    </w:p>
    <w:sdt>
      <w:sdtPr>
        <w:rPr>
          <w:rFonts w:ascii="Arial" w:eastAsia="Arial" w:hAnsi="Arial" w:cs="Arial"/>
          <w:b/>
          <w:bCs/>
          <w:color w:val="000000" w:themeColor="text1"/>
          <w:sz w:val="24"/>
          <w:szCs w:val="24"/>
          <w:lang w:val="en" w:eastAsia="en-IN"/>
        </w:rPr>
        <w:id w:val="-332299136"/>
        <w:docPartObj>
          <w:docPartGallery w:val="Table of Contents"/>
          <w:docPartUnique/>
        </w:docPartObj>
      </w:sdtPr>
      <w:sdtEndPr>
        <w:rPr>
          <w:noProof/>
        </w:rPr>
      </w:sdtEndPr>
      <w:sdtContent>
        <w:p w14:paraId="63842E14" w14:textId="51C7B937" w:rsidR="002A4BBA" w:rsidRPr="004526CE" w:rsidRDefault="002A4BBA" w:rsidP="002A4BBA">
          <w:pPr>
            <w:pStyle w:val="TOCHeading"/>
            <w:jc w:val="center"/>
            <w:rPr>
              <w:rFonts w:ascii="Arial" w:hAnsi="Arial" w:cs="Arial"/>
              <w:b/>
              <w:bCs/>
              <w:color w:val="000000" w:themeColor="text1"/>
            </w:rPr>
          </w:pPr>
          <w:r w:rsidRPr="004526CE">
            <w:rPr>
              <w:rFonts w:ascii="Arial" w:hAnsi="Arial" w:cs="Arial"/>
              <w:b/>
              <w:bCs/>
              <w:color w:val="000000" w:themeColor="text1"/>
            </w:rPr>
            <w:t>Table of Contents</w:t>
          </w:r>
        </w:p>
        <w:p w14:paraId="70F8436B" w14:textId="78CFC528" w:rsidR="00662CD6" w:rsidRDefault="002A4BBA">
          <w:pPr>
            <w:pStyle w:val="TOC1"/>
            <w:tabs>
              <w:tab w:val="right" w:leader="dot" w:pos="9350"/>
            </w:tabs>
            <w:rPr>
              <w:rFonts w:asciiTheme="minorHAnsi" w:eastAsiaTheme="minorEastAsia" w:hAnsiTheme="minorHAnsi" w:cstheme="minorBidi"/>
              <w:noProof/>
              <w:kern w:val="2"/>
              <w:lang w:val="en-IN"/>
              <w14:ligatures w14:val="standardContextual"/>
            </w:rPr>
          </w:pPr>
          <w:r w:rsidRPr="004526CE">
            <w:rPr>
              <w:color w:val="000000" w:themeColor="text1"/>
            </w:rPr>
            <w:fldChar w:fldCharType="begin"/>
          </w:r>
          <w:r w:rsidRPr="004526CE">
            <w:rPr>
              <w:color w:val="000000" w:themeColor="text1"/>
            </w:rPr>
            <w:instrText xml:space="preserve"> TOC \o "1-3" \h \z \u </w:instrText>
          </w:r>
          <w:r w:rsidRPr="004526CE">
            <w:rPr>
              <w:color w:val="000000" w:themeColor="text1"/>
            </w:rPr>
            <w:fldChar w:fldCharType="separate"/>
          </w:r>
          <w:hyperlink w:anchor="_Toc237302196" w:history="1">
            <w:r w:rsidR="00662CD6" w:rsidRPr="002672BF">
              <w:rPr>
                <w:rStyle w:val="Hyperlink"/>
                <w:noProof/>
              </w:rPr>
              <w:t>Section 1: International Business Report</w:t>
            </w:r>
            <w:r w:rsidR="00662CD6">
              <w:rPr>
                <w:noProof/>
                <w:webHidden/>
              </w:rPr>
              <w:tab/>
            </w:r>
            <w:r w:rsidR="00662CD6">
              <w:rPr>
                <w:noProof/>
                <w:webHidden/>
              </w:rPr>
              <w:fldChar w:fldCharType="begin"/>
            </w:r>
            <w:r w:rsidR="00662CD6">
              <w:rPr>
                <w:noProof/>
                <w:webHidden/>
              </w:rPr>
              <w:instrText xml:space="preserve"> PAGEREF _Toc237302196 \h </w:instrText>
            </w:r>
            <w:r w:rsidR="00662CD6">
              <w:rPr>
                <w:noProof/>
                <w:webHidden/>
              </w:rPr>
            </w:r>
            <w:r w:rsidR="00662CD6">
              <w:rPr>
                <w:noProof/>
                <w:webHidden/>
              </w:rPr>
              <w:fldChar w:fldCharType="separate"/>
            </w:r>
            <w:r w:rsidR="00662CD6">
              <w:rPr>
                <w:noProof/>
                <w:webHidden/>
              </w:rPr>
              <w:t>6</w:t>
            </w:r>
            <w:r w:rsidR="00662CD6">
              <w:rPr>
                <w:noProof/>
                <w:webHidden/>
              </w:rPr>
              <w:fldChar w:fldCharType="end"/>
            </w:r>
          </w:hyperlink>
        </w:p>
        <w:p w14:paraId="7F3F610B" w14:textId="7B78C682" w:rsidR="00662CD6" w:rsidRDefault="00662CD6">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37302197" w:history="1">
            <w:r w:rsidRPr="002672BF">
              <w:rPr>
                <w:rStyle w:val="Hyperlink"/>
                <w:noProof/>
              </w:rPr>
              <w:t>1. Introduction</w:t>
            </w:r>
            <w:r>
              <w:rPr>
                <w:noProof/>
                <w:webHidden/>
              </w:rPr>
              <w:tab/>
            </w:r>
            <w:r>
              <w:rPr>
                <w:noProof/>
                <w:webHidden/>
              </w:rPr>
              <w:fldChar w:fldCharType="begin"/>
            </w:r>
            <w:r>
              <w:rPr>
                <w:noProof/>
                <w:webHidden/>
              </w:rPr>
              <w:instrText xml:space="preserve"> PAGEREF _Toc237302197 \h </w:instrText>
            </w:r>
            <w:r>
              <w:rPr>
                <w:noProof/>
                <w:webHidden/>
              </w:rPr>
            </w:r>
            <w:r>
              <w:rPr>
                <w:noProof/>
                <w:webHidden/>
              </w:rPr>
              <w:fldChar w:fldCharType="separate"/>
            </w:r>
            <w:r>
              <w:rPr>
                <w:noProof/>
                <w:webHidden/>
              </w:rPr>
              <w:t>6</w:t>
            </w:r>
            <w:r>
              <w:rPr>
                <w:noProof/>
                <w:webHidden/>
              </w:rPr>
              <w:fldChar w:fldCharType="end"/>
            </w:r>
          </w:hyperlink>
        </w:p>
        <w:p w14:paraId="3D7AE8E5" w14:textId="1E305281" w:rsidR="00662CD6" w:rsidRDefault="00662CD6">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37302198" w:history="1">
            <w:r w:rsidRPr="002672BF">
              <w:rPr>
                <w:rStyle w:val="Hyperlink"/>
                <w:noProof/>
              </w:rPr>
              <w:t>2. Organisational Classification and Global Strategy</w:t>
            </w:r>
            <w:r>
              <w:rPr>
                <w:noProof/>
                <w:webHidden/>
              </w:rPr>
              <w:tab/>
            </w:r>
            <w:r>
              <w:rPr>
                <w:noProof/>
                <w:webHidden/>
              </w:rPr>
              <w:fldChar w:fldCharType="begin"/>
            </w:r>
            <w:r>
              <w:rPr>
                <w:noProof/>
                <w:webHidden/>
              </w:rPr>
              <w:instrText xml:space="preserve"> PAGEREF _Toc237302198 \h </w:instrText>
            </w:r>
            <w:r>
              <w:rPr>
                <w:noProof/>
                <w:webHidden/>
              </w:rPr>
            </w:r>
            <w:r>
              <w:rPr>
                <w:noProof/>
                <w:webHidden/>
              </w:rPr>
              <w:fldChar w:fldCharType="separate"/>
            </w:r>
            <w:r>
              <w:rPr>
                <w:noProof/>
                <w:webHidden/>
              </w:rPr>
              <w:t>6</w:t>
            </w:r>
            <w:r>
              <w:rPr>
                <w:noProof/>
                <w:webHidden/>
              </w:rPr>
              <w:fldChar w:fldCharType="end"/>
            </w:r>
          </w:hyperlink>
        </w:p>
        <w:p w14:paraId="2F456372" w14:textId="4A778AF3" w:rsidR="00662CD6" w:rsidRDefault="00662CD6">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7302199" w:history="1">
            <w:r w:rsidRPr="002672BF">
              <w:rPr>
                <w:rStyle w:val="Hyperlink"/>
                <w:noProof/>
              </w:rPr>
              <w:t>2.1 Company Overview</w:t>
            </w:r>
            <w:r>
              <w:rPr>
                <w:noProof/>
                <w:webHidden/>
              </w:rPr>
              <w:tab/>
            </w:r>
            <w:r>
              <w:rPr>
                <w:noProof/>
                <w:webHidden/>
              </w:rPr>
              <w:fldChar w:fldCharType="begin"/>
            </w:r>
            <w:r>
              <w:rPr>
                <w:noProof/>
                <w:webHidden/>
              </w:rPr>
              <w:instrText xml:space="preserve"> PAGEREF _Toc237302199 \h </w:instrText>
            </w:r>
            <w:r>
              <w:rPr>
                <w:noProof/>
                <w:webHidden/>
              </w:rPr>
            </w:r>
            <w:r>
              <w:rPr>
                <w:noProof/>
                <w:webHidden/>
              </w:rPr>
              <w:fldChar w:fldCharType="separate"/>
            </w:r>
            <w:r>
              <w:rPr>
                <w:noProof/>
                <w:webHidden/>
              </w:rPr>
              <w:t>6</w:t>
            </w:r>
            <w:r>
              <w:rPr>
                <w:noProof/>
                <w:webHidden/>
              </w:rPr>
              <w:fldChar w:fldCharType="end"/>
            </w:r>
          </w:hyperlink>
        </w:p>
        <w:p w14:paraId="1404E67B" w14:textId="7DE89ABE" w:rsidR="00662CD6" w:rsidRDefault="00662CD6">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7302200" w:history="1">
            <w:r w:rsidRPr="002672BF">
              <w:rPr>
                <w:rStyle w:val="Hyperlink"/>
                <w:noProof/>
              </w:rPr>
              <w:t>2.2 Bartlett &amp; Ghoshal's International Strategy Framework</w:t>
            </w:r>
            <w:r>
              <w:rPr>
                <w:noProof/>
                <w:webHidden/>
              </w:rPr>
              <w:tab/>
            </w:r>
            <w:r>
              <w:rPr>
                <w:noProof/>
                <w:webHidden/>
              </w:rPr>
              <w:fldChar w:fldCharType="begin"/>
            </w:r>
            <w:r>
              <w:rPr>
                <w:noProof/>
                <w:webHidden/>
              </w:rPr>
              <w:instrText xml:space="preserve"> PAGEREF _Toc237302200 \h </w:instrText>
            </w:r>
            <w:r>
              <w:rPr>
                <w:noProof/>
                <w:webHidden/>
              </w:rPr>
            </w:r>
            <w:r>
              <w:rPr>
                <w:noProof/>
                <w:webHidden/>
              </w:rPr>
              <w:fldChar w:fldCharType="separate"/>
            </w:r>
            <w:r>
              <w:rPr>
                <w:noProof/>
                <w:webHidden/>
              </w:rPr>
              <w:t>6</w:t>
            </w:r>
            <w:r>
              <w:rPr>
                <w:noProof/>
                <w:webHidden/>
              </w:rPr>
              <w:fldChar w:fldCharType="end"/>
            </w:r>
          </w:hyperlink>
        </w:p>
        <w:p w14:paraId="1B0ABCE6" w14:textId="1DC57281" w:rsidR="00662CD6" w:rsidRDefault="00662CD6">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7302201" w:history="1">
            <w:r w:rsidRPr="002672BF">
              <w:rPr>
                <w:rStyle w:val="Hyperlink"/>
                <w:noProof/>
              </w:rPr>
              <w:t>2.3 Aldi's Global Geographic Footprint</w:t>
            </w:r>
            <w:r>
              <w:rPr>
                <w:noProof/>
                <w:webHidden/>
              </w:rPr>
              <w:tab/>
            </w:r>
            <w:r>
              <w:rPr>
                <w:noProof/>
                <w:webHidden/>
              </w:rPr>
              <w:fldChar w:fldCharType="begin"/>
            </w:r>
            <w:r>
              <w:rPr>
                <w:noProof/>
                <w:webHidden/>
              </w:rPr>
              <w:instrText xml:space="preserve"> PAGEREF _Toc237302201 \h </w:instrText>
            </w:r>
            <w:r>
              <w:rPr>
                <w:noProof/>
                <w:webHidden/>
              </w:rPr>
            </w:r>
            <w:r>
              <w:rPr>
                <w:noProof/>
                <w:webHidden/>
              </w:rPr>
              <w:fldChar w:fldCharType="separate"/>
            </w:r>
            <w:r>
              <w:rPr>
                <w:noProof/>
                <w:webHidden/>
              </w:rPr>
              <w:t>7</w:t>
            </w:r>
            <w:r>
              <w:rPr>
                <w:noProof/>
                <w:webHidden/>
              </w:rPr>
              <w:fldChar w:fldCharType="end"/>
            </w:r>
          </w:hyperlink>
        </w:p>
        <w:p w14:paraId="05FD9096" w14:textId="6D61BFA4" w:rsidR="00662CD6" w:rsidRDefault="00662CD6">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7302202" w:history="1">
            <w:r w:rsidRPr="002672BF">
              <w:rPr>
                <w:rStyle w:val="Hyperlink"/>
                <w:noProof/>
              </w:rPr>
              <w:t>2.4 Competitive Advantage and Value Creation</w:t>
            </w:r>
            <w:r>
              <w:rPr>
                <w:noProof/>
                <w:webHidden/>
              </w:rPr>
              <w:tab/>
            </w:r>
            <w:r>
              <w:rPr>
                <w:noProof/>
                <w:webHidden/>
              </w:rPr>
              <w:fldChar w:fldCharType="begin"/>
            </w:r>
            <w:r>
              <w:rPr>
                <w:noProof/>
                <w:webHidden/>
              </w:rPr>
              <w:instrText xml:space="preserve"> PAGEREF _Toc237302202 \h </w:instrText>
            </w:r>
            <w:r>
              <w:rPr>
                <w:noProof/>
                <w:webHidden/>
              </w:rPr>
            </w:r>
            <w:r>
              <w:rPr>
                <w:noProof/>
                <w:webHidden/>
              </w:rPr>
              <w:fldChar w:fldCharType="separate"/>
            </w:r>
            <w:r>
              <w:rPr>
                <w:noProof/>
                <w:webHidden/>
              </w:rPr>
              <w:t>7</w:t>
            </w:r>
            <w:r>
              <w:rPr>
                <w:noProof/>
                <w:webHidden/>
              </w:rPr>
              <w:fldChar w:fldCharType="end"/>
            </w:r>
          </w:hyperlink>
        </w:p>
        <w:p w14:paraId="6BA0737A" w14:textId="16D59A4F" w:rsidR="00662CD6" w:rsidRDefault="00662CD6">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7302203" w:history="1">
            <w:r w:rsidRPr="002672BF">
              <w:rPr>
                <w:rStyle w:val="Hyperlink"/>
                <w:noProof/>
                <w:lang w:val="en-IN"/>
              </w:rPr>
              <w:t>2.5 Aldi's Existing Supply Relationships with India</w:t>
            </w:r>
            <w:r>
              <w:rPr>
                <w:noProof/>
                <w:webHidden/>
              </w:rPr>
              <w:tab/>
            </w:r>
            <w:r>
              <w:rPr>
                <w:noProof/>
                <w:webHidden/>
              </w:rPr>
              <w:fldChar w:fldCharType="begin"/>
            </w:r>
            <w:r>
              <w:rPr>
                <w:noProof/>
                <w:webHidden/>
              </w:rPr>
              <w:instrText xml:space="preserve"> PAGEREF _Toc237302203 \h </w:instrText>
            </w:r>
            <w:r>
              <w:rPr>
                <w:noProof/>
                <w:webHidden/>
              </w:rPr>
            </w:r>
            <w:r>
              <w:rPr>
                <w:noProof/>
                <w:webHidden/>
              </w:rPr>
              <w:fldChar w:fldCharType="separate"/>
            </w:r>
            <w:r>
              <w:rPr>
                <w:noProof/>
                <w:webHidden/>
              </w:rPr>
              <w:t>8</w:t>
            </w:r>
            <w:r>
              <w:rPr>
                <w:noProof/>
                <w:webHidden/>
              </w:rPr>
              <w:fldChar w:fldCharType="end"/>
            </w:r>
          </w:hyperlink>
        </w:p>
        <w:p w14:paraId="057AF6E0" w14:textId="1D6BC153" w:rsidR="00662CD6" w:rsidRDefault="00662CD6">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37302204" w:history="1">
            <w:r w:rsidRPr="002672BF">
              <w:rPr>
                <w:rStyle w:val="Hyperlink"/>
                <w:noProof/>
              </w:rPr>
              <w:t>3. Macro-Environmental Appraisal and Market Attractiveness</w:t>
            </w:r>
            <w:r>
              <w:rPr>
                <w:noProof/>
                <w:webHidden/>
              </w:rPr>
              <w:tab/>
            </w:r>
            <w:r>
              <w:rPr>
                <w:noProof/>
                <w:webHidden/>
              </w:rPr>
              <w:fldChar w:fldCharType="begin"/>
            </w:r>
            <w:r>
              <w:rPr>
                <w:noProof/>
                <w:webHidden/>
              </w:rPr>
              <w:instrText xml:space="preserve"> PAGEREF _Toc237302204 \h </w:instrText>
            </w:r>
            <w:r>
              <w:rPr>
                <w:noProof/>
                <w:webHidden/>
              </w:rPr>
            </w:r>
            <w:r>
              <w:rPr>
                <w:noProof/>
                <w:webHidden/>
              </w:rPr>
              <w:fldChar w:fldCharType="separate"/>
            </w:r>
            <w:r>
              <w:rPr>
                <w:noProof/>
                <w:webHidden/>
              </w:rPr>
              <w:t>8</w:t>
            </w:r>
            <w:r>
              <w:rPr>
                <w:noProof/>
                <w:webHidden/>
              </w:rPr>
              <w:fldChar w:fldCharType="end"/>
            </w:r>
          </w:hyperlink>
        </w:p>
        <w:p w14:paraId="595DA40C" w14:textId="56D1F82A" w:rsidR="00662CD6" w:rsidRDefault="00662CD6">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7302205" w:history="1">
            <w:r w:rsidRPr="002672BF">
              <w:rPr>
                <w:rStyle w:val="Hyperlink"/>
                <w:noProof/>
              </w:rPr>
              <w:t>3.1 PESTLE Analysis of India</w:t>
            </w:r>
            <w:r>
              <w:rPr>
                <w:noProof/>
                <w:webHidden/>
              </w:rPr>
              <w:tab/>
            </w:r>
            <w:r>
              <w:rPr>
                <w:noProof/>
                <w:webHidden/>
              </w:rPr>
              <w:fldChar w:fldCharType="begin"/>
            </w:r>
            <w:r>
              <w:rPr>
                <w:noProof/>
                <w:webHidden/>
              </w:rPr>
              <w:instrText xml:space="preserve"> PAGEREF _Toc237302205 \h </w:instrText>
            </w:r>
            <w:r>
              <w:rPr>
                <w:noProof/>
                <w:webHidden/>
              </w:rPr>
            </w:r>
            <w:r>
              <w:rPr>
                <w:noProof/>
                <w:webHidden/>
              </w:rPr>
              <w:fldChar w:fldCharType="separate"/>
            </w:r>
            <w:r>
              <w:rPr>
                <w:noProof/>
                <w:webHidden/>
              </w:rPr>
              <w:t>8</w:t>
            </w:r>
            <w:r>
              <w:rPr>
                <w:noProof/>
                <w:webHidden/>
              </w:rPr>
              <w:fldChar w:fldCharType="end"/>
            </w:r>
          </w:hyperlink>
        </w:p>
        <w:p w14:paraId="786B54CB" w14:textId="01BE3F81" w:rsidR="00662CD6" w:rsidRDefault="00662CD6">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7302206" w:history="1">
            <w:r w:rsidRPr="002672BF">
              <w:rPr>
                <w:rStyle w:val="Hyperlink"/>
                <w:noProof/>
              </w:rPr>
              <w:t>3.2 SWOT Analysis for Aldi's Entry into India</w:t>
            </w:r>
            <w:r>
              <w:rPr>
                <w:noProof/>
                <w:webHidden/>
              </w:rPr>
              <w:tab/>
            </w:r>
            <w:r>
              <w:rPr>
                <w:noProof/>
                <w:webHidden/>
              </w:rPr>
              <w:fldChar w:fldCharType="begin"/>
            </w:r>
            <w:r>
              <w:rPr>
                <w:noProof/>
                <w:webHidden/>
              </w:rPr>
              <w:instrText xml:space="preserve"> PAGEREF _Toc237302206 \h </w:instrText>
            </w:r>
            <w:r>
              <w:rPr>
                <w:noProof/>
                <w:webHidden/>
              </w:rPr>
            </w:r>
            <w:r>
              <w:rPr>
                <w:noProof/>
                <w:webHidden/>
              </w:rPr>
              <w:fldChar w:fldCharType="separate"/>
            </w:r>
            <w:r>
              <w:rPr>
                <w:noProof/>
                <w:webHidden/>
              </w:rPr>
              <w:t>12</w:t>
            </w:r>
            <w:r>
              <w:rPr>
                <w:noProof/>
                <w:webHidden/>
              </w:rPr>
              <w:fldChar w:fldCharType="end"/>
            </w:r>
          </w:hyperlink>
        </w:p>
        <w:p w14:paraId="48A0FA4A" w14:textId="0BDA8E41" w:rsidR="00662CD6" w:rsidRDefault="00662CD6">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7302207" w:history="1">
            <w:r w:rsidRPr="002672BF">
              <w:rPr>
                <w:rStyle w:val="Hyperlink"/>
                <w:noProof/>
              </w:rPr>
              <w:t>3.3 Porter's Five Forces Analysis</w:t>
            </w:r>
            <w:r>
              <w:rPr>
                <w:noProof/>
                <w:webHidden/>
              </w:rPr>
              <w:tab/>
            </w:r>
            <w:r>
              <w:rPr>
                <w:noProof/>
                <w:webHidden/>
              </w:rPr>
              <w:fldChar w:fldCharType="begin"/>
            </w:r>
            <w:r>
              <w:rPr>
                <w:noProof/>
                <w:webHidden/>
              </w:rPr>
              <w:instrText xml:space="preserve"> PAGEREF _Toc237302207 \h </w:instrText>
            </w:r>
            <w:r>
              <w:rPr>
                <w:noProof/>
                <w:webHidden/>
              </w:rPr>
            </w:r>
            <w:r>
              <w:rPr>
                <w:noProof/>
                <w:webHidden/>
              </w:rPr>
              <w:fldChar w:fldCharType="separate"/>
            </w:r>
            <w:r>
              <w:rPr>
                <w:noProof/>
                <w:webHidden/>
              </w:rPr>
              <w:t>13</w:t>
            </w:r>
            <w:r>
              <w:rPr>
                <w:noProof/>
                <w:webHidden/>
              </w:rPr>
              <w:fldChar w:fldCharType="end"/>
            </w:r>
          </w:hyperlink>
        </w:p>
        <w:p w14:paraId="62AEBD2D" w14:textId="65DC6774" w:rsidR="00662CD6" w:rsidRDefault="00662CD6">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7302208" w:history="1">
            <w:r w:rsidRPr="002672BF">
              <w:rPr>
                <w:rStyle w:val="Hyperlink"/>
                <w:noProof/>
              </w:rPr>
              <w:t>3.4 Porter's Diamond Model</w:t>
            </w:r>
            <w:r>
              <w:rPr>
                <w:noProof/>
                <w:webHidden/>
              </w:rPr>
              <w:tab/>
            </w:r>
            <w:r>
              <w:rPr>
                <w:noProof/>
                <w:webHidden/>
              </w:rPr>
              <w:fldChar w:fldCharType="begin"/>
            </w:r>
            <w:r>
              <w:rPr>
                <w:noProof/>
                <w:webHidden/>
              </w:rPr>
              <w:instrText xml:space="preserve"> PAGEREF _Toc237302208 \h </w:instrText>
            </w:r>
            <w:r>
              <w:rPr>
                <w:noProof/>
                <w:webHidden/>
              </w:rPr>
            </w:r>
            <w:r>
              <w:rPr>
                <w:noProof/>
                <w:webHidden/>
              </w:rPr>
              <w:fldChar w:fldCharType="separate"/>
            </w:r>
            <w:r>
              <w:rPr>
                <w:noProof/>
                <w:webHidden/>
              </w:rPr>
              <w:t>15</w:t>
            </w:r>
            <w:r>
              <w:rPr>
                <w:noProof/>
                <w:webHidden/>
              </w:rPr>
              <w:fldChar w:fldCharType="end"/>
            </w:r>
          </w:hyperlink>
        </w:p>
        <w:p w14:paraId="649C4E72" w14:textId="7DB43518" w:rsidR="00662CD6" w:rsidRDefault="00662CD6">
          <w:pPr>
            <w:pStyle w:val="TOC3"/>
            <w:tabs>
              <w:tab w:val="right" w:leader="dot" w:pos="9350"/>
            </w:tabs>
            <w:rPr>
              <w:rFonts w:asciiTheme="minorHAnsi" w:eastAsiaTheme="minorEastAsia" w:hAnsiTheme="minorHAnsi" w:cstheme="minorBidi"/>
              <w:noProof/>
              <w:kern w:val="2"/>
              <w:lang w:val="en-IN"/>
              <w14:ligatures w14:val="standardContextual"/>
            </w:rPr>
          </w:pPr>
          <w:hyperlink w:anchor="_Toc237302209" w:history="1">
            <w:r w:rsidRPr="002672BF">
              <w:rPr>
                <w:rStyle w:val="Hyperlink"/>
                <w:noProof/>
              </w:rPr>
              <w:t>3.4.1 Factor Conditions</w:t>
            </w:r>
            <w:r>
              <w:rPr>
                <w:noProof/>
                <w:webHidden/>
              </w:rPr>
              <w:tab/>
            </w:r>
            <w:r>
              <w:rPr>
                <w:noProof/>
                <w:webHidden/>
              </w:rPr>
              <w:fldChar w:fldCharType="begin"/>
            </w:r>
            <w:r>
              <w:rPr>
                <w:noProof/>
                <w:webHidden/>
              </w:rPr>
              <w:instrText xml:space="preserve"> PAGEREF _Toc237302209 \h </w:instrText>
            </w:r>
            <w:r>
              <w:rPr>
                <w:noProof/>
                <w:webHidden/>
              </w:rPr>
            </w:r>
            <w:r>
              <w:rPr>
                <w:noProof/>
                <w:webHidden/>
              </w:rPr>
              <w:fldChar w:fldCharType="separate"/>
            </w:r>
            <w:r>
              <w:rPr>
                <w:noProof/>
                <w:webHidden/>
              </w:rPr>
              <w:t>15</w:t>
            </w:r>
            <w:r>
              <w:rPr>
                <w:noProof/>
                <w:webHidden/>
              </w:rPr>
              <w:fldChar w:fldCharType="end"/>
            </w:r>
          </w:hyperlink>
        </w:p>
        <w:p w14:paraId="5B7A6938" w14:textId="2CC562BF" w:rsidR="00662CD6" w:rsidRDefault="00662CD6">
          <w:pPr>
            <w:pStyle w:val="TOC3"/>
            <w:tabs>
              <w:tab w:val="right" w:leader="dot" w:pos="9350"/>
            </w:tabs>
            <w:rPr>
              <w:rFonts w:asciiTheme="minorHAnsi" w:eastAsiaTheme="minorEastAsia" w:hAnsiTheme="minorHAnsi" w:cstheme="minorBidi"/>
              <w:noProof/>
              <w:kern w:val="2"/>
              <w:lang w:val="en-IN"/>
              <w14:ligatures w14:val="standardContextual"/>
            </w:rPr>
          </w:pPr>
          <w:hyperlink w:anchor="_Toc237302210" w:history="1">
            <w:r w:rsidRPr="002672BF">
              <w:rPr>
                <w:rStyle w:val="Hyperlink"/>
                <w:noProof/>
              </w:rPr>
              <w:t>3.4.2 Demand Conditions</w:t>
            </w:r>
            <w:r>
              <w:rPr>
                <w:noProof/>
                <w:webHidden/>
              </w:rPr>
              <w:tab/>
            </w:r>
            <w:r>
              <w:rPr>
                <w:noProof/>
                <w:webHidden/>
              </w:rPr>
              <w:fldChar w:fldCharType="begin"/>
            </w:r>
            <w:r>
              <w:rPr>
                <w:noProof/>
                <w:webHidden/>
              </w:rPr>
              <w:instrText xml:space="preserve"> PAGEREF _Toc237302210 \h </w:instrText>
            </w:r>
            <w:r>
              <w:rPr>
                <w:noProof/>
                <w:webHidden/>
              </w:rPr>
            </w:r>
            <w:r>
              <w:rPr>
                <w:noProof/>
                <w:webHidden/>
              </w:rPr>
              <w:fldChar w:fldCharType="separate"/>
            </w:r>
            <w:r>
              <w:rPr>
                <w:noProof/>
                <w:webHidden/>
              </w:rPr>
              <w:t>16</w:t>
            </w:r>
            <w:r>
              <w:rPr>
                <w:noProof/>
                <w:webHidden/>
              </w:rPr>
              <w:fldChar w:fldCharType="end"/>
            </w:r>
          </w:hyperlink>
        </w:p>
        <w:p w14:paraId="02236236" w14:textId="1B73F7A8" w:rsidR="00662CD6" w:rsidRDefault="00662CD6">
          <w:pPr>
            <w:pStyle w:val="TOC3"/>
            <w:tabs>
              <w:tab w:val="right" w:leader="dot" w:pos="9350"/>
            </w:tabs>
            <w:rPr>
              <w:rFonts w:asciiTheme="minorHAnsi" w:eastAsiaTheme="minorEastAsia" w:hAnsiTheme="minorHAnsi" w:cstheme="minorBidi"/>
              <w:noProof/>
              <w:kern w:val="2"/>
              <w:lang w:val="en-IN"/>
              <w14:ligatures w14:val="standardContextual"/>
            </w:rPr>
          </w:pPr>
          <w:hyperlink w:anchor="_Toc237302211" w:history="1">
            <w:r w:rsidRPr="002672BF">
              <w:rPr>
                <w:rStyle w:val="Hyperlink"/>
                <w:noProof/>
              </w:rPr>
              <w:t>3.4.3 Related and Supporting Industries</w:t>
            </w:r>
            <w:r>
              <w:rPr>
                <w:noProof/>
                <w:webHidden/>
              </w:rPr>
              <w:tab/>
            </w:r>
            <w:r>
              <w:rPr>
                <w:noProof/>
                <w:webHidden/>
              </w:rPr>
              <w:fldChar w:fldCharType="begin"/>
            </w:r>
            <w:r>
              <w:rPr>
                <w:noProof/>
                <w:webHidden/>
              </w:rPr>
              <w:instrText xml:space="preserve"> PAGEREF _Toc237302211 \h </w:instrText>
            </w:r>
            <w:r>
              <w:rPr>
                <w:noProof/>
                <w:webHidden/>
              </w:rPr>
            </w:r>
            <w:r>
              <w:rPr>
                <w:noProof/>
                <w:webHidden/>
              </w:rPr>
              <w:fldChar w:fldCharType="separate"/>
            </w:r>
            <w:r>
              <w:rPr>
                <w:noProof/>
                <w:webHidden/>
              </w:rPr>
              <w:t>16</w:t>
            </w:r>
            <w:r>
              <w:rPr>
                <w:noProof/>
                <w:webHidden/>
              </w:rPr>
              <w:fldChar w:fldCharType="end"/>
            </w:r>
          </w:hyperlink>
        </w:p>
        <w:p w14:paraId="227B756E" w14:textId="0C3FB3C1" w:rsidR="00662CD6" w:rsidRDefault="00662CD6">
          <w:pPr>
            <w:pStyle w:val="TOC3"/>
            <w:tabs>
              <w:tab w:val="right" w:leader="dot" w:pos="9350"/>
            </w:tabs>
            <w:rPr>
              <w:rFonts w:asciiTheme="minorHAnsi" w:eastAsiaTheme="minorEastAsia" w:hAnsiTheme="minorHAnsi" w:cstheme="minorBidi"/>
              <w:noProof/>
              <w:kern w:val="2"/>
              <w:lang w:val="en-IN"/>
              <w14:ligatures w14:val="standardContextual"/>
            </w:rPr>
          </w:pPr>
          <w:hyperlink w:anchor="_Toc237302212" w:history="1">
            <w:r w:rsidRPr="002672BF">
              <w:rPr>
                <w:rStyle w:val="Hyperlink"/>
                <w:noProof/>
              </w:rPr>
              <w:t>3.4.4 Firm Strategy, Structure and Rivalry</w:t>
            </w:r>
            <w:r>
              <w:rPr>
                <w:noProof/>
                <w:webHidden/>
              </w:rPr>
              <w:tab/>
            </w:r>
            <w:r>
              <w:rPr>
                <w:noProof/>
                <w:webHidden/>
              </w:rPr>
              <w:fldChar w:fldCharType="begin"/>
            </w:r>
            <w:r>
              <w:rPr>
                <w:noProof/>
                <w:webHidden/>
              </w:rPr>
              <w:instrText xml:space="preserve"> PAGEREF _Toc237302212 \h </w:instrText>
            </w:r>
            <w:r>
              <w:rPr>
                <w:noProof/>
                <w:webHidden/>
              </w:rPr>
            </w:r>
            <w:r>
              <w:rPr>
                <w:noProof/>
                <w:webHidden/>
              </w:rPr>
              <w:fldChar w:fldCharType="separate"/>
            </w:r>
            <w:r>
              <w:rPr>
                <w:noProof/>
                <w:webHidden/>
              </w:rPr>
              <w:t>17</w:t>
            </w:r>
            <w:r>
              <w:rPr>
                <w:noProof/>
                <w:webHidden/>
              </w:rPr>
              <w:fldChar w:fldCharType="end"/>
            </w:r>
          </w:hyperlink>
        </w:p>
        <w:p w14:paraId="7554BF32" w14:textId="5A4B91EA" w:rsidR="00662CD6" w:rsidRDefault="00662CD6">
          <w:pPr>
            <w:pStyle w:val="TOC3"/>
            <w:tabs>
              <w:tab w:val="right" w:leader="dot" w:pos="9350"/>
            </w:tabs>
            <w:rPr>
              <w:rFonts w:asciiTheme="minorHAnsi" w:eastAsiaTheme="minorEastAsia" w:hAnsiTheme="minorHAnsi" w:cstheme="minorBidi"/>
              <w:noProof/>
              <w:kern w:val="2"/>
              <w:lang w:val="en-IN"/>
              <w14:ligatures w14:val="standardContextual"/>
            </w:rPr>
          </w:pPr>
          <w:hyperlink w:anchor="_Toc237302213" w:history="1">
            <w:r w:rsidRPr="002672BF">
              <w:rPr>
                <w:rStyle w:val="Hyperlink"/>
                <w:noProof/>
              </w:rPr>
              <w:t>3.4.5 Government and Chance</w:t>
            </w:r>
            <w:r>
              <w:rPr>
                <w:noProof/>
                <w:webHidden/>
              </w:rPr>
              <w:tab/>
            </w:r>
            <w:r>
              <w:rPr>
                <w:noProof/>
                <w:webHidden/>
              </w:rPr>
              <w:fldChar w:fldCharType="begin"/>
            </w:r>
            <w:r>
              <w:rPr>
                <w:noProof/>
                <w:webHidden/>
              </w:rPr>
              <w:instrText xml:space="preserve"> PAGEREF _Toc237302213 \h </w:instrText>
            </w:r>
            <w:r>
              <w:rPr>
                <w:noProof/>
                <w:webHidden/>
              </w:rPr>
            </w:r>
            <w:r>
              <w:rPr>
                <w:noProof/>
                <w:webHidden/>
              </w:rPr>
              <w:fldChar w:fldCharType="separate"/>
            </w:r>
            <w:r>
              <w:rPr>
                <w:noProof/>
                <w:webHidden/>
              </w:rPr>
              <w:t>17</w:t>
            </w:r>
            <w:r>
              <w:rPr>
                <w:noProof/>
                <w:webHidden/>
              </w:rPr>
              <w:fldChar w:fldCharType="end"/>
            </w:r>
          </w:hyperlink>
        </w:p>
        <w:p w14:paraId="4F37E7E2" w14:textId="75D5F276" w:rsidR="00662CD6" w:rsidRDefault="00662CD6">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7302214" w:history="1">
            <w:r w:rsidRPr="002672BF">
              <w:rPr>
                <w:rStyle w:val="Hyperlink"/>
                <w:noProof/>
              </w:rPr>
              <w:t>3.5 Dunning's OLI Framework</w:t>
            </w:r>
            <w:r>
              <w:rPr>
                <w:noProof/>
                <w:webHidden/>
              </w:rPr>
              <w:tab/>
            </w:r>
            <w:r>
              <w:rPr>
                <w:noProof/>
                <w:webHidden/>
              </w:rPr>
              <w:fldChar w:fldCharType="begin"/>
            </w:r>
            <w:r>
              <w:rPr>
                <w:noProof/>
                <w:webHidden/>
              </w:rPr>
              <w:instrText xml:space="preserve"> PAGEREF _Toc237302214 \h </w:instrText>
            </w:r>
            <w:r>
              <w:rPr>
                <w:noProof/>
                <w:webHidden/>
              </w:rPr>
            </w:r>
            <w:r>
              <w:rPr>
                <w:noProof/>
                <w:webHidden/>
              </w:rPr>
              <w:fldChar w:fldCharType="separate"/>
            </w:r>
            <w:r>
              <w:rPr>
                <w:noProof/>
                <w:webHidden/>
              </w:rPr>
              <w:t>17</w:t>
            </w:r>
            <w:r>
              <w:rPr>
                <w:noProof/>
                <w:webHidden/>
              </w:rPr>
              <w:fldChar w:fldCharType="end"/>
            </w:r>
          </w:hyperlink>
        </w:p>
        <w:p w14:paraId="2EC7B9B8" w14:textId="09F697BD" w:rsidR="00662CD6" w:rsidRDefault="00662CD6">
          <w:pPr>
            <w:pStyle w:val="TOC3"/>
            <w:tabs>
              <w:tab w:val="right" w:leader="dot" w:pos="9350"/>
            </w:tabs>
            <w:rPr>
              <w:rFonts w:asciiTheme="minorHAnsi" w:eastAsiaTheme="minorEastAsia" w:hAnsiTheme="minorHAnsi" w:cstheme="minorBidi"/>
              <w:noProof/>
              <w:kern w:val="2"/>
              <w:lang w:val="en-IN"/>
              <w14:ligatures w14:val="standardContextual"/>
            </w:rPr>
          </w:pPr>
          <w:hyperlink w:anchor="_Toc237302215" w:history="1">
            <w:r w:rsidRPr="002672BF">
              <w:rPr>
                <w:rStyle w:val="Hyperlink"/>
                <w:noProof/>
              </w:rPr>
              <w:t>3.5.1 Ownership Advantages</w:t>
            </w:r>
            <w:r>
              <w:rPr>
                <w:noProof/>
                <w:webHidden/>
              </w:rPr>
              <w:tab/>
            </w:r>
            <w:r>
              <w:rPr>
                <w:noProof/>
                <w:webHidden/>
              </w:rPr>
              <w:fldChar w:fldCharType="begin"/>
            </w:r>
            <w:r>
              <w:rPr>
                <w:noProof/>
                <w:webHidden/>
              </w:rPr>
              <w:instrText xml:space="preserve"> PAGEREF _Toc237302215 \h </w:instrText>
            </w:r>
            <w:r>
              <w:rPr>
                <w:noProof/>
                <w:webHidden/>
              </w:rPr>
            </w:r>
            <w:r>
              <w:rPr>
                <w:noProof/>
                <w:webHidden/>
              </w:rPr>
              <w:fldChar w:fldCharType="separate"/>
            </w:r>
            <w:r>
              <w:rPr>
                <w:noProof/>
                <w:webHidden/>
              </w:rPr>
              <w:t>18</w:t>
            </w:r>
            <w:r>
              <w:rPr>
                <w:noProof/>
                <w:webHidden/>
              </w:rPr>
              <w:fldChar w:fldCharType="end"/>
            </w:r>
          </w:hyperlink>
        </w:p>
        <w:p w14:paraId="3F2CA1E8" w14:textId="18457547" w:rsidR="00662CD6" w:rsidRDefault="00662CD6">
          <w:pPr>
            <w:pStyle w:val="TOC3"/>
            <w:tabs>
              <w:tab w:val="right" w:leader="dot" w:pos="9350"/>
            </w:tabs>
            <w:rPr>
              <w:rFonts w:asciiTheme="minorHAnsi" w:eastAsiaTheme="minorEastAsia" w:hAnsiTheme="minorHAnsi" w:cstheme="minorBidi"/>
              <w:noProof/>
              <w:kern w:val="2"/>
              <w:lang w:val="en-IN"/>
              <w14:ligatures w14:val="standardContextual"/>
            </w:rPr>
          </w:pPr>
          <w:hyperlink w:anchor="_Toc237302216" w:history="1">
            <w:r w:rsidRPr="002672BF">
              <w:rPr>
                <w:rStyle w:val="Hyperlink"/>
                <w:noProof/>
              </w:rPr>
              <w:t>3.5.2 Location Advantages</w:t>
            </w:r>
            <w:r>
              <w:rPr>
                <w:noProof/>
                <w:webHidden/>
              </w:rPr>
              <w:tab/>
            </w:r>
            <w:r>
              <w:rPr>
                <w:noProof/>
                <w:webHidden/>
              </w:rPr>
              <w:fldChar w:fldCharType="begin"/>
            </w:r>
            <w:r>
              <w:rPr>
                <w:noProof/>
                <w:webHidden/>
              </w:rPr>
              <w:instrText xml:space="preserve"> PAGEREF _Toc237302216 \h </w:instrText>
            </w:r>
            <w:r>
              <w:rPr>
                <w:noProof/>
                <w:webHidden/>
              </w:rPr>
            </w:r>
            <w:r>
              <w:rPr>
                <w:noProof/>
                <w:webHidden/>
              </w:rPr>
              <w:fldChar w:fldCharType="separate"/>
            </w:r>
            <w:r>
              <w:rPr>
                <w:noProof/>
                <w:webHidden/>
              </w:rPr>
              <w:t>19</w:t>
            </w:r>
            <w:r>
              <w:rPr>
                <w:noProof/>
                <w:webHidden/>
              </w:rPr>
              <w:fldChar w:fldCharType="end"/>
            </w:r>
          </w:hyperlink>
        </w:p>
        <w:p w14:paraId="2E4C27DC" w14:textId="0D81DCEB" w:rsidR="00662CD6" w:rsidRDefault="00662CD6">
          <w:pPr>
            <w:pStyle w:val="TOC3"/>
            <w:tabs>
              <w:tab w:val="right" w:leader="dot" w:pos="9350"/>
            </w:tabs>
            <w:rPr>
              <w:rFonts w:asciiTheme="minorHAnsi" w:eastAsiaTheme="minorEastAsia" w:hAnsiTheme="minorHAnsi" w:cstheme="minorBidi"/>
              <w:noProof/>
              <w:kern w:val="2"/>
              <w:lang w:val="en-IN"/>
              <w14:ligatures w14:val="standardContextual"/>
            </w:rPr>
          </w:pPr>
          <w:hyperlink w:anchor="_Toc237302217" w:history="1">
            <w:r w:rsidRPr="002672BF">
              <w:rPr>
                <w:rStyle w:val="Hyperlink"/>
                <w:noProof/>
              </w:rPr>
              <w:t>3.5.3 Internalisation Advantages</w:t>
            </w:r>
            <w:r>
              <w:rPr>
                <w:noProof/>
                <w:webHidden/>
              </w:rPr>
              <w:tab/>
            </w:r>
            <w:r>
              <w:rPr>
                <w:noProof/>
                <w:webHidden/>
              </w:rPr>
              <w:fldChar w:fldCharType="begin"/>
            </w:r>
            <w:r>
              <w:rPr>
                <w:noProof/>
                <w:webHidden/>
              </w:rPr>
              <w:instrText xml:space="preserve"> PAGEREF _Toc237302217 \h </w:instrText>
            </w:r>
            <w:r>
              <w:rPr>
                <w:noProof/>
                <w:webHidden/>
              </w:rPr>
            </w:r>
            <w:r>
              <w:rPr>
                <w:noProof/>
                <w:webHidden/>
              </w:rPr>
              <w:fldChar w:fldCharType="separate"/>
            </w:r>
            <w:r>
              <w:rPr>
                <w:noProof/>
                <w:webHidden/>
              </w:rPr>
              <w:t>19</w:t>
            </w:r>
            <w:r>
              <w:rPr>
                <w:noProof/>
                <w:webHidden/>
              </w:rPr>
              <w:fldChar w:fldCharType="end"/>
            </w:r>
          </w:hyperlink>
        </w:p>
        <w:p w14:paraId="3AA1EFF3" w14:textId="3809251D" w:rsidR="00662CD6" w:rsidRDefault="00662CD6">
          <w:pPr>
            <w:pStyle w:val="TOC3"/>
            <w:tabs>
              <w:tab w:val="right" w:leader="dot" w:pos="9350"/>
            </w:tabs>
            <w:rPr>
              <w:rFonts w:asciiTheme="minorHAnsi" w:eastAsiaTheme="minorEastAsia" w:hAnsiTheme="minorHAnsi" w:cstheme="minorBidi"/>
              <w:noProof/>
              <w:kern w:val="2"/>
              <w:lang w:val="en-IN"/>
              <w14:ligatures w14:val="standardContextual"/>
            </w:rPr>
          </w:pPr>
          <w:hyperlink w:anchor="_Toc237302218" w:history="1">
            <w:r w:rsidRPr="002672BF">
              <w:rPr>
                <w:rStyle w:val="Hyperlink"/>
                <w:noProof/>
              </w:rPr>
              <w:t>3.5.4 Overall Evaluation of India's Market Attractiveness</w:t>
            </w:r>
            <w:r>
              <w:rPr>
                <w:noProof/>
                <w:webHidden/>
              </w:rPr>
              <w:tab/>
            </w:r>
            <w:r>
              <w:rPr>
                <w:noProof/>
                <w:webHidden/>
              </w:rPr>
              <w:fldChar w:fldCharType="begin"/>
            </w:r>
            <w:r>
              <w:rPr>
                <w:noProof/>
                <w:webHidden/>
              </w:rPr>
              <w:instrText xml:space="preserve"> PAGEREF _Toc237302218 \h </w:instrText>
            </w:r>
            <w:r>
              <w:rPr>
                <w:noProof/>
                <w:webHidden/>
              </w:rPr>
            </w:r>
            <w:r>
              <w:rPr>
                <w:noProof/>
                <w:webHidden/>
              </w:rPr>
              <w:fldChar w:fldCharType="separate"/>
            </w:r>
            <w:r>
              <w:rPr>
                <w:noProof/>
                <w:webHidden/>
              </w:rPr>
              <w:t>20</w:t>
            </w:r>
            <w:r>
              <w:rPr>
                <w:noProof/>
                <w:webHidden/>
              </w:rPr>
              <w:fldChar w:fldCharType="end"/>
            </w:r>
          </w:hyperlink>
        </w:p>
        <w:p w14:paraId="717F0CA0" w14:textId="59733DF7" w:rsidR="00662CD6" w:rsidRDefault="00662CD6">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37302219" w:history="1">
            <w:r w:rsidRPr="002672BF">
              <w:rPr>
                <w:rStyle w:val="Hyperlink"/>
                <w:noProof/>
              </w:rPr>
              <w:t>4. Entry Mode Strategy and Strategic Recommendations</w:t>
            </w:r>
            <w:r>
              <w:rPr>
                <w:noProof/>
                <w:webHidden/>
              </w:rPr>
              <w:tab/>
            </w:r>
            <w:r>
              <w:rPr>
                <w:noProof/>
                <w:webHidden/>
              </w:rPr>
              <w:fldChar w:fldCharType="begin"/>
            </w:r>
            <w:r>
              <w:rPr>
                <w:noProof/>
                <w:webHidden/>
              </w:rPr>
              <w:instrText xml:space="preserve"> PAGEREF _Toc237302219 \h </w:instrText>
            </w:r>
            <w:r>
              <w:rPr>
                <w:noProof/>
                <w:webHidden/>
              </w:rPr>
            </w:r>
            <w:r>
              <w:rPr>
                <w:noProof/>
                <w:webHidden/>
              </w:rPr>
              <w:fldChar w:fldCharType="separate"/>
            </w:r>
            <w:r>
              <w:rPr>
                <w:noProof/>
                <w:webHidden/>
              </w:rPr>
              <w:t>20</w:t>
            </w:r>
            <w:r>
              <w:rPr>
                <w:noProof/>
                <w:webHidden/>
              </w:rPr>
              <w:fldChar w:fldCharType="end"/>
            </w:r>
          </w:hyperlink>
        </w:p>
        <w:p w14:paraId="32143DAD" w14:textId="39A551C4" w:rsidR="00662CD6" w:rsidRDefault="00662CD6">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7302220" w:history="1">
            <w:r w:rsidRPr="002672BF">
              <w:rPr>
                <w:rStyle w:val="Hyperlink"/>
                <w:noProof/>
              </w:rPr>
              <w:t xml:space="preserve">4.1 </w:t>
            </w:r>
            <w:r w:rsidRPr="002672BF">
              <w:rPr>
                <w:rStyle w:val="Hyperlink"/>
                <w:noProof/>
                <w:lang w:val="en-IN"/>
              </w:rPr>
              <w:t>Aldi's Previous International Entry Modes and the Indian Supply-Chain Opportunity</w:t>
            </w:r>
            <w:r>
              <w:rPr>
                <w:noProof/>
                <w:webHidden/>
              </w:rPr>
              <w:tab/>
            </w:r>
            <w:r>
              <w:rPr>
                <w:noProof/>
                <w:webHidden/>
              </w:rPr>
              <w:fldChar w:fldCharType="begin"/>
            </w:r>
            <w:r>
              <w:rPr>
                <w:noProof/>
                <w:webHidden/>
              </w:rPr>
              <w:instrText xml:space="preserve"> PAGEREF _Toc237302220 \h </w:instrText>
            </w:r>
            <w:r>
              <w:rPr>
                <w:noProof/>
                <w:webHidden/>
              </w:rPr>
            </w:r>
            <w:r>
              <w:rPr>
                <w:noProof/>
                <w:webHidden/>
              </w:rPr>
              <w:fldChar w:fldCharType="separate"/>
            </w:r>
            <w:r>
              <w:rPr>
                <w:noProof/>
                <w:webHidden/>
              </w:rPr>
              <w:t>20</w:t>
            </w:r>
            <w:r>
              <w:rPr>
                <w:noProof/>
                <w:webHidden/>
              </w:rPr>
              <w:fldChar w:fldCharType="end"/>
            </w:r>
          </w:hyperlink>
        </w:p>
        <w:p w14:paraId="4D8EF0E3" w14:textId="7C6C260D" w:rsidR="00662CD6" w:rsidRDefault="00662CD6">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7302221" w:history="1">
            <w:r w:rsidRPr="002672BF">
              <w:rPr>
                <w:rStyle w:val="Hyperlink"/>
                <w:noProof/>
              </w:rPr>
              <w:t>4.2 Evaluation of Alternative Entry Modes</w:t>
            </w:r>
            <w:r>
              <w:rPr>
                <w:noProof/>
                <w:webHidden/>
              </w:rPr>
              <w:tab/>
            </w:r>
            <w:r>
              <w:rPr>
                <w:noProof/>
                <w:webHidden/>
              </w:rPr>
              <w:fldChar w:fldCharType="begin"/>
            </w:r>
            <w:r>
              <w:rPr>
                <w:noProof/>
                <w:webHidden/>
              </w:rPr>
              <w:instrText xml:space="preserve"> PAGEREF _Toc237302221 \h </w:instrText>
            </w:r>
            <w:r>
              <w:rPr>
                <w:noProof/>
                <w:webHidden/>
              </w:rPr>
            </w:r>
            <w:r>
              <w:rPr>
                <w:noProof/>
                <w:webHidden/>
              </w:rPr>
              <w:fldChar w:fldCharType="separate"/>
            </w:r>
            <w:r>
              <w:rPr>
                <w:noProof/>
                <w:webHidden/>
              </w:rPr>
              <w:t>21</w:t>
            </w:r>
            <w:r>
              <w:rPr>
                <w:noProof/>
                <w:webHidden/>
              </w:rPr>
              <w:fldChar w:fldCharType="end"/>
            </w:r>
          </w:hyperlink>
        </w:p>
        <w:p w14:paraId="7FBC0289" w14:textId="0C4B215C" w:rsidR="00662CD6" w:rsidRDefault="00662CD6">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7302222" w:history="1">
            <w:r w:rsidRPr="002672BF">
              <w:rPr>
                <w:rStyle w:val="Hyperlink"/>
                <w:noProof/>
              </w:rPr>
              <w:t xml:space="preserve">4.3 Recommended </w:t>
            </w:r>
            <w:r w:rsidRPr="002672BF">
              <w:rPr>
                <w:rStyle w:val="Hyperlink"/>
                <w:noProof/>
                <w:lang w:val="en-IN"/>
              </w:rPr>
              <w:t>Entry Mode: Supplier-Led Phased Greenfield Strategy</w:t>
            </w:r>
            <w:r>
              <w:rPr>
                <w:noProof/>
                <w:webHidden/>
              </w:rPr>
              <w:tab/>
            </w:r>
            <w:r>
              <w:rPr>
                <w:noProof/>
                <w:webHidden/>
              </w:rPr>
              <w:fldChar w:fldCharType="begin"/>
            </w:r>
            <w:r>
              <w:rPr>
                <w:noProof/>
                <w:webHidden/>
              </w:rPr>
              <w:instrText xml:space="preserve"> PAGEREF _Toc237302222 \h </w:instrText>
            </w:r>
            <w:r>
              <w:rPr>
                <w:noProof/>
                <w:webHidden/>
              </w:rPr>
            </w:r>
            <w:r>
              <w:rPr>
                <w:noProof/>
                <w:webHidden/>
              </w:rPr>
              <w:fldChar w:fldCharType="separate"/>
            </w:r>
            <w:r>
              <w:rPr>
                <w:noProof/>
                <w:webHidden/>
              </w:rPr>
              <w:t>22</w:t>
            </w:r>
            <w:r>
              <w:rPr>
                <w:noProof/>
                <w:webHidden/>
              </w:rPr>
              <w:fldChar w:fldCharType="end"/>
            </w:r>
          </w:hyperlink>
        </w:p>
        <w:p w14:paraId="6ABA4C4F" w14:textId="211FCC41" w:rsidR="00662CD6" w:rsidRDefault="00662CD6">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7302223" w:history="1">
            <w:r w:rsidRPr="002672BF">
              <w:rPr>
                <w:rStyle w:val="Hyperlink"/>
                <w:noProof/>
              </w:rPr>
              <w:t xml:space="preserve">4.4 </w:t>
            </w:r>
            <w:r w:rsidRPr="002672BF">
              <w:rPr>
                <w:rStyle w:val="Hyperlink"/>
                <w:noProof/>
                <w:lang w:val="en-IN"/>
              </w:rPr>
              <w:t xml:space="preserve">Strategic </w:t>
            </w:r>
            <w:r w:rsidRPr="002672BF">
              <w:rPr>
                <w:rStyle w:val="Hyperlink"/>
                <w:noProof/>
              </w:rPr>
              <w:t>Recommendations</w:t>
            </w:r>
            <w:r>
              <w:rPr>
                <w:noProof/>
                <w:webHidden/>
              </w:rPr>
              <w:tab/>
            </w:r>
            <w:r>
              <w:rPr>
                <w:noProof/>
                <w:webHidden/>
              </w:rPr>
              <w:fldChar w:fldCharType="begin"/>
            </w:r>
            <w:r>
              <w:rPr>
                <w:noProof/>
                <w:webHidden/>
              </w:rPr>
              <w:instrText xml:space="preserve"> PAGEREF _Toc237302223 \h </w:instrText>
            </w:r>
            <w:r>
              <w:rPr>
                <w:noProof/>
                <w:webHidden/>
              </w:rPr>
            </w:r>
            <w:r>
              <w:rPr>
                <w:noProof/>
                <w:webHidden/>
              </w:rPr>
              <w:fldChar w:fldCharType="separate"/>
            </w:r>
            <w:r>
              <w:rPr>
                <w:noProof/>
                <w:webHidden/>
              </w:rPr>
              <w:t>22</w:t>
            </w:r>
            <w:r>
              <w:rPr>
                <w:noProof/>
                <w:webHidden/>
              </w:rPr>
              <w:fldChar w:fldCharType="end"/>
            </w:r>
          </w:hyperlink>
        </w:p>
        <w:p w14:paraId="080E6D5C" w14:textId="76E3D946" w:rsidR="00662CD6" w:rsidRDefault="00662CD6">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7302224" w:history="1">
            <w:r w:rsidRPr="002672BF">
              <w:rPr>
                <w:rStyle w:val="Hyperlink"/>
                <w:noProof/>
                <w:lang w:val="en-IN"/>
              </w:rPr>
              <w:t>4.5 VUCA Analysis and Strategic Response</w:t>
            </w:r>
            <w:r>
              <w:rPr>
                <w:noProof/>
                <w:webHidden/>
              </w:rPr>
              <w:tab/>
            </w:r>
            <w:r>
              <w:rPr>
                <w:noProof/>
                <w:webHidden/>
              </w:rPr>
              <w:fldChar w:fldCharType="begin"/>
            </w:r>
            <w:r>
              <w:rPr>
                <w:noProof/>
                <w:webHidden/>
              </w:rPr>
              <w:instrText xml:space="preserve"> PAGEREF _Toc237302224 \h </w:instrText>
            </w:r>
            <w:r>
              <w:rPr>
                <w:noProof/>
                <w:webHidden/>
              </w:rPr>
            </w:r>
            <w:r>
              <w:rPr>
                <w:noProof/>
                <w:webHidden/>
              </w:rPr>
              <w:fldChar w:fldCharType="separate"/>
            </w:r>
            <w:r>
              <w:rPr>
                <w:noProof/>
                <w:webHidden/>
              </w:rPr>
              <w:t>24</w:t>
            </w:r>
            <w:r>
              <w:rPr>
                <w:noProof/>
                <w:webHidden/>
              </w:rPr>
              <w:fldChar w:fldCharType="end"/>
            </w:r>
          </w:hyperlink>
        </w:p>
        <w:p w14:paraId="2C862329" w14:textId="659B0B14" w:rsidR="00662CD6" w:rsidRDefault="00662CD6">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37302225" w:history="1">
            <w:r w:rsidRPr="002672BF">
              <w:rPr>
                <w:rStyle w:val="Hyperlink"/>
                <w:noProof/>
              </w:rPr>
              <w:t>Section 2: Reflective Account</w:t>
            </w:r>
            <w:r>
              <w:rPr>
                <w:noProof/>
                <w:webHidden/>
              </w:rPr>
              <w:tab/>
            </w:r>
            <w:r>
              <w:rPr>
                <w:noProof/>
                <w:webHidden/>
              </w:rPr>
              <w:fldChar w:fldCharType="begin"/>
            </w:r>
            <w:r>
              <w:rPr>
                <w:noProof/>
                <w:webHidden/>
              </w:rPr>
              <w:instrText xml:space="preserve"> PAGEREF _Toc237302225 \h </w:instrText>
            </w:r>
            <w:r>
              <w:rPr>
                <w:noProof/>
                <w:webHidden/>
              </w:rPr>
            </w:r>
            <w:r>
              <w:rPr>
                <w:noProof/>
                <w:webHidden/>
              </w:rPr>
              <w:fldChar w:fldCharType="separate"/>
            </w:r>
            <w:r>
              <w:rPr>
                <w:noProof/>
                <w:webHidden/>
              </w:rPr>
              <w:t>25</w:t>
            </w:r>
            <w:r>
              <w:rPr>
                <w:noProof/>
                <w:webHidden/>
              </w:rPr>
              <w:fldChar w:fldCharType="end"/>
            </w:r>
          </w:hyperlink>
        </w:p>
        <w:p w14:paraId="30FFB356" w14:textId="3ECEDF5E" w:rsidR="00662CD6" w:rsidRDefault="00662CD6">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37302226" w:history="1">
            <w:r w:rsidRPr="002672BF">
              <w:rPr>
                <w:rStyle w:val="Hyperlink"/>
                <w:noProof/>
              </w:rPr>
              <w:t>5. Reflection Using Gibbs' Reflective Cycle</w:t>
            </w:r>
            <w:r>
              <w:rPr>
                <w:noProof/>
                <w:webHidden/>
              </w:rPr>
              <w:tab/>
            </w:r>
            <w:r>
              <w:rPr>
                <w:noProof/>
                <w:webHidden/>
              </w:rPr>
              <w:fldChar w:fldCharType="begin"/>
            </w:r>
            <w:r>
              <w:rPr>
                <w:noProof/>
                <w:webHidden/>
              </w:rPr>
              <w:instrText xml:space="preserve"> PAGEREF _Toc237302226 \h </w:instrText>
            </w:r>
            <w:r>
              <w:rPr>
                <w:noProof/>
                <w:webHidden/>
              </w:rPr>
            </w:r>
            <w:r>
              <w:rPr>
                <w:noProof/>
                <w:webHidden/>
              </w:rPr>
              <w:fldChar w:fldCharType="separate"/>
            </w:r>
            <w:r>
              <w:rPr>
                <w:noProof/>
                <w:webHidden/>
              </w:rPr>
              <w:t>25</w:t>
            </w:r>
            <w:r>
              <w:rPr>
                <w:noProof/>
                <w:webHidden/>
              </w:rPr>
              <w:fldChar w:fldCharType="end"/>
            </w:r>
          </w:hyperlink>
        </w:p>
        <w:p w14:paraId="5C8FC31B" w14:textId="5D551ECD" w:rsidR="00662CD6" w:rsidRDefault="00662CD6">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7302227" w:history="1">
            <w:r w:rsidRPr="002672BF">
              <w:rPr>
                <w:rStyle w:val="Hyperlink"/>
                <w:noProof/>
              </w:rPr>
              <w:t>5.1 Description</w:t>
            </w:r>
            <w:r>
              <w:rPr>
                <w:noProof/>
                <w:webHidden/>
              </w:rPr>
              <w:tab/>
            </w:r>
            <w:r>
              <w:rPr>
                <w:noProof/>
                <w:webHidden/>
              </w:rPr>
              <w:fldChar w:fldCharType="begin"/>
            </w:r>
            <w:r>
              <w:rPr>
                <w:noProof/>
                <w:webHidden/>
              </w:rPr>
              <w:instrText xml:space="preserve"> PAGEREF _Toc237302227 \h </w:instrText>
            </w:r>
            <w:r>
              <w:rPr>
                <w:noProof/>
                <w:webHidden/>
              </w:rPr>
            </w:r>
            <w:r>
              <w:rPr>
                <w:noProof/>
                <w:webHidden/>
              </w:rPr>
              <w:fldChar w:fldCharType="separate"/>
            </w:r>
            <w:r>
              <w:rPr>
                <w:noProof/>
                <w:webHidden/>
              </w:rPr>
              <w:t>25</w:t>
            </w:r>
            <w:r>
              <w:rPr>
                <w:noProof/>
                <w:webHidden/>
              </w:rPr>
              <w:fldChar w:fldCharType="end"/>
            </w:r>
          </w:hyperlink>
        </w:p>
        <w:p w14:paraId="123CCCFC" w14:textId="72348B00" w:rsidR="00662CD6" w:rsidRDefault="00662CD6">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7302228" w:history="1">
            <w:r w:rsidRPr="002672BF">
              <w:rPr>
                <w:rStyle w:val="Hyperlink"/>
                <w:noProof/>
              </w:rPr>
              <w:t>5.2 Feelings</w:t>
            </w:r>
            <w:r>
              <w:rPr>
                <w:noProof/>
                <w:webHidden/>
              </w:rPr>
              <w:tab/>
            </w:r>
            <w:r>
              <w:rPr>
                <w:noProof/>
                <w:webHidden/>
              </w:rPr>
              <w:fldChar w:fldCharType="begin"/>
            </w:r>
            <w:r>
              <w:rPr>
                <w:noProof/>
                <w:webHidden/>
              </w:rPr>
              <w:instrText xml:space="preserve"> PAGEREF _Toc237302228 \h </w:instrText>
            </w:r>
            <w:r>
              <w:rPr>
                <w:noProof/>
                <w:webHidden/>
              </w:rPr>
            </w:r>
            <w:r>
              <w:rPr>
                <w:noProof/>
                <w:webHidden/>
              </w:rPr>
              <w:fldChar w:fldCharType="separate"/>
            </w:r>
            <w:r>
              <w:rPr>
                <w:noProof/>
                <w:webHidden/>
              </w:rPr>
              <w:t>25</w:t>
            </w:r>
            <w:r>
              <w:rPr>
                <w:noProof/>
                <w:webHidden/>
              </w:rPr>
              <w:fldChar w:fldCharType="end"/>
            </w:r>
          </w:hyperlink>
        </w:p>
        <w:p w14:paraId="4190A1C9" w14:textId="04FEBE7A" w:rsidR="00662CD6" w:rsidRDefault="00662CD6">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7302229" w:history="1">
            <w:r w:rsidRPr="002672BF">
              <w:rPr>
                <w:rStyle w:val="Hyperlink"/>
                <w:noProof/>
              </w:rPr>
              <w:t>5.3 Evaluation</w:t>
            </w:r>
            <w:r>
              <w:rPr>
                <w:noProof/>
                <w:webHidden/>
              </w:rPr>
              <w:tab/>
            </w:r>
            <w:r>
              <w:rPr>
                <w:noProof/>
                <w:webHidden/>
              </w:rPr>
              <w:fldChar w:fldCharType="begin"/>
            </w:r>
            <w:r>
              <w:rPr>
                <w:noProof/>
                <w:webHidden/>
              </w:rPr>
              <w:instrText xml:space="preserve"> PAGEREF _Toc237302229 \h </w:instrText>
            </w:r>
            <w:r>
              <w:rPr>
                <w:noProof/>
                <w:webHidden/>
              </w:rPr>
            </w:r>
            <w:r>
              <w:rPr>
                <w:noProof/>
                <w:webHidden/>
              </w:rPr>
              <w:fldChar w:fldCharType="separate"/>
            </w:r>
            <w:r>
              <w:rPr>
                <w:noProof/>
                <w:webHidden/>
              </w:rPr>
              <w:t>26</w:t>
            </w:r>
            <w:r>
              <w:rPr>
                <w:noProof/>
                <w:webHidden/>
              </w:rPr>
              <w:fldChar w:fldCharType="end"/>
            </w:r>
          </w:hyperlink>
        </w:p>
        <w:p w14:paraId="649B655F" w14:textId="4D067727" w:rsidR="00662CD6" w:rsidRDefault="00662CD6">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7302230" w:history="1">
            <w:r w:rsidRPr="002672BF">
              <w:rPr>
                <w:rStyle w:val="Hyperlink"/>
                <w:noProof/>
              </w:rPr>
              <w:t>5.4 Analysis</w:t>
            </w:r>
            <w:r>
              <w:rPr>
                <w:noProof/>
                <w:webHidden/>
              </w:rPr>
              <w:tab/>
            </w:r>
            <w:r>
              <w:rPr>
                <w:noProof/>
                <w:webHidden/>
              </w:rPr>
              <w:fldChar w:fldCharType="begin"/>
            </w:r>
            <w:r>
              <w:rPr>
                <w:noProof/>
                <w:webHidden/>
              </w:rPr>
              <w:instrText xml:space="preserve"> PAGEREF _Toc237302230 \h </w:instrText>
            </w:r>
            <w:r>
              <w:rPr>
                <w:noProof/>
                <w:webHidden/>
              </w:rPr>
            </w:r>
            <w:r>
              <w:rPr>
                <w:noProof/>
                <w:webHidden/>
              </w:rPr>
              <w:fldChar w:fldCharType="separate"/>
            </w:r>
            <w:r>
              <w:rPr>
                <w:noProof/>
                <w:webHidden/>
              </w:rPr>
              <w:t>26</w:t>
            </w:r>
            <w:r>
              <w:rPr>
                <w:noProof/>
                <w:webHidden/>
              </w:rPr>
              <w:fldChar w:fldCharType="end"/>
            </w:r>
          </w:hyperlink>
        </w:p>
        <w:p w14:paraId="388CE70C" w14:textId="437C7182" w:rsidR="00662CD6" w:rsidRDefault="00662CD6">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7302231" w:history="1">
            <w:r w:rsidRPr="002672BF">
              <w:rPr>
                <w:rStyle w:val="Hyperlink"/>
                <w:noProof/>
              </w:rPr>
              <w:t>5.5 Conclusion</w:t>
            </w:r>
            <w:r>
              <w:rPr>
                <w:noProof/>
                <w:webHidden/>
              </w:rPr>
              <w:tab/>
            </w:r>
            <w:r>
              <w:rPr>
                <w:noProof/>
                <w:webHidden/>
              </w:rPr>
              <w:fldChar w:fldCharType="begin"/>
            </w:r>
            <w:r>
              <w:rPr>
                <w:noProof/>
                <w:webHidden/>
              </w:rPr>
              <w:instrText xml:space="preserve"> PAGEREF _Toc237302231 \h </w:instrText>
            </w:r>
            <w:r>
              <w:rPr>
                <w:noProof/>
                <w:webHidden/>
              </w:rPr>
            </w:r>
            <w:r>
              <w:rPr>
                <w:noProof/>
                <w:webHidden/>
              </w:rPr>
              <w:fldChar w:fldCharType="separate"/>
            </w:r>
            <w:r>
              <w:rPr>
                <w:noProof/>
                <w:webHidden/>
              </w:rPr>
              <w:t>27</w:t>
            </w:r>
            <w:r>
              <w:rPr>
                <w:noProof/>
                <w:webHidden/>
              </w:rPr>
              <w:fldChar w:fldCharType="end"/>
            </w:r>
          </w:hyperlink>
        </w:p>
        <w:p w14:paraId="108882AA" w14:textId="6AC2380C" w:rsidR="00662CD6" w:rsidRDefault="00662CD6">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7302232" w:history="1">
            <w:r w:rsidRPr="002672BF">
              <w:rPr>
                <w:rStyle w:val="Hyperlink"/>
                <w:noProof/>
              </w:rPr>
              <w:t>5.6 Action Plan</w:t>
            </w:r>
            <w:r>
              <w:rPr>
                <w:noProof/>
                <w:webHidden/>
              </w:rPr>
              <w:tab/>
            </w:r>
            <w:r>
              <w:rPr>
                <w:noProof/>
                <w:webHidden/>
              </w:rPr>
              <w:fldChar w:fldCharType="begin"/>
            </w:r>
            <w:r>
              <w:rPr>
                <w:noProof/>
                <w:webHidden/>
              </w:rPr>
              <w:instrText xml:space="preserve"> PAGEREF _Toc237302232 \h </w:instrText>
            </w:r>
            <w:r>
              <w:rPr>
                <w:noProof/>
                <w:webHidden/>
              </w:rPr>
            </w:r>
            <w:r>
              <w:rPr>
                <w:noProof/>
                <w:webHidden/>
              </w:rPr>
              <w:fldChar w:fldCharType="separate"/>
            </w:r>
            <w:r>
              <w:rPr>
                <w:noProof/>
                <w:webHidden/>
              </w:rPr>
              <w:t>27</w:t>
            </w:r>
            <w:r>
              <w:rPr>
                <w:noProof/>
                <w:webHidden/>
              </w:rPr>
              <w:fldChar w:fldCharType="end"/>
            </w:r>
          </w:hyperlink>
        </w:p>
        <w:p w14:paraId="60097C49" w14:textId="1E1C6B72" w:rsidR="00662CD6" w:rsidRDefault="00662CD6">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37302233" w:history="1">
            <w:r w:rsidRPr="002672BF">
              <w:rPr>
                <w:rStyle w:val="Hyperlink"/>
                <w:noProof/>
              </w:rPr>
              <w:t>References</w:t>
            </w:r>
            <w:r>
              <w:rPr>
                <w:noProof/>
                <w:webHidden/>
              </w:rPr>
              <w:tab/>
            </w:r>
            <w:r>
              <w:rPr>
                <w:noProof/>
                <w:webHidden/>
              </w:rPr>
              <w:fldChar w:fldCharType="begin"/>
            </w:r>
            <w:r>
              <w:rPr>
                <w:noProof/>
                <w:webHidden/>
              </w:rPr>
              <w:instrText xml:space="preserve"> PAGEREF _Toc237302233 \h </w:instrText>
            </w:r>
            <w:r>
              <w:rPr>
                <w:noProof/>
                <w:webHidden/>
              </w:rPr>
            </w:r>
            <w:r>
              <w:rPr>
                <w:noProof/>
                <w:webHidden/>
              </w:rPr>
              <w:fldChar w:fldCharType="separate"/>
            </w:r>
            <w:r>
              <w:rPr>
                <w:noProof/>
                <w:webHidden/>
              </w:rPr>
              <w:t>28</w:t>
            </w:r>
            <w:r>
              <w:rPr>
                <w:noProof/>
                <w:webHidden/>
              </w:rPr>
              <w:fldChar w:fldCharType="end"/>
            </w:r>
          </w:hyperlink>
        </w:p>
        <w:p w14:paraId="66F1F620" w14:textId="57D1270A" w:rsidR="00662CD6" w:rsidRDefault="00662CD6">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37302234" w:history="1">
            <w:r w:rsidRPr="002672BF">
              <w:rPr>
                <w:rStyle w:val="Hyperlink"/>
                <w:noProof/>
              </w:rPr>
              <w:t>Appendices</w:t>
            </w:r>
            <w:r>
              <w:rPr>
                <w:noProof/>
                <w:webHidden/>
              </w:rPr>
              <w:tab/>
            </w:r>
            <w:r>
              <w:rPr>
                <w:noProof/>
                <w:webHidden/>
              </w:rPr>
              <w:fldChar w:fldCharType="begin"/>
            </w:r>
            <w:r>
              <w:rPr>
                <w:noProof/>
                <w:webHidden/>
              </w:rPr>
              <w:instrText xml:space="preserve"> PAGEREF _Toc237302234 \h </w:instrText>
            </w:r>
            <w:r>
              <w:rPr>
                <w:noProof/>
                <w:webHidden/>
              </w:rPr>
            </w:r>
            <w:r>
              <w:rPr>
                <w:noProof/>
                <w:webHidden/>
              </w:rPr>
              <w:fldChar w:fldCharType="separate"/>
            </w:r>
            <w:r>
              <w:rPr>
                <w:noProof/>
                <w:webHidden/>
              </w:rPr>
              <w:t>36</w:t>
            </w:r>
            <w:r>
              <w:rPr>
                <w:noProof/>
                <w:webHidden/>
              </w:rPr>
              <w:fldChar w:fldCharType="end"/>
            </w:r>
          </w:hyperlink>
        </w:p>
        <w:p w14:paraId="6B7C2242" w14:textId="06B345F4" w:rsidR="00662CD6" w:rsidRDefault="00662CD6">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7302235" w:history="1">
            <w:r w:rsidRPr="002672BF">
              <w:rPr>
                <w:rStyle w:val="Hyperlink"/>
                <w:noProof/>
              </w:rPr>
              <w:t>Appendix A – Bartlett &amp; Ghoshal's International Strategy Framework</w:t>
            </w:r>
            <w:r>
              <w:rPr>
                <w:noProof/>
                <w:webHidden/>
              </w:rPr>
              <w:tab/>
            </w:r>
            <w:r>
              <w:rPr>
                <w:noProof/>
                <w:webHidden/>
              </w:rPr>
              <w:fldChar w:fldCharType="begin"/>
            </w:r>
            <w:r>
              <w:rPr>
                <w:noProof/>
                <w:webHidden/>
              </w:rPr>
              <w:instrText xml:space="preserve"> PAGEREF _Toc237302235 \h </w:instrText>
            </w:r>
            <w:r>
              <w:rPr>
                <w:noProof/>
                <w:webHidden/>
              </w:rPr>
            </w:r>
            <w:r>
              <w:rPr>
                <w:noProof/>
                <w:webHidden/>
              </w:rPr>
              <w:fldChar w:fldCharType="separate"/>
            </w:r>
            <w:r>
              <w:rPr>
                <w:noProof/>
                <w:webHidden/>
              </w:rPr>
              <w:t>36</w:t>
            </w:r>
            <w:r>
              <w:rPr>
                <w:noProof/>
                <w:webHidden/>
              </w:rPr>
              <w:fldChar w:fldCharType="end"/>
            </w:r>
          </w:hyperlink>
        </w:p>
        <w:p w14:paraId="143B28C1" w14:textId="61686C99" w:rsidR="00662CD6" w:rsidRDefault="00662CD6">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7302236" w:history="1">
            <w:r w:rsidRPr="002672BF">
              <w:rPr>
                <w:rStyle w:val="Hyperlink"/>
                <w:noProof/>
              </w:rPr>
              <w:t>Appendix B – PESTLE Analysis Table</w:t>
            </w:r>
            <w:r>
              <w:rPr>
                <w:noProof/>
                <w:webHidden/>
              </w:rPr>
              <w:tab/>
            </w:r>
            <w:r>
              <w:rPr>
                <w:noProof/>
                <w:webHidden/>
              </w:rPr>
              <w:fldChar w:fldCharType="begin"/>
            </w:r>
            <w:r>
              <w:rPr>
                <w:noProof/>
                <w:webHidden/>
              </w:rPr>
              <w:instrText xml:space="preserve"> PAGEREF _Toc237302236 \h </w:instrText>
            </w:r>
            <w:r>
              <w:rPr>
                <w:noProof/>
                <w:webHidden/>
              </w:rPr>
            </w:r>
            <w:r>
              <w:rPr>
                <w:noProof/>
                <w:webHidden/>
              </w:rPr>
              <w:fldChar w:fldCharType="separate"/>
            </w:r>
            <w:r>
              <w:rPr>
                <w:noProof/>
                <w:webHidden/>
              </w:rPr>
              <w:t>37</w:t>
            </w:r>
            <w:r>
              <w:rPr>
                <w:noProof/>
                <w:webHidden/>
              </w:rPr>
              <w:fldChar w:fldCharType="end"/>
            </w:r>
          </w:hyperlink>
        </w:p>
        <w:p w14:paraId="3C972172" w14:textId="6FE5DACE" w:rsidR="00662CD6" w:rsidRDefault="00662CD6">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7302237" w:history="1">
            <w:r w:rsidRPr="002672BF">
              <w:rPr>
                <w:rStyle w:val="Hyperlink"/>
                <w:noProof/>
              </w:rPr>
              <w:t>Appendix C – SWOT Matrix</w:t>
            </w:r>
            <w:r>
              <w:rPr>
                <w:noProof/>
                <w:webHidden/>
              </w:rPr>
              <w:tab/>
            </w:r>
            <w:r>
              <w:rPr>
                <w:noProof/>
                <w:webHidden/>
              </w:rPr>
              <w:fldChar w:fldCharType="begin"/>
            </w:r>
            <w:r>
              <w:rPr>
                <w:noProof/>
                <w:webHidden/>
              </w:rPr>
              <w:instrText xml:space="preserve"> PAGEREF _Toc237302237 \h </w:instrText>
            </w:r>
            <w:r>
              <w:rPr>
                <w:noProof/>
                <w:webHidden/>
              </w:rPr>
            </w:r>
            <w:r>
              <w:rPr>
                <w:noProof/>
                <w:webHidden/>
              </w:rPr>
              <w:fldChar w:fldCharType="separate"/>
            </w:r>
            <w:r>
              <w:rPr>
                <w:noProof/>
                <w:webHidden/>
              </w:rPr>
              <w:t>38</w:t>
            </w:r>
            <w:r>
              <w:rPr>
                <w:noProof/>
                <w:webHidden/>
              </w:rPr>
              <w:fldChar w:fldCharType="end"/>
            </w:r>
          </w:hyperlink>
        </w:p>
        <w:p w14:paraId="0CEAE823" w14:textId="2F7A0A47" w:rsidR="00662CD6" w:rsidRDefault="00662CD6">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7302238" w:history="1">
            <w:r w:rsidRPr="002672BF">
              <w:rPr>
                <w:rStyle w:val="Hyperlink"/>
                <w:noProof/>
              </w:rPr>
              <w:t>Appendix D – Porter's Five Forces</w:t>
            </w:r>
            <w:r>
              <w:rPr>
                <w:noProof/>
                <w:webHidden/>
              </w:rPr>
              <w:tab/>
            </w:r>
            <w:r>
              <w:rPr>
                <w:noProof/>
                <w:webHidden/>
              </w:rPr>
              <w:fldChar w:fldCharType="begin"/>
            </w:r>
            <w:r>
              <w:rPr>
                <w:noProof/>
                <w:webHidden/>
              </w:rPr>
              <w:instrText xml:space="preserve"> PAGEREF _Toc237302238 \h </w:instrText>
            </w:r>
            <w:r>
              <w:rPr>
                <w:noProof/>
                <w:webHidden/>
              </w:rPr>
            </w:r>
            <w:r>
              <w:rPr>
                <w:noProof/>
                <w:webHidden/>
              </w:rPr>
              <w:fldChar w:fldCharType="separate"/>
            </w:r>
            <w:r>
              <w:rPr>
                <w:noProof/>
                <w:webHidden/>
              </w:rPr>
              <w:t>39</w:t>
            </w:r>
            <w:r>
              <w:rPr>
                <w:noProof/>
                <w:webHidden/>
              </w:rPr>
              <w:fldChar w:fldCharType="end"/>
            </w:r>
          </w:hyperlink>
        </w:p>
        <w:p w14:paraId="2AD83266" w14:textId="45BCF808" w:rsidR="00662CD6" w:rsidRDefault="00662CD6">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7302239" w:history="1">
            <w:r w:rsidRPr="002672BF">
              <w:rPr>
                <w:rStyle w:val="Hyperlink"/>
                <w:noProof/>
              </w:rPr>
              <w:t>Appendix E – Porter's Diamond</w:t>
            </w:r>
            <w:r>
              <w:rPr>
                <w:noProof/>
                <w:webHidden/>
              </w:rPr>
              <w:tab/>
            </w:r>
            <w:r>
              <w:rPr>
                <w:noProof/>
                <w:webHidden/>
              </w:rPr>
              <w:fldChar w:fldCharType="begin"/>
            </w:r>
            <w:r>
              <w:rPr>
                <w:noProof/>
                <w:webHidden/>
              </w:rPr>
              <w:instrText xml:space="preserve"> PAGEREF _Toc237302239 \h </w:instrText>
            </w:r>
            <w:r>
              <w:rPr>
                <w:noProof/>
                <w:webHidden/>
              </w:rPr>
            </w:r>
            <w:r>
              <w:rPr>
                <w:noProof/>
                <w:webHidden/>
              </w:rPr>
              <w:fldChar w:fldCharType="separate"/>
            </w:r>
            <w:r>
              <w:rPr>
                <w:noProof/>
                <w:webHidden/>
              </w:rPr>
              <w:t>41</w:t>
            </w:r>
            <w:r>
              <w:rPr>
                <w:noProof/>
                <w:webHidden/>
              </w:rPr>
              <w:fldChar w:fldCharType="end"/>
            </w:r>
          </w:hyperlink>
        </w:p>
        <w:p w14:paraId="431248EC" w14:textId="5206BF1C" w:rsidR="00662CD6" w:rsidRDefault="00662CD6">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7302240" w:history="1">
            <w:r w:rsidRPr="002672BF">
              <w:rPr>
                <w:rStyle w:val="Hyperlink"/>
                <w:noProof/>
              </w:rPr>
              <w:t>Appendix F – Dunning's OLI Framework</w:t>
            </w:r>
            <w:r>
              <w:rPr>
                <w:noProof/>
                <w:webHidden/>
              </w:rPr>
              <w:tab/>
            </w:r>
            <w:r>
              <w:rPr>
                <w:noProof/>
                <w:webHidden/>
              </w:rPr>
              <w:fldChar w:fldCharType="begin"/>
            </w:r>
            <w:r>
              <w:rPr>
                <w:noProof/>
                <w:webHidden/>
              </w:rPr>
              <w:instrText xml:space="preserve"> PAGEREF _Toc237302240 \h </w:instrText>
            </w:r>
            <w:r>
              <w:rPr>
                <w:noProof/>
                <w:webHidden/>
              </w:rPr>
            </w:r>
            <w:r>
              <w:rPr>
                <w:noProof/>
                <w:webHidden/>
              </w:rPr>
              <w:fldChar w:fldCharType="separate"/>
            </w:r>
            <w:r>
              <w:rPr>
                <w:noProof/>
                <w:webHidden/>
              </w:rPr>
              <w:t>42</w:t>
            </w:r>
            <w:r>
              <w:rPr>
                <w:noProof/>
                <w:webHidden/>
              </w:rPr>
              <w:fldChar w:fldCharType="end"/>
            </w:r>
          </w:hyperlink>
        </w:p>
        <w:p w14:paraId="2F8465B8" w14:textId="5B9A94A8" w:rsidR="00662CD6" w:rsidRDefault="00662CD6">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7302241" w:history="1">
            <w:r w:rsidRPr="002672BF">
              <w:rPr>
                <w:rStyle w:val="Hyperlink"/>
                <w:noProof/>
              </w:rPr>
              <w:t>Appendix G – Aldi Global Presence</w:t>
            </w:r>
            <w:r>
              <w:rPr>
                <w:noProof/>
                <w:webHidden/>
              </w:rPr>
              <w:tab/>
            </w:r>
            <w:r>
              <w:rPr>
                <w:noProof/>
                <w:webHidden/>
              </w:rPr>
              <w:fldChar w:fldCharType="begin"/>
            </w:r>
            <w:r>
              <w:rPr>
                <w:noProof/>
                <w:webHidden/>
              </w:rPr>
              <w:instrText xml:space="preserve"> PAGEREF _Toc237302241 \h </w:instrText>
            </w:r>
            <w:r>
              <w:rPr>
                <w:noProof/>
                <w:webHidden/>
              </w:rPr>
            </w:r>
            <w:r>
              <w:rPr>
                <w:noProof/>
                <w:webHidden/>
              </w:rPr>
              <w:fldChar w:fldCharType="separate"/>
            </w:r>
            <w:r>
              <w:rPr>
                <w:noProof/>
                <w:webHidden/>
              </w:rPr>
              <w:t>43</w:t>
            </w:r>
            <w:r>
              <w:rPr>
                <w:noProof/>
                <w:webHidden/>
              </w:rPr>
              <w:fldChar w:fldCharType="end"/>
            </w:r>
          </w:hyperlink>
        </w:p>
        <w:p w14:paraId="60E89938" w14:textId="053F1179" w:rsidR="002A4BBA" w:rsidRPr="004526CE" w:rsidRDefault="002A4BBA">
          <w:pPr>
            <w:rPr>
              <w:color w:val="000000" w:themeColor="text1"/>
            </w:rPr>
          </w:pPr>
          <w:r w:rsidRPr="004526CE">
            <w:rPr>
              <w:b/>
              <w:bCs/>
              <w:noProof/>
              <w:color w:val="000000" w:themeColor="text1"/>
            </w:rPr>
            <w:fldChar w:fldCharType="end"/>
          </w:r>
        </w:p>
      </w:sdtContent>
    </w:sdt>
    <w:p w14:paraId="78D4B24C" w14:textId="77777777" w:rsidR="002A4BBA" w:rsidRPr="004526CE" w:rsidRDefault="002A4BBA">
      <w:pPr>
        <w:rPr>
          <w:b/>
          <w:bCs/>
          <w:color w:val="000000" w:themeColor="text1"/>
          <w:sz w:val="28"/>
          <w:szCs w:val="28"/>
        </w:rPr>
      </w:pPr>
      <w:r w:rsidRPr="004526CE">
        <w:rPr>
          <w:color w:val="000000" w:themeColor="text1"/>
        </w:rPr>
        <w:br w:type="page"/>
      </w:r>
    </w:p>
    <w:p w14:paraId="1609E202" w14:textId="3DFB9D77" w:rsidR="007C4E9D" w:rsidRPr="00475D95" w:rsidRDefault="00000000">
      <w:pPr>
        <w:pStyle w:val="Heading1"/>
        <w:keepNext w:val="0"/>
        <w:keepLines w:val="0"/>
        <w:rPr>
          <w:color w:val="000000" w:themeColor="text1"/>
        </w:rPr>
      </w:pPr>
      <w:bookmarkStart w:id="2" w:name="_Toc237302196"/>
      <w:r w:rsidRPr="00475D95">
        <w:rPr>
          <w:color w:val="000000" w:themeColor="text1"/>
        </w:rPr>
        <w:lastRenderedPageBreak/>
        <w:t>Section 1: International Business Report</w:t>
      </w:r>
      <w:bookmarkEnd w:id="2"/>
      <w:r w:rsidRPr="00475D95">
        <w:rPr>
          <w:color w:val="000000" w:themeColor="text1"/>
        </w:rPr>
        <w:t xml:space="preserve"> </w:t>
      </w:r>
    </w:p>
    <w:p w14:paraId="14301D0D" w14:textId="77777777" w:rsidR="007C4E9D" w:rsidRDefault="00000000">
      <w:pPr>
        <w:pStyle w:val="Heading1"/>
        <w:keepNext w:val="0"/>
        <w:keepLines w:val="0"/>
        <w:spacing w:after="80"/>
        <w:rPr>
          <w:color w:val="000000" w:themeColor="text1"/>
        </w:rPr>
      </w:pPr>
      <w:bookmarkStart w:id="3" w:name="_pjmlxvmi0vru" w:colFirst="0" w:colLast="0"/>
      <w:bookmarkStart w:id="4" w:name="_Toc237302197"/>
      <w:bookmarkEnd w:id="3"/>
      <w:r w:rsidRPr="00475D95">
        <w:rPr>
          <w:color w:val="000000" w:themeColor="text1"/>
        </w:rPr>
        <w:t>1. Introduction</w:t>
      </w:r>
      <w:bookmarkEnd w:id="4"/>
    </w:p>
    <w:p w14:paraId="7B898C9F" w14:textId="196B3636" w:rsidR="00E66FDF" w:rsidRDefault="00243DD5">
      <w:pPr>
        <w:rPr>
          <w:color w:val="000000" w:themeColor="text1"/>
          <w:lang w:val="en-IN"/>
        </w:rPr>
      </w:pPr>
      <w:r w:rsidRPr="00046C8B">
        <w:rPr>
          <w:color w:val="000000" w:themeColor="text1"/>
        </w:rPr>
        <w:t xml:space="preserve">Aldi is an efficient and competitive international supermarket with a competitive edge in terms of cost leadership, private labels, and streamlined supply-chain management. </w:t>
      </w:r>
      <w:bookmarkStart w:id="5" w:name="_3zvpqxmoixre" w:colFirst="0" w:colLast="0"/>
      <w:bookmarkStart w:id="6" w:name="_79hg8qfjl7vg" w:colFirst="0" w:colLast="0"/>
      <w:bookmarkEnd w:id="5"/>
      <w:bookmarkEnd w:id="6"/>
      <w:r w:rsidR="00754AA4" w:rsidRPr="00046C8B">
        <w:rPr>
          <w:color w:val="000000" w:themeColor="text1"/>
          <w:lang w:val="en-IN"/>
        </w:rPr>
        <w:t>The retail segment in India is one of the largest, fastest-growing segments in the world and boasts of various factors such as a high urbanisation rate and the growing disposable income of the country, along with the rising demand for organised retail. </w:t>
      </w:r>
      <w:r w:rsidR="00D70E58" w:rsidRPr="00046C8B">
        <w:rPr>
          <w:color w:val="000000" w:themeColor="text1"/>
          <w:lang w:val="en-IN"/>
        </w:rPr>
        <w:t>The Indian market is relatively investor-friendly, mainly because of the pro-investor policies, but the muckraking by local sellers and insufficient infrastructure development do create challenges for investors (Kumar, 2024).</w:t>
      </w:r>
    </w:p>
    <w:p w14:paraId="14617CB0" w14:textId="64D74341" w:rsidR="00BA4B17" w:rsidRPr="00BA4B17" w:rsidRDefault="00BA4B17">
      <w:pPr>
        <w:rPr>
          <w:b/>
          <w:bCs/>
          <w:i/>
          <w:iCs/>
          <w:color w:val="000000" w:themeColor="text1"/>
          <w:lang w:val="en-IN"/>
        </w:rPr>
      </w:pPr>
      <w:r w:rsidRPr="00BA4B17">
        <w:rPr>
          <w:b/>
          <w:bCs/>
          <w:i/>
          <w:iCs/>
          <w:color w:val="000000" w:themeColor="text1"/>
        </w:rPr>
        <w:t>Objective</w:t>
      </w:r>
    </w:p>
    <w:p w14:paraId="0BE85D32" w14:textId="4819B01F" w:rsidR="007C4E9D" w:rsidRPr="00475D95" w:rsidRDefault="00000000">
      <w:pPr>
        <w:rPr>
          <w:color w:val="000000" w:themeColor="text1"/>
        </w:rPr>
      </w:pPr>
      <w:bookmarkStart w:id="7" w:name="_6e96dcqpgw5x" w:colFirst="0" w:colLast="0"/>
      <w:bookmarkEnd w:id="7"/>
      <w:r w:rsidRPr="00475D95">
        <w:rPr>
          <w:color w:val="000000" w:themeColor="text1"/>
        </w:rPr>
        <w:t xml:space="preserve">The purpose of this report is to determine the strategic viability of Aldi's possible India expansion by evaluating the attractiveness of the Indian market, before the most suitable market entry strategy was </w:t>
      </w:r>
      <w:proofErr w:type="spellStart"/>
      <w:r w:rsidRPr="00475D95">
        <w:rPr>
          <w:color w:val="000000" w:themeColor="text1"/>
        </w:rPr>
        <w:t>suggestis</w:t>
      </w:r>
      <w:proofErr w:type="spellEnd"/>
      <w:r w:rsidRPr="00475D95">
        <w:rPr>
          <w:color w:val="000000" w:themeColor="text1"/>
        </w:rPr>
        <w:t xml:space="preserve"> </w:t>
      </w:r>
      <w:r w:rsidR="00534074" w:rsidRPr="00475D95">
        <w:rPr>
          <w:color w:val="000000" w:themeColor="text1"/>
        </w:rPr>
        <w:t>international</w:t>
      </w:r>
      <w:r w:rsidRPr="00475D95">
        <w:rPr>
          <w:color w:val="000000" w:themeColor="text1"/>
        </w:rPr>
        <w:t xml:space="preserve"> business concepts have been used in the analysis such as the Bartlett and Ghoshal Model, SWOT, PESTLE, Porter's Five Forces, Porter's Diamond Model and Dunning's Eclectic Paradigm (OLI) to help provide evidence for the strategic recommendations.</w:t>
      </w:r>
    </w:p>
    <w:p w14:paraId="6C4C0ABF" w14:textId="003C421C" w:rsidR="007C4E9D" w:rsidRPr="00475D95" w:rsidRDefault="00000000">
      <w:pPr>
        <w:pStyle w:val="Heading1"/>
        <w:keepNext w:val="0"/>
        <w:keepLines w:val="0"/>
        <w:rPr>
          <w:color w:val="000000" w:themeColor="text1"/>
        </w:rPr>
      </w:pPr>
      <w:bookmarkStart w:id="8" w:name="_gpciijau766a" w:colFirst="0" w:colLast="0"/>
      <w:bookmarkStart w:id="9" w:name="_Toc237302198"/>
      <w:bookmarkEnd w:id="8"/>
      <w:r w:rsidRPr="00475D95">
        <w:rPr>
          <w:color w:val="000000" w:themeColor="text1"/>
        </w:rPr>
        <w:t xml:space="preserve">2. </w:t>
      </w:r>
      <w:proofErr w:type="spellStart"/>
      <w:r w:rsidRPr="00475D95">
        <w:rPr>
          <w:color w:val="000000" w:themeColor="text1"/>
        </w:rPr>
        <w:t>Organisational</w:t>
      </w:r>
      <w:proofErr w:type="spellEnd"/>
      <w:r w:rsidRPr="00475D95">
        <w:rPr>
          <w:color w:val="000000" w:themeColor="text1"/>
        </w:rPr>
        <w:t xml:space="preserve"> </w:t>
      </w:r>
      <w:r w:rsidR="005A170D" w:rsidRPr="005A170D">
        <w:rPr>
          <w:color w:val="000000" w:themeColor="text1"/>
        </w:rPr>
        <w:t xml:space="preserve">Classification </w:t>
      </w:r>
      <w:r w:rsidRPr="00475D95">
        <w:rPr>
          <w:color w:val="000000" w:themeColor="text1"/>
        </w:rPr>
        <w:t>and Global Strategy</w:t>
      </w:r>
      <w:bookmarkEnd w:id="9"/>
    </w:p>
    <w:p w14:paraId="3C453B72" w14:textId="77777777" w:rsidR="007C4E9D" w:rsidRPr="00475D95" w:rsidRDefault="00000000">
      <w:pPr>
        <w:pStyle w:val="Heading2"/>
        <w:keepNext w:val="0"/>
        <w:keepLines w:val="0"/>
        <w:rPr>
          <w:color w:val="000000" w:themeColor="text1"/>
        </w:rPr>
      </w:pPr>
      <w:bookmarkStart w:id="10" w:name="_x9fzbig7gygp" w:colFirst="0" w:colLast="0"/>
      <w:bookmarkStart w:id="11" w:name="_Toc237302199"/>
      <w:bookmarkEnd w:id="10"/>
      <w:r w:rsidRPr="00475D95">
        <w:rPr>
          <w:color w:val="000000" w:themeColor="text1"/>
        </w:rPr>
        <w:t>2.1 Company Overview</w:t>
      </w:r>
      <w:bookmarkEnd w:id="11"/>
    </w:p>
    <w:p w14:paraId="47065A35" w14:textId="307A0AC5" w:rsidR="007C4E9D" w:rsidRPr="00475D95" w:rsidRDefault="00000000">
      <w:pPr>
        <w:rPr>
          <w:color w:val="000000" w:themeColor="text1"/>
        </w:rPr>
      </w:pPr>
      <w:r w:rsidRPr="00475D95">
        <w:rPr>
          <w:color w:val="000000" w:themeColor="text1"/>
        </w:rPr>
        <w:t>Aldi is a discount supermarket that was founded in 1946 by brother</w:t>
      </w:r>
      <w:r w:rsidR="006837C0" w:rsidRPr="00475D95">
        <w:rPr>
          <w:color w:val="000000" w:themeColor="text1"/>
        </w:rPr>
        <w:t>s</w:t>
      </w:r>
      <w:r w:rsidRPr="00475D95">
        <w:rPr>
          <w:color w:val="000000" w:themeColor="text1"/>
        </w:rPr>
        <w:t xml:space="preserve"> </w:t>
      </w:r>
      <w:r w:rsidR="006837C0" w:rsidRPr="00475D95">
        <w:rPr>
          <w:color w:val="000000" w:themeColor="text1"/>
        </w:rPr>
        <w:t>Karl and Theo Albrecht in</w:t>
      </w:r>
      <w:r w:rsidRPr="00475D95">
        <w:rPr>
          <w:color w:val="000000" w:themeColor="text1"/>
        </w:rPr>
        <w:t xml:space="preserve"> Germany. The grocery brand has been successful on its own terms, features a minimalist approach to its limited-assortment strategy, cheaply manages its supply chain, and </w:t>
      </w:r>
      <w:r w:rsidR="006837C0" w:rsidRPr="00475D95">
        <w:rPr>
          <w:color w:val="000000" w:themeColor="text1"/>
        </w:rPr>
        <w:t>emphasizes</w:t>
      </w:r>
      <w:r w:rsidRPr="00475D95">
        <w:rPr>
          <w:color w:val="000000" w:themeColor="text1"/>
        </w:rPr>
        <w:t>. Aldi currently has over 2,400 units in the U.S., employs over 46,000 in the country and carries about 2,000 finely judged products, the bulk of them with exclusive Aldi brands</w:t>
      </w:r>
      <w:r w:rsidR="00C102F1">
        <w:rPr>
          <w:color w:val="000000" w:themeColor="text1"/>
        </w:rPr>
        <w:t xml:space="preserve"> </w:t>
      </w:r>
      <w:r w:rsidR="00C102F1" w:rsidRPr="00475D95">
        <w:rPr>
          <w:color w:val="000000" w:themeColor="text1"/>
        </w:rPr>
        <w:t>(ALDI, 2026)</w:t>
      </w:r>
      <w:r w:rsidRPr="00475D95">
        <w:rPr>
          <w:color w:val="000000" w:themeColor="text1"/>
        </w:rPr>
        <w:t xml:space="preserve">. </w:t>
      </w:r>
    </w:p>
    <w:p w14:paraId="59BF7C44" w14:textId="77777777" w:rsidR="007C4E9D" w:rsidRPr="00475D95" w:rsidRDefault="00000000">
      <w:pPr>
        <w:pStyle w:val="Heading2"/>
        <w:keepNext w:val="0"/>
        <w:keepLines w:val="0"/>
        <w:rPr>
          <w:color w:val="000000" w:themeColor="text1"/>
        </w:rPr>
      </w:pPr>
      <w:bookmarkStart w:id="12" w:name="_dpu9tal4fxpt" w:colFirst="0" w:colLast="0"/>
      <w:bookmarkStart w:id="13" w:name="_Toc237302200"/>
      <w:bookmarkEnd w:id="12"/>
      <w:r w:rsidRPr="00475D95">
        <w:rPr>
          <w:color w:val="000000" w:themeColor="text1"/>
        </w:rPr>
        <w:lastRenderedPageBreak/>
        <w:t>2.2 Bartlett &amp; Ghoshal's International Strategy Framework</w:t>
      </w:r>
      <w:bookmarkEnd w:id="13"/>
    </w:p>
    <w:p w14:paraId="220F34D1" w14:textId="121EBA3D" w:rsidR="007C4E9D" w:rsidRPr="00475D95" w:rsidRDefault="00000000">
      <w:pPr>
        <w:rPr>
          <w:color w:val="000000" w:themeColor="text1"/>
          <w:lang w:val="en-IN"/>
        </w:rPr>
      </w:pPr>
      <w:r w:rsidRPr="00475D95">
        <w:rPr>
          <w:color w:val="000000" w:themeColor="text1"/>
        </w:rPr>
        <w:t xml:space="preserve">According to Bartlett and Ghoshal (1989), there are four strategic orientations of MNE that are identified by the International Strategy Framework: international, multidomestic, global and transnational (Patrick </w:t>
      </w:r>
      <w:r w:rsidRPr="00475D95">
        <w:rPr>
          <w:i/>
          <w:iCs/>
          <w:color w:val="000000" w:themeColor="text1"/>
        </w:rPr>
        <w:t xml:space="preserve">et al. </w:t>
      </w:r>
      <w:r w:rsidRPr="00475D95">
        <w:rPr>
          <w:color w:val="000000" w:themeColor="text1"/>
        </w:rPr>
        <w:t xml:space="preserve">2023). Aldi's international strategy is best described as a global strategy, as the company has a focus on </w:t>
      </w:r>
      <w:proofErr w:type="spellStart"/>
      <w:r w:rsidRPr="00475D95">
        <w:rPr>
          <w:color w:val="000000" w:themeColor="text1"/>
        </w:rPr>
        <w:t>standardising</w:t>
      </w:r>
      <w:proofErr w:type="spellEnd"/>
      <w:r w:rsidRPr="00475D95">
        <w:rPr>
          <w:color w:val="000000" w:themeColor="text1"/>
        </w:rPr>
        <w:t xml:space="preserve">, making businesses efficient and costing </w:t>
      </w:r>
      <w:r w:rsidR="006837C0" w:rsidRPr="00475D95">
        <w:rPr>
          <w:color w:val="000000" w:themeColor="text1"/>
        </w:rPr>
        <w:t>cost-effectively</w:t>
      </w:r>
      <w:r w:rsidRPr="00475D95">
        <w:rPr>
          <w:color w:val="000000" w:themeColor="text1"/>
        </w:rPr>
        <w:t xml:space="preserve"> markets, while keeping its retail format and consistently doing business. </w:t>
      </w:r>
      <w:r w:rsidR="00E67759" w:rsidRPr="00475D95">
        <w:rPr>
          <w:color w:val="000000" w:themeColor="text1"/>
          <w:lang w:val="en-IN"/>
        </w:rPr>
        <w:t>The model is rather standardised for the small outlets, limited range of products, large proportion of private label products, and a single procurement and logistics source, as is the case for Aldi</w:t>
      </w:r>
      <w:r w:rsidR="00C102F1">
        <w:rPr>
          <w:color w:val="000000" w:themeColor="text1"/>
          <w:lang w:val="en-IN"/>
        </w:rPr>
        <w:t xml:space="preserve"> </w:t>
      </w:r>
      <w:r w:rsidR="00C102F1" w:rsidRPr="00475D95">
        <w:rPr>
          <w:color w:val="000000" w:themeColor="text1"/>
          <w:lang w:val="en-IN"/>
        </w:rPr>
        <w:t>(Shams et al. 2025)</w:t>
      </w:r>
      <w:r w:rsidR="00E67759" w:rsidRPr="00475D95">
        <w:rPr>
          <w:color w:val="000000" w:themeColor="text1"/>
          <w:lang w:val="en-IN"/>
        </w:rPr>
        <w:t>. </w:t>
      </w:r>
    </w:p>
    <w:p w14:paraId="62CD7C7A" w14:textId="3F89CCCC" w:rsidR="00E67759" w:rsidRPr="00475D95" w:rsidRDefault="00E67759">
      <w:pPr>
        <w:rPr>
          <w:color w:val="000000" w:themeColor="text1"/>
          <w:lang w:val="en-IN"/>
        </w:rPr>
      </w:pPr>
      <w:r w:rsidRPr="00475D95">
        <w:rPr>
          <w:color w:val="000000" w:themeColor="text1"/>
          <w:lang w:val="en-IN"/>
        </w:rPr>
        <w:t>The corelease scale and cut down its operational costs to ensure the company can always maintain its competitive edge by selling high quality fair price to enjoy. Aldi adapts, and to a lesser extent, alters its business to some degree to suit local laws and consumer tastes, but doesn't make anything particularly different from what it does worldwide. In addition to a globally coordinated approach in value creation, responsibility towards the environment and standardisation through its sustainable programmes, as well as the efficient supply chain, contribute to the cost efficiency of the company (Taghipour et al. 2022). </w:t>
      </w:r>
    </w:p>
    <w:p w14:paraId="4725FAD7" w14:textId="77777777" w:rsidR="007C4E9D" w:rsidRPr="00475D95" w:rsidRDefault="00000000">
      <w:pPr>
        <w:pStyle w:val="Heading2"/>
        <w:keepNext w:val="0"/>
        <w:keepLines w:val="0"/>
        <w:rPr>
          <w:color w:val="000000" w:themeColor="text1"/>
        </w:rPr>
      </w:pPr>
      <w:bookmarkStart w:id="14" w:name="_u2n6bhvxsryu" w:colFirst="0" w:colLast="0"/>
      <w:bookmarkStart w:id="15" w:name="_Toc237302201"/>
      <w:bookmarkEnd w:id="14"/>
      <w:r w:rsidRPr="00475D95">
        <w:rPr>
          <w:color w:val="000000" w:themeColor="text1"/>
        </w:rPr>
        <w:t>2.3 Aldi's Global Geographic Footprint</w:t>
      </w:r>
      <w:bookmarkEnd w:id="15"/>
    </w:p>
    <w:p w14:paraId="7BB64995" w14:textId="19D32F33" w:rsidR="00F2696C" w:rsidRPr="00475D95" w:rsidRDefault="00F2696C">
      <w:pPr>
        <w:rPr>
          <w:color w:val="000000" w:themeColor="text1"/>
          <w:lang w:val="en-IN"/>
        </w:rPr>
      </w:pPr>
      <w:r w:rsidRPr="00475D95">
        <w:rPr>
          <w:color w:val="000000" w:themeColor="text1"/>
          <w:lang w:val="en-IN"/>
        </w:rPr>
        <w:t>Aldi has spread to many international markets in Europe, North America and Australia since its founding in Germany and is one of the world's largest discount grocery chains. It has achieved success in the expansion of its retailing system, which is standardised and its international expansion strategy (</w:t>
      </w:r>
      <w:proofErr w:type="spellStart"/>
      <w:r w:rsidRPr="00475D95">
        <w:rPr>
          <w:color w:val="000000" w:themeColor="text1"/>
          <w:lang w:val="en-IN"/>
        </w:rPr>
        <w:t>Matsali</w:t>
      </w:r>
      <w:proofErr w:type="spellEnd"/>
      <w:r w:rsidRPr="00475D95">
        <w:rPr>
          <w:color w:val="000000" w:themeColor="text1"/>
          <w:lang w:val="en-IN"/>
        </w:rPr>
        <w:t xml:space="preserve"> et al. 2025) in various countries. The firm will also keep working to find strategic opportunities in new markets, expand store locations, create new products and make property acquisitions and the Sustainability Report 2023 will guarantee that 800 or more stores will be opened in the U.S. over the next five years. The continuous expansion reflects the long-term management of such international expansion.</w:t>
      </w:r>
    </w:p>
    <w:p w14:paraId="156B8441" w14:textId="77777777" w:rsidR="007C4E9D" w:rsidRPr="00475D95" w:rsidRDefault="00000000">
      <w:pPr>
        <w:pStyle w:val="Heading2"/>
        <w:keepNext w:val="0"/>
        <w:keepLines w:val="0"/>
        <w:rPr>
          <w:color w:val="000000" w:themeColor="text1"/>
        </w:rPr>
      </w:pPr>
      <w:bookmarkStart w:id="16" w:name="_refh0wexmdi9" w:colFirst="0" w:colLast="0"/>
      <w:bookmarkStart w:id="17" w:name="_Toc237302202"/>
      <w:bookmarkEnd w:id="16"/>
      <w:r w:rsidRPr="00475D95">
        <w:rPr>
          <w:color w:val="000000" w:themeColor="text1"/>
        </w:rPr>
        <w:t>2.4 Competitive Advantage and Value Creation</w:t>
      </w:r>
      <w:bookmarkEnd w:id="17"/>
    </w:p>
    <w:p w14:paraId="58BD7DE4" w14:textId="07E1FF16" w:rsidR="007C4E9D" w:rsidRDefault="00A16224">
      <w:pPr>
        <w:rPr>
          <w:color w:val="000000" w:themeColor="text1"/>
        </w:rPr>
      </w:pPr>
      <w:r w:rsidRPr="00475D95">
        <w:rPr>
          <w:color w:val="000000" w:themeColor="text1"/>
          <w:lang w:val="en-IN"/>
        </w:rPr>
        <w:lastRenderedPageBreak/>
        <w:t>The key to Aldi's success is being based on the strategy to become a cost leader and an efficient value chain. Aldi's centralised procurement, long-term supplier relationships, streamlined store design and limited range of products and private brands allow the store to run at low expense but still have strong products. They may work for less, in the small format, brick-and-mortar, and they're doing a better job of controlling their inventory and supply chain. </w:t>
      </w:r>
      <w:r w:rsidR="00EE0B8B" w:rsidRPr="00475D95">
        <w:rPr>
          <w:color w:val="000000" w:themeColor="text1"/>
        </w:rPr>
        <w:t xml:space="preserve">Aldi makes it easier for consumers to save up to 36% on grocery shopping than supermarkets, and the company continues to grow, as noted in the 2025 Price Leadership Report (Estevez Magnasco </w:t>
      </w:r>
      <w:r w:rsidR="00EE0B8B" w:rsidRPr="00475D95">
        <w:rPr>
          <w:i/>
          <w:iCs/>
          <w:color w:val="000000" w:themeColor="text1"/>
        </w:rPr>
        <w:t xml:space="preserve">et al. </w:t>
      </w:r>
      <w:r w:rsidR="00EE0B8B" w:rsidRPr="00475D95">
        <w:rPr>
          <w:color w:val="000000" w:themeColor="text1"/>
        </w:rPr>
        <w:t>2025).</w:t>
      </w:r>
    </w:p>
    <w:p w14:paraId="53112E77" w14:textId="77777777" w:rsidR="00787D8C" w:rsidRPr="00787D8C" w:rsidRDefault="00787D8C" w:rsidP="00787D8C">
      <w:pPr>
        <w:pStyle w:val="Heading2"/>
        <w:rPr>
          <w:lang w:val="en-IN"/>
        </w:rPr>
      </w:pPr>
      <w:bookmarkStart w:id="18" w:name="_Toc237302203"/>
      <w:r w:rsidRPr="00787D8C">
        <w:rPr>
          <w:lang w:val="en-IN"/>
        </w:rPr>
        <w:t>2.5 Aldi's Existing Supply Relationships with India</w:t>
      </w:r>
      <w:bookmarkEnd w:id="18"/>
    </w:p>
    <w:p w14:paraId="55307AB9" w14:textId="7AAA1468" w:rsidR="00787D8C" w:rsidRPr="00E25867" w:rsidRDefault="00787D8C" w:rsidP="00787D8C">
      <w:pPr>
        <w:rPr>
          <w:color w:val="000000" w:themeColor="text1"/>
          <w:lang w:val="en-IN"/>
        </w:rPr>
      </w:pPr>
      <w:r w:rsidRPr="00E25867">
        <w:rPr>
          <w:color w:val="000000" w:themeColor="text1"/>
          <w:lang w:val="en-IN"/>
        </w:rPr>
        <w:t xml:space="preserve">Aldi's retail operations in other countries are significant for India because though they have no retail presence in India, its retail operations in other countries are linked to India (Spanjaard and Freeman, 2023). The list of suppliers published by Aldi Nord mentions various facilities that are located in India. Such as Network Clothing Company Pvt Ltd in Tamil Nadu, Prem Textiles International in Tamil Nadu, Riviera Home Furnishing in Haryana, ROGER Industries in Uttar Pradesh, Rugs Creation in Haryana, Vardhman Creations in Haryana, and Vinit Gloves Manufacturing in Kolkata. </w:t>
      </w:r>
    </w:p>
    <w:p w14:paraId="4116BDAB" w14:textId="2F617C7D" w:rsidR="00787D8C" w:rsidRPr="00E25867" w:rsidRDefault="00787D8C">
      <w:pPr>
        <w:rPr>
          <w:color w:val="000000" w:themeColor="text1"/>
          <w:lang w:val="en-IN"/>
        </w:rPr>
      </w:pPr>
      <w:r w:rsidRPr="00E25867">
        <w:rPr>
          <w:color w:val="000000" w:themeColor="text1"/>
          <w:lang w:val="en-IN"/>
        </w:rPr>
        <w:t xml:space="preserve">Network Clothing Company is a particularly fitting example as its trade records show that it sent goods to Aldi Inc., a category that contains clothing products (Shams </w:t>
      </w:r>
      <w:r w:rsidRPr="00E25867">
        <w:rPr>
          <w:i/>
          <w:iCs/>
          <w:color w:val="000000" w:themeColor="text1"/>
          <w:lang w:val="en-IN"/>
        </w:rPr>
        <w:t xml:space="preserve">et al. </w:t>
      </w:r>
      <w:r w:rsidRPr="00E25867">
        <w:rPr>
          <w:color w:val="000000" w:themeColor="text1"/>
          <w:lang w:val="en-IN"/>
        </w:rPr>
        <w:t>2025). Aldi was, an ideal brand company to invest in India's retail sector and have the existing supply chain as a strategic connecting bridge. Instead of India as a new consumer market only, Aldi could be engaged in activities of supplier relations in a strategic alliance, sourcing partnership or joint venture type of operations with India (</w:t>
      </w:r>
      <w:proofErr w:type="spellStart"/>
      <w:r w:rsidRPr="00E25867">
        <w:rPr>
          <w:color w:val="000000" w:themeColor="text1"/>
          <w:lang w:val="en-IN"/>
        </w:rPr>
        <w:t>Morschett</w:t>
      </w:r>
      <w:proofErr w:type="spellEnd"/>
      <w:r w:rsidRPr="00E25867">
        <w:rPr>
          <w:color w:val="000000" w:themeColor="text1"/>
          <w:lang w:val="en-IN"/>
        </w:rPr>
        <w:t xml:space="preserve"> </w:t>
      </w:r>
      <w:r w:rsidRPr="00E25867">
        <w:rPr>
          <w:i/>
          <w:iCs/>
          <w:color w:val="000000" w:themeColor="text1"/>
          <w:lang w:val="en-IN"/>
        </w:rPr>
        <w:t xml:space="preserve">et al. </w:t>
      </w:r>
      <w:r w:rsidRPr="00E25867">
        <w:rPr>
          <w:color w:val="000000" w:themeColor="text1"/>
          <w:lang w:val="en-IN"/>
        </w:rPr>
        <w:t xml:space="preserve">2025). </w:t>
      </w:r>
    </w:p>
    <w:p w14:paraId="78936A38" w14:textId="6F9CA14D" w:rsidR="007C4E9D" w:rsidRPr="00475D95" w:rsidRDefault="00000000">
      <w:pPr>
        <w:pStyle w:val="Heading1"/>
        <w:rPr>
          <w:color w:val="000000" w:themeColor="text1"/>
        </w:rPr>
      </w:pPr>
      <w:bookmarkStart w:id="19" w:name="_ibpny4v09tmq" w:colFirst="0" w:colLast="0"/>
      <w:bookmarkStart w:id="20" w:name="_Toc237302204"/>
      <w:bookmarkEnd w:id="19"/>
      <w:r w:rsidRPr="00475D95">
        <w:rPr>
          <w:color w:val="000000" w:themeColor="text1"/>
        </w:rPr>
        <w:t xml:space="preserve">3. </w:t>
      </w:r>
      <w:r w:rsidR="005A170D">
        <w:rPr>
          <w:color w:val="000000" w:themeColor="text1"/>
        </w:rPr>
        <w:t>M</w:t>
      </w:r>
      <w:r w:rsidR="005A170D" w:rsidRPr="005A170D">
        <w:rPr>
          <w:color w:val="000000" w:themeColor="text1"/>
        </w:rPr>
        <w:t>acro-Environmental Appraisal and Market Attractiveness</w:t>
      </w:r>
      <w:bookmarkEnd w:id="20"/>
    </w:p>
    <w:p w14:paraId="4A5ED0BE" w14:textId="77777777" w:rsidR="007C4E9D" w:rsidRPr="00475D95" w:rsidRDefault="00000000">
      <w:pPr>
        <w:pStyle w:val="Heading2"/>
        <w:keepNext w:val="0"/>
        <w:keepLines w:val="0"/>
        <w:rPr>
          <w:color w:val="000000" w:themeColor="text1"/>
        </w:rPr>
      </w:pPr>
      <w:bookmarkStart w:id="21" w:name="_kg6lv7gq606o" w:colFirst="0" w:colLast="0"/>
      <w:bookmarkStart w:id="22" w:name="_Toc237302205"/>
      <w:bookmarkEnd w:id="21"/>
      <w:r w:rsidRPr="00475D95">
        <w:rPr>
          <w:color w:val="000000" w:themeColor="text1"/>
        </w:rPr>
        <w:t>3.1 PESTLE Analysis of India</w:t>
      </w:r>
      <w:bookmarkEnd w:id="22"/>
      <w:r w:rsidRPr="00475D95">
        <w:rPr>
          <w:color w:val="000000" w:themeColor="text1"/>
        </w:rPr>
        <w:t xml:space="preserve"> </w:t>
      </w:r>
    </w:p>
    <w:p w14:paraId="327AE02B" w14:textId="7AF1C3E9" w:rsidR="007C4E9D" w:rsidRPr="00475D95" w:rsidRDefault="00000000">
      <w:pPr>
        <w:rPr>
          <w:color w:val="000000" w:themeColor="text1"/>
          <w:lang w:val="en-IN"/>
        </w:rPr>
      </w:pPr>
      <w:r w:rsidRPr="00475D95">
        <w:rPr>
          <w:color w:val="000000" w:themeColor="text1"/>
        </w:rPr>
        <w:t xml:space="preserve">PESTLE is a type of external macro analysis of the environment that affects the strategic actions and the </w:t>
      </w:r>
      <w:r w:rsidR="000D7A56" w:rsidRPr="00475D95">
        <w:rPr>
          <w:color w:val="000000" w:themeColor="text1"/>
        </w:rPr>
        <w:t>internationalization</w:t>
      </w:r>
      <w:r w:rsidRPr="00475D95">
        <w:rPr>
          <w:color w:val="000000" w:themeColor="text1"/>
        </w:rPr>
        <w:t xml:space="preserve"> of the business of an </w:t>
      </w:r>
      <w:proofErr w:type="spellStart"/>
      <w:r w:rsidRPr="00475D95">
        <w:rPr>
          <w:color w:val="000000" w:themeColor="text1"/>
        </w:rPr>
        <w:t>organisation</w:t>
      </w:r>
      <w:proofErr w:type="spellEnd"/>
      <w:r w:rsidRPr="00475D95">
        <w:rPr>
          <w:color w:val="000000" w:themeColor="text1"/>
        </w:rPr>
        <w:t xml:space="preserve">. </w:t>
      </w:r>
      <w:r w:rsidR="0084537D" w:rsidRPr="00475D95">
        <w:rPr>
          <w:color w:val="000000" w:themeColor="text1"/>
          <w:lang w:val="en-IN"/>
        </w:rPr>
        <w:t xml:space="preserve">India offers an environment which is favourable for entry to the market; one has to understand the market </w:t>
      </w:r>
      <w:r w:rsidR="0084537D" w:rsidRPr="00475D95">
        <w:rPr>
          <w:color w:val="000000" w:themeColor="text1"/>
          <w:lang w:val="en-IN"/>
        </w:rPr>
        <w:lastRenderedPageBreak/>
        <w:t xml:space="preserve">conditions in India by understanding the political, economic, social, technological, legal and environmental conditions. </w:t>
      </w:r>
      <w:r w:rsidR="00AE4F58" w:rsidRPr="00475D95">
        <w:rPr>
          <w:color w:val="000000" w:themeColor="text1"/>
          <w:lang w:val="en-IN"/>
        </w:rPr>
        <w:t>India is the fifth-largest economy in the world, with more than 1.4 billion people, and one of the most appealing retail markets in the world (Boro, 2026). </w:t>
      </w:r>
    </w:p>
    <w:p w14:paraId="2EF68E9D" w14:textId="77777777" w:rsidR="007C4E9D" w:rsidRPr="00475D95" w:rsidRDefault="00000000">
      <w:pPr>
        <w:rPr>
          <w:b/>
          <w:bCs/>
          <w:i/>
          <w:iCs/>
          <w:color w:val="000000" w:themeColor="text1"/>
        </w:rPr>
      </w:pPr>
      <w:r w:rsidRPr="00475D95">
        <w:rPr>
          <w:b/>
          <w:bCs/>
          <w:i/>
          <w:iCs/>
          <w:color w:val="000000" w:themeColor="text1"/>
        </w:rPr>
        <w:t>Political Factors</w:t>
      </w:r>
    </w:p>
    <w:p w14:paraId="43C6EE01" w14:textId="3FB2C743" w:rsidR="003A31E5" w:rsidRPr="00475D95" w:rsidRDefault="00AB0E10">
      <w:pPr>
        <w:rPr>
          <w:color w:val="000000" w:themeColor="text1"/>
          <w:lang w:val="en-IN"/>
        </w:rPr>
      </w:pPr>
      <w:r w:rsidRPr="00475D95">
        <w:rPr>
          <w:color w:val="000000" w:themeColor="text1"/>
          <w:lang w:val="en-IN"/>
        </w:rPr>
        <w:t>India is a stable country with the biggest democracy and has long-term investment opportunities for foreign investors. </w:t>
      </w:r>
      <w:r w:rsidR="00990CED" w:rsidRPr="00475D95">
        <w:rPr>
          <w:color w:val="000000" w:themeColor="text1"/>
        </w:rPr>
        <w:t xml:space="preserve">Infrastructure development, manufacturing capacities and efficient supply chain have been </w:t>
      </w:r>
      <w:r w:rsidR="00787D8C" w:rsidRPr="00475D95">
        <w:rPr>
          <w:color w:val="000000" w:themeColor="text1"/>
        </w:rPr>
        <w:t>beavered</w:t>
      </w:r>
      <w:r w:rsidR="00990CED" w:rsidRPr="00475D95">
        <w:rPr>
          <w:color w:val="000000" w:themeColor="text1"/>
        </w:rPr>
        <w:t xml:space="preserve"> by the Make in India, Digital India and National Logistics Policy initiatives and programs by the government (Tripathi and Gupta, 2023). </w:t>
      </w:r>
      <w:r w:rsidR="000578E0" w:rsidRPr="00475D95">
        <w:rPr>
          <w:color w:val="000000" w:themeColor="text1"/>
          <w:lang w:val="en-IN"/>
        </w:rPr>
        <w:t>The Government has liberalised the policy, and 100% FDI in single-brand retail trade and multi-brand retail trade are allowed under the automatic route and with a percentage cap of 51%, respectively, over the years after obtaining clearance from the previous Government of the States [</w:t>
      </w:r>
      <w:r w:rsidR="000578E0" w:rsidRPr="00475D95">
        <w:rPr>
          <w:b/>
          <w:bCs/>
          <w:i/>
          <w:iCs/>
          <w:color w:val="000000" w:themeColor="text1"/>
          <w:lang w:val="en-IN"/>
        </w:rPr>
        <w:t>Refer to Appendix B</w:t>
      </w:r>
      <w:r w:rsidR="000578E0" w:rsidRPr="00475D95">
        <w:rPr>
          <w:color w:val="000000" w:themeColor="text1"/>
          <w:lang w:val="en-IN"/>
        </w:rPr>
        <w:t>].</w:t>
      </w:r>
    </w:p>
    <w:p w14:paraId="353C0A9E" w14:textId="77777777" w:rsidR="007C4E9D" w:rsidRPr="00475D95" w:rsidRDefault="00000000">
      <w:pPr>
        <w:rPr>
          <w:b/>
          <w:bCs/>
          <w:i/>
          <w:iCs/>
          <w:color w:val="000000" w:themeColor="text1"/>
        </w:rPr>
      </w:pPr>
      <w:r w:rsidRPr="00475D95">
        <w:rPr>
          <w:b/>
          <w:bCs/>
          <w:i/>
          <w:iCs/>
          <w:color w:val="000000" w:themeColor="text1"/>
        </w:rPr>
        <w:t xml:space="preserve">Economic Factors </w:t>
      </w:r>
    </w:p>
    <w:p w14:paraId="1B78B68A" w14:textId="5EEEAB6E" w:rsidR="00AD720C" w:rsidRPr="00475D95" w:rsidRDefault="00AD720C">
      <w:pPr>
        <w:rPr>
          <w:color w:val="000000" w:themeColor="text1"/>
          <w:lang w:val="en-IN"/>
        </w:rPr>
      </w:pPr>
      <w:r w:rsidRPr="00475D95">
        <w:rPr>
          <w:color w:val="000000" w:themeColor="text1"/>
          <w:lang w:val="en-IN"/>
        </w:rPr>
        <w:t>The scope of great opportunities lies in the tremendous economic potential of India due to its elevated growth prospects and the growth of its consumer base. India's GDP growth exceeded the 6% threshold in 2025, and the nominal GDP was greater than USD 3.9 trillion, putting the country in the top positions of the fastest-growing major economies in the world. The market for OR has been expanding with the rising number of the middle-class population, and the global urban population is expected to rise to more than 500 million population expected in 2030 (Mega, 2022).</w:t>
      </w:r>
      <w:r w:rsidR="005A2C5D" w:rsidRPr="00475D95">
        <w:rPr>
          <w:rFonts w:ascii="Times New Roman" w:eastAsia="Times New Roman" w:hAnsi="Times New Roman" w:cs="Times New Roman"/>
          <w:color w:val="000000" w:themeColor="text1"/>
          <w:lang w:val="en-IN"/>
        </w:rPr>
        <w:t xml:space="preserve"> </w:t>
      </w:r>
    </w:p>
    <w:p w14:paraId="788EDEF8" w14:textId="77777777" w:rsidR="007C4E9D" w:rsidRPr="00475D95" w:rsidRDefault="00000000">
      <w:pPr>
        <w:jc w:val="center"/>
        <w:rPr>
          <w:color w:val="000000" w:themeColor="text1"/>
        </w:rPr>
      </w:pPr>
      <w:r w:rsidRPr="00475D95">
        <w:rPr>
          <w:noProof/>
          <w:color w:val="000000" w:themeColor="text1"/>
        </w:rPr>
        <w:lastRenderedPageBreak/>
        <w:drawing>
          <wp:inline distT="114300" distB="114300" distL="114300" distR="114300" wp14:anchorId="322A1CC6" wp14:editId="149E95C0">
            <wp:extent cx="5943600" cy="4419600"/>
            <wp:effectExtent l="25400" t="25400" r="25400" b="2540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5943600" cy="4419600"/>
                    </a:xfrm>
                    <a:prstGeom prst="rect">
                      <a:avLst/>
                    </a:prstGeom>
                    <a:ln w="25400">
                      <a:solidFill>
                        <a:srgbClr val="000000"/>
                      </a:solidFill>
                      <a:prstDash val="solid"/>
                    </a:ln>
                  </pic:spPr>
                </pic:pic>
              </a:graphicData>
            </a:graphic>
          </wp:inline>
        </w:drawing>
      </w:r>
    </w:p>
    <w:p w14:paraId="1C0CBA45" w14:textId="77777777" w:rsidR="007C4E9D" w:rsidRPr="00475D95" w:rsidRDefault="00000000">
      <w:pPr>
        <w:jc w:val="center"/>
        <w:rPr>
          <w:b/>
          <w:bCs/>
          <w:color w:val="000000" w:themeColor="text1"/>
        </w:rPr>
      </w:pPr>
      <w:r w:rsidRPr="00475D95">
        <w:rPr>
          <w:b/>
          <w:bCs/>
          <w:color w:val="000000" w:themeColor="text1"/>
        </w:rPr>
        <w:t>Figure 1: Global net sales and growth of Aldi Group 2016-2026</w:t>
      </w:r>
    </w:p>
    <w:p w14:paraId="2F52AB61" w14:textId="77777777" w:rsidR="007C4E9D" w:rsidRPr="00475D95" w:rsidRDefault="00000000">
      <w:pPr>
        <w:jc w:val="center"/>
        <w:rPr>
          <w:color w:val="000000" w:themeColor="text1"/>
        </w:rPr>
      </w:pPr>
      <w:r w:rsidRPr="00475D95">
        <w:rPr>
          <w:color w:val="000000" w:themeColor="text1"/>
        </w:rPr>
        <w:t>(Source: Statista, 2025)</w:t>
      </w:r>
    </w:p>
    <w:p w14:paraId="11857891" w14:textId="77777777" w:rsidR="007C4E9D" w:rsidRPr="00475D95" w:rsidRDefault="00000000">
      <w:pPr>
        <w:rPr>
          <w:color w:val="000000" w:themeColor="text1"/>
        </w:rPr>
      </w:pPr>
      <w:r w:rsidRPr="00475D95">
        <w:rPr>
          <w:color w:val="000000" w:themeColor="text1"/>
        </w:rPr>
        <w:t xml:space="preserve">Figure 1 data shows that Global net sales and growth of Aldi are increasing between 2016 and 2026. Data also shows it was about 155 billion U.S billion dollars, and it became 170 billion U.S dollars in 2026. </w:t>
      </w:r>
    </w:p>
    <w:p w14:paraId="486EFB5D" w14:textId="77777777" w:rsidR="007C4E9D" w:rsidRPr="00475D95" w:rsidRDefault="00000000">
      <w:pPr>
        <w:rPr>
          <w:b/>
          <w:bCs/>
          <w:i/>
          <w:iCs/>
          <w:color w:val="000000" w:themeColor="text1"/>
        </w:rPr>
      </w:pPr>
      <w:r w:rsidRPr="00475D95">
        <w:rPr>
          <w:b/>
          <w:bCs/>
          <w:i/>
          <w:iCs/>
          <w:color w:val="000000" w:themeColor="text1"/>
        </w:rPr>
        <w:t xml:space="preserve">Social Factors </w:t>
      </w:r>
    </w:p>
    <w:p w14:paraId="64ADEA76" w14:textId="6B6EDCC3" w:rsidR="007C4E9D" w:rsidRPr="00475D95" w:rsidRDefault="00000000">
      <w:pPr>
        <w:rPr>
          <w:color w:val="000000" w:themeColor="text1"/>
          <w:lang w:val="en-IN"/>
        </w:rPr>
      </w:pPr>
      <w:r w:rsidRPr="00475D95">
        <w:rPr>
          <w:color w:val="000000" w:themeColor="text1"/>
        </w:rPr>
        <w:t xml:space="preserve">The Indian population has about 1.43 billion; the median age is approximately 29 years, and hence, it constitutes one of the largest consumers in the world. </w:t>
      </w:r>
      <w:r w:rsidR="005A2C5D" w:rsidRPr="00475D95">
        <w:rPr>
          <w:color w:val="000000" w:themeColor="text1"/>
          <w:lang w:val="en-IN"/>
        </w:rPr>
        <w:t>The fast urbanisation makes the organised retail and convenience stores very popular now in our supermarkets. </w:t>
      </w:r>
      <w:r w:rsidRPr="00475D95">
        <w:rPr>
          <w:color w:val="000000" w:themeColor="text1"/>
        </w:rPr>
        <w:t xml:space="preserve">Consumer buying </w:t>
      </w:r>
      <w:proofErr w:type="spellStart"/>
      <w:r w:rsidRPr="00475D95">
        <w:rPr>
          <w:color w:val="000000" w:themeColor="text1"/>
        </w:rPr>
        <w:t>behaviour</w:t>
      </w:r>
      <w:proofErr w:type="spellEnd"/>
      <w:r w:rsidRPr="00475D95">
        <w:rPr>
          <w:color w:val="000000" w:themeColor="text1"/>
        </w:rPr>
        <w:t xml:space="preserve"> has also been influenced by the top-ups of the female workforce, the shift in lifestyle and an increase in purchasing power. However, </w:t>
      </w:r>
      <w:r w:rsidRPr="00475D95">
        <w:rPr>
          <w:color w:val="000000" w:themeColor="text1"/>
        </w:rPr>
        <w:lastRenderedPageBreak/>
        <w:t xml:space="preserve">India is culturally diverse in many aspects, as people around India have different preferences regarding shopping, food, religion, and language (Kumar </w:t>
      </w:r>
      <w:r w:rsidRPr="00475D95">
        <w:rPr>
          <w:i/>
          <w:iCs/>
          <w:color w:val="000000" w:themeColor="text1"/>
        </w:rPr>
        <w:t xml:space="preserve">et al. </w:t>
      </w:r>
      <w:r w:rsidRPr="00475D95">
        <w:rPr>
          <w:color w:val="000000" w:themeColor="text1"/>
        </w:rPr>
        <w:t xml:space="preserve">2022). Value consciousness exists among consumers, as in most cases, they compare the quality with the cost of purchase before buying. </w:t>
      </w:r>
    </w:p>
    <w:p w14:paraId="7F089C3C" w14:textId="77777777" w:rsidR="007C4E9D" w:rsidRPr="00475D95" w:rsidRDefault="00000000">
      <w:pPr>
        <w:rPr>
          <w:b/>
          <w:bCs/>
          <w:i/>
          <w:iCs/>
          <w:color w:val="000000" w:themeColor="text1"/>
        </w:rPr>
      </w:pPr>
      <w:r w:rsidRPr="00475D95">
        <w:rPr>
          <w:b/>
          <w:bCs/>
          <w:i/>
          <w:iCs/>
          <w:color w:val="000000" w:themeColor="text1"/>
        </w:rPr>
        <w:t>Technological Factors</w:t>
      </w:r>
    </w:p>
    <w:p w14:paraId="2154B376" w14:textId="1D063133" w:rsidR="00CE3744" w:rsidRPr="00475D95" w:rsidRDefault="00CE3744">
      <w:pPr>
        <w:rPr>
          <w:color w:val="000000" w:themeColor="text1"/>
          <w:lang w:val="en-IN"/>
        </w:rPr>
      </w:pPr>
      <w:r w:rsidRPr="00475D95">
        <w:rPr>
          <w:color w:val="000000" w:themeColor="text1"/>
          <w:lang w:val="en-IN"/>
        </w:rPr>
        <w:t xml:space="preserve">With the internet bringing India over 950 million people together, the country has emerged as one of the world's largest and fastest-growing digital economies, and numerous payment platforms such as the UPI have been launched. UPI has grown to process more than 170 billion digital payments across the country in 2024, transforming the payments landscape in the retail segment (Arner et al. 2024). These technological advances enable the retailer to leverage data analysis and AI to manage their stocks, relations with customers and supply chains more efficiently. </w:t>
      </w:r>
    </w:p>
    <w:p w14:paraId="3458E067" w14:textId="77777777" w:rsidR="007C4E9D" w:rsidRPr="00475D95" w:rsidRDefault="00000000">
      <w:pPr>
        <w:rPr>
          <w:b/>
          <w:bCs/>
          <w:i/>
          <w:iCs/>
          <w:color w:val="000000" w:themeColor="text1"/>
        </w:rPr>
      </w:pPr>
      <w:r w:rsidRPr="00475D95">
        <w:rPr>
          <w:b/>
          <w:bCs/>
          <w:i/>
          <w:iCs/>
          <w:color w:val="000000" w:themeColor="text1"/>
        </w:rPr>
        <w:t>Legal Factors</w:t>
      </w:r>
    </w:p>
    <w:p w14:paraId="2B3848FD" w14:textId="05339300" w:rsidR="00063272" w:rsidRPr="00475D95" w:rsidRDefault="00063272">
      <w:pPr>
        <w:rPr>
          <w:color w:val="000000" w:themeColor="text1"/>
          <w:lang w:val="en-IN"/>
        </w:rPr>
      </w:pPr>
      <w:r w:rsidRPr="00475D95">
        <w:rPr>
          <w:color w:val="000000" w:themeColor="text1"/>
          <w:lang w:val="en-IN"/>
        </w:rPr>
        <w:t xml:space="preserve">Foreign retailers must comply with FIR, Taxation regulations, food safety regulations, labour regulations, consumer protection laws and competition regulations in India (Shafi </w:t>
      </w:r>
      <w:r w:rsidRPr="00475D95">
        <w:rPr>
          <w:i/>
          <w:iCs/>
          <w:color w:val="000000" w:themeColor="text1"/>
          <w:lang w:val="en-IN"/>
        </w:rPr>
        <w:t>et al.</w:t>
      </w:r>
      <w:r w:rsidRPr="00475D95">
        <w:rPr>
          <w:color w:val="000000" w:themeColor="text1"/>
          <w:lang w:val="en-IN"/>
        </w:rPr>
        <w:t xml:space="preserve"> 2024). Compliance with A. Food Safety and Standards Authority of India (FSSAI) and A. Goods and Services Tax (GST) in 2017, as well as complying with the employment laws, is significant for achieving success. </w:t>
      </w:r>
    </w:p>
    <w:p w14:paraId="7E413BCF" w14:textId="77777777" w:rsidR="007C4E9D" w:rsidRPr="00475D95" w:rsidRDefault="00000000">
      <w:pPr>
        <w:rPr>
          <w:b/>
          <w:bCs/>
          <w:i/>
          <w:iCs/>
          <w:color w:val="000000" w:themeColor="text1"/>
        </w:rPr>
      </w:pPr>
      <w:r w:rsidRPr="00475D95">
        <w:rPr>
          <w:b/>
          <w:bCs/>
          <w:i/>
          <w:iCs/>
          <w:color w:val="000000" w:themeColor="text1"/>
        </w:rPr>
        <w:t>Environmental Factors</w:t>
      </w:r>
    </w:p>
    <w:p w14:paraId="27A072AE" w14:textId="341E00EB" w:rsidR="007C4E9D" w:rsidRPr="00475D95" w:rsidRDefault="00063272">
      <w:pPr>
        <w:rPr>
          <w:color w:val="000000" w:themeColor="text1"/>
          <w:lang w:val="en-IN"/>
        </w:rPr>
      </w:pPr>
      <w:r w:rsidRPr="00475D95">
        <w:rPr>
          <w:color w:val="000000" w:themeColor="text1"/>
          <w:lang w:val="en-IN"/>
        </w:rPr>
        <w:t xml:space="preserve">The significance of Environmental Sustainability has increased in the retail industry of India due to regulations, company sustainability initiatives, and consumer awareness. </w:t>
      </w:r>
      <w:r w:rsidRPr="00475D95">
        <w:rPr>
          <w:color w:val="000000" w:themeColor="text1"/>
        </w:rPr>
        <w:t xml:space="preserve">India has set a target of adopting the path of net-zero carbon level by 2070, and businesses can be encouraged to make this a reality with regard to operations and responsible sourcing practices. The national priorities of the national outline plan for sustainability efforts complement Aldi's ongoing sustainability efforts, such as switching to recyclable packaging, investing in renewable energy, responsible sourcing, and waste reduction (Shams </w:t>
      </w:r>
      <w:r w:rsidRPr="00475D95">
        <w:rPr>
          <w:i/>
          <w:iCs/>
          <w:color w:val="000000" w:themeColor="text1"/>
        </w:rPr>
        <w:t xml:space="preserve">et al. </w:t>
      </w:r>
      <w:r w:rsidRPr="00475D95">
        <w:rPr>
          <w:color w:val="000000" w:themeColor="text1"/>
        </w:rPr>
        <w:t xml:space="preserve">2025). </w:t>
      </w:r>
    </w:p>
    <w:p w14:paraId="515C4810" w14:textId="77777777" w:rsidR="007C4E9D" w:rsidRPr="00475D95" w:rsidRDefault="00000000">
      <w:pPr>
        <w:pStyle w:val="Heading2"/>
        <w:rPr>
          <w:color w:val="000000" w:themeColor="text1"/>
        </w:rPr>
      </w:pPr>
      <w:bookmarkStart w:id="23" w:name="_gtd8jfvhj8ep" w:colFirst="0" w:colLast="0"/>
      <w:bookmarkStart w:id="24" w:name="_Toc237302206"/>
      <w:bookmarkEnd w:id="23"/>
      <w:r w:rsidRPr="00475D95">
        <w:rPr>
          <w:color w:val="000000" w:themeColor="text1"/>
        </w:rPr>
        <w:lastRenderedPageBreak/>
        <w:t>3.2 SWOT Analysis for Aldi's Entry into India</w:t>
      </w:r>
      <w:bookmarkEnd w:id="24"/>
    </w:p>
    <w:p w14:paraId="5C457942" w14:textId="77777777" w:rsidR="007C4E9D" w:rsidRPr="00475D95" w:rsidRDefault="00000000">
      <w:pPr>
        <w:spacing w:before="280"/>
        <w:rPr>
          <w:b/>
          <w:bCs/>
          <w:i/>
          <w:iCs/>
          <w:color w:val="000000" w:themeColor="text1"/>
        </w:rPr>
      </w:pPr>
      <w:r w:rsidRPr="00475D95">
        <w:rPr>
          <w:b/>
          <w:bCs/>
          <w:i/>
          <w:iCs/>
          <w:color w:val="000000" w:themeColor="text1"/>
        </w:rPr>
        <w:t>Strengths</w:t>
      </w:r>
    </w:p>
    <w:p w14:paraId="7049C4F2" w14:textId="687F8BC6" w:rsidR="007C4E9D" w:rsidRPr="00475D95" w:rsidRDefault="00000000">
      <w:pPr>
        <w:rPr>
          <w:color w:val="000000" w:themeColor="text1"/>
        </w:rPr>
      </w:pPr>
      <w:r w:rsidRPr="00475D95">
        <w:rPr>
          <w:color w:val="000000" w:themeColor="text1"/>
        </w:rPr>
        <w:t xml:space="preserve">Aldi has some competitive advantages that will help in its expansion to India. By following a globally </w:t>
      </w:r>
      <w:proofErr w:type="spellStart"/>
      <w:r w:rsidRPr="00475D95">
        <w:rPr>
          <w:color w:val="000000" w:themeColor="text1"/>
        </w:rPr>
        <w:t>recognised</w:t>
      </w:r>
      <w:proofErr w:type="spellEnd"/>
      <w:r w:rsidRPr="00475D95">
        <w:rPr>
          <w:color w:val="000000" w:themeColor="text1"/>
        </w:rPr>
        <w:t xml:space="preserve"> approach, the company can sell quality products at consistently low prices, achieve efficient operations, carry limited ranges of products and have a strong emphasis on brand-loyal private-label products (Assarzadegan </w:t>
      </w:r>
      <w:r w:rsidRPr="00475D95">
        <w:rPr>
          <w:i/>
          <w:iCs/>
          <w:color w:val="000000" w:themeColor="text1"/>
        </w:rPr>
        <w:t xml:space="preserve">et al. </w:t>
      </w:r>
      <w:r w:rsidRPr="00475D95">
        <w:rPr>
          <w:color w:val="000000" w:themeColor="text1"/>
        </w:rPr>
        <w:t>2024). Among the more than 90% of Aldi products that are in-house brands, the company exercises more quality control and generates higher income margins than it does with third parties, while also cutting down the reliance on suppliers. Moreover, Aldi has extensive international retail experience with more than 2,400 other stores and has a workforce of over 46,000, pointing to knowledge in the day-to-day management of retail operations</w:t>
      </w:r>
      <w:r w:rsidR="00AD5D1B" w:rsidRPr="00475D95">
        <w:rPr>
          <w:color w:val="000000" w:themeColor="text1"/>
        </w:rPr>
        <w:t xml:space="preserve"> [</w:t>
      </w:r>
      <w:r w:rsidR="00AD5D1B" w:rsidRPr="00475D95">
        <w:rPr>
          <w:b/>
          <w:bCs/>
          <w:i/>
          <w:iCs/>
          <w:color w:val="000000" w:themeColor="text1"/>
        </w:rPr>
        <w:t>Refer to Appendix C</w:t>
      </w:r>
      <w:r w:rsidR="00AD5D1B" w:rsidRPr="00475D95">
        <w:rPr>
          <w:color w:val="000000" w:themeColor="text1"/>
        </w:rPr>
        <w:t>]</w:t>
      </w:r>
      <w:r w:rsidRPr="00475D95">
        <w:rPr>
          <w:color w:val="000000" w:themeColor="text1"/>
        </w:rPr>
        <w:t>.</w:t>
      </w:r>
    </w:p>
    <w:p w14:paraId="59156E4D" w14:textId="77777777" w:rsidR="007C4E9D" w:rsidRPr="00475D95" w:rsidRDefault="00000000">
      <w:pPr>
        <w:spacing w:before="280"/>
        <w:rPr>
          <w:b/>
          <w:bCs/>
          <w:i/>
          <w:iCs/>
          <w:color w:val="000000" w:themeColor="text1"/>
        </w:rPr>
      </w:pPr>
      <w:r w:rsidRPr="00475D95">
        <w:rPr>
          <w:b/>
          <w:bCs/>
          <w:i/>
          <w:iCs/>
          <w:color w:val="000000" w:themeColor="text1"/>
        </w:rPr>
        <w:t xml:space="preserve">Weaknesses </w:t>
      </w:r>
    </w:p>
    <w:p w14:paraId="26355984" w14:textId="22CC91E8" w:rsidR="007C4E9D" w:rsidRPr="00475D95" w:rsidRDefault="00000000">
      <w:pPr>
        <w:rPr>
          <w:color w:val="000000" w:themeColor="text1"/>
        </w:rPr>
      </w:pPr>
      <w:r w:rsidRPr="00475D95">
        <w:rPr>
          <w:color w:val="000000" w:themeColor="text1"/>
        </w:rPr>
        <w:t xml:space="preserve">Aldi must overcome to venture into India are a few, though doing so internationally has proven to be successful. The company has so far not made a significant mark in the Indian market, which means it lacks familiarity with the local market, familiar suppliers, and brand recognition among existing local retailers (Soliman </w:t>
      </w:r>
      <w:r w:rsidRPr="00475D95">
        <w:rPr>
          <w:i/>
          <w:iCs/>
          <w:color w:val="000000" w:themeColor="text1"/>
        </w:rPr>
        <w:t xml:space="preserve">et al. </w:t>
      </w:r>
      <w:r w:rsidRPr="00475D95">
        <w:rPr>
          <w:color w:val="000000" w:themeColor="text1"/>
        </w:rPr>
        <w:t xml:space="preserve">2026). The consumer preferences </w:t>
      </w:r>
      <w:proofErr w:type="spellStart"/>
      <w:r w:rsidR="001348F2" w:rsidRPr="00475D95">
        <w:rPr>
          <w:color w:val="000000" w:themeColor="text1"/>
        </w:rPr>
        <w:t>preferences</w:t>
      </w:r>
      <w:proofErr w:type="spellEnd"/>
      <w:r w:rsidRPr="00475D95">
        <w:rPr>
          <w:color w:val="000000" w:themeColor="text1"/>
        </w:rPr>
        <w:t xml:space="preserve">, and cultural expectations in India are significantly varied, and the </w:t>
      </w:r>
      <w:proofErr w:type="spellStart"/>
      <w:r w:rsidRPr="00475D95">
        <w:rPr>
          <w:color w:val="000000" w:themeColor="text1"/>
        </w:rPr>
        <w:t>standardised</w:t>
      </w:r>
      <w:proofErr w:type="spellEnd"/>
      <w:r w:rsidRPr="00475D95">
        <w:rPr>
          <w:color w:val="000000" w:themeColor="text1"/>
        </w:rPr>
        <w:t xml:space="preserve"> business model and low product variety of Aldi can be a constraint in meeting the expectations of the Indian customers. </w:t>
      </w:r>
    </w:p>
    <w:p w14:paraId="67B7D2C0" w14:textId="77777777" w:rsidR="007C4E9D" w:rsidRPr="00475D95" w:rsidRDefault="00000000">
      <w:pPr>
        <w:spacing w:before="280"/>
        <w:rPr>
          <w:b/>
          <w:bCs/>
          <w:i/>
          <w:iCs/>
          <w:color w:val="000000" w:themeColor="text1"/>
        </w:rPr>
      </w:pPr>
      <w:r w:rsidRPr="00475D95">
        <w:rPr>
          <w:b/>
          <w:bCs/>
          <w:i/>
          <w:iCs/>
          <w:color w:val="000000" w:themeColor="text1"/>
        </w:rPr>
        <w:t>Opportunities</w:t>
      </w:r>
    </w:p>
    <w:p w14:paraId="621C0267" w14:textId="287EC808" w:rsidR="00CE3744" w:rsidRPr="00475D95" w:rsidRDefault="00CE3744">
      <w:pPr>
        <w:rPr>
          <w:color w:val="000000" w:themeColor="text1"/>
          <w:lang w:val="en-IN"/>
        </w:rPr>
      </w:pPr>
      <w:r w:rsidRPr="00475D95">
        <w:rPr>
          <w:color w:val="000000" w:themeColor="text1"/>
          <w:lang w:val="en-IN"/>
        </w:rPr>
        <w:t xml:space="preserve">The population has increased along with the growth of the retail sector in India, which is encouraging plans for growth from the retail point of view with Aldi. However, the need for organised retail and economical grocery shopping continues to grow as the Middle Class is getting older, more functional, people have more disposable income and the spreading urbanisation, which is growing to over 1.4 billion people in its population. The </w:t>
      </w:r>
      <w:r w:rsidRPr="00475D95">
        <w:rPr>
          <w:color w:val="000000" w:themeColor="text1"/>
          <w:lang w:val="en-IN"/>
        </w:rPr>
        <w:lastRenderedPageBreak/>
        <w:t xml:space="preserve">size of the Indian retail market could be more than a trillion dollars, and hence will be the size of international retailers in the future. </w:t>
      </w:r>
    </w:p>
    <w:p w14:paraId="7CA13BD9" w14:textId="77777777" w:rsidR="007C4E9D" w:rsidRPr="00475D95" w:rsidRDefault="00000000">
      <w:pPr>
        <w:spacing w:before="280"/>
        <w:rPr>
          <w:b/>
          <w:bCs/>
          <w:i/>
          <w:iCs/>
          <w:color w:val="000000" w:themeColor="text1"/>
        </w:rPr>
      </w:pPr>
      <w:r w:rsidRPr="00475D95">
        <w:rPr>
          <w:b/>
          <w:bCs/>
          <w:i/>
          <w:iCs/>
          <w:color w:val="000000" w:themeColor="text1"/>
        </w:rPr>
        <w:t>Threats</w:t>
      </w:r>
    </w:p>
    <w:p w14:paraId="408B7623" w14:textId="65DF7639" w:rsidR="00CE3744" w:rsidRPr="00475D95" w:rsidRDefault="00CE3744">
      <w:pPr>
        <w:rPr>
          <w:color w:val="000000" w:themeColor="text1"/>
          <w:lang w:val="en-IN"/>
        </w:rPr>
      </w:pPr>
      <w:r w:rsidRPr="00475D95">
        <w:rPr>
          <w:color w:val="000000" w:themeColor="text1"/>
          <w:lang w:val="en-IN"/>
        </w:rPr>
        <w:t xml:space="preserve">In the retail environment, there were numerous other risks that would threaten Aldi. Domestic brands such as Big Bazaar (then owned by </w:t>
      </w:r>
      <w:proofErr w:type="spellStart"/>
      <w:r w:rsidRPr="00475D95">
        <w:rPr>
          <w:color w:val="000000" w:themeColor="text1"/>
          <w:lang w:val="en-IN"/>
        </w:rPr>
        <w:t>Vorges</w:t>
      </w:r>
      <w:proofErr w:type="spellEnd"/>
      <w:r w:rsidRPr="00475D95">
        <w:rPr>
          <w:color w:val="000000" w:themeColor="text1"/>
          <w:lang w:val="en-IN"/>
        </w:rPr>
        <w:t xml:space="preserve">), Spencer's and </w:t>
      </w:r>
      <w:proofErr w:type="spellStart"/>
      <w:r w:rsidRPr="00475D95">
        <w:rPr>
          <w:color w:val="000000" w:themeColor="text1"/>
          <w:lang w:val="en-IN"/>
        </w:rPr>
        <w:t>DMart</w:t>
      </w:r>
      <w:proofErr w:type="spellEnd"/>
      <w:r w:rsidRPr="00475D95">
        <w:rPr>
          <w:color w:val="000000" w:themeColor="text1"/>
          <w:lang w:val="en-IN"/>
        </w:rPr>
        <w:t>, alongside foreign brands like Walmart through Flipkart, are also stiff competition and the possibility of price competition, consumer tastes, or the growing online grocery delivery market could all be major threats to Metro Aldi's market share and profit. The introduction of carbon pricing may be complicated, depending on the level of policy and implement ability shown across the states in the supply chain (Singh et al. 2025). </w:t>
      </w:r>
    </w:p>
    <w:p w14:paraId="247BCF05" w14:textId="77777777" w:rsidR="007C4E9D" w:rsidRPr="00475D95" w:rsidRDefault="00000000">
      <w:pPr>
        <w:pStyle w:val="Heading2"/>
        <w:rPr>
          <w:color w:val="000000" w:themeColor="text1"/>
        </w:rPr>
      </w:pPr>
      <w:bookmarkStart w:id="25" w:name="_yw2ki5d15o9f" w:colFirst="0" w:colLast="0"/>
      <w:bookmarkStart w:id="26" w:name="_Toc237302207"/>
      <w:bookmarkEnd w:id="25"/>
      <w:r w:rsidRPr="00475D95">
        <w:rPr>
          <w:color w:val="000000" w:themeColor="text1"/>
        </w:rPr>
        <w:t>3.3 Porter's Five Forces Analysis</w:t>
      </w:r>
      <w:bookmarkEnd w:id="26"/>
    </w:p>
    <w:p w14:paraId="3CC1ACD0" w14:textId="77777777" w:rsidR="007C4E9D" w:rsidRPr="00475D95" w:rsidRDefault="00000000">
      <w:pPr>
        <w:rPr>
          <w:b/>
          <w:bCs/>
          <w:i/>
          <w:iCs/>
          <w:color w:val="000000" w:themeColor="text1"/>
        </w:rPr>
      </w:pPr>
      <w:r w:rsidRPr="00475D95">
        <w:rPr>
          <w:b/>
          <w:bCs/>
          <w:i/>
          <w:iCs/>
          <w:color w:val="000000" w:themeColor="text1"/>
        </w:rPr>
        <w:t xml:space="preserve">Threat of New Entrants </w:t>
      </w:r>
    </w:p>
    <w:p w14:paraId="4CC1CD20" w14:textId="128188BB" w:rsidR="007B434E" w:rsidRPr="00475D95" w:rsidRDefault="007B434E">
      <w:pPr>
        <w:rPr>
          <w:color w:val="000000" w:themeColor="text1"/>
          <w:lang w:val="en-IN"/>
        </w:rPr>
      </w:pPr>
      <w:r w:rsidRPr="00475D95">
        <w:rPr>
          <w:color w:val="000000" w:themeColor="text1"/>
          <w:lang w:val="en-IN"/>
        </w:rPr>
        <w:t xml:space="preserve">The growth opportunity would come from population urbanisation as well as consumer thirst, while retailers would have to make a massive capital investment, logistics, supply, and regulatory considerations about building a nationwide network of retailers in order to counter this (Luo </w:t>
      </w:r>
      <w:r w:rsidRPr="00475D95">
        <w:rPr>
          <w:i/>
          <w:iCs/>
          <w:color w:val="000000" w:themeColor="text1"/>
          <w:lang w:val="en-IN"/>
        </w:rPr>
        <w:t>et al.</w:t>
      </w:r>
      <w:r w:rsidRPr="00475D95">
        <w:rPr>
          <w:color w:val="000000" w:themeColor="text1"/>
          <w:lang w:val="en-IN"/>
        </w:rPr>
        <w:t xml:space="preserve"> 2025). </w:t>
      </w:r>
      <w:r w:rsidR="00B34674" w:rsidRPr="00475D95">
        <w:rPr>
          <w:color w:val="000000" w:themeColor="text1"/>
          <w:lang w:val="en-IN"/>
        </w:rPr>
        <w:t xml:space="preserve">Foreign retailers will also be facing the frustrating policies on FDI and state policies. </w:t>
      </w:r>
    </w:p>
    <w:p w14:paraId="04887941" w14:textId="77777777" w:rsidR="007C4E9D" w:rsidRPr="00475D95" w:rsidRDefault="00000000">
      <w:pPr>
        <w:rPr>
          <w:b/>
          <w:bCs/>
          <w:i/>
          <w:iCs/>
          <w:color w:val="000000" w:themeColor="text1"/>
        </w:rPr>
      </w:pPr>
      <w:r w:rsidRPr="00475D95">
        <w:rPr>
          <w:b/>
          <w:bCs/>
          <w:i/>
          <w:iCs/>
          <w:color w:val="000000" w:themeColor="text1"/>
        </w:rPr>
        <w:t>Supplier Power</w:t>
      </w:r>
    </w:p>
    <w:p w14:paraId="16EE3E11" w14:textId="4816171D" w:rsidR="00BA3485" w:rsidRPr="00475D95" w:rsidRDefault="00BA3485">
      <w:pPr>
        <w:rPr>
          <w:color w:val="000000" w:themeColor="text1"/>
          <w:lang w:val="en-IN"/>
        </w:rPr>
      </w:pPr>
      <w:r w:rsidRPr="00475D95">
        <w:rPr>
          <w:color w:val="000000" w:themeColor="text1"/>
          <w:lang w:val="en-IN"/>
        </w:rPr>
        <w:t>Bargaining power with respect to suppliers is on the moderate side, because India's agriculture and food supply market comprises thousands of farmers, suppliers and manufacturers and thus no one supplier is dependent on the other. In addition, Aldi has many suppliers they have been working with for a long time and has also been working with them around the world, giving the company a firm hand in negotiations (Hamilton, 2022).</w:t>
      </w:r>
    </w:p>
    <w:p w14:paraId="5BDE7008" w14:textId="77777777" w:rsidR="007C4E9D" w:rsidRPr="00475D95" w:rsidRDefault="00000000">
      <w:pPr>
        <w:rPr>
          <w:b/>
          <w:bCs/>
          <w:i/>
          <w:iCs/>
          <w:color w:val="000000" w:themeColor="text1"/>
        </w:rPr>
      </w:pPr>
      <w:r w:rsidRPr="00475D95">
        <w:rPr>
          <w:b/>
          <w:bCs/>
          <w:i/>
          <w:iCs/>
          <w:color w:val="000000" w:themeColor="text1"/>
        </w:rPr>
        <w:t>Buyer Power</w:t>
      </w:r>
    </w:p>
    <w:p w14:paraId="7F7CB94C" w14:textId="0E673592" w:rsidR="007C4E9D" w:rsidRPr="00475D95" w:rsidRDefault="00960AE6">
      <w:pPr>
        <w:rPr>
          <w:color w:val="000000" w:themeColor="text1"/>
          <w:lang w:val="en-IN"/>
        </w:rPr>
      </w:pPr>
      <w:r w:rsidRPr="00475D95">
        <w:rPr>
          <w:color w:val="000000" w:themeColor="text1"/>
          <w:lang w:val="en-IN"/>
        </w:rPr>
        <w:lastRenderedPageBreak/>
        <w:t xml:space="preserve">The bargaining power is high in favour of the Indian buyers </w:t>
      </w:r>
      <w:proofErr w:type="spellStart"/>
      <w:r w:rsidRPr="00475D95">
        <w:rPr>
          <w:color w:val="000000" w:themeColor="text1"/>
          <w:lang w:val="en-IN"/>
        </w:rPr>
        <w:t>decause</w:t>
      </w:r>
      <w:proofErr w:type="spellEnd"/>
      <w:r w:rsidRPr="00475D95">
        <w:rPr>
          <w:color w:val="000000" w:themeColor="text1"/>
          <w:lang w:val="en-IN"/>
        </w:rPr>
        <w:t xml:space="preserve"> having a lot of buying options, such as supermarkets, neighbourhood grocery stores (</w:t>
      </w:r>
      <w:proofErr w:type="spellStart"/>
      <w:r w:rsidRPr="00475D95">
        <w:rPr>
          <w:color w:val="000000" w:themeColor="text1"/>
          <w:lang w:val="en-IN"/>
        </w:rPr>
        <w:t>kirans</w:t>
      </w:r>
      <w:proofErr w:type="spellEnd"/>
      <w:r w:rsidRPr="00475D95">
        <w:rPr>
          <w:color w:val="000000" w:themeColor="text1"/>
          <w:lang w:val="en-IN"/>
        </w:rPr>
        <w:t>), wholesale markets, and online stores, in which they can purchase, along with their high price sensitivity (Narula, 2022). Easy price cross-shoes and product quality comparison – consumers can easily compare prices, product quality, and promotional offers. </w:t>
      </w:r>
    </w:p>
    <w:p w14:paraId="6EDD9A02" w14:textId="77777777" w:rsidR="007C4E9D" w:rsidRPr="00475D95" w:rsidRDefault="00000000">
      <w:pPr>
        <w:jc w:val="center"/>
        <w:rPr>
          <w:color w:val="000000" w:themeColor="text1"/>
        </w:rPr>
      </w:pPr>
      <w:r w:rsidRPr="00475D95">
        <w:rPr>
          <w:noProof/>
          <w:color w:val="000000" w:themeColor="text1"/>
        </w:rPr>
        <w:drawing>
          <wp:inline distT="114300" distB="114300" distL="114300" distR="114300" wp14:anchorId="22E3949C" wp14:editId="0FC8DE72">
            <wp:extent cx="5943600" cy="4419600"/>
            <wp:effectExtent l="25400" t="25400" r="25400" b="2540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5943600" cy="4419600"/>
                    </a:xfrm>
                    <a:prstGeom prst="rect">
                      <a:avLst/>
                    </a:prstGeom>
                    <a:ln w="25400">
                      <a:solidFill>
                        <a:srgbClr val="000000"/>
                      </a:solidFill>
                      <a:prstDash val="solid"/>
                    </a:ln>
                  </pic:spPr>
                </pic:pic>
              </a:graphicData>
            </a:graphic>
          </wp:inline>
        </w:drawing>
      </w:r>
    </w:p>
    <w:p w14:paraId="466A333D" w14:textId="77777777" w:rsidR="007C4E9D" w:rsidRPr="00475D95" w:rsidRDefault="00000000">
      <w:pPr>
        <w:jc w:val="center"/>
        <w:rPr>
          <w:b/>
          <w:bCs/>
          <w:color w:val="000000" w:themeColor="text1"/>
        </w:rPr>
      </w:pPr>
      <w:r w:rsidRPr="00475D95">
        <w:rPr>
          <w:b/>
          <w:bCs/>
          <w:color w:val="000000" w:themeColor="text1"/>
        </w:rPr>
        <w:t>Figure 2: Retail revenue of Aldi Group worldwide 2008-2023</w:t>
      </w:r>
    </w:p>
    <w:p w14:paraId="733C9661" w14:textId="77777777" w:rsidR="007C4E9D" w:rsidRPr="00475D95" w:rsidRDefault="00000000">
      <w:pPr>
        <w:jc w:val="center"/>
        <w:rPr>
          <w:color w:val="000000" w:themeColor="text1"/>
        </w:rPr>
      </w:pPr>
      <w:r w:rsidRPr="00475D95">
        <w:rPr>
          <w:color w:val="000000" w:themeColor="text1"/>
        </w:rPr>
        <w:t>(Source: Watty, 2026)</w:t>
      </w:r>
    </w:p>
    <w:p w14:paraId="766204AA" w14:textId="1F2BA6C4" w:rsidR="007C4E9D" w:rsidRPr="00475D95" w:rsidRDefault="00000000">
      <w:pPr>
        <w:rPr>
          <w:color w:val="000000" w:themeColor="text1"/>
          <w:lang w:val="en-IN"/>
        </w:rPr>
      </w:pPr>
      <w:r w:rsidRPr="00475D95">
        <w:rPr>
          <w:color w:val="000000" w:themeColor="text1"/>
        </w:rPr>
        <w:t xml:space="preserve">Figure 2 shows the retail revenue of Aldi between 2008 and 2023. </w:t>
      </w:r>
      <w:r w:rsidR="009C68DD" w:rsidRPr="00475D95">
        <w:rPr>
          <w:color w:val="000000" w:themeColor="text1"/>
          <w:lang w:val="en-IN"/>
        </w:rPr>
        <w:t>Data shows that retail revenue increased</w:t>
      </w:r>
      <w:r w:rsidR="00C53BDD" w:rsidRPr="00475D95">
        <w:rPr>
          <w:color w:val="000000" w:themeColor="text1"/>
          <w:lang w:val="en-IN"/>
        </w:rPr>
        <w:t xml:space="preserve"> in the Aldi group</w:t>
      </w:r>
      <w:r w:rsidR="00147CEB" w:rsidRPr="00475D95">
        <w:rPr>
          <w:color w:val="000000" w:themeColor="text1"/>
          <w:lang w:val="en-IN"/>
        </w:rPr>
        <w:t xml:space="preserve"> in 2023</w:t>
      </w:r>
      <w:r w:rsidR="009C68DD" w:rsidRPr="00475D95">
        <w:rPr>
          <w:color w:val="000000" w:themeColor="text1"/>
          <w:lang w:val="en-IN"/>
        </w:rPr>
        <w:t xml:space="preserve"> in comparison with 2022. </w:t>
      </w:r>
    </w:p>
    <w:p w14:paraId="2959F0A9" w14:textId="77777777" w:rsidR="007C4E9D" w:rsidRPr="00475D95" w:rsidRDefault="00000000">
      <w:pPr>
        <w:rPr>
          <w:b/>
          <w:bCs/>
          <w:i/>
          <w:iCs/>
          <w:color w:val="000000" w:themeColor="text1"/>
        </w:rPr>
      </w:pPr>
      <w:r w:rsidRPr="00475D95">
        <w:rPr>
          <w:b/>
          <w:bCs/>
          <w:i/>
          <w:iCs/>
          <w:color w:val="000000" w:themeColor="text1"/>
        </w:rPr>
        <w:t>Threat of Substitutes</w:t>
      </w:r>
    </w:p>
    <w:p w14:paraId="6B53DAAC" w14:textId="672017E9" w:rsidR="009C68DD" w:rsidRPr="00475D95" w:rsidRDefault="00C83532">
      <w:pPr>
        <w:rPr>
          <w:color w:val="000000" w:themeColor="text1"/>
          <w:lang w:val="en-IN"/>
        </w:rPr>
      </w:pPr>
      <w:r w:rsidRPr="00475D95">
        <w:rPr>
          <w:color w:val="000000" w:themeColor="text1"/>
          <w:lang w:val="en-IN"/>
        </w:rPr>
        <w:lastRenderedPageBreak/>
        <w:t xml:space="preserve">There are numerous retail formats in India which creates the possibility of substitutes. There are different options available when it comes to grocery shopping, from the olden Kirana stores, fresh produce markets, convenience stores, wholesale stores, and the newer e-commerce platforms like the big names – </w:t>
      </w:r>
      <w:proofErr w:type="spellStart"/>
      <w:r w:rsidRPr="00475D95">
        <w:rPr>
          <w:color w:val="000000" w:themeColor="text1"/>
          <w:lang w:val="en-IN"/>
        </w:rPr>
        <w:t>Zepto</w:t>
      </w:r>
      <w:proofErr w:type="spellEnd"/>
      <w:r w:rsidRPr="00475D95">
        <w:rPr>
          <w:color w:val="000000" w:themeColor="text1"/>
          <w:lang w:val="en-IN"/>
        </w:rPr>
        <w:t xml:space="preserve">, </w:t>
      </w:r>
      <w:proofErr w:type="spellStart"/>
      <w:r w:rsidRPr="00475D95">
        <w:rPr>
          <w:color w:val="000000" w:themeColor="text1"/>
          <w:lang w:val="en-IN"/>
        </w:rPr>
        <w:t>BigBasket</w:t>
      </w:r>
      <w:proofErr w:type="spellEnd"/>
      <w:r w:rsidRPr="00475D95">
        <w:rPr>
          <w:color w:val="000000" w:themeColor="text1"/>
          <w:lang w:val="en-IN"/>
        </w:rPr>
        <w:t xml:space="preserve">, Flipkart, and the young </w:t>
      </w:r>
      <w:proofErr w:type="spellStart"/>
      <w:r w:rsidRPr="00475D95">
        <w:rPr>
          <w:color w:val="000000" w:themeColor="text1"/>
          <w:lang w:val="en-IN"/>
        </w:rPr>
        <w:t>Blinkkit</w:t>
      </w:r>
      <w:proofErr w:type="spellEnd"/>
      <w:r w:rsidRPr="00475D95">
        <w:rPr>
          <w:color w:val="000000" w:themeColor="text1"/>
          <w:lang w:val="en-IN"/>
        </w:rPr>
        <w:t xml:space="preserve"> (Kulkarni et al. 2025). Tailor-built to provide convenience, home delivery and personalised interactions between customer and provider. </w:t>
      </w:r>
      <w:r w:rsidR="009C68DD" w:rsidRPr="00475D95">
        <w:rPr>
          <w:color w:val="000000" w:themeColor="text1"/>
          <w:lang w:val="en-IN"/>
        </w:rPr>
        <w:t>Rising competition in the market will inevitably mean that Aldi will have to offer more value, efficiency, product quality and shopping experience if they are not to see themselves at risk.</w:t>
      </w:r>
    </w:p>
    <w:p w14:paraId="0C92C4F6" w14:textId="77777777" w:rsidR="007C4E9D" w:rsidRPr="00475D95" w:rsidRDefault="00000000">
      <w:pPr>
        <w:rPr>
          <w:b/>
          <w:bCs/>
          <w:i/>
          <w:iCs/>
          <w:color w:val="000000" w:themeColor="text1"/>
        </w:rPr>
      </w:pPr>
      <w:r w:rsidRPr="00475D95">
        <w:rPr>
          <w:b/>
          <w:bCs/>
          <w:i/>
          <w:iCs/>
          <w:color w:val="000000" w:themeColor="text1"/>
        </w:rPr>
        <w:t>Competitive Rivalry</w:t>
      </w:r>
    </w:p>
    <w:p w14:paraId="073030E3" w14:textId="1E555098" w:rsidR="000D63DF" w:rsidRPr="00475D95" w:rsidRDefault="000D63DF">
      <w:pPr>
        <w:rPr>
          <w:color w:val="000000" w:themeColor="text1"/>
          <w:lang w:val="en-IN"/>
        </w:rPr>
      </w:pPr>
      <w:r w:rsidRPr="00475D95">
        <w:rPr>
          <w:color w:val="000000" w:themeColor="text1"/>
          <w:lang w:val="en-IN"/>
        </w:rPr>
        <w:t xml:space="preserve">The Indian grocery retail business is very competitive. Aldi will indirectly have the flanks of organised retailers, including Reliance Retail, </w:t>
      </w:r>
      <w:proofErr w:type="spellStart"/>
      <w:r w:rsidRPr="00475D95">
        <w:rPr>
          <w:color w:val="000000" w:themeColor="text1"/>
          <w:lang w:val="en-IN"/>
        </w:rPr>
        <w:t>DMart</w:t>
      </w:r>
      <w:proofErr w:type="spellEnd"/>
      <w:r w:rsidRPr="00475D95">
        <w:rPr>
          <w:color w:val="000000" w:themeColor="text1"/>
          <w:lang w:val="en-IN"/>
        </w:rPr>
        <w:t>, Spencer's Retail, Flipkart (backed by Walmart), and Metro Cash &amp; Carry, out of millions of unorganised Kirana stores.</w:t>
      </w:r>
      <w:r w:rsidR="00EB7203" w:rsidRPr="00475D95">
        <w:rPr>
          <w:rFonts w:ascii="Geist Fallback" w:hAnsi="Geist Fallback"/>
          <w:color w:val="000000" w:themeColor="text1"/>
          <w:sz w:val="23"/>
          <w:szCs w:val="23"/>
        </w:rPr>
        <w:t xml:space="preserve"> </w:t>
      </w:r>
      <w:r w:rsidR="00EB7203" w:rsidRPr="00475D95">
        <w:rPr>
          <w:color w:val="000000" w:themeColor="text1"/>
        </w:rPr>
        <w:t xml:space="preserve">The price competitiveness, promotions regularity, bigger portion of e–TRANS V (e–commerce) and expectations on consumers make the market highly competitive. While using Aldi's proven cost leadership strategy, streamlined operations and efficient supply chain may be key factors in sustaining their competitive advantage, it is the effective </w:t>
      </w:r>
      <w:proofErr w:type="spellStart"/>
      <w:r w:rsidR="00EB7203" w:rsidRPr="00475D95">
        <w:rPr>
          <w:color w:val="000000" w:themeColor="text1"/>
        </w:rPr>
        <w:t>localisation</w:t>
      </w:r>
      <w:proofErr w:type="spellEnd"/>
      <w:r w:rsidR="00EB7203" w:rsidRPr="00475D95">
        <w:rPr>
          <w:color w:val="000000" w:themeColor="text1"/>
        </w:rPr>
        <w:t xml:space="preserve"> and strategic execution that will determine their long-term success (Rowe and </w:t>
      </w:r>
      <w:proofErr w:type="spellStart"/>
      <w:r w:rsidR="00EB7203" w:rsidRPr="00475D95">
        <w:rPr>
          <w:color w:val="000000" w:themeColor="text1"/>
        </w:rPr>
        <w:t>Nevmerzhytskyi</w:t>
      </w:r>
      <w:proofErr w:type="spellEnd"/>
      <w:r w:rsidR="00EB7203" w:rsidRPr="00475D95">
        <w:rPr>
          <w:color w:val="000000" w:themeColor="text1"/>
        </w:rPr>
        <w:t xml:space="preserve">, 2025). </w:t>
      </w:r>
    </w:p>
    <w:p w14:paraId="4D2DE7C3" w14:textId="77777777" w:rsidR="007C4E9D" w:rsidRPr="00475D95" w:rsidRDefault="00000000">
      <w:pPr>
        <w:pStyle w:val="Heading2"/>
        <w:rPr>
          <w:color w:val="000000" w:themeColor="text1"/>
        </w:rPr>
      </w:pPr>
      <w:bookmarkStart w:id="27" w:name="_qayvnypwo2z5" w:colFirst="0" w:colLast="0"/>
      <w:bookmarkStart w:id="28" w:name="_Toc237302208"/>
      <w:bookmarkEnd w:id="27"/>
      <w:r w:rsidRPr="00475D95">
        <w:rPr>
          <w:color w:val="000000" w:themeColor="text1"/>
        </w:rPr>
        <w:t>3.4 Porter's Diamond Model</w:t>
      </w:r>
      <w:bookmarkEnd w:id="28"/>
      <w:r w:rsidRPr="00475D95">
        <w:rPr>
          <w:color w:val="000000" w:themeColor="text1"/>
        </w:rPr>
        <w:t xml:space="preserve"> </w:t>
      </w:r>
    </w:p>
    <w:p w14:paraId="7520FDAD" w14:textId="7CBEF632" w:rsidR="007C4E9D" w:rsidRPr="00475D95" w:rsidRDefault="00000000">
      <w:pPr>
        <w:rPr>
          <w:color w:val="000000" w:themeColor="text1"/>
        </w:rPr>
      </w:pPr>
      <w:r w:rsidRPr="00475D95">
        <w:rPr>
          <w:color w:val="000000" w:themeColor="text1"/>
        </w:rPr>
        <w:t>Porter's Diamond Model is the use of the beauty of even a nation to create a competitive advantage for its companies to be able to play a good competition in an international market</w:t>
      </w:r>
      <w:r w:rsidR="000826EC" w:rsidRPr="00475D95">
        <w:rPr>
          <w:color w:val="000000" w:themeColor="text1"/>
        </w:rPr>
        <w:t xml:space="preserve"> [</w:t>
      </w:r>
      <w:r w:rsidR="000826EC" w:rsidRPr="00475D95">
        <w:rPr>
          <w:b/>
          <w:bCs/>
          <w:i/>
          <w:iCs/>
          <w:color w:val="000000" w:themeColor="text1"/>
        </w:rPr>
        <w:t>Refer to Appendix D</w:t>
      </w:r>
      <w:r w:rsidR="000826EC" w:rsidRPr="00475D95">
        <w:rPr>
          <w:color w:val="000000" w:themeColor="text1"/>
        </w:rPr>
        <w:t>]</w:t>
      </w:r>
      <w:r w:rsidRPr="00475D95">
        <w:rPr>
          <w:color w:val="000000" w:themeColor="text1"/>
        </w:rPr>
        <w:t xml:space="preserve">. </w:t>
      </w:r>
    </w:p>
    <w:p w14:paraId="0DB0CDE3" w14:textId="77777777" w:rsidR="007C4E9D" w:rsidRPr="00475D95" w:rsidRDefault="00000000">
      <w:pPr>
        <w:pStyle w:val="Heading3"/>
        <w:rPr>
          <w:color w:val="000000" w:themeColor="text1"/>
        </w:rPr>
      </w:pPr>
      <w:bookmarkStart w:id="29" w:name="_l6tnddcxld8c" w:colFirst="0" w:colLast="0"/>
      <w:bookmarkStart w:id="30" w:name="_Toc237302209"/>
      <w:bookmarkEnd w:id="29"/>
      <w:r w:rsidRPr="00475D95">
        <w:rPr>
          <w:color w:val="000000" w:themeColor="text1"/>
        </w:rPr>
        <w:t>3.4.1 Factor Conditions</w:t>
      </w:r>
      <w:bookmarkEnd w:id="30"/>
      <w:r w:rsidRPr="00475D95">
        <w:rPr>
          <w:color w:val="000000" w:themeColor="text1"/>
        </w:rPr>
        <w:t xml:space="preserve"> </w:t>
      </w:r>
    </w:p>
    <w:p w14:paraId="52D730A4" w14:textId="77777777" w:rsidR="007C4E9D" w:rsidRPr="00475D95" w:rsidRDefault="00000000">
      <w:pPr>
        <w:rPr>
          <w:color w:val="000000" w:themeColor="text1"/>
        </w:rPr>
      </w:pPr>
      <w:r w:rsidRPr="00475D95">
        <w:rPr>
          <w:color w:val="000000" w:themeColor="text1"/>
        </w:rPr>
        <w:t xml:space="preserve">The retail sector has several factor conditions which are advantageous for expansion in India, such as a large workforce of over 500,000 and relatively lower cost of </w:t>
      </w:r>
      <w:proofErr w:type="spellStart"/>
      <w:r w:rsidRPr="00475D95">
        <w:rPr>
          <w:color w:val="000000" w:themeColor="text1"/>
        </w:rPr>
        <w:t>labour</w:t>
      </w:r>
      <w:proofErr w:type="spellEnd"/>
      <w:r w:rsidRPr="00475D95">
        <w:rPr>
          <w:color w:val="000000" w:themeColor="text1"/>
        </w:rPr>
        <w:t xml:space="preserve">, a development of adequate transportation infrastructure and high penetration of digital connectivity and technology. Logistics corridors, logistics warehouses, and logistics </w:t>
      </w:r>
      <w:r w:rsidRPr="00475D95">
        <w:rPr>
          <w:color w:val="000000" w:themeColor="text1"/>
        </w:rPr>
        <w:lastRenderedPageBreak/>
        <w:t xml:space="preserve">supply chain </w:t>
      </w:r>
      <w:proofErr w:type="spellStart"/>
      <w:r w:rsidRPr="00475D95">
        <w:rPr>
          <w:color w:val="000000" w:themeColor="text1"/>
        </w:rPr>
        <w:t>modernisation</w:t>
      </w:r>
      <w:proofErr w:type="spellEnd"/>
      <w:r w:rsidRPr="00475D95">
        <w:rPr>
          <w:color w:val="000000" w:themeColor="text1"/>
        </w:rPr>
        <w:t xml:space="preserve"> continue the gradual improvement in the efficiency of logistics distribution (Sumbal </w:t>
      </w:r>
      <w:r w:rsidRPr="00475D95">
        <w:rPr>
          <w:i/>
          <w:iCs/>
          <w:color w:val="000000" w:themeColor="text1"/>
        </w:rPr>
        <w:t xml:space="preserve">et al. </w:t>
      </w:r>
      <w:r w:rsidRPr="00475D95">
        <w:rPr>
          <w:color w:val="000000" w:themeColor="text1"/>
        </w:rPr>
        <w:t xml:space="preserve">2024). Logistics corridors, logistics warehouses, and logistics supply chain </w:t>
      </w:r>
      <w:proofErr w:type="spellStart"/>
      <w:r w:rsidRPr="00475D95">
        <w:rPr>
          <w:color w:val="000000" w:themeColor="text1"/>
        </w:rPr>
        <w:t>modernisation</w:t>
      </w:r>
      <w:proofErr w:type="spellEnd"/>
      <w:r w:rsidRPr="00475D95">
        <w:rPr>
          <w:color w:val="000000" w:themeColor="text1"/>
        </w:rPr>
        <w:t xml:space="preserve"> gradually improve logistics distribution efficiency. </w:t>
      </w:r>
    </w:p>
    <w:p w14:paraId="2471DFBE" w14:textId="77777777" w:rsidR="007C4E9D" w:rsidRPr="00475D95" w:rsidRDefault="00000000">
      <w:pPr>
        <w:jc w:val="center"/>
        <w:rPr>
          <w:color w:val="000000" w:themeColor="text1"/>
        </w:rPr>
      </w:pPr>
      <w:r w:rsidRPr="00475D95">
        <w:rPr>
          <w:noProof/>
          <w:color w:val="000000" w:themeColor="text1"/>
        </w:rPr>
        <w:drawing>
          <wp:inline distT="114300" distB="114300" distL="114300" distR="114300" wp14:anchorId="280A709D" wp14:editId="338F0F87">
            <wp:extent cx="5210175" cy="2486025"/>
            <wp:effectExtent l="25400" t="25400" r="25400" b="2540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1"/>
                    <a:srcRect l="3205" t="20309" r="4167" b="8527"/>
                    <a:stretch>
                      <a:fillRect/>
                    </a:stretch>
                  </pic:blipFill>
                  <pic:spPr>
                    <a:xfrm>
                      <a:off x="0" y="0"/>
                      <a:ext cx="5210175" cy="2486025"/>
                    </a:xfrm>
                    <a:prstGeom prst="rect">
                      <a:avLst/>
                    </a:prstGeom>
                    <a:ln w="25400">
                      <a:solidFill>
                        <a:srgbClr val="000000"/>
                      </a:solidFill>
                      <a:prstDash val="solid"/>
                    </a:ln>
                  </pic:spPr>
                </pic:pic>
              </a:graphicData>
            </a:graphic>
          </wp:inline>
        </w:drawing>
      </w:r>
    </w:p>
    <w:p w14:paraId="3FA13F89" w14:textId="77777777" w:rsidR="007C4E9D" w:rsidRPr="00475D95" w:rsidRDefault="00000000">
      <w:pPr>
        <w:jc w:val="center"/>
        <w:rPr>
          <w:b/>
          <w:bCs/>
          <w:color w:val="000000" w:themeColor="text1"/>
        </w:rPr>
      </w:pPr>
      <w:r w:rsidRPr="00475D95">
        <w:rPr>
          <w:b/>
          <w:bCs/>
          <w:color w:val="000000" w:themeColor="text1"/>
        </w:rPr>
        <w:t>Figure 3: Porter's Diamond Model</w:t>
      </w:r>
    </w:p>
    <w:p w14:paraId="280F377F" w14:textId="77777777" w:rsidR="007C4E9D" w:rsidRPr="00475D95" w:rsidRDefault="00000000">
      <w:pPr>
        <w:jc w:val="center"/>
        <w:rPr>
          <w:color w:val="000000" w:themeColor="text1"/>
        </w:rPr>
      </w:pPr>
      <w:r w:rsidRPr="00475D95">
        <w:rPr>
          <w:color w:val="000000" w:themeColor="text1"/>
        </w:rPr>
        <w:t>(Source: Self-created)</w:t>
      </w:r>
    </w:p>
    <w:p w14:paraId="6AD0DCF9" w14:textId="77777777" w:rsidR="007C4E9D" w:rsidRPr="00475D95" w:rsidRDefault="00000000">
      <w:pPr>
        <w:pStyle w:val="Heading3"/>
        <w:rPr>
          <w:color w:val="000000" w:themeColor="text1"/>
        </w:rPr>
      </w:pPr>
      <w:bookmarkStart w:id="31" w:name="_ra2m8qbwlgl5" w:colFirst="0" w:colLast="0"/>
      <w:bookmarkStart w:id="32" w:name="_Toc237302210"/>
      <w:bookmarkEnd w:id="31"/>
      <w:r w:rsidRPr="00475D95">
        <w:rPr>
          <w:color w:val="000000" w:themeColor="text1"/>
        </w:rPr>
        <w:t>3.4.2 Demand Conditions</w:t>
      </w:r>
      <w:bookmarkEnd w:id="32"/>
    </w:p>
    <w:p w14:paraId="69BA347D" w14:textId="3A80390F" w:rsidR="007C4E9D" w:rsidRPr="00475D95" w:rsidRDefault="00000000">
      <w:pPr>
        <w:rPr>
          <w:color w:val="000000" w:themeColor="text1"/>
          <w:lang w:val="en-IN"/>
        </w:rPr>
      </w:pPr>
      <w:r w:rsidRPr="00475D95">
        <w:rPr>
          <w:color w:val="000000" w:themeColor="text1"/>
        </w:rPr>
        <w:t xml:space="preserve">The domestic demand conditions are very </w:t>
      </w:r>
      <w:proofErr w:type="spellStart"/>
      <w:r w:rsidRPr="00475D95">
        <w:rPr>
          <w:color w:val="000000" w:themeColor="text1"/>
        </w:rPr>
        <w:t>favourable</w:t>
      </w:r>
      <w:proofErr w:type="spellEnd"/>
      <w:r w:rsidRPr="00475D95">
        <w:rPr>
          <w:color w:val="000000" w:themeColor="text1"/>
        </w:rPr>
        <w:t xml:space="preserve"> in India because of its huge population of more than 1.4 billion, the growing trend of </w:t>
      </w:r>
      <w:proofErr w:type="spellStart"/>
      <w:r w:rsidRPr="00475D95">
        <w:rPr>
          <w:color w:val="000000" w:themeColor="text1"/>
        </w:rPr>
        <w:t>urbanisation</w:t>
      </w:r>
      <w:proofErr w:type="spellEnd"/>
      <w:r w:rsidRPr="00475D95">
        <w:rPr>
          <w:color w:val="000000" w:themeColor="text1"/>
        </w:rPr>
        <w:t xml:space="preserve">, the increased disposable income, and the growing middle class (Sarwan and Keswani, 2024). </w:t>
      </w:r>
      <w:r w:rsidR="00A81BC5" w:rsidRPr="00475D95">
        <w:rPr>
          <w:color w:val="000000" w:themeColor="text1"/>
          <w:lang w:val="en-IN"/>
        </w:rPr>
        <w:t xml:space="preserve">As consumers are highly conscious of quality, at the same time, they are trendy consumers, and Aldi's retail model is appealing to consumers. </w:t>
      </w:r>
      <w:r w:rsidR="00562021" w:rsidRPr="00475D95">
        <w:rPr>
          <w:color w:val="000000" w:themeColor="text1"/>
        </w:rPr>
        <w:t xml:space="preserve">India is more attractive as a long-term retail investment destination due to increased strain on </w:t>
      </w:r>
      <w:proofErr w:type="spellStart"/>
      <w:r w:rsidR="00562021" w:rsidRPr="00475D95">
        <w:rPr>
          <w:color w:val="000000" w:themeColor="text1"/>
        </w:rPr>
        <w:t>organised</w:t>
      </w:r>
      <w:proofErr w:type="spellEnd"/>
      <w:r w:rsidR="00562021" w:rsidRPr="00475D95">
        <w:rPr>
          <w:color w:val="000000" w:themeColor="text1"/>
        </w:rPr>
        <w:t xml:space="preserve"> supermarkets and private label products.</w:t>
      </w:r>
    </w:p>
    <w:p w14:paraId="277C9F51" w14:textId="77777777" w:rsidR="007C4E9D" w:rsidRPr="00475D95" w:rsidRDefault="00000000">
      <w:pPr>
        <w:pStyle w:val="Heading3"/>
        <w:rPr>
          <w:color w:val="000000" w:themeColor="text1"/>
        </w:rPr>
      </w:pPr>
      <w:bookmarkStart w:id="33" w:name="_30amemv4poyn" w:colFirst="0" w:colLast="0"/>
      <w:bookmarkStart w:id="34" w:name="_Toc237302211"/>
      <w:bookmarkEnd w:id="33"/>
      <w:r w:rsidRPr="00475D95">
        <w:rPr>
          <w:color w:val="000000" w:themeColor="text1"/>
        </w:rPr>
        <w:t>3.4.3 Related and Supporting Industries</w:t>
      </w:r>
      <w:bookmarkEnd w:id="34"/>
      <w:r w:rsidRPr="00475D95">
        <w:rPr>
          <w:color w:val="000000" w:themeColor="text1"/>
        </w:rPr>
        <w:t xml:space="preserve"> </w:t>
      </w:r>
    </w:p>
    <w:p w14:paraId="183488C8" w14:textId="712ED15D" w:rsidR="004A740D" w:rsidRPr="00475D95" w:rsidRDefault="004A740D">
      <w:pPr>
        <w:rPr>
          <w:color w:val="000000" w:themeColor="text1"/>
          <w:lang w:val="en-IN"/>
        </w:rPr>
      </w:pPr>
      <w:r w:rsidRPr="00475D95">
        <w:rPr>
          <w:color w:val="000000" w:themeColor="text1"/>
          <w:lang w:val="en-IN"/>
        </w:rPr>
        <w:t>India possesses a robust 'complementary industrial base', such as agriculture, food processing, logistics, and information technology and information technology-enables digital payments and E-commerce services (</w:t>
      </w:r>
      <w:proofErr w:type="spellStart"/>
      <w:r w:rsidRPr="00475D95">
        <w:rPr>
          <w:color w:val="000000" w:themeColor="text1"/>
          <w:lang w:val="en-IN"/>
        </w:rPr>
        <w:t>Suali</w:t>
      </w:r>
      <w:proofErr w:type="spellEnd"/>
      <w:r w:rsidRPr="00475D95">
        <w:rPr>
          <w:color w:val="000000" w:themeColor="text1"/>
          <w:lang w:val="en-IN"/>
        </w:rPr>
        <w:t xml:space="preserve"> et al. 2024). A significant improvement </w:t>
      </w:r>
      <w:r w:rsidRPr="00475D95">
        <w:rPr>
          <w:color w:val="000000" w:themeColor="text1"/>
          <w:lang w:val="en-IN"/>
        </w:rPr>
        <w:lastRenderedPageBreak/>
        <w:t>in the capability of the supply chain for the retail sector, especially in warehousing, cold chain and transportation, has enhanced the capacity of the sector. Such "side" effects allow for building connections with suppliers in an efficient value chain to have better control over inventory and build a supply chain interconnection for sustainability in the long term.</w:t>
      </w:r>
    </w:p>
    <w:p w14:paraId="468E2095" w14:textId="77777777" w:rsidR="007C4E9D" w:rsidRPr="00475D95" w:rsidRDefault="00000000">
      <w:pPr>
        <w:pStyle w:val="Heading3"/>
        <w:rPr>
          <w:color w:val="000000" w:themeColor="text1"/>
        </w:rPr>
      </w:pPr>
      <w:bookmarkStart w:id="35" w:name="_fnltbp8imc0x" w:colFirst="0" w:colLast="0"/>
      <w:bookmarkStart w:id="36" w:name="_Toc237302212"/>
      <w:bookmarkEnd w:id="35"/>
      <w:r w:rsidRPr="00475D95">
        <w:rPr>
          <w:color w:val="000000" w:themeColor="text1"/>
        </w:rPr>
        <w:t>3.4.4 Firm Strategy, Structure and Rivalry</w:t>
      </w:r>
      <w:bookmarkEnd w:id="36"/>
    </w:p>
    <w:p w14:paraId="741B8C29" w14:textId="13F64CA3" w:rsidR="001762A2" w:rsidRPr="00475D95" w:rsidRDefault="001762A2">
      <w:pPr>
        <w:rPr>
          <w:color w:val="000000" w:themeColor="text1"/>
          <w:lang w:val="en-IN"/>
        </w:rPr>
      </w:pPr>
      <w:r w:rsidRPr="00475D95">
        <w:rPr>
          <w:color w:val="000000" w:themeColor="text1"/>
          <w:lang w:val="en-IN"/>
        </w:rPr>
        <w:t xml:space="preserve">The grocery stores in India are indeed extremely blue with many traditional </w:t>
      </w:r>
      <w:proofErr w:type="spellStart"/>
      <w:r w:rsidRPr="00475D95">
        <w:rPr>
          <w:color w:val="000000" w:themeColor="text1"/>
          <w:lang w:val="en-IN"/>
        </w:rPr>
        <w:t>kirana</w:t>
      </w:r>
      <w:proofErr w:type="spellEnd"/>
      <w:r w:rsidRPr="00475D95">
        <w:rPr>
          <w:color w:val="000000" w:themeColor="text1"/>
          <w:lang w:val="en-IN"/>
        </w:rPr>
        <w:t xml:space="preserve"> stores and food delivery apps competing more fiercely. Competition is never-ending among companies competing based on tastes, prices, quality of products, services and technological innovations. Competition is a driver of improved efficiency and ongoing improvements. Aldi's international best practice of cost leadership, operational simplicity and solid private label portfolio provides the company with a good ability to play around in this dynamic market (</w:t>
      </w:r>
      <w:proofErr w:type="spellStart"/>
      <w:r w:rsidRPr="00475D95">
        <w:rPr>
          <w:color w:val="000000" w:themeColor="text1"/>
          <w:lang w:val="en-IN"/>
        </w:rPr>
        <w:t>Frohmann</w:t>
      </w:r>
      <w:proofErr w:type="spellEnd"/>
      <w:r w:rsidRPr="00475D95">
        <w:rPr>
          <w:color w:val="000000" w:themeColor="text1"/>
          <w:lang w:val="en-IN"/>
        </w:rPr>
        <w:t>, 2023).</w:t>
      </w:r>
    </w:p>
    <w:p w14:paraId="60EA4B44" w14:textId="77777777" w:rsidR="007C4E9D" w:rsidRPr="00475D95" w:rsidRDefault="00000000">
      <w:pPr>
        <w:pStyle w:val="Heading3"/>
        <w:rPr>
          <w:color w:val="000000" w:themeColor="text1"/>
        </w:rPr>
      </w:pPr>
      <w:bookmarkStart w:id="37" w:name="_fmk746vqzmku" w:colFirst="0" w:colLast="0"/>
      <w:bookmarkStart w:id="38" w:name="_Toc237302213"/>
      <w:bookmarkEnd w:id="37"/>
      <w:r w:rsidRPr="00475D95">
        <w:rPr>
          <w:color w:val="000000" w:themeColor="text1"/>
        </w:rPr>
        <w:t>3.4.5 Government and Chance</w:t>
      </w:r>
      <w:bookmarkEnd w:id="38"/>
      <w:r w:rsidRPr="00475D95">
        <w:rPr>
          <w:color w:val="000000" w:themeColor="text1"/>
        </w:rPr>
        <w:t xml:space="preserve"> </w:t>
      </w:r>
    </w:p>
    <w:p w14:paraId="1756639F" w14:textId="119A22AF" w:rsidR="007C4E9D" w:rsidRPr="00475D95" w:rsidRDefault="001762A2">
      <w:pPr>
        <w:rPr>
          <w:color w:val="000000" w:themeColor="text1"/>
          <w:lang w:val="en-IN"/>
        </w:rPr>
      </w:pPr>
      <w:r w:rsidRPr="00475D95">
        <w:rPr>
          <w:color w:val="000000" w:themeColor="text1"/>
          <w:lang w:val="en-IN"/>
        </w:rPr>
        <w:t xml:space="preserve">The Government strategies of infrastructure development, Digital Transformation and Foreign Investment </w:t>
      </w:r>
      <w:r w:rsidR="00970712" w:rsidRPr="00475D95">
        <w:rPr>
          <w:color w:val="000000" w:themeColor="text1"/>
          <w:lang w:val="en-IN"/>
        </w:rPr>
        <w:t>p</w:t>
      </w:r>
      <w:r w:rsidRPr="00475D95">
        <w:rPr>
          <w:color w:val="000000" w:themeColor="text1"/>
          <w:lang w:val="en-IN"/>
        </w:rPr>
        <w:t>ermit further enhance India's edge in being an ideal choice for foreign retailers. The business environment has been made better by the inclusion of the Goods and Services Tax (GST) as an abatement policy of the country's logistics policy, and by investment promotion (Dhar and Khandelwal, 2022). </w:t>
      </w:r>
      <w:r w:rsidR="000839BB" w:rsidRPr="00475D95">
        <w:rPr>
          <w:color w:val="000000" w:themeColor="text1"/>
        </w:rPr>
        <w:t xml:space="preserve">The market performance, however, may be affected in the event of external economic factors involving a rise in prices, any disruption of participation in the global supply chain, geopolitical instability or the effects of climate change. </w:t>
      </w:r>
    </w:p>
    <w:p w14:paraId="68387E29" w14:textId="77777777" w:rsidR="007C4E9D" w:rsidRPr="00475D95" w:rsidRDefault="00000000">
      <w:pPr>
        <w:pStyle w:val="Heading2"/>
        <w:rPr>
          <w:color w:val="000000" w:themeColor="text1"/>
        </w:rPr>
      </w:pPr>
      <w:bookmarkStart w:id="39" w:name="_8pcspudvu1ke" w:colFirst="0" w:colLast="0"/>
      <w:bookmarkStart w:id="40" w:name="_Toc237302214"/>
      <w:bookmarkEnd w:id="39"/>
      <w:r w:rsidRPr="00475D95">
        <w:rPr>
          <w:color w:val="000000" w:themeColor="text1"/>
        </w:rPr>
        <w:t>3.5 Dunning's OLI Framework</w:t>
      </w:r>
      <w:bookmarkEnd w:id="40"/>
      <w:r w:rsidRPr="00475D95">
        <w:rPr>
          <w:color w:val="000000" w:themeColor="text1"/>
        </w:rPr>
        <w:t xml:space="preserve"> </w:t>
      </w:r>
    </w:p>
    <w:p w14:paraId="5A4CDBF6" w14:textId="77777777" w:rsidR="007C4E9D" w:rsidRPr="00475D95" w:rsidRDefault="00000000">
      <w:pPr>
        <w:rPr>
          <w:color w:val="000000" w:themeColor="text1"/>
        </w:rPr>
      </w:pPr>
      <w:r w:rsidRPr="00475D95">
        <w:rPr>
          <w:color w:val="000000" w:themeColor="text1"/>
        </w:rPr>
        <w:t xml:space="preserve">One of the most popular theories to explain foreign direct investment (FDI) decisions and modes of international market entry is called Dunning's Eclectic Paradigm (OLI Framework). The framework suggests that if a firm has Ownership (O) advantages, can avail its Location (L) advantages in a foreign country, and </w:t>
      </w:r>
      <w:proofErr w:type="spellStart"/>
      <w:r w:rsidRPr="00475D95">
        <w:rPr>
          <w:color w:val="000000" w:themeColor="text1"/>
        </w:rPr>
        <w:t>Internalisation</w:t>
      </w:r>
      <w:proofErr w:type="spellEnd"/>
      <w:r w:rsidRPr="00475D95">
        <w:rPr>
          <w:color w:val="000000" w:themeColor="text1"/>
        </w:rPr>
        <w:t xml:space="preserve"> (I) advantages </w:t>
      </w:r>
      <w:r w:rsidRPr="00475D95">
        <w:rPr>
          <w:color w:val="000000" w:themeColor="text1"/>
        </w:rPr>
        <w:lastRenderedPageBreak/>
        <w:t xml:space="preserve">compared to Licensing/Outsourcing, then the firm invests in the foreign market (Berndt </w:t>
      </w:r>
      <w:r w:rsidRPr="00475D95">
        <w:rPr>
          <w:i/>
          <w:iCs/>
          <w:color w:val="000000" w:themeColor="text1"/>
        </w:rPr>
        <w:t xml:space="preserve">et al. </w:t>
      </w:r>
      <w:r w:rsidRPr="00475D95">
        <w:rPr>
          <w:color w:val="000000" w:themeColor="text1"/>
        </w:rPr>
        <w:t xml:space="preserve">2026). </w:t>
      </w:r>
    </w:p>
    <w:p w14:paraId="519F49E0" w14:textId="77777777" w:rsidR="007C4E9D" w:rsidRPr="00475D95" w:rsidRDefault="00000000">
      <w:pPr>
        <w:pStyle w:val="Heading3"/>
        <w:rPr>
          <w:color w:val="000000" w:themeColor="text1"/>
        </w:rPr>
      </w:pPr>
      <w:bookmarkStart w:id="41" w:name="_cod34ui1wsz6" w:colFirst="0" w:colLast="0"/>
      <w:bookmarkStart w:id="42" w:name="_Toc237302215"/>
      <w:bookmarkEnd w:id="41"/>
      <w:r w:rsidRPr="00475D95">
        <w:rPr>
          <w:color w:val="000000" w:themeColor="text1"/>
        </w:rPr>
        <w:t>3.5.1 Ownership Advantages</w:t>
      </w:r>
      <w:bookmarkEnd w:id="42"/>
    </w:p>
    <w:p w14:paraId="66E20A96" w14:textId="40AE0656" w:rsidR="007C4E9D" w:rsidRPr="00475D95" w:rsidRDefault="00000000">
      <w:pPr>
        <w:rPr>
          <w:color w:val="000000" w:themeColor="text1"/>
          <w:lang w:val="en-IN"/>
        </w:rPr>
      </w:pPr>
      <w:r w:rsidRPr="00475D95">
        <w:rPr>
          <w:color w:val="000000" w:themeColor="text1"/>
        </w:rPr>
        <w:t xml:space="preserve">Ownership advantages are assets, capabilities or competitive advantages that a multinational enterprise has, which give it a competitive advantage in foreign markets. Aldi has several assets specifically tied to its own ownership, which would help it expand in India. </w:t>
      </w:r>
      <w:r w:rsidR="0016632F" w:rsidRPr="00475D95">
        <w:rPr>
          <w:color w:val="000000" w:themeColor="text1"/>
          <w:lang w:val="en-IN"/>
        </w:rPr>
        <w:t xml:space="preserve">Key reasons for the firm's success in Europe, North America and Australia have been its international cost leadership strategy, cost-efficient supply chain management and streamlined operating model (Da Silva </w:t>
      </w:r>
      <w:r w:rsidR="0016632F" w:rsidRPr="00475D95">
        <w:rPr>
          <w:i/>
          <w:iCs/>
          <w:color w:val="000000" w:themeColor="text1"/>
          <w:lang w:val="en-IN"/>
        </w:rPr>
        <w:t>et al.</w:t>
      </w:r>
      <w:r w:rsidR="0016632F" w:rsidRPr="00475D95">
        <w:rPr>
          <w:color w:val="000000" w:themeColor="text1"/>
          <w:lang w:val="en-IN"/>
        </w:rPr>
        <w:t xml:space="preserve"> 2025). </w:t>
      </w:r>
    </w:p>
    <w:p w14:paraId="08BD1222" w14:textId="77777777" w:rsidR="007C4E9D" w:rsidRPr="00475D95" w:rsidRDefault="00000000">
      <w:pPr>
        <w:jc w:val="center"/>
        <w:rPr>
          <w:color w:val="000000" w:themeColor="text1"/>
        </w:rPr>
      </w:pPr>
      <w:r w:rsidRPr="00475D95">
        <w:rPr>
          <w:noProof/>
          <w:color w:val="000000" w:themeColor="text1"/>
        </w:rPr>
        <w:drawing>
          <wp:inline distT="114300" distB="114300" distL="114300" distR="114300" wp14:anchorId="12537561" wp14:editId="26CABAB8">
            <wp:extent cx="5943600" cy="3327400"/>
            <wp:effectExtent l="25400" t="25400" r="25400" b="2540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2"/>
                    <a:srcRect/>
                    <a:stretch>
                      <a:fillRect/>
                    </a:stretch>
                  </pic:blipFill>
                  <pic:spPr>
                    <a:xfrm>
                      <a:off x="0" y="0"/>
                      <a:ext cx="5943600" cy="3327400"/>
                    </a:xfrm>
                    <a:prstGeom prst="rect">
                      <a:avLst/>
                    </a:prstGeom>
                    <a:ln w="25400">
                      <a:solidFill>
                        <a:srgbClr val="000000"/>
                      </a:solidFill>
                      <a:prstDash val="solid"/>
                    </a:ln>
                  </pic:spPr>
                </pic:pic>
              </a:graphicData>
            </a:graphic>
          </wp:inline>
        </w:drawing>
      </w:r>
    </w:p>
    <w:p w14:paraId="586D5C92" w14:textId="77777777" w:rsidR="007C4E9D" w:rsidRPr="00475D95" w:rsidRDefault="00000000">
      <w:pPr>
        <w:jc w:val="center"/>
        <w:rPr>
          <w:b/>
          <w:bCs/>
          <w:color w:val="000000" w:themeColor="text1"/>
        </w:rPr>
      </w:pPr>
      <w:r w:rsidRPr="00475D95">
        <w:rPr>
          <w:b/>
          <w:bCs/>
          <w:color w:val="000000" w:themeColor="text1"/>
        </w:rPr>
        <w:t>Figure 4: Annual savings for a family of four compared to traditional grocers</w:t>
      </w:r>
    </w:p>
    <w:p w14:paraId="76852C0C" w14:textId="77777777" w:rsidR="007C4E9D" w:rsidRPr="00475D95" w:rsidRDefault="00000000">
      <w:pPr>
        <w:jc w:val="center"/>
        <w:rPr>
          <w:color w:val="000000" w:themeColor="text1"/>
        </w:rPr>
      </w:pPr>
      <w:r w:rsidRPr="00475D95">
        <w:rPr>
          <w:color w:val="000000" w:themeColor="text1"/>
        </w:rPr>
        <w:t>(Source: ALDI, 2025)</w:t>
      </w:r>
    </w:p>
    <w:p w14:paraId="6DF7AE7C" w14:textId="760A1170" w:rsidR="007C4E9D" w:rsidRPr="00475D95" w:rsidRDefault="00000000">
      <w:pPr>
        <w:rPr>
          <w:color w:val="000000" w:themeColor="text1"/>
          <w:lang w:val="en-IN"/>
        </w:rPr>
      </w:pPr>
      <w:r w:rsidRPr="00475D95">
        <w:rPr>
          <w:color w:val="000000" w:themeColor="text1"/>
        </w:rPr>
        <w:t xml:space="preserve">Figure 4 data </w:t>
      </w:r>
      <w:r w:rsidR="008959B5" w:rsidRPr="00475D95">
        <w:rPr>
          <w:color w:val="000000" w:themeColor="text1"/>
        </w:rPr>
        <w:t>show</w:t>
      </w:r>
      <w:r w:rsidRPr="00475D95">
        <w:rPr>
          <w:color w:val="000000" w:themeColor="text1"/>
        </w:rPr>
        <w:t xml:space="preserve"> annual savings data based on traditional grocers. </w:t>
      </w:r>
      <w:r w:rsidR="00FE3DC6" w:rsidRPr="00475D95">
        <w:rPr>
          <w:color w:val="000000" w:themeColor="text1"/>
          <w:lang w:val="en-IN"/>
        </w:rPr>
        <w:t xml:space="preserve">Aldi now exists in more than 2,400 stores and employs 46,000 people in more than 100 countries worldwide </w:t>
      </w:r>
      <w:r w:rsidR="00FE3DC6" w:rsidRPr="00475D95">
        <w:rPr>
          <w:color w:val="000000" w:themeColor="text1"/>
          <w:lang w:val="en-IN"/>
        </w:rPr>
        <w:lastRenderedPageBreak/>
        <w:t>and has revealed an extensive history in operating large-scale businesses overseas</w:t>
      </w:r>
      <w:r w:rsidR="000A2643">
        <w:rPr>
          <w:color w:val="000000" w:themeColor="text1"/>
          <w:lang w:val="en-IN"/>
        </w:rPr>
        <w:t xml:space="preserve"> </w:t>
      </w:r>
      <w:r w:rsidR="000A2643" w:rsidRPr="00475D95">
        <w:rPr>
          <w:color w:val="000000" w:themeColor="text1"/>
        </w:rPr>
        <w:t>(</w:t>
      </w:r>
      <w:proofErr w:type="spellStart"/>
      <w:r w:rsidR="000A2643" w:rsidRPr="00475D95">
        <w:rPr>
          <w:color w:val="000000" w:themeColor="text1"/>
        </w:rPr>
        <w:t>Kotorov</w:t>
      </w:r>
      <w:proofErr w:type="spellEnd"/>
      <w:r w:rsidR="000A2643" w:rsidRPr="00475D95">
        <w:rPr>
          <w:color w:val="000000" w:themeColor="text1"/>
        </w:rPr>
        <w:t xml:space="preserve"> </w:t>
      </w:r>
      <w:r w:rsidR="000A2643" w:rsidRPr="00475D95">
        <w:rPr>
          <w:i/>
          <w:iCs/>
          <w:color w:val="000000" w:themeColor="text1"/>
        </w:rPr>
        <w:t xml:space="preserve">et al. </w:t>
      </w:r>
      <w:r w:rsidR="000A2643" w:rsidRPr="00475D95">
        <w:rPr>
          <w:color w:val="000000" w:themeColor="text1"/>
        </w:rPr>
        <w:t>2024)</w:t>
      </w:r>
      <w:r w:rsidR="00FE3DC6" w:rsidRPr="00475D95">
        <w:rPr>
          <w:color w:val="000000" w:themeColor="text1"/>
          <w:lang w:val="en-IN"/>
        </w:rPr>
        <w:t>.</w:t>
      </w:r>
    </w:p>
    <w:p w14:paraId="51EDBB10" w14:textId="77777777" w:rsidR="007C4E9D" w:rsidRPr="00475D95" w:rsidRDefault="00000000">
      <w:pPr>
        <w:pStyle w:val="Heading3"/>
        <w:rPr>
          <w:color w:val="000000" w:themeColor="text1"/>
        </w:rPr>
      </w:pPr>
      <w:bookmarkStart w:id="43" w:name="_u17k235vbq03" w:colFirst="0" w:colLast="0"/>
      <w:bookmarkStart w:id="44" w:name="_Toc237302216"/>
      <w:bookmarkEnd w:id="43"/>
      <w:r w:rsidRPr="00475D95">
        <w:rPr>
          <w:color w:val="000000" w:themeColor="text1"/>
        </w:rPr>
        <w:t>3.5.2 Location Advantages</w:t>
      </w:r>
      <w:bookmarkEnd w:id="44"/>
    </w:p>
    <w:p w14:paraId="2021C33E" w14:textId="107480FD" w:rsidR="00B852CB" w:rsidRPr="00475D95" w:rsidRDefault="006D6BA7">
      <w:pPr>
        <w:rPr>
          <w:color w:val="000000" w:themeColor="text1"/>
          <w:lang w:val="en-IN"/>
        </w:rPr>
      </w:pPr>
      <w:r w:rsidRPr="00475D95">
        <w:rPr>
          <w:color w:val="000000" w:themeColor="text1"/>
          <w:lang w:val="en-IN"/>
        </w:rPr>
        <w:t>Location advantages refer to the features of the countries where foreign investment is going that attract the foreign investment. India has a large number of location-specific attributes that ease Aldi's strategy of liberal growth into other markets. India accounts for over 1.4 billion people and is one of the largest markets in the world, with noticeable prospects of growth in the next few years. </w:t>
      </w:r>
      <w:r w:rsidR="00B852CB" w:rsidRPr="00475D95">
        <w:rPr>
          <w:color w:val="000000" w:themeColor="text1"/>
          <w:lang w:val="en-IN"/>
        </w:rPr>
        <w:t>In the country, retail is more than a US$1 trillion industry, with the continuous increase in urbanisation, continuously growing disposable income, and rising middle-class demographics continuing to boost retail demand for organised retail formats (Samans, 2023). </w:t>
      </w:r>
    </w:p>
    <w:p w14:paraId="13B148BD" w14:textId="241E92FB" w:rsidR="00B852CB" w:rsidRPr="00475D95" w:rsidRDefault="00B852CB">
      <w:pPr>
        <w:rPr>
          <w:color w:val="000000" w:themeColor="text1"/>
          <w:lang w:val="en-IN"/>
        </w:rPr>
      </w:pPr>
      <w:proofErr w:type="spellStart"/>
      <w:r w:rsidRPr="00475D95">
        <w:rPr>
          <w:color w:val="000000" w:themeColor="text1"/>
          <w:lang w:val="en-IN"/>
        </w:rPr>
        <w:t>Ecolabs</w:t>
      </w:r>
      <w:proofErr w:type="spellEnd"/>
      <w:r w:rsidRPr="00475D95">
        <w:rPr>
          <w:color w:val="000000" w:themeColor="text1"/>
          <w:lang w:val="en-IN"/>
        </w:rPr>
        <w:t xml:space="preserve"> such as the government-initiated Make in India, Digital India and National Logistics Policy have improved the quality of the infrastructure service, digital connectivity and logistics system, making it more attractive for foreign multinational retailers to come in. The improvement in the quality of infrastructure service, digital connectivity and logistics service by government schemes like Make in India, Digital India and National Logistics Policy has made the system more attractive for foreign multinational retailers</w:t>
      </w:r>
      <w:r w:rsidR="00B817BF" w:rsidRPr="00475D95">
        <w:rPr>
          <w:color w:val="000000" w:themeColor="text1"/>
          <w:lang w:val="en-IN"/>
        </w:rPr>
        <w:t xml:space="preserve"> [</w:t>
      </w:r>
      <w:r w:rsidR="00B817BF" w:rsidRPr="00475D95">
        <w:rPr>
          <w:b/>
          <w:bCs/>
          <w:i/>
          <w:iCs/>
          <w:color w:val="000000" w:themeColor="text1"/>
          <w:lang w:val="en-IN"/>
        </w:rPr>
        <w:t>Refer to Appendix F</w:t>
      </w:r>
      <w:r w:rsidR="00B817BF" w:rsidRPr="00475D95">
        <w:rPr>
          <w:color w:val="000000" w:themeColor="text1"/>
          <w:lang w:val="en-IN"/>
        </w:rPr>
        <w:t>]</w:t>
      </w:r>
      <w:r w:rsidRPr="00475D95">
        <w:rPr>
          <w:color w:val="000000" w:themeColor="text1"/>
          <w:lang w:val="en-IN"/>
        </w:rPr>
        <w:t xml:space="preserve">. </w:t>
      </w:r>
    </w:p>
    <w:p w14:paraId="623EF1F1" w14:textId="77777777" w:rsidR="007C4E9D" w:rsidRPr="00475D95" w:rsidRDefault="00000000">
      <w:pPr>
        <w:pStyle w:val="Heading3"/>
        <w:rPr>
          <w:color w:val="000000" w:themeColor="text1"/>
        </w:rPr>
      </w:pPr>
      <w:bookmarkStart w:id="45" w:name="_478t76uemwx3" w:colFirst="0" w:colLast="0"/>
      <w:bookmarkStart w:id="46" w:name="_Toc237302217"/>
      <w:bookmarkEnd w:id="45"/>
      <w:r w:rsidRPr="00475D95">
        <w:rPr>
          <w:color w:val="000000" w:themeColor="text1"/>
        </w:rPr>
        <w:t xml:space="preserve">3.5.3 </w:t>
      </w:r>
      <w:proofErr w:type="spellStart"/>
      <w:r w:rsidRPr="00475D95">
        <w:rPr>
          <w:color w:val="000000" w:themeColor="text1"/>
        </w:rPr>
        <w:t>Internalisation</w:t>
      </w:r>
      <w:proofErr w:type="spellEnd"/>
      <w:r w:rsidRPr="00475D95">
        <w:rPr>
          <w:color w:val="000000" w:themeColor="text1"/>
        </w:rPr>
        <w:t xml:space="preserve"> Advantages</w:t>
      </w:r>
      <w:bookmarkEnd w:id="46"/>
    </w:p>
    <w:p w14:paraId="23D49673" w14:textId="43F37FD6" w:rsidR="007C4E9D" w:rsidRPr="00475D95" w:rsidRDefault="00000000">
      <w:pPr>
        <w:rPr>
          <w:color w:val="000000" w:themeColor="text1"/>
          <w:lang w:val="en-IN"/>
        </w:rPr>
      </w:pPr>
      <w:r w:rsidRPr="00475D95">
        <w:rPr>
          <w:color w:val="000000" w:themeColor="text1"/>
        </w:rPr>
        <w:t xml:space="preserve">The advantages associated with </w:t>
      </w:r>
      <w:proofErr w:type="spellStart"/>
      <w:r w:rsidRPr="00475D95">
        <w:rPr>
          <w:color w:val="000000" w:themeColor="text1"/>
        </w:rPr>
        <w:t>internalisation</w:t>
      </w:r>
      <w:proofErr w:type="spellEnd"/>
      <w:r w:rsidRPr="00475D95">
        <w:rPr>
          <w:color w:val="000000" w:themeColor="text1"/>
        </w:rPr>
        <w:t xml:space="preserve"> are the reasons given for a business decision to keep a business function, such as a division, in-house, rather than letting others run it under a </w:t>
      </w:r>
      <w:r w:rsidR="008959B5" w:rsidRPr="00475D95">
        <w:rPr>
          <w:color w:val="000000" w:themeColor="text1"/>
        </w:rPr>
        <w:t>license</w:t>
      </w:r>
      <w:r w:rsidRPr="00475D95">
        <w:rPr>
          <w:color w:val="000000" w:themeColor="text1"/>
        </w:rPr>
        <w:t xml:space="preserve"> or franchise arrangement. The ability of Aldi to attain competitive advantage, to a significant degree, is linked to its investment in procurement, product quality, pricing methods, inventory management and its operations efficiency (Bani-Melhem </w:t>
      </w:r>
      <w:r w:rsidRPr="00475D95">
        <w:rPr>
          <w:i/>
          <w:iCs/>
          <w:color w:val="000000" w:themeColor="text1"/>
        </w:rPr>
        <w:t xml:space="preserve">et al. </w:t>
      </w:r>
      <w:r w:rsidRPr="00475D95">
        <w:rPr>
          <w:color w:val="000000" w:themeColor="text1"/>
        </w:rPr>
        <w:t xml:space="preserve">2026). </w:t>
      </w:r>
      <w:r w:rsidR="007F3602" w:rsidRPr="00475D95">
        <w:rPr>
          <w:color w:val="000000" w:themeColor="text1"/>
          <w:lang w:val="en-IN"/>
        </w:rPr>
        <w:t xml:space="preserve">A close working relationship with suppliers and the standards of quality is an integral part of its business model in the private sector, a process which may be difficult should it involve external suppliers. </w:t>
      </w:r>
    </w:p>
    <w:p w14:paraId="2D9C82D5" w14:textId="77777777" w:rsidR="007C4E9D" w:rsidRPr="00475D95" w:rsidRDefault="00000000">
      <w:pPr>
        <w:pStyle w:val="Heading3"/>
        <w:rPr>
          <w:color w:val="000000" w:themeColor="text1"/>
        </w:rPr>
      </w:pPr>
      <w:bookmarkStart w:id="47" w:name="_qmsdtj9cjht9" w:colFirst="0" w:colLast="0"/>
      <w:bookmarkStart w:id="48" w:name="_Toc237302218"/>
      <w:bookmarkEnd w:id="47"/>
      <w:r w:rsidRPr="00475D95">
        <w:rPr>
          <w:color w:val="000000" w:themeColor="text1"/>
        </w:rPr>
        <w:lastRenderedPageBreak/>
        <w:t>3.5.4 Overall Evaluation of India's Market Attractiveness</w:t>
      </w:r>
      <w:bookmarkEnd w:id="48"/>
    </w:p>
    <w:p w14:paraId="7A05726B" w14:textId="7B4BEF85" w:rsidR="007C4E9D" w:rsidRPr="000D7A56" w:rsidRDefault="00000000">
      <w:pPr>
        <w:rPr>
          <w:color w:val="000000" w:themeColor="text1"/>
          <w:lang w:val="en-IN"/>
        </w:rPr>
      </w:pPr>
      <w:r w:rsidRPr="00475D95">
        <w:rPr>
          <w:color w:val="000000" w:themeColor="text1"/>
        </w:rPr>
        <w:t xml:space="preserve">Adopting Dunning's OLI Framework suggests that India is an attractive country for Aldi's global expansion strategy. There are several ownership advantages associated with Aldi. Cost leadership is a strategy that has been proven successful throughout the world and are attributes of Aldi's business practices. </w:t>
      </w:r>
      <w:r w:rsidR="004B4A8C" w:rsidRPr="00475D95">
        <w:rPr>
          <w:color w:val="000000" w:themeColor="text1"/>
          <w:lang w:val="en-IN"/>
        </w:rPr>
        <w:t>The ownership advantage of Aldi is gained from international competitive costs, operational efficiencies, private label experience and sustainable business practices</w:t>
      </w:r>
      <w:r w:rsidR="000D7A56">
        <w:rPr>
          <w:color w:val="000000" w:themeColor="text1"/>
          <w:lang w:val="en-IN"/>
        </w:rPr>
        <w:t xml:space="preserve"> </w:t>
      </w:r>
      <w:r w:rsidR="000D7A56" w:rsidRPr="00475D95">
        <w:rPr>
          <w:color w:val="000000" w:themeColor="text1"/>
        </w:rPr>
        <w:t>(</w:t>
      </w:r>
      <w:proofErr w:type="spellStart"/>
      <w:r w:rsidR="000D7A56" w:rsidRPr="00475D95">
        <w:rPr>
          <w:color w:val="000000" w:themeColor="text1"/>
        </w:rPr>
        <w:t>Mogaji</w:t>
      </w:r>
      <w:proofErr w:type="spellEnd"/>
      <w:r w:rsidR="000D7A56" w:rsidRPr="00475D95">
        <w:rPr>
          <w:color w:val="000000" w:themeColor="text1"/>
        </w:rPr>
        <w:t>, 2025)</w:t>
      </w:r>
      <w:r w:rsidR="004B4A8C" w:rsidRPr="00475D95">
        <w:rPr>
          <w:color w:val="000000" w:themeColor="text1"/>
          <w:lang w:val="en-IN"/>
        </w:rPr>
        <w:t>. Some of the geographical underpinnings that can support the growth of Indian businesses are numerous, including its vast consumer base, dynamic growth of its economy, the development of its organised retail market, its infrastructure development, and the long-term trends in the demographics in India (Luo et al. 2025). </w:t>
      </w:r>
      <w:r w:rsidR="000D7A56">
        <w:rPr>
          <w:color w:val="000000" w:themeColor="text1"/>
          <w:lang w:val="en-IN"/>
        </w:rPr>
        <w:t xml:space="preserve"> </w:t>
      </w:r>
    </w:p>
    <w:p w14:paraId="3EFBB014" w14:textId="77777777" w:rsidR="007C4E9D" w:rsidRPr="00475D95" w:rsidRDefault="00000000">
      <w:pPr>
        <w:pStyle w:val="Heading1"/>
        <w:keepNext w:val="0"/>
        <w:keepLines w:val="0"/>
        <w:rPr>
          <w:color w:val="000000" w:themeColor="text1"/>
        </w:rPr>
      </w:pPr>
      <w:bookmarkStart w:id="49" w:name="_72yu94jy7ziy" w:colFirst="0" w:colLast="0"/>
      <w:bookmarkStart w:id="50" w:name="_htwpfy6wyr96" w:colFirst="0" w:colLast="0"/>
      <w:bookmarkStart w:id="51" w:name="_Toc237302219"/>
      <w:bookmarkEnd w:id="49"/>
      <w:bookmarkEnd w:id="50"/>
      <w:r w:rsidRPr="00475D95">
        <w:rPr>
          <w:color w:val="000000" w:themeColor="text1"/>
        </w:rPr>
        <w:t>4. Entry Mode Strategy and Strategic Recommendations</w:t>
      </w:r>
      <w:bookmarkEnd w:id="51"/>
    </w:p>
    <w:p w14:paraId="26DAAC4B" w14:textId="77777777" w:rsidR="00C82111" w:rsidRPr="00C82111" w:rsidRDefault="00000000" w:rsidP="00C82111">
      <w:pPr>
        <w:pStyle w:val="Heading2"/>
        <w:keepNext w:val="0"/>
        <w:keepLines w:val="0"/>
        <w:rPr>
          <w:color w:val="000000" w:themeColor="text1"/>
          <w:lang w:val="en-IN"/>
        </w:rPr>
      </w:pPr>
      <w:bookmarkStart w:id="52" w:name="_co5d4ah2sv9z" w:colFirst="0" w:colLast="0"/>
      <w:bookmarkStart w:id="53" w:name="_Toc237302220"/>
      <w:bookmarkEnd w:id="52"/>
      <w:r w:rsidRPr="00475D95">
        <w:rPr>
          <w:color w:val="000000" w:themeColor="text1"/>
        </w:rPr>
        <w:t xml:space="preserve">4.1 </w:t>
      </w:r>
      <w:bookmarkStart w:id="54" w:name="_58yk3bxp7xgv" w:colFirst="0" w:colLast="0"/>
      <w:bookmarkEnd w:id="54"/>
      <w:r w:rsidR="00C82111" w:rsidRPr="00C82111">
        <w:rPr>
          <w:color w:val="000000" w:themeColor="text1"/>
          <w:lang w:val="en-IN"/>
        </w:rPr>
        <w:t>Aldi's Previous International Entry Modes and the Indian Supply-Chain Opportunity</w:t>
      </w:r>
      <w:bookmarkEnd w:id="53"/>
    </w:p>
    <w:p w14:paraId="2E108BD2" w14:textId="77777777" w:rsidR="00C82111" w:rsidRPr="00C65A48" w:rsidRDefault="00C82111" w:rsidP="00C82111">
      <w:pPr>
        <w:rPr>
          <w:color w:val="000000" w:themeColor="text1"/>
          <w:lang w:val="en-IN"/>
        </w:rPr>
      </w:pPr>
      <w:r w:rsidRPr="00C65A48">
        <w:rPr>
          <w:color w:val="000000" w:themeColor="text1"/>
          <w:lang w:val="en-IN"/>
        </w:rPr>
        <w:t>The international expansion has been aided and abetted significantly by the sacrificing of much of the flexibility that has made them the cost leaders and made them so successful to date by maintaining a highly controlled operating model that helps, among many aspects, advance the company's quality and store-level efficiency with its private-label products and its procurement policies. Greenfield investment has especially successfully been paired with this strategy, as Aldi can continue their successful business model across the company while adapting a part of the operations to the local markets (</w:t>
      </w:r>
      <w:proofErr w:type="spellStart"/>
      <w:r w:rsidRPr="00C65A48">
        <w:rPr>
          <w:color w:val="000000" w:themeColor="text1"/>
          <w:lang w:val="en-IN"/>
        </w:rPr>
        <w:t>Morschett</w:t>
      </w:r>
      <w:proofErr w:type="spellEnd"/>
      <w:r w:rsidRPr="00C65A48">
        <w:rPr>
          <w:color w:val="000000" w:themeColor="text1"/>
          <w:lang w:val="en-IN"/>
        </w:rPr>
        <w:t xml:space="preserve"> </w:t>
      </w:r>
      <w:r w:rsidRPr="00C65A48">
        <w:rPr>
          <w:i/>
          <w:iCs/>
          <w:color w:val="000000" w:themeColor="text1"/>
          <w:lang w:val="en-IN"/>
        </w:rPr>
        <w:t xml:space="preserve">et al. </w:t>
      </w:r>
      <w:r w:rsidRPr="00C65A48">
        <w:rPr>
          <w:color w:val="000000" w:themeColor="text1"/>
          <w:lang w:val="en-IN"/>
        </w:rPr>
        <w:t>2025). Success with international expansion has been met with Aldi's ability to move operational know-how across national boundaries with a consistent value proposition.</w:t>
      </w:r>
    </w:p>
    <w:p w14:paraId="4BD0B135" w14:textId="6C9302FE" w:rsidR="00C82111" w:rsidRPr="00C65A48" w:rsidRDefault="00C82111" w:rsidP="00C82111">
      <w:pPr>
        <w:rPr>
          <w:color w:val="000000" w:themeColor="text1"/>
          <w:lang w:val="en-IN"/>
        </w:rPr>
      </w:pPr>
      <w:r w:rsidRPr="00C65A48">
        <w:rPr>
          <w:color w:val="000000" w:themeColor="text1"/>
          <w:lang w:val="en-IN"/>
        </w:rPr>
        <w:t xml:space="preserve">India's case is also unique, with an established sourcing network from the Indian production sites with Aldi. Aldi Nord's supplier disclosures name Indian manufacturers, not only of apparel, but also of household textiles and footwear, and trade records also </w:t>
      </w:r>
      <w:r w:rsidRPr="00C65A48">
        <w:rPr>
          <w:color w:val="000000" w:themeColor="text1"/>
          <w:lang w:val="en-IN"/>
        </w:rPr>
        <w:lastRenderedPageBreak/>
        <w:t xml:space="preserve">indicate that Indian-based Network Clothing Company Pvt Ltd is trading with Aldi Inc (Ishfaq et al. 2024). </w:t>
      </w:r>
    </w:p>
    <w:p w14:paraId="472F4E55" w14:textId="202B27C1" w:rsidR="007C4E9D" w:rsidRPr="00475D95" w:rsidRDefault="00000000" w:rsidP="00C82111">
      <w:pPr>
        <w:pStyle w:val="Heading2"/>
        <w:keepNext w:val="0"/>
        <w:keepLines w:val="0"/>
        <w:rPr>
          <w:color w:val="000000" w:themeColor="text1"/>
        </w:rPr>
      </w:pPr>
      <w:bookmarkStart w:id="55" w:name="_Toc237302221"/>
      <w:r w:rsidRPr="00475D95">
        <w:rPr>
          <w:color w:val="000000" w:themeColor="text1"/>
        </w:rPr>
        <w:t>4.2 Evaluation of Alternative Entry Modes</w:t>
      </w:r>
      <w:bookmarkEnd w:id="55"/>
    </w:p>
    <w:p w14:paraId="7CDCEF43" w14:textId="77777777" w:rsidR="007C4E9D" w:rsidRPr="00475D95" w:rsidRDefault="00000000">
      <w:pPr>
        <w:rPr>
          <w:color w:val="000000" w:themeColor="text1"/>
        </w:rPr>
      </w:pPr>
      <w:r w:rsidRPr="00475D95">
        <w:rPr>
          <w:color w:val="000000" w:themeColor="text1"/>
        </w:rPr>
        <w:t xml:space="preserve">Aldi's expansion in India could be done through various modes of entry. The overarching approach of Greenfield provides the highest degree of ownership and operational control, and hence it can build stores, </w:t>
      </w:r>
      <w:proofErr w:type="spellStart"/>
      <w:r w:rsidRPr="00475D95">
        <w:rPr>
          <w:color w:val="000000" w:themeColor="text1"/>
        </w:rPr>
        <w:t>centres</w:t>
      </w:r>
      <w:proofErr w:type="spellEnd"/>
      <w:r w:rsidRPr="00475D95">
        <w:rPr>
          <w:color w:val="000000" w:themeColor="text1"/>
        </w:rPr>
        <w:t xml:space="preserve"> and the supply chain structures, which allow it to fully implement its </w:t>
      </w:r>
      <w:proofErr w:type="spellStart"/>
      <w:r w:rsidRPr="00475D95">
        <w:rPr>
          <w:color w:val="000000" w:themeColor="text1"/>
        </w:rPr>
        <w:t>standardised</w:t>
      </w:r>
      <w:proofErr w:type="spellEnd"/>
      <w:r w:rsidRPr="00475D95">
        <w:rPr>
          <w:color w:val="000000" w:themeColor="text1"/>
        </w:rPr>
        <w:t xml:space="preserve"> business model (Lennartz </w:t>
      </w:r>
      <w:r w:rsidRPr="00475D95">
        <w:rPr>
          <w:i/>
          <w:iCs/>
          <w:color w:val="000000" w:themeColor="text1"/>
        </w:rPr>
        <w:t xml:space="preserve">et al. </w:t>
      </w:r>
      <w:r w:rsidRPr="00475D95">
        <w:rPr>
          <w:color w:val="000000" w:themeColor="text1"/>
        </w:rPr>
        <w:t xml:space="preserve">2026). </w:t>
      </w:r>
    </w:p>
    <w:p w14:paraId="42D3DC1E" w14:textId="77777777" w:rsidR="007C4E9D" w:rsidRPr="00475D95" w:rsidRDefault="00000000">
      <w:pPr>
        <w:rPr>
          <w:color w:val="000000" w:themeColor="text1"/>
        </w:rPr>
      </w:pPr>
      <w:r w:rsidRPr="00475D95">
        <w:rPr>
          <w:color w:val="000000" w:themeColor="text1"/>
        </w:rPr>
        <w:t>The partnership with a seasoned local retailer could significantly help in having the local expertise, established contacts with suppliers and help in the regulatory environment in India (Zhong and Werner, 2025). However, shared ownership can put in question the control of the management, cause conflicts of interest in the decisions that are made in their operation, and in long-term planning.</w:t>
      </w:r>
    </w:p>
    <w:p w14:paraId="54B051A0" w14:textId="77777777" w:rsidR="007C4E9D" w:rsidRPr="00475D95" w:rsidRDefault="00000000">
      <w:pPr>
        <w:jc w:val="center"/>
        <w:rPr>
          <w:color w:val="000000" w:themeColor="text1"/>
        </w:rPr>
      </w:pPr>
      <w:r w:rsidRPr="00475D95">
        <w:rPr>
          <w:noProof/>
          <w:color w:val="000000" w:themeColor="text1"/>
        </w:rPr>
        <w:drawing>
          <wp:inline distT="114300" distB="114300" distL="114300" distR="114300" wp14:anchorId="4A69EC53" wp14:editId="5C9C10EE">
            <wp:extent cx="4352925" cy="3971925"/>
            <wp:effectExtent l="25400" t="25400" r="25400" b="25400"/>
            <wp:docPr id="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3"/>
                    <a:srcRect/>
                    <a:stretch>
                      <a:fillRect/>
                    </a:stretch>
                  </pic:blipFill>
                  <pic:spPr>
                    <a:xfrm>
                      <a:off x="0" y="0"/>
                      <a:ext cx="4352925" cy="3971925"/>
                    </a:xfrm>
                    <a:prstGeom prst="rect">
                      <a:avLst/>
                    </a:prstGeom>
                    <a:ln w="25400">
                      <a:solidFill>
                        <a:srgbClr val="000000"/>
                      </a:solidFill>
                      <a:prstDash val="solid"/>
                    </a:ln>
                  </pic:spPr>
                </pic:pic>
              </a:graphicData>
            </a:graphic>
          </wp:inline>
        </w:drawing>
      </w:r>
    </w:p>
    <w:p w14:paraId="0B384217" w14:textId="77777777" w:rsidR="007C4E9D" w:rsidRPr="00475D95" w:rsidRDefault="00000000">
      <w:pPr>
        <w:jc w:val="center"/>
        <w:rPr>
          <w:b/>
          <w:bCs/>
          <w:color w:val="000000" w:themeColor="text1"/>
        </w:rPr>
      </w:pPr>
      <w:r w:rsidRPr="00475D95">
        <w:rPr>
          <w:b/>
          <w:bCs/>
          <w:color w:val="000000" w:themeColor="text1"/>
        </w:rPr>
        <w:t>Figure 5: ALDI top as best-in price, value, experience and products</w:t>
      </w:r>
    </w:p>
    <w:p w14:paraId="084C3377" w14:textId="77777777" w:rsidR="007C4E9D" w:rsidRPr="00475D95" w:rsidRDefault="00000000">
      <w:pPr>
        <w:jc w:val="center"/>
        <w:rPr>
          <w:color w:val="000000" w:themeColor="text1"/>
        </w:rPr>
      </w:pPr>
      <w:r w:rsidRPr="00475D95">
        <w:rPr>
          <w:color w:val="000000" w:themeColor="text1"/>
        </w:rPr>
        <w:lastRenderedPageBreak/>
        <w:t>(Source: ALDI, 2025)</w:t>
      </w:r>
    </w:p>
    <w:p w14:paraId="6E5F1E2A" w14:textId="77777777" w:rsidR="007C4E9D" w:rsidRPr="00475D95" w:rsidRDefault="00000000">
      <w:pPr>
        <w:rPr>
          <w:color w:val="000000" w:themeColor="text1"/>
        </w:rPr>
      </w:pPr>
      <w:r w:rsidRPr="00475D95">
        <w:rPr>
          <w:color w:val="000000" w:themeColor="text1"/>
        </w:rPr>
        <w:t xml:space="preserve">An acquisition is the fastest way to gain access to a market by acquiring the stores, infrastructure, employees and customer base. The purchase costs, integration issues and cultural differences, however, can diminish the synergies anticipated in acquisitions (Bauer and </w:t>
      </w:r>
      <w:proofErr w:type="spellStart"/>
      <w:r w:rsidRPr="00475D95">
        <w:rPr>
          <w:color w:val="000000" w:themeColor="text1"/>
        </w:rPr>
        <w:t>Friesl</w:t>
      </w:r>
      <w:proofErr w:type="spellEnd"/>
      <w:r w:rsidRPr="00475D95">
        <w:rPr>
          <w:color w:val="000000" w:themeColor="text1"/>
        </w:rPr>
        <w:t>, 2024).</w:t>
      </w:r>
    </w:p>
    <w:p w14:paraId="52152B77" w14:textId="581ABA47" w:rsidR="007C4E9D" w:rsidRPr="00475D95" w:rsidRDefault="00000000">
      <w:pPr>
        <w:rPr>
          <w:color w:val="000000" w:themeColor="text1"/>
        </w:rPr>
      </w:pPr>
      <w:r w:rsidRPr="00475D95">
        <w:rPr>
          <w:color w:val="000000" w:themeColor="text1"/>
        </w:rPr>
        <w:t xml:space="preserve">Franchising is a model where investment is relatively low, and it allows to expand </w:t>
      </w:r>
      <w:r w:rsidR="008959B5" w:rsidRPr="00475D95">
        <w:rPr>
          <w:color w:val="000000" w:themeColor="text1"/>
        </w:rPr>
        <w:t>the</w:t>
      </w:r>
      <w:r w:rsidRPr="00475D95">
        <w:rPr>
          <w:color w:val="000000" w:themeColor="text1"/>
        </w:rPr>
        <w:t xml:space="preserve"> company to expand rapidly in different critical markets. Franchising is not actually suited to Aldi's business model, as its business is dependent on the consistency of the operational procedures (Abdul Ghani </w:t>
      </w:r>
      <w:r w:rsidRPr="00475D95">
        <w:rPr>
          <w:i/>
          <w:iCs/>
          <w:color w:val="000000" w:themeColor="text1"/>
        </w:rPr>
        <w:t xml:space="preserve">et al. </w:t>
      </w:r>
      <w:r w:rsidRPr="00475D95">
        <w:rPr>
          <w:color w:val="000000" w:themeColor="text1"/>
        </w:rPr>
        <w:t>2022).</w:t>
      </w:r>
    </w:p>
    <w:p w14:paraId="60DE117E" w14:textId="729E88B5" w:rsidR="00A51341" w:rsidRPr="00A51341" w:rsidRDefault="00000000" w:rsidP="00A51341">
      <w:pPr>
        <w:pStyle w:val="Heading2"/>
        <w:keepNext w:val="0"/>
        <w:keepLines w:val="0"/>
        <w:rPr>
          <w:color w:val="000000" w:themeColor="text1"/>
        </w:rPr>
      </w:pPr>
      <w:bookmarkStart w:id="56" w:name="_h7bsmm4hfjgc" w:colFirst="0" w:colLast="0"/>
      <w:bookmarkStart w:id="57" w:name="_Toc237302222"/>
      <w:bookmarkEnd w:id="56"/>
      <w:r w:rsidRPr="00475D95">
        <w:rPr>
          <w:color w:val="000000" w:themeColor="text1"/>
        </w:rPr>
        <w:t xml:space="preserve">4.3 Recommended </w:t>
      </w:r>
      <w:r w:rsidR="00A51341" w:rsidRPr="00A51341">
        <w:rPr>
          <w:color w:val="000000" w:themeColor="text1"/>
          <w:lang w:val="en-IN"/>
        </w:rPr>
        <w:t>Entry Mode: Supplier-Led Phased Greenfield Strategy</w:t>
      </w:r>
      <w:bookmarkEnd w:id="57"/>
      <w:r w:rsidR="00A51341" w:rsidRPr="00A51341">
        <w:rPr>
          <w:color w:val="000000" w:themeColor="text1"/>
          <w:lang w:val="en-IN"/>
        </w:rPr>
        <w:t xml:space="preserve"> </w:t>
      </w:r>
    </w:p>
    <w:p w14:paraId="4251E9A9" w14:textId="24D3CC30" w:rsidR="00A51341" w:rsidRPr="00C65A48" w:rsidRDefault="00A51341" w:rsidP="00A51341">
      <w:pPr>
        <w:rPr>
          <w:color w:val="000000" w:themeColor="text1"/>
          <w:lang w:val="en-IN"/>
        </w:rPr>
      </w:pPr>
      <w:r w:rsidRPr="00C65A48">
        <w:rPr>
          <w:color w:val="000000" w:themeColor="text1"/>
          <w:lang w:val="en-IN"/>
        </w:rPr>
        <w:t>The suggested approach is to make a Greenfield investment in the supplier's facility in a phased manner and with strategic partnerships with existing supply chain partners in India of Aldi. This is a direct attack on the competitive and regulatory environment in India and makes use of an already established commercial tie-up between Aldi and India</w:t>
      </w:r>
      <w:r w:rsidR="00F52F67" w:rsidRPr="00C65A48">
        <w:rPr>
          <w:color w:val="000000" w:themeColor="text1"/>
          <w:lang w:val="en-IN"/>
        </w:rPr>
        <w:t xml:space="preserve"> (</w:t>
      </w:r>
      <w:proofErr w:type="spellStart"/>
      <w:r w:rsidR="00F52F67" w:rsidRPr="00C65A48">
        <w:rPr>
          <w:color w:val="000000" w:themeColor="text1"/>
          <w:lang w:val="en-IN"/>
        </w:rPr>
        <w:t>Gürpinar</w:t>
      </w:r>
      <w:proofErr w:type="spellEnd"/>
      <w:r w:rsidR="00F52F67" w:rsidRPr="00C65A48">
        <w:rPr>
          <w:color w:val="000000" w:themeColor="text1"/>
          <w:lang w:val="en-IN"/>
        </w:rPr>
        <w:t xml:space="preserve"> et al. 2023)</w:t>
      </w:r>
      <w:r w:rsidRPr="00C65A48">
        <w:rPr>
          <w:color w:val="000000" w:themeColor="text1"/>
          <w:lang w:val="en-IN"/>
        </w:rPr>
        <w:t>. </w:t>
      </w:r>
    </w:p>
    <w:p w14:paraId="4271D903" w14:textId="2E57A59D" w:rsidR="00A51341" w:rsidRPr="00C65A48" w:rsidRDefault="00A51341">
      <w:pPr>
        <w:rPr>
          <w:color w:val="000000" w:themeColor="text1"/>
          <w:lang w:val="en-IN"/>
        </w:rPr>
      </w:pPr>
      <w:r w:rsidRPr="00C65A48">
        <w:rPr>
          <w:color w:val="000000" w:themeColor="text1"/>
          <w:lang w:val="en-IN"/>
        </w:rPr>
        <w:t xml:space="preserve">The OLI analysis is also supportive of this strategy as Aldi does not sell its core competitive advantage in India and it internalises strategically important activities by doing so. It also offers the answer to the SWOT findings, leveraging Aldi's knowledge and skills from its supply chain to counter the lack of experience in local retail. Partnerships with suppliers may be able to offer insights on local consumer habits, logistics, manufacturing processes and the regulatory environment (Kotler and </w:t>
      </w:r>
      <w:proofErr w:type="spellStart"/>
      <w:r w:rsidRPr="00C65A48">
        <w:rPr>
          <w:color w:val="000000" w:themeColor="text1"/>
          <w:lang w:val="en-IN"/>
        </w:rPr>
        <w:t>Pfoertsch</w:t>
      </w:r>
      <w:proofErr w:type="spellEnd"/>
      <w:r w:rsidRPr="00C65A48">
        <w:rPr>
          <w:color w:val="000000" w:themeColor="text1"/>
          <w:lang w:val="en-IN"/>
        </w:rPr>
        <w:t xml:space="preserve">, 2025). For a first-time partnership and sourcing, Aldi should consider pilot Greenfield stores in selected metropolitan markets, after an initial sourcing and partnership phase. </w:t>
      </w:r>
    </w:p>
    <w:p w14:paraId="15512CB8" w14:textId="09A5D823" w:rsidR="007C4E9D" w:rsidRDefault="00000000" w:rsidP="009E1D3B">
      <w:pPr>
        <w:pStyle w:val="Heading2"/>
        <w:keepNext w:val="0"/>
        <w:keepLines w:val="0"/>
        <w:rPr>
          <w:color w:val="000000" w:themeColor="text1"/>
        </w:rPr>
      </w:pPr>
      <w:bookmarkStart w:id="58" w:name="_1otu5q5a4ez6" w:colFirst="0" w:colLast="0"/>
      <w:bookmarkStart w:id="59" w:name="_Toc237302223"/>
      <w:bookmarkEnd w:id="58"/>
      <w:r w:rsidRPr="00475D95">
        <w:rPr>
          <w:color w:val="000000" w:themeColor="text1"/>
        </w:rPr>
        <w:t xml:space="preserve">4.4 </w:t>
      </w:r>
      <w:r w:rsidR="009E1D3B" w:rsidRPr="009E1D3B">
        <w:rPr>
          <w:color w:val="000000" w:themeColor="text1"/>
          <w:lang w:val="en-IN"/>
        </w:rPr>
        <w:t xml:space="preserve">Strategic </w:t>
      </w:r>
      <w:r w:rsidRPr="00475D95">
        <w:rPr>
          <w:color w:val="000000" w:themeColor="text1"/>
        </w:rPr>
        <w:t>Recommendations</w:t>
      </w:r>
      <w:bookmarkEnd w:id="59"/>
      <w:r w:rsidRPr="00475D95">
        <w:rPr>
          <w:color w:val="000000" w:themeColor="text1"/>
        </w:rPr>
        <w:t xml:space="preserve"> </w:t>
      </w:r>
    </w:p>
    <w:p w14:paraId="57CE6B9F" w14:textId="77777777" w:rsidR="009E1D3B" w:rsidRPr="009E1D3B" w:rsidRDefault="009E1D3B" w:rsidP="009E1D3B">
      <w:pPr>
        <w:rPr>
          <w:color w:val="000000" w:themeColor="text1"/>
          <w:lang w:val="en-IN"/>
        </w:rPr>
      </w:pPr>
      <w:r w:rsidRPr="009E1D3B">
        <w:rPr>
          <w:b/>
          <w:bCs/>
          <w:i/>
          <w:iCs/>
          <w:color w:val="000000" w:themeColor="text1"/>
          <w:lang w:val="en-IN"/>
        </w:rPr>
        <w:t>Recommendation 1: Develop an Indian Supplier-to-Retailer Bridge</w:t>
      </w:r>
    </w:p>
    <w:p w14:paraId="25039897" w14:textId="77777777" w:rsidR="009E1D3B" w:rsidRPr="009E1D3B" w:rsidRDefault="009E1D3B" w:rsidP="009E1D3B">
      <w:pPr>
        <w:rPr>
          <w:color w:val="000000" w:themeColor="text1"/>
          <w:lang w:val="en-IN"/>
        </w:rPr>
      </w:pPr>
      <w:r w:rsidRPr="009E1D3B">
        <w:rPr>
          <w:color w:val="000000" w:themeColor="text1"/>
          <w:lang w:val="en-IN"/>
        </w:rPr>
        <w:lastRenderedPageBreak/>
        <w:t xml:space="preserve">Aldi needs to establish a relationship with their selected Indian suppliers and tap on these relationships for market intelligence and sourcing and distribution within India. Established links with the suppliers can minimise uncertainty of entry and contribute to a more robust local supply chain for Aldi (Vandana and </w:t>
      </w:r>
      <w:proofErr w:type="spellStart"/>
      <w:r w:rsidRPr="009E1D3B">
        <w:rPr>
          <w:color w:val="000000" w:themeColor="text1"/>
          <w:lang w:val="en-IN"/>
        </w:rPr>
        <w:t>Cerchione</w:t>
      </w:r>
      <w:proofErr w:type="spellEnd"/>
      <w:r w:rsidRPr="009E1D3B">
        <w:rPr>
          <w:color w:val="000000" w:themeColor="text1"/>
          <w:lang w:val="en-IN"/>
        </w:rPr>
        <w:t>, 2026).</w:t>
      </w:r>
    </w:p>
    <w:p w14:paraId="1601ACEE" w14:textId="77777777" w:rsidR="009E1D3B" w:rsidRPr="009E1D3B" w:rsidRDefault="009E1D3B" w:rsidP="009E1D3B">
      <w:pPr>
        <w:rPr>
          <w:color w:val="000000" w:themeColor="text1"/>
          <w:lang w:val="en-IN"/>
        </w:rPr>
      </w:pPr>
      <w:r w:rsidRPr="009E1D3B">
        <w:rPr>
          <w:b/>
          <w:bCs/>
          <w:i/>
          <w:iCs/>
          <w:color w:val="000000" w:themeColor="text1"/>
          <w:lang w:val="en-IN"/>
        </w:rPr>
        <w:t>Recommendation 2: Establish a Local Sourcing and Distribution Hub</w:t>
      </w:r>
    </w:p>
    <w:p w14:paraId="5953D24B" w14:textId="77777777" w:rsidR="009E1D3B" w:rsidRPr="009E1D3B" w:rsidRDefault="009E1D3B" w:rsidP="009E1D3B">
      <w:pPr>
        <w:rPr>
          <w:color w:val="000000" w:themeColor="text1"/>
          <w:lang w:val="en-IN"/>
        </w:rPr>
      </w:pPr>
      <w:r w:rsidRPr="009E1D3B">
        <w:rPr>
          <w:color w:val="000000" w:themeColor="text1"/>
          <w:lang w:val="en-IN"/>
        </w:rPr>
        <w:t>Without a region-wide sourcing and distribution base, before expanding into large-scale stores, Aldi should be concentrating on building one. This will help them adopt private label procurement, quality control, and inventory management, reduce logistics costs, and enhance the company's cost leadership (</w:t>
      </w:r>
      <w:proofErr w:type="spellStart"/>
      <w:r w:rsidRPr="009E1D3B">
        <w:rPr>
          <w:color w:val="000000" w:themeColor="text1"/>
          <w:lang w:val="en-IN"/>
        </w:rPr>
        <w:t>Winarno</w:t>
      </w:r>
      <w:proofErr w:type="spellEnd"/>
      <w:r w:rsidRPr="009E1D3B">
        <w:rPr>
          <w:color w:val="000000" w:themeColor="text1"/>
          <w:lang w:val="en-IN"/>
        </w:rPr>
        <w:t xml:space="preserve"> </w:t>
      </w:r>
      <w:r w:rsidRPr="009E1D3B">
        <w:rPr>
          <w:i/>
          <w:iCs/>
          <w:color w:val="000000" w:themeColor="text1"/>
          <w:lang w:val="en-IN"/>
        </w:rPr>
        <w:t xml:space="preserve">et al. </w:t>
      </w:r>
      <w:r w:rsidRPr="009E1D3B">
        <w:rPr>
          <w:color w:val="000000" w:themeColor="text1"/>
          <w:lang w:val="en-IN"/>
        </w:rPr>
        <w:t>2020).</w:t>
      </w:r>
    </w:p>
    <w:p w14:paraId="7FB76B0C" w14:textId="77777777" w:rsidR="009E1D3B" w:rsidRPr="009E1D3B" w:rsidRDefault="009E1D3B" w:rsidP="009E1D3B">
      <w:pPr>
        <w:rPr>
          <w:color w:val="000000" w:themeColor="text1"/>
          <w:lang w:val="en-IN"/>
        </w:rPr>
      </w:pPr>
      <w:r w:rsidRPr="009E1D3B">
        <w:rPr>
          <w:b/>
          <w:bCs/>
          <w:i/>
          <w:iCs/>
          <w:color w:val="000000" w:themeColor="text1"/>
          <w:lang w:val="en-IN"/>
        </w:rPr>
        <w:t>Recommendation 3: Use a Phased Metropolitan Entry</w:t>
      </w:r>
    </w:p>
    <w:p w14:paraId="3A92A977" w14:textId="77777777" w:rsidR="009E1D3B" w:rsidRPr="009E1D3B" w:rsidRDefault="009E1D3B" w:rsidP="009E1D3B">
      <w:pPr>
        <w:rPr>
          <w:color w:val="000000" w:themeColor="text1"/>
          <w:lang w:val="en-IN"/>
        </w:rPr>
      </w:pPr>
      <w:r w:rsidRPr="009E1D3B">
        <w:rPr>
          <w:color w:val="000000" w:themeColor="text1"/>
          <w:lang w:val="en-IN"/>
        </w:rPr>
        <w:t xml:space="preserve">Aldi needs to first roll out pilot stores in a limited number of major metros and then further into markets. With a staged approach, the company could gauge consumer reaction at different price points, merchandise offerings and store marketing structures and investments before making major capital investments (Lopez </w:t>
      </w:r>
      <w:r w:rsidRPr="009E1D3B">
        <w:rPr>
          <w:i/>
          <w:iCs/>
          <w:color w:val="000000" w:themeColor="text1"/>
          <w:lang w:val="en-IN"/>
        </w:rPr>
        <w:t xml:space="preserve">et al. </w:t>
      </w:r>
      <w:r w:rsidRPr="009E1D3B">
        <w:rPr>
          <w:color w:val="000000" w:themeColor="text1"/>
          <w:lang w:val="en-IN"/>
        </w:rPr>
        <w:t>2025).</w:t>
      </w:r>
    </w:p>
    <w:p w14:paraId="277C08AF" w14:textId="77777777" w:rsidR="009E1D3B" w:rsidRPr="009E1D3B" w:rsidRDefault="009E1D3B" w:rsidP="009E1D3B">
      <w:pPr>
        <w:rPr>
          <w:color w:val="000000" w:themeColor="text1"/>
          <w:lang w:val="en-IN"/>
        </w:rPr>
      </w:pPr>
      <w:r w:rsidRPr="009E1D3B">
        <w:rPr>
          <w:b/>
          <w:bCs/>
          <w:i/>
          <w:iCs/>
          <w:color w:val="000000" w:themeColor="text1"/>
          <w:lang w:val="en-IN"/>
        </w:rPr>
        <w:t>Recommendation 4: Introduce Selective Localisation</w:t>
      </w:r>
    </w:p>
    <w:p w14:paraId="5C65DBDE" w14:textId="77777777" w:rsidR="009E1D3B" w:rsidRPr="009E1D3B" w:rsidRDefault="009E1D3B" w:rsidP="009E1D3B">
      <w:pPr>
        <w:rPr>
          <w:color w:val="000000" w:themeColor="text1"/>
          <w:lang w:val="en-IN"/>
        </w:rPr>
      </w:pPr>
      <w:r w:rsidRPr="009E1D3B">
        <w:rPr>
          <w:color w:val="000000" w:themeColor="text1"/>
          <w:lang w:val="en-IN"/>
        </w:rPr>
        <w:t>Aldi must remain a globalist but be a bit more flexible in certain product categories based on dietary and cultural tastes. Local sourcing can help products like regional foods, vegetarian ranges and locally preferred fresh produce without compromising on Aldi's limited-assortment policy.</w:t>
      </w:r>
    </w:p>
    <w:p w14:paraId="4AB0B9A0" w14:textId="77777777" w:rsidR="009E1D3B" w:rsidRPr="009E1D3B" w:rsidRDefault="009E1D3B" w:rsidP="009E1D3B">
      <w:pPr>
        <w:rPr>
          <w:color w:val="000000" w:themeColor="text1"/>
          <w:lang w:val="en-IN"/>
        </w:rPr>
      </w:pPr>
      <w:r w:rsidRPr="009E1D3B">
        <w:rPr>
          <w:b/>
          <w:bCs/>
          <w:i/>
          <w:iCs/>
          <w:color w:val="000000" w:themeColor="text1"/>
          <w:lang w:val="en-IN"/>
        </w:rPr>
        <w:t>Recommendation 5: Build Digital and Omnichannel Capability</w:t>
      </w:r>
    </w:p>
    <w:p w14:paraId="78CE1121" w14:textId="77777777" w:rsidR="009E1D3B" w:rsidRDefault="009E1D3B" w:rsidP="009E1D3B">
      <w:pPr>
        <w:rPr>
          <w:color w:val="000000" w:themeColor="text1"/>
          <w:lang w:val="en-IN"/>
        </w:rPr>
      </w:pPr>
      <w:r w:rsidRPr="009E1D3B">
        <w:rPr>
          <w:color w:val="000000" w:themeColor="text1"/>
          <w:lang w:val="en-IN"/>
        </w:rPr>
        <w:t xml:space="preserve">Aldi will need a blend of digital ordering, delivery deals, data analytics and digital payment tech along with physical store presence. This will streamline the shopping experience and will enable Aldi to hold its own against the fast-growing internet-based grocery stores in the market in the country (Solem </w:t>
      </w:r>
      <w:r w:rsidRPr="009E1D3B">
        <w:rPr>
          <w:i/>
          <w:iCs/>
          <w:color w:val="000000" w:themeColor="text1"/>
          <w:lang w:val="en-IN"/>
        </w:rPr>
        <w:t xml:space="preserve">et al. </w:t>
      </w:r>
      <w:r w:rsidRPr="009E1D3B">
        <w:rPr>
          <w:color w:val="000000" w:themeColor="text1"/>
          <w:lang w:val="en-IN"/>
        </w:rPr>
        <w:t>2023).</w:t>
      </w:r>
    </w:p>
    <w:p w14:paraId="1F39EA1E" w14:textId="77777777" w:rsidR="00621E61" w:rsidRPr="00621E61" w:rsidRDefault="00621E61" w:rsidP="00621E61">
      <w:pPr>
        <w:pStyle w:val="Heading2"/>
        <w:rPr>
          <w:lang w:val="en-IN"/>
        </w:rPr>
      </w:pPr>
      <w:bookmarkStart w:id="60" w:name="_Toc237302224"/>
      <w:r w:rsidRPr="00621E61">
        <w:rPr>
          <w:lang w:val="en-IN"/>
        </w:rPr>
        <w:lastRenderedPageBreak/>
        <w:t>4.5 VUCA Analysis and Strategic Response</w:t>
      </w:r>
      <w:bookmarkEnd w:id="60"/>
      <w:r w:rsidRPr="00621E61">
        <w:rPr>
          <w:lang w:val="en-IN"/>
        </w:rPr>
        <w:t> </w:t>
      </w:r>
    </w:p>
    <w:p w14:paraId="0BD738B9" w14:textId="77777777" w:rsidR="00621E61" w:rsidRPr="00C65A48" w:rsidRDefault="00621E61" w:rsidP="00621E61">
      <w:pPr>
        <w:rPr>
          <w:color w:val="000000" w:themeColor="text1"/>
          <w:lang w:val="en-IN"/>
        </w:rPr>
      </w:pPr>
      <w:r w:rsidRPr="00C65A48">
        <w:rPr>
          <w:color w:val="000000" w:themeColor="text1"/>
          <w:lang w:val="en-IN"/>
        </w:rPr>
        <w:t>The retail environment of India can also be assessed in terms of the VUCA paradigm of the international business environment, which emphasises volatility, uncertainty, complexity and ambiguity.</w:t>
      </w:r>
    </w:p>
    <w:p w14:paraId="5AA7D10B" w14:textId="39B5670D" w:rsidR="00621E61" w:rsidRPr="00C65A48" w:rsidRDefault="00621E61" w:rsidP="00621E61">
      <w:pPr>
        <w:rPr>
          <w:color w:val="000000" w:themeColor="text1"/>
          <w:lang w:val="en-IN"/>
        </w:rPr>
      </w:pPr>
      <w:r w:rsidRPr="00C65A48">
        <w:rPr>
          <w:b/>
          <w:bCs/>
          <w:color w:val="000000" w:themeColor="text1"/>
          <w:lang w:val="en-IN"/>
        </w:rPr>
        <w:t xml:space="preserve">Volatility </w:t>
      </w:r>
      <w:r w:rsidRPr="00C65A48">
        <w:rPr>
          <w:color w:val="000000" w:themeColor="text1"/>
          <w:lang w:val="en-IN"/>
        </w:rPr>
        <w:t>is reflected in fluctuations in inflation, exchange rates, commodity prices and logistics costs. Aldi needs to have flexible procurement strategies and multiple sourcing contracts to ensure that its low-price strategy remains intact (</w:t>
      </w:r>
      <w:proofErr w:type="spellStart"/>
      <w:r w:rsidRPr="00C65A48">
        <w:rPr>
          <w:color w:val="000000" w:themeColor="text1"/>
          <w:lang w:val="en-IN"/>
        </w:rPr>
        <w:t>Ohakwe</w:t>
      </w:r>
      <w:proofErr w:type="spellEnd"/>
      <w:r w:rsidRPr="00C65A48">
        <w:rPr>
          <w:color w:val="000000" w:themeColor="text1"/>
          <w:lang w:val="en-IN"/>
        </w:rPr>
        <w:t xml:space="preserve"> and </w:t>
      </w:r>
      <w:r w:rsidR="001459A4" w:rsidRPr="00C65A48">
        <w:rPr>
          <w:color w:val="000000" w:themeColor="text1"/>
          <w:lang w:val="en-IN"/>
        </w:rPr>
        <w:t>Wu, 2025</w:t>
      </w:r>
      <w:r w:rsidRPr="00C65A48">
        <w:rPr>
          <w:color w:val="000000" w:themeColor="text1"/>
          <w:lang w:val="en-IN"/>
        </w:rPr>
        <w:t>).</w:t>
      </w:r>
    </w:p>
    <w:p w14:paraId="730B89E8" w14:textId="77777777" w:rsidR="00621E61" w:rsidRPr="00C65A48" w:rsidRDefault="00621E61" w:rsidP="00621E61">
      <w:pPr>
        <w:rPr>
          <w:color w:val="000000" w:themeColor="text1"/>
          <w:lang w:val="en-IN"/>
        </w:rPr>
      </w:pPr>
      <w:r w:rsidRPr="00C65A48">
        <w:rPr>
          <w:b/>
          <w:bCs/>
          <w:color w:val="000000" w:themeColor="text1"/>
          <w:lang w:val="en-IN"/>
        </w:rPr>
        <w:t xml:space="preserve">Uncertainty </w:t>
      </w:r>
      <w:r w:rsidRPr="00C65A48">
        <w:rPr>
          <w:color w:val="000000" w:themeColor="text1"/>
          <w:lang w:val="en-IN"/>
        </w:rPr>
        <w:t>stems from consumer preferences and regulatory changes, and the uncertain rate of organised retail growth. Aldi needs to invest in its expansion gradually, rather than committing to countrywide implementation outright (</w:t>
      </w:r>
      <w:proofErr w:type="spellStart"/>
      <w:r w:rsidRPr="00C65A48">
        <w:rPr>
          <w:color w:val="000000" w:themeColor="text1"/>
          <w:lang w:val="en-IN"/>
        </w:rPr>
        <w:t>Carayannis</w:t>
      </w:r>
      <w:proofErr w:type="spellEnd"/>
      <w:r w:rsidRPr="00C65A48">
        <w:rPr>
          <w:color w:val="000000" w:themeColor="text1"/>
          <w:lang w:val="en-IN"/>
        </w:rPr>
        <w:t xml:space="preserve"> </w:t>
      </w:r>
      <w:r w:rsidRPr="00C65A48">
        <w:rPr>
          <w:i/>
          <w:iCs/>
          <w:color w:val="000000" w:themeColor="text1"/>
          <w:lang w:val="en-IN"/>
        </w:rPr>
        <w:t xml:space="preserve">et al. </w:t>
      </w:r>
      <w:r w:rsidRPr="00C65A48">
        <w:rPr>
          <w:color w:val="000000" w:themeColor="text1"/>
          <w:lang w:val="en-IN"/>
        </w:rPr>
        <w:t>2025).</w:t>
      </w:r>
    </w:p>
    <w:p w14:paraId="1CB66D3D" w14:textId="77777777" w:rsidR="00621E61" w:rsidRPr="00C65A48" w:rsidRDefault="00621E61" w:rsidP="00621E61">
      <w:pPr>
        <w:rPr>
          <w:color w:val="000000" w:themeColor="text1"/>
          <w:lang w:val="en-IN"/>
        </w:rPr>
      </w:pPr>
      <w:r w:rsidRPr="00C65A48">
        <w:rPr>
          <w:b/>
          <w:bCs/>
          <w:color w:val="000000" w:themeColor="text1"/>
          <w:lang w:val="en-IN"/>
        </w:rPr>
        <w:t xml:space="preserve">Complexity </w:t>
      </w:r>
      <w:r w:rsidRPr="00C65A48">
        <w:rPr>
          <w:color w:val="000000" w:themeColor="text1"/>
          <w:lang w:val="en-IN"/>
        </w:rPr>
        <w:t xml:space="preserve">is a major factor here, for India has varied consumer preferences, regional markets, languages, regulations and supply-chain conditions (Kumar </w:t>
      </w:r>
      <w:r w:rsidRPr="00C65A48">
        <w:rPr>
          <w:i/>
          <w:iCs/>
          <w:color w:val="000000" w:themeColor="text1"/>
          <w:lang w:val="en-IN"/>
        </w:rPr>
        <w:t xml:space="preserve">et al. </w:t>
      </w:r>
      <w:r w:rsidRPr="00C65A48">
        <w:rPr>
          <w:color w:val="000000" w:themeColor="text1"/>
          <w:lang w:val="en-IN"/>
        </w:rPr>
        <w:t>2022). This complexity can be mitigated through the use of local supplier relationships and regional management skills at Aldi.</w:t>
      </w:r>
    </w:p>
    <w:p w14:paraId="7F69D679" w14:textId="55171E47" w:rsidR="00621E61" w:rsidRPr="00C65A48" w:rsidRDefault="00621E61" w:rsidP="009E1D3B">
      <w:pPr>
        <w:rPr>
          <w:color w:val="000000" w:themeColor="text1"/>
          <w:lang w:val="en-IN"/>
        </w:rPr>
      </w:pPr>
      <w:r w:rsidRPr="00C65A48">
        <w:rPr>
          <w:b/>
          <w:bCs/>
          <w:color w:val="000000" w:themeColor="text1"/>
          <w:lang w:val="en-IN"/>
        </w:rPr>
        <w:t xml:space="preserve">Ambiguity </w:t>
      </w:r>
      <w:r w:rsidRPr="00C65A48">
        <w:rPr>
          <w:color w:val="000000" w:themeColor="text1"/>
          <w:lang w:val="en-IN"/>
        </w:rPr>
        <w:t xml:space="preserve">regarding customer response to Aldi's narrow product line format in </w:t>
      </w:r>
      <w:proofErr w:type="spellStart"/>
      <w:r w:rsidRPr="00C65A48">
        <w:rPr>
          <w:color w:val="000000" w:themeColor="text1"/>
          <w:lang w:val="en-IN"/>
        </w:rPr>
        <w:t>India,ahere</w:t>
      </w:r>
      <w:proofErr w:type="spellEnd"/>
      <w:r w:rsidRPr="00C65A48">
        <w:rPr>
          <w:color w:val="000000" w:themeColor="text1"/>
          <w:lang w:val="en-IN"/>
        </w:rPr>
        <w:t xml:space="preserve"> the company is still not well known to customers around the country (</w:t>
      </w:r>
      <w:proofErr w:type="spellStart"/>
      <w:r w:rsidRPr="00C65A48">
        <w:rPr>
          <w:color w:val="000000" w:themeColor="text1"/>
          <w:lang w:val="en-IN"/>
        </w:rPr>
        <w:t>Jaufenthaler</w:t>
      </w:r>
      <w:proofErr w:type="spellEnd"/>
      <w:r w:rsidRPr="00C65A48">
        <w:rPr>
          <w:color w:val="000000" w:themeColor="text1"/>
          <w:lang w:val="en-IN"/>
        </w:rPr>
        <w:t xml:space="preserve"> </w:t>
      </w:r>
      <w:r w:rsidRPr="00C65A48">
        <w:rPr>
          <w:i/>
          <w:iCs/>
          <w:color w:val="000000" w:themeColor="text1"/>
          <w:lang w:val="en-IN"/>
        </w:rPr>
        <w:t xml:space="preserve">et al. </w:t>
      </w:r>
      <w:r w:rsidRPr="00C65A48">
        <w:rPr>
          <w:color w:val="000000" w:themeColor="text1"/>
          <w:lang w:val="en-IN"/>
        </w:rPr>
        <w:t>2023). Therefore, Aldi should experiment, conduct customer studies and pilot stores to test its proposition.</w:t>
      </w:r>
    </w:p>
    <w:p w14:paraId="27E95E88" w14:textId="77777777" w:rsidR="009E1D3B" w:rsidRPr="00475D95" w:rsidRDefault="009E1D3B">
      <w:pPr>
        <w:rPr>
          <w:color w:val="000000" w:themeColor="text1"/>
          <w:lang w:val="en-IN"/>
        </w:rPr>
      </w:pPr>
    </w:p>
    <w:p w14:paraId="662D5619" w14:textId="77777777" w:rsidR="007C4E9D" w:rsidRPr="00475D95" w:rsidRDefault="00000000">
      <w:pPr>
        <w:pStyle w:val="Heading1"/>
        <w:rPr>
          <w:color w:val="000000" w:themeColor="text1"/>
        </w:rPr>
      </w:pPr>
      <w:bookmarkStart w:id="61" w:name="_tifaqvb1bjcn" w:colFirst="0" w:colLast="0"/>
      <w:bookmarkEnd w:id="61"/>
      <w:r w:rsidRPr="00475D95">
        <w:rPr>
          <w:color w:val="000000" w:themeColor="text1"/>
        </w:rPr>
        <w:br w:type="page"/>
      </w:r>
    </w:p>
    <w:p w14:paraId="744CF351" w14:textId="77777777" w:rsidR="007C4E9D" w:rsidRPr="00475D95" w:rsidRDefault="00000000">
      <w:pPr>
        <w:pStyle w:val="Heading1"/>
        <w:rPr>
          <w:color w:val="000000" w:themeColor="text1"/>
        </w:rPr>
      </w:pPr>
      <w:bookmarkStart w:id="62" w:name="_xn1lnxiosbrp" w:colFirst="0" w:colLast="0"/>
      <w:bookmarkStart w:id="63" w:name="_Toc237302225"/>
      <w:bookmarkEnd w:id="62"/>
      <w:r w:rsidRPr="00475D95">
        <w:rPr>
          <w:color w:val="000000" w:themeColor="text1"/>
        </w:rPr>
        <w:lastRenderedPageBreak/>
        <w:t>Section 2: Reflective Account</w:t>
      </w:r>
      <w:bookmarkEnd w:id="63"/>
    </w:p>
    <w:p w14:paraId="471F5C64" w14:textId="77777777" w:rsidR="007C4E9D" w:rsidRPr="00475D95" w:rsidRDefault="00000000">
      <w:pPr>
        <w:pStyle w:val="Heading1"/>
        <w:rPr>
          <w:color w:val="000000" w:themeColor="text1"/>
        </w:rPr>
      </w:pPr>
      <w:bookmarkStart w:id="64" w:name="_z7oh5qp0xedu" w:colFirst="0" w:colLast="0"/>
      <w:bookmarkStart w:id="65" w:name="_Toc237302226"/>
      <w:bookmarkEnd w:id="64"/>
      <w:r w:rsidRPr="00475D95">
        <w:rPr>
          <w:color w:val="000000" w:themeColor="text1"/>
        </w:rPr>
        <w:t>5. Reflection Using Gibbs' Reflective Cycle</w:t>
      </w:r>
      <w:bookmarkEnd w:id="65"/>
    </w:p>
    <w:p w14:paraId="19284CCF" w14:textId="77777777" w:rsidR="007C4E9D" w:rsidRPr="00475D95" w:rsidRDefault="00000000">
      <w:pPr>
        <w:pStyle w:val="Heading2"/>
        <w:keepNext w:val="0"/>
        <w:keepLines w:val="0"/>
        <w:rPr>
          <w:color w:val="000000" w:themeColor="text1"/>
        </w:rPr>
      </w:pPr>
      <w:bookmarkStart w:id="66" w:name="_lwkf2ynsz4d2" w:colFirst="0" w:colLast="0"/>
      <w:bookmarkStart w:id="67" w:name="_Toc237302227"/>
      <w:bookmarkEnd w:id="66"/>
      <w:r w:rsidRPr="00475D95">
        <w:rPr>
          <w:color w:val="000000" w:themeColor="text1"/>
        </w:rPr>
        <w:t>5.1 Description</w:t>
      </w:r>
      <w:bookmarkEnd w:id="67"/>
      <w:r w:rsidRPr="00475D95">
        <w:rPr>
          <w:color w:val="000000" w:themeColor="text1"/>
        </w:rPr>
        <w:t xml:space="preserve"> </w:t>
      </w:r>
    </w:p>
    <w:p w14:paraId="3A176AEE" w14:textId="3BFD948E" w:rsidR="007C4E9D" w:rsidRPr="00475D95" w:rsidRDefault="00000000">
      <w:pPr>
        <w:rPr>
          <w:color w:val="000000" w:themeColor="text1"/>
          <w:lang w:val="en-IN"/>
        </w:rPr>
      </w:pPr>
      <w:r w:rsidRPr="00475D95">
        <w:rPr>
          <w:color w:val="000000" w:themeColor="text1"/>
        </w:rPr>
        <w:t xml:space="preserve">For this evaluation, I was to critically evaluate Aldi's opportunities to expand their retailing business to the Indian market, based on international business concepts and in the context of a real business. I used academic journal articles, company reports, government publications, international databases, and course learning materials to undertake extensive research to complete the report. </w:t>
      </w:r>
      <w:r w:rsidR="00F17414" w:rsidRPr="00475D95">
        <w:rPr>
          <w:color w:val="000000" w:themeColor="text1"/>
          <w:lang w:val="en-IN"/>
        </w:rPr>
        <w:t>Sustainability Reports 2022 – 2023 and the Price Leadership Report 2025 were analysed, and the insights gained were used to get a glimpse into Aldi's business model, activities and operations internationally. </w:t>
      </w:r>
      <w:r w:rsidRPr="00475D95">
        <w:rPr>
          <w:color w:val="000000" w:themeColor="text1"/>
        </w:rPr>
        <w:t xml:space="preserve">The secondary data for India's Political, Economic, Social, Technological, Legal, and Environmental situation has also been gathered from reliable sources like those of the World Bank, the IMF and the government of India Reports (Zhang </w:t>
      </w:r>
      <w:r w:rsidRPr="00475D95">
        <w:rPr>
          <w:i/>
          <w:iCs/>
          <w:color w:val="000000" w:themeColor="text1"/>
        </w:rPr>
        <w:t xml:space="preserve">et al. </w:t>
      </w:r>
      <w:r w:rsidRPr="00475D95">
        <w:rPr>
          <w:color w:val="000000" w:themeColor="text1"/>
        </w:rPr>
        <w:t xml:space="preserve">2023). Several International Business models used in this report were Bartlett and Ghoshal's International Strategy Framework, PESTLE, SWOT, Porter's Five Forces, Porter's Diamond Model and Dunning's OLI Framework. </w:t>
      </w:r>
    </w:p>
    <w:p w14:paraId="2F6DFC1C" w14:textId="77777777" w:rsidR="007C4E9D" w:rsidRPr="00475D95" w:rsidRDefault="00000000">
      <w:pPr>
        <w:pStyle w:val="Heading2"/>
        <w:keepNext w:val="0"/>
        <w:keepLines w:val="0"/>
        <w:rPr>
          <w:color w:val="000000" w:themeColor="text1"/>
        </w:rPr>
      </w:pPr>
      <w:bookmarkStart w:id="68" w:name="_d4bedsfbtzn1" w:colFirst="0" w:colLast="0"/>
      <w:bookmarkStart w:id="69" w:name="_Toc237302228"/>
      <w:bookmarkEnd w:id="68"/>
      <w:r w:rsidRPr="00475D95">
        <w:rPr>
          <w:color w:val="000000" w:themeColor="text1"/>
        </w:rPr>
        <w:t>5.2 Feelings</w:t>
      </w:r>
      <w:bookmarkEnd w:id="69"/>
    </w:p>
    <w:p w14:paraId="296D9B3C" w14:textId="1997094C" w:rsidR="007C4E9D" w:rsidRPr="00475D95" w:rsidRDefault="00000000">
      <w:pPr>
        <w:rPr>
          <w:color w:val="000000" w:themeColor="text1"/>
        </w:rPr>
      </w:pPr>
      <w:r w:rsidRPr="00475D95">
        <w:rPr>
          <w:color w:val="000000" w:themeColor="text1"/>
        </w:rPr>
        <w:t>I faced a challenge at the onset of the assignment because it needed me to weave the different international business theories into a single strategic analysis. At first, I was not sure of the most suitable frameworks to use and the interpretation of the vast amount of market information. This analysis of Aldi's international strategy and a comparison with the retail environment in India provided me with knowledge of how theoretical knowledge could be linked to real-life business decisions (</w:t>
      </w:r>
      <w:proofErr w:type="spellStart"/>
      <w:r w:rsidRPr="00475D95">
        <w:rPr>
          <w:color w:val="000000" w:themeColor="text1"/>
        </w:rPr>
        <w:t>Milić</w:t>
      </w:r>
      <w:proofErr w:type="spellEnd"/>
      <w:r w:rsidRPr="00475D95">
        <w:rPr>
          <w:color w:val="000000" w:themeColor="text1"/>
        </w:rPr>
        <w:t xml:space="preserve"> </w:t>
      </w:r>
      <w:r w:rsidRPr="00475D95">
        <w:rPr>
          <w:i/>
          <w:iCs/>
          <w:color w:val="000000" w:themeColor="text1"/>
        </w:rPr>
        <w:t xml:space="preserve">et al. </w:t>
      </w:r>
      <w:r w:rsidRPr="00475D95">
        <w:rPr>
          <w:color w:val="000000" w:themeColor="text1"/>
        </w:rPr>
        <w:t>2026). As I went through each phase of the report, I found it to be particularly rewarding to apply the skills of evidence-based strategic thinking and evaluation to the assessment of the opportunities for international expansion.</w:t>
      </w:r>
    </w:p>
    <w:p w14:paraId="6CE91733" w14:textId="77777777" w:rsidR="007C4E9D" w:rsidRPr="00475D95" w:rsidRDefault="00000000">
      <w:pPr>
        <w:pStyle w:val="Heading2"/>
        <w:keepNext w:val="0"/>
        <w:keepLines w:val="0"/>
        <w:rPr>
          <w:color w:val="000000" w:themeColor="text1"/>
        </w:rPr>
      </w:pPr>
      <w:bookmarkStart w:id="70" w:name="_5k8svzgblvgk" w:colFirst="0" w:colLast="0"/>
      <w:bookmarkStart w:id="71" w:name="_Toc237302229"/>
      <w:bookmarkEnd w:id="70"/>
      <w:r w:rsidRPr="00475D95">
        <w:rPr>
          <w:color w:val="000000" w:themeColor="text1"/>
        </w:rPr>
        <w:lastRenderedPageBreak/>
        <w:t>5.3 Evaluation</w:t>
      </w:r>
      <w:bookmarkEnd w:id="71"/>
    </w:p>
    <w:p w14:paraId="452BE787" w14:textId="77777777" w:rsidR="007C4E9D" w:rsidRPr="00475D95" w:rsidRDefault="00000000">
      <w:pPr>
        <w:rPr>
          <w:color w:val="000000" w:themeColor="text1"/>
        </w:rPr>
      </w:pPr>
      <w:r w:rsidRPr="00475D95">
        <w:rPr>
          <w:color w:val="000000" w:themeColor="text1"/>
        </w:rPr>
        <w:t xml:space="preserve">I think the research process delivered a successful outcome as it helped me gain an in-depth knowledge of both Aldi's international business strategy as well as </w:t>
      </w:r>
      <w:proofErr w:type="spellStart"/>
      <w:r w:rsidRPr="00475D95">
        <w:rPr>
          <w:color w:val="000000" w:themeColor="text1"/>
        </w:rPr>
        <w:t>andnment</w:t>
      </w:r>
      <w:proofErr w:type="spellEnd"/>
      <w:r w:rsidRPr="00475D95">
        <w:rPr>
          <w:color w:val="000000" w:themeColor="text1"/>
        </w:rPr>
        <w:t xml:space="preserve"> of the retail market in India. A key element of my successes that I used multiple credible sources, such as academic publications, company reports, government publications, and international economic publications, in my work to increase the reliability of my analysis. Using different strategic approaches also enabled me to review the market in different ways and not just through one lens of my analytical tools (Benameur </w:t>
      </w:r>
      <w:r w:rsidRPr="00475D95">
        <w:rPr>
          <w:i/>
          <w:iCs/>
          <w:color w:val="000000" w:themeColor="text1"/>
        </w:rPr>
        <w:t xml:space="preserve">et al. </w:t>
      </w:r>
      <w:r w:rsidRPr="00475D95">
        <w:rPr>
          <w:color w:val="000000" w:themeColor="text1"/>
        </w:rPr>
        <w:t xml:space="preserve">2024). There were a few problems, however, when researching from other sources that had data at varying times, such as economic indicators, retail data and also policy updates. To address this, I sought to make use of the latest and most respected sources available at the time and cross-reference for consistency. </w:t>
      </w:r>
    </w:p>
    <w:p w14:paraId="405E0461" w14:textId="77777777" w:rsidR="007C4E9D" w:rsidRPr="00475D95" w:rsidRDefault="00000000">
      <w:pPr>
        <w:pStyle w:val="Heading2"/>
        <w:rPr>
          <w:color w:val="000000" w:themeColor="text1"/>
        </w:rPr>
      </w:pPr>
      <w:bookmarkStart w:id="72" w:name="_xer6rin3afyr" w:colFirst="0" w:colLast="0"/>
      <w:bookmarkStart w:id="73" w:name="_Toc237302230"/>
      <w:bookmarkEnd w:id="72"/>
      <w:r w:rsidRPr="00475D95">
        <w:rPr>
          <w:color w:val="000000" w:themeColor="text1"/>
        </w:rPr>
        <w:t>5.4 Analysis</w:t>
      </w:r>
      <w:bookmarkEnd w:id="73"/>
    </w:p>
    <w:p w14:paraId="71DACB03" w14:textId="571D8068" w:rsidR="007C4E9D" w:rsidRPr="00475D95" w:rsidRDefault="00000000">
      <w:pPr>
        <w:rPr>
          <w:color w:val="000000" w:themeColor="text1"/>
          <w:lang w:val="en-IN"/>
        </w:rPr>
      </w:pPr>
      <w:r w:rsidRPr="00475D95">
        <w:rPr>
          <w:color w:val="000000" w:themeColor="text1"/>
        </w:rPr>
        <w:t xml:space="preserve">This assignment deepened my appreciation for the practical application of the theories in international business to reduce the cost of decisions made in actual businesses when making strategic expansion judgments (Hasan and Ojala, 2024). Before writing this report, I had limited knowledge of the processes of </w:t>
      </w:r>
      <w:r w:rsidR="008959B5" w:rsidRPr="00475D95">
        <w:rPr>
          <w:color w:val="000000" w:themeColor="text1"/>
        </w:rPr>
        <w:t>internationalization</w:t>
      </w:r>
      <w:r w:rsidRPr="00475D95">
        <w:rPr>
          <w:color w:val="000000" w:themeColor="text1"/>
        </w:rPr>
        <w:t xml:space="preserve"> and market entry in general, and in the specific context of Canada and Australia. </w:t>
      </w:r>
      <w:r w:rsidR="00261423" w:rsidRPr="00475D95">
        <w:rPr>
          <w:color w:val="000000" w:themeColor="text1"/>
          <w:lang w:val="en-IN"/>
        </w:rPr>
        <w:t>The frameworks I used to analyse in this course were the International Strategy Framework, PESTLE, SWOT, Porter's Five Forces, Porter's Diamond Model and Dunning's OLI Framework, which enabled me to critically apply evidence to the appropriateness of ‘</w:t>
      </w:r>
      <w:proofErr w:type="spellStart"/>
      <w:r w:rsidR="00261423" w:rsidRPr="00475D95">
        <w:rPr>
          <w:color w:val="000000" w:themeColor="text1"/>
          <w:lang w:val="en-IN"/>
        </w:rPr>
        <w:t>Alldi's</w:t>
      </w:r>
      <w:proofErr w:type="spellEnd"/>
      <w:r w:rsidR="00261423" w:rsidRPr="00475D95">
        <w:rPr>
          <w:color w:val="000000" w:themeColor="text1"/>
          <w:lang w:val="en-IN"/>
        </w:rPr>
        <w:t>’ for the global expansion into India. I recognised that one model wouldn’t suffice in supporting a strategic decision. Instead, several analyses can be conducted together to derive an overall picture of the situation both in the organisation and in the market.</w:t>
      </w:r>
    </w:p>
    <w:p w14:paraId="5ACA765D" w14:textId="56ACC5CA" w:rsidR="00261423" w:rsidRPr="00475D95" w:rsidRDefault="00261423">
      <w:pPr>
        <w:rPr>
          <w:color w:val="000000" w:themeColor="text1"/>
          <w:lang w:val="en-IN"/>
        </w:rPr>
      </w:pPr>
      <w:r w:rsidRPr="00475D95">
        <w:rPr>
          <w:color w:val="000000" w:themeColor="text1"/>
          <w:lang w:val="en-IN"/>
        </w:rPr>
        <w:t xml:space="preserve">The research process also helped develop my analytical skills and thinking about the information instead of accepting it on its own. A comparison of these company reports with the academic literature and economic statistics pointed out the desirability of employing more than one sound data source to confirm results. </w:t>
      </w:r>
      <w:r w:rsidR="009A6B30" w:rsidRPr="00475D95">
        <w:rPr>
          <w:color w:val="000000" w:themeColor="text1"/>
          <w:lang w:val="en-IN"/>
        </w:rPr>
        <w:t xml:space="preserve">Understanding that returning to the business world with expansion worldwide involves collecting information </w:t>
      </w:r>
      <w:r w:rsidR="009A6B30" w:rsidRPr="00475D95">
        <w:rPr>
          <w:color w:val="000000" w:themeColor="text1"/>
          <w:lang w:val="en-IN"/>
        </w:rPr>
        <w:lastRenderedPageBreak/>
        <w:t>and weighing opportunities and risks presented to them, including cultural, regulatory, competitive and economic risks.</w:t>
      </w:r>
    </w:p>
    <w:p w14:paraId="4D149741" w14:textId="77777777" w:rsidR="007C4E9D" w:rsidRPr="00475D95" w:rsidRDefault="00000000">
      <w:pPr>
        <w:pStyle w:val="Heading2"/>
        <w:rPr>
          <w:color w:val="000000" w:themeColor="text1"/>
        </w:rPr>
      </w:pPr>
      <w:bookmarkStart w:id="74" w:name="_bitbl7h77ax6" w:colFirst="0" w:colLast="0"/>
      <w:bookmarkStart w:id="75" w:name="_Toc237302231"/>
      <w:bookmarkEnd w:id="74"/>
      <w:r w:rsidRPr="00475D95">
        <w:rPr>
          <w:color w:val="000000" w:themeColor="text1"/>
        </w:rPr>
        <w:t>5.5 Conclusion</w:t>
      </w:r>
      <w:bookmarkEnd w:id="75"/>
      <w:r w:rsidRPr="00475D95">
        <w:rPr>
          <w:color w:val="000000" w:themeColor="text1"/>
        </w:rPr>
        <w:t xml:space="preserve"> </w:t>
      </w:r>
    </w:p>
    <w:p w14:paraId="16965B5B" w14:textId="4BCC0769" w:rsidR="0033471C" w:rsidRPr="00475D95" w:rsidRDefault="0033471C">
      <w:pPr>
        <w:rPr>
          <w:color w:val="000000" w:themeColor="text1"/>
          <w:lang w:val="en-IN"/>
        </w:rPr>
      </w:pPr>
      <w:r w:rsidRPr="00475D95">
        <w:rPr>
          <w:color w:val="000000" w:themeColor="text1"/>
          <w:lang w:val="en-IN"/>
        </w:rPr>
        <w:t>In completing this assignment, I gained an understanding of international business strategy and its application in the practice of strategic management.  The research revealed that the understanding of the strengths and opportunities/risks of an organisation in the target market is crucial to achieving success in international expansion. This research dispels the facts about the potential realities faced by Aldi in India: Evidence-based decision making, detailed environmental analysis and selection of an environmentally friendly method to enter the market are all crucial. It also emphasised the importance of transferring theory and concepts learned in academia and their relevance to the data presented in a situational context in the business field.</w:t>
      </w:r>
    </w:p>
    <w:p w14:paraId="3028C961" w14:textId="77777777" w:rsidR="007C4E9D" w:rsidRPr="00475D95" w:rsidRDefault="00000000">
      <w:pPr>
        <w:pStyle w:val="Heading2"/>
        <w:rPr>
          <w:color w:val="000000" w:themeColor="text1"/>
        </w:rPr>
      </w:pPr>
      <w:bookmarkStart w:id="76" w:name="_n1jnt9osufvm" w:colFirst="0" w:colLast="0"/>
      <w:bookmarkStart w:id="77" w:name="_Toc237302232"/>
      <w:bookmarkEnd w:id="76"/>
      <w:r w:rsidRPr="00475D95">
        <w:rPr>
          <w:color w:val="000000" w:themeColor="text1"/>
        </w:rPr>
        <w:t>5.6 Action Plan</w:t>
      </w:r>
      <w:bookmarkEnd w:id="77"/>
      <w:r w:rsidRPr="00475D95">
        <w:rPr>
          <w:color w:val="000000" w:themeColor="text1"/>
        </w:rPr>
        <w:t xml:space="preserve"> </w:t>
      </w:r>
    </w:p>
    <w:p w14:paraId="42D67313" w14:textId="3B0E753E" w:rsidR="00B11199" w:rsidRPr="00475D95" w:rsidRDefault="00621550">
      <w:pPr>
        <w:rPr>
          <w:color w:val="000000" w:themeColor="text1"/>
          <w:lang w:val="en-IN"/>
        </w:rPr>
      </w:pPr>
      <w:r w:rsidRPr="00475D95">
        <w:rPr>
          <w:color w:val="000000" w:themeColor="text1"/>
          <w:lang w:val="en-IN"/>
        </w:rPr>
        <w:t xml:space="preserve">The assignment has indicated a few avenues for continuing my professional development. I would continuously aim to broaden my knowledge of the field of international business strategy, through the regular reading of academic journals, as well as of reports and publications of relevant international organisations and industries, such as The World Bank, OECD, IMF and UNCTAD. In addition, I would also like to venture into an analysis of the global economic indicators and market information to assist in making strategic decisions based on evidence. I will also be continuing to build strong analytical skills and academic writing with several strategic frameworks on multiple business case studies. </w:t>
      </w:r>
      <w:r w:rsidR="00B11199" w:rsidRPr="00475D95">
        <w:rPr>
          <w:color w:val="000000" w:themeColor="text1"/>
          <w:lang w:val="en-IN"/>
        </w:rPr>
        <w:t>It will also help in enhancing my career with the knowledge of cross-cultural management, foreign direct investment and global supply chain management. While this has been developed and used over time, I will be able to use it in the future when analysing international business opportunities and in making good decisions when working in multinational organisations.</w:t>
      </w:r>
    </w:p>
    <w:p w14:paraId="57A08886" w14:textId="0B7722E9" w:rsidR="00517090" w:rsidRDefault="00000000" w:rsidP="00517090">
      <w:pPr>
        <w:pStyle w:val="Heading1"/>
      </w:pPr>
      <w:bookmarkStart w:id="78" w:name="_Toc237302233"/>
      <w:r>
        <w:lastRenderedPageBreak/>
        <w:t>References</w:t>
      </w:r>
      <w:bookmarkEnd w:id="78"/>
    </w:p>
    <w:p w14:paraId="59CC6B67" w14:textId="77777777" w:rsidR="00A50BC1" w:rsidRDefault="00A50BC1" w:rsidP="00517090">
      <w:r>
        <w:rPr>
          <w:color w:val="222222"/>
          <w:highlight w:val="white"/>
        </w:rPr>
        <w:t>Abdul Ghani, M.F., Hizam-</w:t>
      </w:r>
      <w:proofErr w:type="spellStart"/>
      <w:r>
        <w:rPr>
          <w:color w:val="222222"/>
          <w:highlight w:val="white"/>
        </w:rPr>
        <w:t>Hanafiah</w:t>
      </w:r>
      <w:proofErr w:type="spellEnd"/>
      <w:r>
        <w:rPr>
          <w:color w:val="222222"/>
          <w:highlight w:val="white"/>
        </w:rPr>
        <w:t xml:space="preserve">, M., Mat Isa, R. and Abd Hamid, H., 2022. A preliminary study: Exploring franchising growth factors of franchisor and franchisee. </w:t>
      </w:r>
      <w:r>
        <w:rPr>
          <w:i/>
          <w:iCs/>
          <w:color w:val="222222"/>
          <w:highlight w:val="white"/>
        </w:rPr>
        <w:t>Journal of Open Innovation: Technology, Market, and Complexity</w:t>
      </w:r>
      <w:r>
        <w:rPr>
          <w:color w:val="222222"/>
          <w:highlight w:val="white"/>
        </w:rPr>
        <w:t xml:space="preserve">, </w:t>
      </w:r>
      <w:r>
        <w:rPr>
          <w:i/>
          <w:iCs/>
          <w:color w:val="222222"/>
          <w:highlight w:val="white"/>
        </w:rPr>
        <w:t>8</w:t>
      </w:r>
      <w:r>
        <w:rPr>
          <w:color w:val="222222"/>
          <w:highlight w:val="white"/>
        </w:rPr>
        <w:t>(3), p.138.</w:t>
      </w:r>
      <w:r>
        <w:t xml:space="preserve">  </w:t>
      </w:r>
      <w:hyperlink r:id="rId14">
        <w:r>
          <w:rPr>
            <w:color w:val="1155CC"/>
            <w:u w:val="single"/>
          </w:rPr>
          <w:t>https://doi.org/10.3390/joitmc8030138</w:t>
        </w:r>
      </w:hyperlink>
      <w:r>
        <w:t xml:space="preserve"> </w:t>
      </w:r>
    </w:p>
    <w:p w14:paraId="124134D9" w14:textId="77777777" w:rsidR="00A50BC1" w:rsidRDefault="00A50BC1">
      <w:pPr>
        <w:spacing w:before="0" w:after="0"/>
      </w:pPr>
      <w:r>
        <w:t>ALDI, 2025.</w:t>
      </w:r>
      <w:r>
        <w:rPr>
          <w:i/>
          <w:iCs/>
        </w:rPr>
        <w:t xml:space="preserve"> ALDI Price Leadership Report 2025</w:t>
      </w:r>
      <w:r>
        <w:t xml:space="preserve">. </w:t>
      </w:r>
      <w:hyperlink r:id="rId15">
        <w:r>
          <w:rPr>
            <w:color w:val="1155CC"/>
            <w:u w:val="single"/>
          </w:rPr>
          <w:t>https://dm.cms.aldi.cx/is/content/prod1amer/aldi-price-leadership-report-2025pdf</w:t>
        </w:r>
      </w:hyperlink>
      <w:r>
        <w:t xml:space="preserve"> </w:t>
      </w:r>
    </w:p>
    <w:p w14:paraId="6A9527EB" w14:textId="77777777" w:rsidR="00A50BC1" w:rsidRDefault="00A50BC1">
      <w:pPr>
        <w:spacing w:before="0" w:after="0"/>
        <w:rPr>
          <w:color w:val="222222"/>
          <w:highlight w:val="white"/>
        </w:rPr>
      </w:pPr>
      <w:r>
        <w:rPr>
          <w:color w:val="222222"/>
          <w:highlight w:val="white"/>
        </w:rPr>
        <w:t xml:space="preserve">ALDI, 2026. </w:t>
      </w:r>
      <w:r>
        <w:rPr>
          <w:i/>
          <w:iCs/>
          <w:color w:val="222222"/>
          <w:highlight w:val="white"/>
        </w:rPr>
        <w:t xml:space="preserve">ALDI </w:t>
      </w:r>
      <w:proofErr w:type="spellStart"/>
      <w:r>
        <w:rPr>
          <w:i/>
          <w:iCs/>
          <w:color w:val="222222"/>
          <w:highlight w:val="white"/>
        </w:rPr>
        <w:t>organisation</w:t>
      </w:r>
      <w:proofErr w:type="spellEnd"/>
      <w:r>
        <w:rPr>
          <w:i/>
          <w:iCs/>
          <w:color w:val="222222"/>
          <w:highlight w:val="white"/>
        </w:rPr>
        <w:t xml:space="preserve"> overview. </w:t>
      </w:r>
      <w:r>
        <w:rPr>
          <w:color w:val="222222"/>
          <w:highlight w:val="white"/>
        </w:rPr>
        <w:t>https://www.aldi.us/store/aldi/storefront</w:t>
      </w:r>
    </w:p>
    <w:p w14:paraId="77296053" w14:textId="77777777" w:rsidR="00A50BC1" w:rsidRDefault="00A50BC1">
      <w:pPr>
        <w:spacing w:before="0" w:after="0"/>
      </w:pPr>
      <w:r>
        <w:rPr>
          <w:color w:val="222222"/>
          <w:highlight w:val="white"/>
        </w:rPr>
        <w:t xml:space="preserve">Arner, D.W., Animashaun, S., Charamba, K. and Cai, Y., 2024. Building digital payments ecosystems: Digital financial infrastructure, access to finance, and the UN Sustainable Development Goals. </w:t>
      </w:r>
      <w:r>
        <w:rPr>
          <w:i/>
          <w:iCs/>
          <w:color w:val="222222"/>
          <w:highlight w:val="white"/>
        </w:rPr>
        <w:t>University of Hong Kong Faculty of Law Research Paper</w:t>
      </w:r>
      <w:r>
        <w:rPr>
          <w:color w:val="222222"/>
          <w:highlight w:val="white"/>
        </w:rPr>
        <w:t>, (23/56).</w:t>
      </w:r>
      <w:r>
        <w:t xml:space="preserve">  </w:t>
      </w:r>
      <w:hyperlink r:id="rId16">
        <w:r>
          <w:rPr>
            <w:color w:val="1155CC"/>
            <w:u w:val="single"/>
          </w:rPr>
          <w:t>https://dx.doi.org/10.2139/ssrn.4565601</w:t>
        </w:r>
      </w:hyperlink>
      <w:r>
        <w:t xml:space="preserve"> </w:t>
      </w:r>
    </w:p>
    <w:p w14:paraId="096136F5" w14:textId="77777777" w:rsidR="00A50BC1" w:rsidRDefault="00A50BC1">
      <w:pPr>
        <w:spacing w:before="0" w:after="0"/>
      </w:pPr>
      <w:r>
        <w:rPr>
          <w:color w:val="222222"/>
          <w:highlight w:val="white"/>
        </w:rPr>
        <w:t>Assarzadegan, P., Hejazi, S.R. and Rasti-</w:t>
      </w:r>
      <w:proofErr w:type="spellStart"/>
      <w:r>
        <w:rPr>
          <w:color w:val="222222"/>
          <w:highlight w:val="white"/>
        </w:rPr>
        <w:t>Barzoki</w:t>
      </w:r>
      <w:proofErr w:type="spellEnd"/>
      <w:r>
        <w:rPr>
          <w:color w:val="222222"/>
          <w:highlight w:val="white"/>
        </w:rPr>
        <w:t xml:space="preserve">, M., 2024. A </w:t>
      </w:r>
      <w:proofErr w:type="spellStart"/>
      <w:r>
        <w:rPr>
          <w:color w:val="222222"/>
          <w:highlight w:val="white"/>
        </w:rPr>
        <w:t>stackelberg</w:t>
      </w:r>
      <w:proofErr w:type="spellEnd"/>
      <w:r>
        <w:rPr>
          <w:color w:val="222222"/>
          <w:highlight w:val="white"/>
        </w:rPr>
        <w:t xml:space="preserve"> differential game theoretic approach for analyzing coordination strategies in a supply chain with retailer’s premium store brand. </w:t>
      </w:r>
      <w:r>
        <w:rPr>
          <w:i/>
          <w:iCs/>
          <w:color w:val="222222"/>
          <w:highlight w:val="white"/>
        </w:rPr>
        <w:t>Annals of Operations Research</w:t>
      </w:r>
      <w:r>
        <w:rPr>
          <w:color w:val="222222"/>
          <w:highlight w:val="white"/>
        </w:rPr>
        <w:t xml:space="preserve">, </w:t>
      </w:r>
      <w:r>
        <w:rPr>
          <w:i/>
          <w:iCs/>
          <w:color w:val="222222"/>
          <w:highlight w:val="white"/>
        </w:rPr>
        <w:t>336</w:t>
      </w:r>
      <w:r>
        <w:rPr>
          <w:color w:val="222222"/>
          <w:highlight w:val="white"/>
        </w:rPr>
        <w:t>(3), pp.1519-1549.</w:t>
      </w:r>
      <w:r>
        <w:t xml:space="preserve">  </w:t>
      </w:r>
      <w:hyperlink r:id="rId17">
        <w:r>
          <w:rPr>
            <w:color w:val="1155CC"/>
            <w:u w:val="single"/>
          </w:rPr>
          <w:t>https://doi.org/10.1007/s10479-023-05372-9</w:t>
        </w:r>
      </w:hyperlink>
      <w:r>
        <w:t xml:space="preserve"> </w:t>
      </w:r>
    </w:p>
    <w:p w14:paraId="71861092" w14:textId="77777777" w:rsidR="00A50BC1" w:rsidRDefault="00A50BC1">
      <w:pPr>
        <w:spacing w:before="0" w:after="0"/>
      </w:pPr>
      <w:r>
        <w:rPr>
          <w:color w:val="222222"/>
          <w:highlight w:val="white"/>
        </w:rPr>
        <w:t xml:space="preserve">Bani-Melhem, A.J., </w:t>
      </w:r>
      <w:proofErr w:type="spellStart"/>
      <w:r>
        <w:rPr>
          <w:color w:val="222222"/>
          <w:highlight w:val="white"/>
        </w:rPr>
        <w:t>Aboelmaged</w:t>
      </w:r>
      <w:proofErr w:type="spellEnd"/>
      <w:r>
        <w:rPr>
          <w:color w:val="222222"/>
          <w:highlight w:val="white"/>
        </w:rPr>
        <w:t xml:space="preserve">, M. and Alkhatib, S.F., 2026. Driving service performance: the interplay of innovation and resilience in food retail supply chain. </w:t>
      </w:r>
      <w:r>
        <w:rPr>
          <w:i/>
          <w:iCs/>
          <w:color w:val="222222"/>
          <w:highlight w:val="white"/>
        </w:rPr>
        <w:t>Business Process Management Journal</w:t>
      </w:r>
      <w:r>
        <w:rPr>
          <w:color w:val="222222"/>
          <w:highlight w:val="white"/>
        </w:rPr>
        <w:t xml:space="preserve">, </w:t>
      </w:r>
      <w:r>
        <w:rPr>
          <w:i/>
          <w:iCs/>
          <w:color w:val="222222"/>
          <w:highlight w:val="white"/>
        </w:rPr>
        <w:t>32</w:t>
      </w:r>
      <w:r>
        <w:rPr>
          <w:color w:val="222222"/>
          <w:highlight w:val="white"/>
        </w:rPr>
        <w:t>(4), pp.1213-1241.</w:t>
      </w:r>
      <w:r>
        <w:t xml:space="preserve">  </w:t>
      </w:r>
      <w:hyperlink r:id="rId18">
        <w:r>
          <w:rPr>
            <w:color w:val="1155CC"/>
            <w:u w:val="single"/>
          </w:rPr>
          <w:t>https://doi.org/10.1108/BPMJ-11-2024-1140</w:t>
        </w:r>
      </w:hyperlink>
      <w:r>
        <w:t xml:space="preserve"> </w:t>
      </w:r>
    </w:p>
    <w:p w14:paraId="3F369A63" w14:textId="77777777" w:rsidR="00A50BC1" w:rsidRDefault="00A50BC1">
      <w:pPr>
        <w:spacing w:before="0" w:after="0"/>
      </w:pPr>
      <w:r>
        <w:rPr>
          <w:color w:val="222222"/>
          <w:highlight w:val="white"/>
        </w:rPr>
        <w:t xml:space="preserve">Bauer, F. and Friesl, M., 2024. Synergy evaluation in mergers and acquisitions: an attention‐based view. </w:t>
      </w:r>
      <w:r>
        <w:rPr>
          <w:i/>
          <w:iCs/>
          <w:color w:val="222222"/>
          <w:highlight w:val="white"/>
        </w:rPr>
        <w:t>Journal of Management Studies</w:t>
      </w:r>
      <w:r>
        <w:rPr>
          <w:color w:val="222222"/>
          <w:highlight w:val="white"/>
        </w:rPr>
        <w:t xml:space="preserve">, </w:t>
      </w:r>
      <w:r>
        <w:rPr>
          <w:i/>
          <w:iCs/>
          <w:color w:val="222222"/>
          <w:highlight w:val="white"/>
        </w:rPr>
        <w:t>61</w:t>
      </w:r>
      <w:r>
        <w:rPr>
          <w:color w:val="222222"/>
          <w:highlight w:val="white"/>
        </w:rPr>
        <w:t>(1), pp.37-68.</w:t>
      </w:r>
      <w:r>
        <w:t xml:space="preserve">  </w:t>
      </w:r>
      <w:hyperlink r:id="rId19">
        <w:r>
          <w:rPr>
            <w:color w:val="1155CC"/>
            <w:u w:val="single"/>
          </w:rPr>
          <w:t>https://doi.org/10.1111/joms.12804</w:t>
        </w:r>
      </w:hyperlink>
      <w:r>
        <w:t xml:space="preserve"> </w:t>
      </w:r>
    </w:p>
    <w:p w14:paraId="2CCDB0CB" w14:textId="77777777" w:rsidR="00A50BC1" w:rsidRDefault="00A50BC1">
      <w:pPr>
        <w:spacing w:before="0" w:after="0"/>
      </w:pPr>
      <w:r>
        <w:rPr>
          <w:color w:val="222222"/>
          <w:highlight w:val="white"/>
        </w:rPr>
        <w:t>Benameur, K.B., Mostafa, M.M., Hassanein, A., Shariff, M.Z. and Al-</w:t>
      </w:r>
      <w:proofErr w:type="spellStart"/>
      <w:r>
        <w:rPr>
          <w:color w:val="222222"/>
          <w:highlight w:val="white"/>
        </w:rPr>
        <w:t>Shattarat</w:t>
      </w:r>
      <w:proofErr w:type="spellEnd"/>
      <w:r>
        <w:rPr>
          <w:color w:val="222222"/>
          <w:highlight w:val="white"/>
        </w:rPr>
        <w:t xml:space="preserve">, W., 2024. Sustainability reporting scholarly research: a bibliometric review and a future research agenda. </w:t>
      </w:r>
      <w:r>
        <w:rPr>
          <w:i/>
          <w:iCs/>
          <w:color w:val="222222"/>
          <w:highlight w:val="white"/>
        </w:rPr>
        <w:t>Management Review Quarterly</w:t>
      </w:r>
      <w:r>
        <w:rPr>
          <w:color w:val="222222"/>
          <w:highlight w:val="white"/>
        </w:rPr>
        <w:t xml:space="preserve">, </w:t>
      </w:r>
      <w:r>
        <w:rPr>
          <w:i/>
          <w:iCs/>
          <w:color w:val="222222"/>
          <w:highlight w:val="white"/>
        </w:rPr>
        <w:t>74</w:t>
      </w:r>
      <w:r>
        <w:rPr>
          <w:color w:val="222222"/>
          <w:highlight w:val="white"/>
        </w:rPr>
        <w:t>(2), pp.823-866.</w:t>
      </w:r>
      <w:r>
        <w:t xml:space="preserve">  </w:t>
      </w:r>
      <w:hyperlink r:id="rId20">
        <w:r>
          <w:rPr>
            <w:color w:val="1155CC"/>
            <w:u w:val="single"/>
          </w:rPr>
          <w:t>https://doi.org/10.1007/s11301-023-00319-7</w:t>
        </w:r>
      </w:hyperlink>
      <w:r>
        <w:t xml:space="preserve"> </w:t>
      </w:r>
    </w:p>
    <w:p w14:paraId="6A0413A4" w14:textId="77777777" w:rsidR="00A50BC1" w:rsidRDefault="00A50BC1">
      <w:pPr>
        <w:spacing w:before="0" w:after="0"/>
      </w:pPr>
      <w:r>
        <w:rPr>
          <w:color w:val="222222"/>
          <w:highlight w:val="white"/>
        </w:rPr>
        <w:t xml:space="preserve">Berndt, C., Palmisano, T. and Werner, M., 2026. Dependent Articulation in the Global Pesticide Complex: Argentina's Agrochemical Industry After the Generics Market Revolution. </w:t>
      </w:r>
      <w:r>
        <w:rPr>
          <w:i/>
          <w:iCs/>
          <w:color w:val="222222"/>
          <w:highlight w:val="white"/>
        </w:rPr>
        <w:t>Journal of Agrarian Change</w:t>
      </w:r>
      <w:r>
        <w:rPr>
          <w:color w:val="222222"/>
          <w:highlight w:val="white"/>
        </w:rPr>
        <w:t>, p.e70073.</w:t>
      </w:r>
      <w:r>
        <w:t xml:space="preserve">  </w:t>
      </w:r>
      <w:hyperlink r:id="rId21">
        <w:r>
          <w:rPr>
            <w:color w:val="1155CC"/>
            <w:u w:val="single"/>
          </w:rPr>
          <w:t>https://doi.org/10.1111/joac.70073</w:t>
        </w:r>
      </w:hyperlink>
      <w:r>
        <w:t xml:space="preserve"> </w:t>
      </w:r>
    </w:p>
    <w:p w14:paraId="397267C0" w14:textId="77777777" w:rsidR="00A50BC1" w:rsidRDefault="00A50BC1">
      <w:pPr>
        <w:spacing w:before="0" w:after="0"/>
      </w:pPr>
      <w:r>
        <w:rPr>
          <w:color w:val="222222"/>
          <w:highlight w:val="white"/>
        </w:rPr>
        <w:lastRenderedPageBreak/>
        <w:t xml:space="preserve">Boro, U., 2026. India's Emerging Geoeconomic Architecture and the Pursuit of Strategic Sovereignty. </w:t>
      </w:r>
      <w:r>
        <w:rPr>
          <w:i/>
          <w:iCs/>
          <w:color w:val="222222"/>
          <w:highlight w:val="white"/>
        </w:rPr>
        <w:t>Available at SSRN 6853678</w:t>
      </w:r>
      <w:r>
        <w:rPr>
          <w:color w:val="222222"/>
          <w:highlight w:val="white"/>
        </w:rPr>
        <w:t>.</w:t>
      </w:r>
      <w:r>
        <w:t xml:space="preserve">  </w:t>
      </w:r>
      <w:hyperlink r:id="rId22">
        <w:r>
          <w:rPr>
            <w:color w:val="1155CC"/>
            <w:u w:val="single"/>
          </w:rPr>
          <w:t>https://dx.doi.org/10.2139/ssrn.6853678</w:t>
        </w:r>
      </w:hyperlink>
      <w:r>
        <w:t xml:space="preserve"> </w:t>
      </w:r>
    </w:p>
    <w:p w14:paraId="7502FD2D" w14:textId="77777777" w:rsidR="00A50BC1" w:rsidRPr="00A50BC1" w:rsidRDefault="00A50BC1" w:rsidP="00A50BC1">
      <w:pPr>
        <w:spacing w:before="0" w:after="0"/>
        <w:rPr>
          <w:lang w:val="en-IN"/>
        </w:rPr>
      </w:pPr>
      <w:proofErr w:type="spellStart"/>
      <w:r w:rsidRPr="00A50BC1">
        <w:rPr>
          <w:lang w:val="en-IN"/>
        </w:rPr>
        <w:t>Carayannis</w:t>
      </w:r>
      <w:proofErr w:type="spellEnd"/>
      <w:r w:rsidRPr="00A50BC1">
        <w:rPr>
          <w:lang w:val="en-IN"/>
        </w:rPr>
        <w:t xml:space="preserve">, E.G., Papamichail, G., Zotas, N. and </w:t>
      </w:r>
      <w:proofErr w:type="spellStart"/>
      <w:r w:rsidRPr="00A50BC1">
        <w:rPr>
          <w:lang w:val="en-IN"/>
        </w:rPr>
        <w:t>Askounis</w:t>
      </w:r>
      <w:proofErr w:type="spellEnd"/>
      <w:r w:rsidRPr="00A50BC1">
        <w:rPr>
          <w:lang w:val="en-IN"/>
        </w:rPr>
        <w:t xml:space="preserve">, D., 2025. Corporate foresight: Navigating uncertainty in a VUCA world. </w:t>
      </w:r>
      <w:r w:rsidRPr="00A50BC1">
        <w:rPr>
          <w:i/>
          <w:iCs/>
          <w:lang w:val="en-IN"/>
        </w:rPr>
        <w:t>Journal of the Knowledge Economy</w:t>
      </w:r>
      <w:r w:rsidRPr="00A50BC1">
        <w:rPr>
          <w:lang w:val="en-IN"/>
        </w:rPr>
        <w:t xml:space="preserve">, </w:t>
      </w:r>
      <w:r w:rsidRPr="00A50BC1">
        <w:rPr>
          <w:i/>
          <w:iCs/>
          <w:lang w:val="en-IN"/>
        </w:rPr>
        <w:t>16</w:t>
      </w:r>
      <w:r w:rsidRPr="00A50BC1">
        <w:rPr>
          <w:lang w:val="en-IN"/>
        </w:rPr>
        <w:t xml:space="preserve">(6), pp.17494-17515.  </w:t>
      </w:r>
      <w:hyperlink r:id="rId23" w:history="1">
        <w:r w:rsidRPr="00A50BC1">
          <w:rPr>
            <w:rStyle w:val="Hyperlink"/>
            <w:lang w:val="en-IN"/>
          </w:rPr>
          <w:t>https://doi.org/10.1007/s13132-024-02587-4</w:t>
        </w:r>
      </w:hyperlink>
      <w:r w:rsidRPr="00A50BC1">
        <w:rPr>
          <w:lang w:val="en-IN"/>
        </w:rPr>
        <w:t> </w:t>
      </w:r>
    </w:p>
    <w:p w14:paraId="0EB78BAE" w14:textId="77777777" w:rsidR="00A50BC1" w:rsidRDefault="00A50BC1">
      <w:pPr>
        <w:spacing w:before="0" w:after="0"/>
      </w:pPr>
      <w:r>
        <w:rPr>
          <w:color w:val="222222"/>
          <w:highlight w:val="white"/>
        </w:rPr>
        <w:t xml:space="preserve">Das, A.K., Hossain, M.F., Khan, B.U., Rahman, M.M., Asad, M.A.Z. and Akter, M., 2025. Circular economy: A sustainable model for waste reduction and wealth creation in the textile supply chain. </w:t>
      </w:r>
      <w:r>
        <w:rPr>
          <w:i/>
          <w:iCs/>
          <w:color w:val="222222"/>
          <w:highlight w:val="white"/>
        </w:rPr>
        <w:t>SPE Polymers</w:t>
      </w:r>
      <w:r>
        <w:rPr>
          <w:color w:val="222222"/>
          <w:highlight w:val="white"/>
        </w:rPr>
        <w:t xml:space="preserve">, </w:t>
      </w:r>
      <w:r>
        <w:rPr>
          <w:i/>
          <w:iCs/>
          <w:color w:val="222222"/>
          <w:highlight w:val="white"/>
        </w:rPr>
        <w:t>6</w:t>
      </w:r>
      <w:r>
        <w:rPr>
          <w:color w:val="222222"/>
          <w:highlight w:val="white"/>
        </w:rPr>
        <w:t>(1), p.e10171.</w:t>
      </w:r>
      <w:r>
        <w:t xml:space="preserve">  </w:t>
      </w:r>
      <w:hyperlink r:id="rId24">
        <w:r>
          <w:rPr>
            <w:color w:val="1155CC"/>
            <w:u w:val="single"/>
          </w:rPr>
          <w:t>https://doi.org/10.1002/pls2.10171</w:t>
        </w:r>
      </w:hyperlink>
      <w:r>
        <w:t xml:space="preserve"> </w:t>
      </w:r>
    </w:p>
    <w:p w14:paraId="32764E14" w14:textId="77777777" w:rsidR="00A50BC1" w:rsidRDefault="00A50BC1">
      <w:pPr>
        <w:spacing w:before="0" w:after="0"/>
      </w:pPr>
      <w:r>
        <w:rPr>
          <w:color w:val="222222"/>
          <w:highlight w:val="white"/>
        </w:rPr>
        <w:t xml:space="preserve">Dhar, K. and Khandelwal, U., 2022. Impact of goods and services tax on supply chain management. </w:t>
      </w:r>
      <w:r>
        <w:rPr>
          <w:i/>
          <w:iCs/>
          <w:color w:val="222222"/>
          <w:highlight w:val="white"/>
        </w:rPr>
        <w:t>Business Perspectives and Research</w:t>
      </w:r>
      <w:r>
        <w:rPr>
          <w:color w:val="222222"/>
          <w:highlight w:val="white"/>
        </w:rPr>
        <w:t xml:space="preserve">, </w:t>
      </w:r>
      <w:r>
        <w:rPr>
          <w:i/>
          <w:iCs/>
          <w:color w:val="222222"/>
          <w:highlight w:val="white"/>
        </w:rPr>
        <w:t>10</w:t>
      </w:r>
      <w:r>
        <w:rPr>
          <w:color w:val="222222"/>
          <w:highlight w:val="white"/>
        </w:rPr>
        <w:t>(3), pp.379-395.</w:t>
      </w:r>
      <w:r>
        <w:t xml:space="preserve">  </w:t>
      </w:r>
      <w:hyperlink r:id="rId25">
        <w:r>
          <w:rPr>
            <w:color w:val="1155CC"/>
            <w:u w:val="single"/>
          </w:rPr>
          <w:t>https://doi.org/10.1177/22785337211015403</w:t>
        </w:r>
      </w:hyperlink>
      <w:r>
        <w:t xml:space="preserve"> </w:t>
      </w:r>
    </w:p>
    <w:p w14:paraId="7F9E341F" w14:textId="77777777" w:rsidR="00A50BC1" w:rsidRDefault="00A50BC1">
      <w:pPr>
        <w:spacing w:before="0" w:after="0"/>
      </w:pPr>
      <w:r>
        <w:rPr>
          <w:color w:val="222222"/>
          <w:highlight w:val="white"/>
        </w:rPr>
        <w:t xml:space="preserve">Estevez Magnasco, A.I., Lemken, D. and Ihli, H., 2025. Beyond food safety: </w:t>
      </w:r>
      <w:proofErr w:type="spellStart"/>
      <w:r>
        <w:rPr>
          <w:color w:val="222222"/>
          <w:highlight w:val="white"/>
        </w:rPr>
        <w:t>Taxonomization</w:t>
      </w:r>
      <w:proofErr w:type="spellEnd"/>
      <w:r>
        <w:rPr>
          <w:color w:val="222222"/>
          <w:highlight w:val="white"/>
        </w:rPr>
        <w:t xml:space="preserve"> of private initiatives to design healthier supermarket environments. </w:t>
      </w:r>
      <w:r>
        <w:rPr>
          <w:i/>
          <w:iCs/>
          <w:color w:val="222222"/>
          <w:highlight w:val="white"/>
        </w:rPr>
        <w:t>Current Nutrition Reports</w:t>
      </w:r>
      <w:r>
        <w:rPr>
          <w:color w:val="222222"/>
          <w:highlight w:val="white"/>
        </w:rPr>
        <w:t xml:space="preserve">, </w:t>
      </w:r>
      <w:r>
        <w:rPr>
          <w:i/>
          <w:iCs/>
          <w:color w:val="222222"/>
          <w:highlight w:val="white"/>
        </w:rPr>
        <w:t>14</w:t>
      </w:r>
      <w:r>
        <w:rPr>
          <w:color w:val="222222"/>
          <w:highlight w:val="white"/>
        </w:rPr>
        <w:t>(1), p.71.</w:t>
      </w:r>
      <w:r>
        <w:t xml:space="preserve"> </w:t>
      </w:r>
      <w:hyperlink r:id="rId26">
        <w:r>
          <w:rPr>
            <w:color w:val="1155CC"/>
            <w:u w:val="single"/>
          </w:rPr>
          <w:t>https://doi.org/10.1007/s13668-025-00660-1</w:t>
        </w:r>
      </w:hyperlink>
      <w:r>
        <w:t xml:space="preserve"> </w:t>
      </w:r>
    </w:p>
    <w:p w14:paraId="734287D0" w14:textId="77777777" w:rsidR="00A50BC1" w:rsidRDefault="00A50BC1">
      <w:pPr>
        <w:spacing w:before="0" w:after="0"/>
      </w:pPr>
      <w:proofErr w:type="spellStart"/>
      <w:r>
        <w:rPr>
          <w:color w:val="222222"/>
          <w:highlight w:val="white"/>
        </w:rPr>
        <w:t>Frohmann</w:t>
      </w:r>
      <w:proofErr w:type="spellEnd"/>
      <w:r>
        <w:rPr>
          <w:color w:val="222222"/>
          <w:highlight w:val="white"/>
        </w:rPr>
        <w:t xml:space="preserve">, F., 2023. Pricing Process Part 2: Strategy. In </w:t>
      </w:r>
      <w:r>
        <w:rPr>
          <w:i/>
          <w:iCs/>
          <w:color w:val="222222"/>
          <w:highlight w:val="white"/>
        </w:rPr>
        <w:t>Digital Pricing: A Guide to Strategic Pricing for the Digital Economy</w:t>
      </w:r>
      <w:r>
        <w:rPr>
          <w:color w:val="222222"/>
          <w:highlight w:val="white"/>
        </w:rPr>
        <w:t xml:space="preserve"> (pp. 117-147). Cham: Springer International Publishing.</w:t>
      </w:r>
      <w:r>
        <w:t xml:space="preserve">  </w:t>
      </w:r>
      <w:hyperlink r:id="rId27">
        <w:r>
          <w:rPr>
            <w:color w:val="1155CC"/>
            <w:u w:val="single"/>
          </w:rPr>
          <w:t>https://doi.org/10.1007/978-3-031-24591-6_6</w:t>
        </w:r>
      </w:hyperlink>
      <w:r>
        <w:t xml:space="preserve"> </w:t>
      </w:r>
    </w:p>
    <w:p w14:paraId="5A612ED2" w14:textId="77777777" w:rsidR="00A50BC1" w:rsidRDefault="00A50BC1">
      <w:pPr>
        <w:spacing w:before="0" w:after="0"/>
      </w:pPr>
      <w:proofErr w:type="spellStart"/>
      <w:r>
        <w:rPr>
          <w:color w:val="222222"/>
          <w:highlight w:val="white"/>
        </w:rPr>
        <w:t>Gürpinar</w:t>
      </w:r>
      <w:proofErr w:type="spellEnd"/>
      <w:r>
        <w:rPr>
          <w:color w:val="222222"/>
          <w:highlight w:val="white"/>
        </w:rPr>
        <w:t xml:space="preserve">, T., </w:t>
      </w:r>
      <w:proofErr w:type="spellStart"/>
      <w:r>
        <w:rPr>
          <w:color w:val="222222"/>
          <w:highlight w:val="white"/>
        </w:rPr>
        <w:t>Saorski</w:t>
      </w:r>
      <w:proofErr w:type="spellEnd"/>
      <w:r>
        <w:rPr>
          <w:color w:val="222222"/>
          <w:highlight w:val="white"/>
        </w:rPr>
        <w:t xml:space="preserve">, N., </w:t>
      </w:r>
      <w:proofErr w:type="spellStart"/>
      <w:r>
        <w:rPr>
          <w:color w:val="222222"/>
          <w:highlight w:val="white"/>
        </w:rPr>
        <w:t>Küpeli</w:t>
      </w:r>
      <w:proofErr w:type="spellEnd"/>
      <w:r>
        <w:rPr>
          <w:color w:val="222222"/>
          <w:highlight w:val="white"/>
        </w:rPr>
        <w:t xml:space="preserve">, O., </w:t>
      </w:r>
      <w:proofErr w:type="spellStart"/>
      <w:r>
        <w:rPr>
          <w:color w:val="222222"/>
          <w:highlight w:val="white"/>
        </w:rPr>
        <w:t>Kamphues</w:t>
      </w:r>
      <w:proofErr w:type="spellEnd"/>
      <w:r>
        <w:rPr>
          <w:color w:val="222222"/>
          <w:highlight w:val="white"/>
        </w:rPr>
        <w:t xml:space="preserve">, J., </w:t>
      </w:r>
      <w:proofErr w:type="spellStart"/>
      <w:r>
        <w:rPr>
          <w:color w:val="222222"/>
          <w:highlight w:val="white"/>
        </w:rPr>
        <w:t>Fornasiero</w:t>
      </w:r>
      <w:proofErr w:type="spellEnd"/>
      <w:r>
        <w:rPr>
          <w:color w:val="222222"/>
          <w:highlight w:val="white"/>
        </w:rPr>
        <w:t xml:space="preserve">, R., </w:t>
      </w:r>
      <w:proofErr w:type="spellStart"/>
      <w:r>
        <w:rPr>
          <w:color w:val="222222"/>
          <w:highlight w:val="white"/>
        </w:rPr>
        <w:t>Zangiacomi</w:t>
      </w:r>
      <w:proofErr w:type="spellEnd"/>
      <w:r>
        <w:rPr>
          <w:color w:val="222222"/>
          <w:highlight w:val="white"/>
        </w:rPr>
        <w:t xml:space="preserve">, A., Betto, F., Martinez de Yuso, A., Kalaitzi, D., Yildirim, A. and </w:t>
      </w:r>
      <w:proofErr w:type="spellStart"/>
      <w:r>
        <w:rPr>
          <w:color w:val="222222"/>
          <w:highlight w:val="white"/>
        </w:rPr>
        <w:t>Matopoulos</w:t>
      </w:r>
      <w:proofErr w:type="spellEnd"/>
      <w:r>
        <w:rPr>
          <w:color w:val="222222"/>
          <w:highlight w:val="white"/>
        </w:rPr>
        <w:t xml:space="preserve">, A., 2023. Report on Trends, Changes, and Challenges for the Supply Chain of the Future. </w:t>
      </w:r>
      <w:r>
        <w:rPr>
          <w:i/>
          <w:iCs/>
          <w:color w:val="222222"/>
          <w:highlight w:val="white"/>
        </w:rPr>
        <w:t>MIT Center for Transportation &amp; Logistics Research Paper</w:t>
      </w:r>
      <w:r>
        <w:rPr>
          <w:color w:val="222222"/>
          <w:highlight w:val="white"/>
        </w:rPr>
        <w:t>, (2024/006).</w:t>
      </w:r>
      <w:r>
        <w:t xml:space="preserve"> </w:t>
      </w:r>
      <w:hyperlink r:id="rId28">
        <w:r>
          <w:rPr>
            <w:color w:val="1155CC"/>
            <w:u w:val="single"/>
          </w:rPr>
          <w:t>https://dx.doi.org/10.2139/ssrn.4905649</w:t>
        </w:r>
      </w:hyperlink>
      <w:r>
        <w:t xml:space="preserve"> </w:t>
      </w:r>
    </w:p>
    <w:p w14:paraId="5D4E1CA8" w14:textId="77777777" w:rsidR="00A50BC1" w:rsidRDefault="00A50BC1">
      <w:pPr>
        <w:spacing w:before="0" w:after="0"/>
      </w:pPr>
      <w:r>
        <w:rPr>
          <w:color w:val="222222"/>
          <w:highlight w:val="white"/>
        </w:rPr>
        <w:t>Hamilton, S.G., 2022. Public procurement–price-taker or market-</w:t>
      </w:r>
      <w:proofErr w:type="gramStart"/>
      <w:r>
        <w:rPr>
          <w:color w:val="222222"/>
          <w:highlight w:val="white"/>
        </w:rPr>
        <w:t>shaper?.</w:t>
      </w:r>
      <w:proofErr w:type="gramEnd"/>
      <w:r>
        <w:rPr>
          <w:color w:val="222222"/>
          <w:highlight w:val="white"/>
        </w:rPr>
        <w:t xml:space="preserve"> </w:t>
      </w:r>
      <w:r>
        <w:rPr>
          <w:i/>
          <w:iCs/>
          <w:color w:val="222222"/>
          <w:highlight w:val="white"/>
        </w:rPr>
        <w:t>Critical perspectives on international business</w:t>
      </w:r>
      <w:r>
        <w:rPr>
          <w:color w:val="222222"/>
          <w:highlight w:val="white"/>
        </w:rPr>
        <w:t xml:space="preserve">, </w:t>
      </w:r>
      <w:r>
        <w:rPr>
          <w:i/>
          <w:iCs/>
          <w:color w:val="222222"/>
          <w:highlight w:val="white"/>
        </w:rPr>
        <w:t>18</w:t>
      </w:r>
      <w:r>
        <w:rPr>
          <w:color w:val="222222"/>
          <w:highlight w:val="white"/>
        </w:rPr>
        <w:t>(4), pp.574-615.</w:t>
      </w:r>
      <w:r>
        <w:t xml:space="preserve">  </w:t>
      </w:r>
      <w:hyperlink r:id="rId29">
        <w:r>
          <w:rPr>
            <w:color w:val="1155CC"/>
            <w:u w:val="single"/>
          </w:rPr>
          <w:t>https://doi.org/10.1108/cpoib-08-2020-0116</w:t>
        </w:r>
      </w:hyperlink>
      <w:r>
        <w:t xml:space="preserve"> </w:t>
      </w:r>
    </w:p>
    <w:p w14:paraId="18AE483A" w14:textId="77777777" w:rsidR="00A50BC1" w:rsidRDefault="00A50BC1">
      <w:pPr>
        <w:spacing w:before="0" w:after="0"/>
      </w:pPr>
      <w:r>
        <w:rPr>
          <w:color w:val="222222"/>
          <w:highlight w:val="white"/>
        </w:rPr>
        <w:t xml:space="preserve">Hasan, R. and Ojala, A., 2024. Managing artificial intelligence in international business: Toward a research agenda on sustainable production and consumption. </w:t>
      </w:r>
      <w:r>
        <w:rPr>
          <w:i/>
          <w:iCs/>
          <w:color w:val="222222"/>
          <w:highlight w:val="white"/>
        </w:rPr>
        <w:t>Thunderbird International Business Review</w:t>
      </w:r>
      <w:r>
        <w:rPr>
          <w:color w:val="222222"/>
          <w:highlight w:val="white"/>
        </w:rPr>
        <w:t xml:space="preserve">, </w:t>
      </w:r>
      <w:r>
        <w:rPr>
          <w:i/>
          <w:iCs/>
          <w:color w:val="222222"/>
          <w:highlight w:val="white"/>
        </w:rPr>
        <w:t>66</w:t>
      </w:r>
      <w:r>
        <w:rPr>
          <w:color w:val="222222"/>
          <w:highlight w:val="white"/>
        </w:rPr>
        <w:t>(2), pp.151-170.</w:t>
      </w:r>
      <w:r>
        <w:t xml:space="preserve">  </w:t>
      </w:r>
      <w:hyperlink r:id="rId30">
        <w:r>
          <w:rPr>
            <w:color w:val="1155CC"/>
            <w:u w:val="single"/>
          </w:rPr>
          <w:t>https://doi.org/10.1002/tie.22369</w:t>
        </w:r>
      </w:hyperlink>
      <w:r>
        <w:t xml:space="preserve"> </w:t>
      </w:r>
    </w:p>
    <w:p w14:paraId="7115A1D3" w14:textId="77777777" w:rsidR="00A50BC1" w:rsidRDefault="00A50BC1">
      <w:pPr>
        <w:spacing w:before="0" w:after="0"/>
      </w:pPr>
      <w:r>
        <w:rPr>
          <w:color w:val="222222"/>
          <w:highlight w:val="white"/>
        </w:rPr>
        <w:t xml:space="preserve">Ishfaq, R., Darby, J. and Gibson, B., 2024. Adapting the retail business model to omnichannel strategy: A supply chain management perspective. </w:t>
      </w:r>
      <w:r>
        <w:rPr>
          <w:i/>
          <w:iCs/>
          <w:color w:val="222222"/>
          <w:highlight w:val="white"/>
        </w:rPr>
        <w:t>Journal of Business Logistics</w:t>
      </w:r>
      <w:r>
        <w:rPr>
          <w:color w:val="222222"/>
          <w:highlight w:val="white"/>
        </w:rPr>
        <w:t xml:space="preserve">, </w:t>
      </w:r>
      <w:r>
        <w:rPr>
          <w:i/>
          <w:iCs/>
          <w:color w:val="222222"/>
          <w:highlight w:val="white"/>
        </w:rPr>
        <w:t>45</w:t>
      </w:r>
      <w:r>
        <w:rPr>
          <w:color w:val="222222"/>
          <w:highlight w:val="white"/>
        </w:rPr>
        <w:t>(1), p.e12352.</w:t>
      </w:r>
      <w:r>
        <w:t xml:space="preserve">  </w:t>
      </w:r>
      <w:hyperlink r:id="rId31">
        <w:r>
          <w:rPr>
            <w:color w:val="1155CC"/>
            <w:u w:val="single"/>
          </w:rPr>
          <w:t>https://doi.org/10.1111/jbl.12352</w:t>
        </w:r>
      </w:hyperlink>
      <w:r>
        <w:t xml:space="preserve"> </w:t>
      </w:r>
    </w:p>
    <w:p w14:paraId="65EE03CD" w14:textId="77777777" w:rsidR="00A50BC1" w:rsidRPr="00A50BC1" w:rsidRDefault="00A50BC1" w:rsidP="00A50BC1">
      <w:pPr>
        <w:spacing w:before="0" w:after="0"/>
        <w:rPr>
          <w:lang w:val="en-IN"/>
        </w:rPr>
      </w:pPr>
      <w:proofErr w:type="spellStart"/>
      <w:r w:rsidRPr="00A50BC1">
        <w:rPr>
          <w:lang w:val="en-IN"/>
        </w:rPr>
        <w:lastRenderedPageBreak/>
        <w:t>Jaufenthaler</w:t>
      </w:r>
      <w:proofErr w:type="spellEnd"/>
      <w:r w:rsidRPr="00A50BC1">
        <w:rPr>
          <w:lang w:val="en-IN"/>
        </w:rPr>
        <w:t xml:space="preserve">, P., Koll, O., Lude, M. and </w:t>
      </w:r>
      <w:proofErr w:type="spellStart"/>
      <w:r w:rsidRPr="00A50BC1">
        <w:rPr>
          <w:lang w:val="en-IN"/>
        </w:rPr>
        <w:t>Prügl</w:t>
      </w:r>
      <w:proofErr w:type="spellEnd"/>
      <w:r w:rsidRPr="00A50BC1">
        <w:rPr>
          <w:lang w:val="en-IN"/>
        </w:rPr>
        <w:t xml:space="preserve">, R., 2023. Country differences in family firm reputation: An exploration in Germany, India, and the United States. </w:t>
      </w:r>
      <w:r w:rsidRPr="00A50BC1">
        <w:rPr>
          <w:i/>
          <w:iCs/>
          <w:lang w:val="en-IN"/>
        </w:rPr>
        <w:t>Family Business Review</w:t>
      </w:r>
      <w:r w:rsidRPr="00A50BC1">
        <w:rPr>
          <w:lang w:val="en-IN"/>
        </w:rPr>
        <w:t xml:space="preserve">, </w:t>
      </w:r>
      <w:r w:rsidRPr="00A50BC1">
        <w:rPr>
          <w:i/>
          <w:iCs/>
          <w:lang w:val="en-IN"/>
        </w:rPr>
        <w:t>36</w:t>
      </w:r>
      <w:r w:rsidRPr="00A50BC1">
        <w:rPr>
          <w:lang w:val="en-IN"/>
        </w:rPr>
        <w:t xml:space="preserve">(4), pp.352-374.  </w:t>
      </w:r>
      <w:hyperlink r:id="rId32" w:history="1">
        <w:r w:rsidRPr="00A50BC1">
          <w:rPr>
            <w:rStyle w:val="Hyperlink"/>
            <w:lang w:val="en-IN"/>
          </w:rPr>
          <w:t>https://doi.org/10.1177/08944865231192339</w:t>
        </w:r>
      </w:hyperlink>
      <w:r w:rsidRPr="00A50BC1">
        <w:rPr>
          <w:lang w:val="en-IN"/>
        </w:rPr>
        <w:t> </w:t>
      </w:r>
    </w:p>
    <w:p w14:paraId="7714BBE4" w14:textId="77777777" w:rsidR="00A50BC1" w:rsidRDefault="00A50BC1">
      <w:pPr>
        <w:spacing w:before="0" w:after="0"/>
      </w:pPr>
      <w:r>
        <w:rPr>
          <w:color w:val="222222"/>
          <w:highlight w:val="white"/>
        </w:rPr>
        <w:t xml:space="preserve">Kotler, P. and </w:t>
      </w:r>
      <w:proofErr w:type="spellStart"/>
      <w:r>
        <w:rPr>
          <w:color w:val="222222"/>
          <w:highlight w:val="white"/>
        </w:rPr>
        <w:t>Pfoertsch</w:t>
      </w:r>
      <w:proofErr w:type="spellEnd"/>
      <w:r>
        <w:rPr>
          <w:color w:val="222222"/>
          <w:highlight w:val="white"/>
        </w:rPr>
        <w:t xml:space="preserve">, W., 2025. Transformative Marketing in B2B. In </w:t>
      </w:r>
      <w:r>
        <w:rPr>
          <w:i/>
          <w:iCs/>
          <w:color w:val="222222"/>
          <w:highlight w:val="white"/>
        </w:rPr>
        <w:t xml:space="preserve">B2B Brand Management: Incorporating Performance Branding, Transformative Marketing </w:t>
      </w:r>
      <w:proofErr w:type="gramStart"/>
      <w:r>
        <w:rPr>
          <w:i/>
          <w:iCs/>
          <w:color w:val="222222"/>
          <w:highlight w:val="white"/>
        </w:rPr>
        <w:t>And</w:t>
      </w:r>
      <w:proofErr w:type="gramEnd"/>
      <w:r>
        <w:rPr>
          <w:i/>
          <w:iCs/>
          <w:color w:val="222222"/>
          <w:highlight w:val="white"/>
        </w:rPr>
        <w:t xml:space="preserve"> Artificial Intelligence</w:t>
      </w:r>
      <w:r>
        <w:rPr>
          <w:color w:val="222222"/>
          <w:highlight w:val="white"/>
        </w:rPr>
        <w:t xml:space="preserve"> (pp. 45-118). Cham: Springer Nature Switzerland.</w:t>
      </w:r>
      <w:r>
        <w:t xml:space="preserve">  </w:t>
      </w:r>
      <w:hyperlink r:id="rId33">
        <w:r>
          <w:rPr>
            <w:color w:val="1155CC"/>
            <w:u w:val="single"/>
          </w:rPr>
          <w:t>https://doi.org/10.1007/978-3-031-94665-3_2</w:t>
        </w:r>
      </w:hyperlink>
      <w:r>
        <w:t xml:space="preserve"> </w:t>
      </w:r>
    </w:p>
    <w:p w14:paraId="717913A9" w14:textId="77777777" w:rsidR="00A50BC1" w:rsidRDefault="00A50BC1">
      <w:pPr>
        <w:spacing w:before="0" w:after="0"/>
      </w:pPr>
      <w:r>
        <w:rPr>
          <w:color w:val="222222"/>
          <w:highlight w:val="white"/>
        </w:rPr>
        <w:t xml:space="preserve">Kotorov, I., Zips, S., </w:t>
      </w:r>
      <w:proofErr w:type="spellStart"/>
      <w:r>
        <w:rPr>
          <w:color w:val="222222"/>
          <w:highlight w:val="white"/>
        </w:rPr>
        <w:t>Krasylnykova</w:t>
      </w:r>
      <w:proofErr w:type="spellEnd"/>
      <w:r>
        <w:rPr>
          <w:color w:val="222222"/>
          <w:highlight w:val="white"/>
        </w:rPr>
        <w:t xml:space="preserve">, Y. and </w:t>
      </w:r>
      <w:proofErr w:type="spellStart"/>
      <w:r>
        <w:rPr>
          <w:color w:val="222222"/>
          <w:highlight w:val="white"/>
        </w:rPr>
        <w:t>Holendová</w:t>
      </w:r>
      <w:proofErr w:type="spellEnd"/>
      <w:r>
        <w:rPr>
          <w:color w:val="222222"/>
          <w:highlight w:val="white"/>
        </w:rPr>
        <w:t xml:space="preserve">, J., 2024, July. Global marketing challenges in the modern era: Navigating cultural diversity, regulatory landscapes, and communication barriers. In </w:t>
      </w:r>
      <w:r>
        <w:rPr>
          <w:i/>
          <w:iCs/>
          <w:color w:val="222222"/>
          <w:highlight w:val="white"/>
        </w:rPr>
        <w:t>Eurasia Business and Economics Society Conference</w:t>
      </w:r>
      <w:r>
        <w:rPr>
          <w:color w:val="222222"/>
          <w:highlight w:val="white"/>
        </w:rPr>
        <w:t xml:space="preserve"> (pp. 3-18). Cham: Springer Nature Switzerland.</w:t>
      </w:r>
      <w:r>
        <w:t xml:space="preserve">  </w:t>
      </w:r>
      <w:hyperlink r:id="rId34">
        <w:r>
          <w:rPr>
            <w:color w:val="1155CC"/>
            <w:u w:val="single"/>
          </w:rPr>
          <w:t>https://doi.org/10.1007/978-3-031-98398-6_1</w:t>
        </w:r>
      </w:hyperlink>
      <w:r>
        <w:t xml:space="preserve"> </w:t>
      </w:r>
    </w:p>
    <w:p w14:paraId="4CF421B8" w14:textId="77777777" w:rsidR="00A50BC1" w:rsidRDefault="00A50BC1">
      <w:pPr>
        <w:spacing w:before="0" w:after="0"/>
      </w:pPr>
      <w:r>
        <w:rPr>
          <w:color w:val="222222"/>
          <w:highlight w:val="white"/>
        </w:rPr>
        <w:t xml:space="preserve">Kulkarni, B., Roy, S. and Sivaraman, V., 2025. Zomato’s </w:t>
      </w:r>
      <w:proofErr w:type="spellStart"/>
      <w:r>
        <w:rPr>
          <w:color w:val="222222"/>
          <w:highlight w:val="white"/>
        </w:rPr>
        <w:t>Blinkit</w:t>
      </w:r>
      <w:proofErr w:type="spellEnd"/>
      <w:r>
        <w:rPr>
          <w:color w:val="222222"/>
          <w:highlight w:val="white"/>
        </w:rPr>
        <w:t xml:space="preserve">: driving innovation in quick commerce. </w:t>
      </w:r>
      <w:r>
        <w:rPr>
          <w:i/>
          <w:iCs/>
          <w:color w:val="222222"/>
          <w:highlight w:val="white"/>
        </w:rPr>
        <w:t>The CASE Journal</w:t>
      </w:r>
      <w:r>
        <w:rPr>
          <w:color w:val="222222"/>
          <w:highlight w:val="white"/>
        </w:rPr>
        <w:t>, pp.1-18.</w:t>
      </w:r>
      <w:r>
        <w:t xml:space="preserve">  </w:t>
      </w:r>
      <w:hyperlink r:id="rId35">
        <w:r>
          <w:rPr>
            <w:color w:val="1155CC"/>
            <w:u w:val="single"/>
          </w:rPr>
          <w:t>https://doi.org/10.1108/TCJ-04-2025-0141</w:t>
        </w:r>
      </w:hyperlink>
      <w:r>
        <w:t xml:space="preserve"> </w:t>
      </w:r>
    </w:p>
    <w:p w14:paraId="4CBE7C44" w14:textId="77777777" w:rsidR="00A50BC1" w:rsidRPr="00A50BC1" w:rsidRDefault="00A50BC1" w:rsidP="00A50BC1">
      <w:pPr>
        <w:spacing w:before="0" w:after="0"/>
        <w:rPr>
          <w:lang w:val="en-IN"/>
        </w:rPr>
      </w:pPr>
      <w:r w:rsidRPr="00A50BC1">
        <w:rPr>
          <w:lang w:val="en-IN"/>
        </w:rPr>
        <w:t xml:space="preserve">Kumar, A., Srivastava, S.K. and Singh, S., 2022. How blockchain technology can be a sustainable infrastructure for the agrifood supply chain in developing countries. </w:t>
      </w:r>
      <w:r w:rsidRPr="00A50BC1">
        <w:rPr>
          <w:i/>
          <w:iCs/>
          <w:lang w:val="en-IN"/>
        </w:rPr>
        <w:t>Journal of Global Operations and Strategic Sourcing</w:t>
      </w:r>
      <w:r w:rsidRPr="00A50BC1">
        <w:rPr>
          <w:lang w:val="en-IN"/>
        </w:rPr>
        <w:t xml:space="preserve">, </w:t>
      </w:r>
      <w:r w:rsidRPr="00A50BC1">
        <w:rPr>
          <w:i/>
          <w:iCs/>
          <w:lang w:val="en-IN"/>
        </w:rPr>
        <w:t>15</w:t>
      </w:r>
      <w:r w:rsidRPr="00A50BC1">
        <w:rPr>
          <w:lang w:val="en-IN"/>
        </w:rPr>
        <w:t>(3), pp.380-405. https://doi.org/10.1007/s12063-023-00424-6</w:t>
      </w:r>
    </w:p>
    <w:p w14:paraId="42B2102C" w14:textId="77777777" w:rsidR="00A50BC1" w:rsidRDefault="00A50BC1">
      <w:pPr>
        <w:spacing w:before="0" w:after="0"/>
      </w:pPr>
      <w:r>
        <w:rPr>
          <w:color w:val="222222"/>
          <w:highlight w:val="white"/>
        </w:rPr>
        <w:t xml:space="preserve">Kumar, G.S., Kulkarni, M. and Rathi, N., 2022. Evolving food choices among the urban Indian middle-class: a qualitative study. </w:t>
      </w:r>
      <w:r>
        <w:rPr>
          <w:i/>
          <w:iCs/>
          <w:color w:val="222222"/>
          <w:highlight w:val="white"/>
        </w:rPr>
        <w:t>Frontiers in nutrition</w:t>
      </w:r>
      <w:r>
        <w:rPr>
          <w:color w:val="222222"/>
          <w:highlight w:val="white"/>
        </w:rPr>
        <w:t xml:space="preserve">, </w:t>
      </w:r>
      <w:r>
        <w:rPr>
          <w:i/>
          <w:iCs/>
          <w:color w:val="222222"/>
          <w:highlight w:val="white"/>
        </w:rPr>
        <w:t>9</w:t>
      </w:r>
      <w:r>
        <w:rPr>
          <w:color w:val="222222"/>
          <w:highlight w:val="white"/>
        </w:rPr>
        <w:t>, p.844413.</w:t>
      </w:r>
      <w:r>
        <w:t xml:space="preserve">  </w:t>
      </w:r>
      <w:hyperlink r:id="rId36">
        <w:r>
          <w:rPr>
            <w:color w:val="1155CC"/>
            <w:u w:val="single"/>
          </w:rPr>
          <w:t>https://doi.org/10.3389/fnut.2022.844413</w:t>
        </w:r>
      </w:hyperlink>
      <w:r>
        <w:t xml:space="preserve"> </w:t>
      </w:r>
    </w:p>
    <w:p w14:paraId="44234F29" w14:textId="77777777" w:rsidR="00A50BC1" w:rsidRDefault="00A50BC1">
      <w:pPr>
        <w:spacing w:before="0" w:after="0"/>
      </w:pPr>
      <w:r>
        <w:rPr>
          <w:color w:val="222222"/>
          <w:highlight w:val="white"/>
        </w:rPr>
        <w:t xml:space="preserve">Kumar, N., 2024. Manufacturing-led transformation for realizing India’s 2047 Vision in the context of a fractured trading system: challenges, opportunities, and strategic interventions. </w:t>
      </w:r>
      <w:r>
        <w:rPr>
          <w:i/>
          <w:iCs/>
          <w:color w:val="222222"/>
          <w:highlight w:val="white"/>
        </w:rPr>
        <w:t>Indian Economic Review</w:t>
      </w:r>
      <w:r>
        <w:rPr>
          <w:color w:val="222222"/>
          <w:highlight w:val="white"/>
        </w:rPr>
        <w:t xml:space="preserve">, </w:t>
      </w:r>
      <w:r>
        <w:rPr>
          <w:i/>
          <w:iCs/>
          <w:color w:val="222222"/>
          <w:highlight w:val="white"/>
        </w:rPr>
        <w:t>59</w:t>
      </w:r>
      <w:r>
        <w:rPr>
          <w:color w:val="222222"/>
          <w:highlight w:val="white"/>
        </w:rPr>
        <w:t>(Suppl 1), pp.155-176.</w:t>
      </w:r>
      <w:r>
        <w:t xml:space="preserve"> </w:t>
      </w:r>
      <w:hyperlink r:id="rId37">
        <w:r>
          <w:rPr>
            <w:color w:val="1155CC"/>
            <w:u w:val="single"/>
          </w:rPr>
          <w:t>https://doi.org/10.1007/s41775-024-00220-4</w:t>
        </w:r>
      </w:hyperlink>
      <w:r>
        <w:t xml:space="preserve"> </w:t>
      </w:r>
    </w:p>
    <w:p w14:paraId="19A0B64F" w14:textId="77777777" w:rsidR="00A50BC1" w:rsidRDefault="00A50BC1">
      <w:pPr>
        <w:spacing w:before="0" w:after="0"/>
      </w:pPr>
      <w:r>
        <w:rPr>
          <w:color w:val="222222"/>
          <w:highlight w:val="white"/>
        </w:rPr>
        <w:t xml:space="preserve">Lennartz, C., Saenz, M.J., Wallenburg, C.M. and Guida, M., 2026. Key enablers of dynamic capabilities for digital transformation in supply chain management. </w:t>
      </w:r>
      <w:r>
        <w:rPr>
          <w:i/>
          <w:iCs/>
          <w:color w:val="222222"/>
          <w:highlight w:val="white"/>
        </w:rPr>
        <w:t>Operations Management Research</w:t>
      </w:r>
      <w:r>
        <w:rPr>
          <w:color w:val="222222"/>
          <w:highlight w:val="white"/>
        </w:rPr>
        <w:t xml:space="preserve">, </w:t>
      </w:r>
      <w:r>
        <w:rPr>
          <w:i/>
          <w:iCs/>
          <w:color w:val="222222"/>
          <w:highlight w:val="white"/>
        </w:rPr>
        <w:t>19</w:t>
      </w:r>
      <w:r>
        <w:rPr>
          <w:color w:val="222222"/>
          <w:highlight w:val="white"/>
        </w:rPr>
        <w:t>(1), pp.1-26.</w:t>
      </w:r>
      <w:r>
        <w:t xml:space="preserve">  </w:t>
      </w:r>
      <w:hyperlink r:id="rId38">
        <w:r>
          <w:rPr>
            <w:color w:val="1155CC"/>
            <w:u w:val="single"/>
          </w:rPr>
          <w:t>https://doi.org/10.1007/s12063-025-00575-8</w:t>
        </w:r>
      </w:hyperlink>
      <w:r>
        <w:t xml:space="preserve"> </w:t>
      </w:r>
    </w:p>
    <w:p w14:paraId="457EA314" w14:textId="77777777" w:rsidR="00A50BC1" w:rsidRPr="00A50BC1" w:rsidRDefault="00A50BC1" w:rsidP="00A50BC1">
      <w:pPr>
        <w:spacing w:before="0" w:after="0"/>
        <w:rPr>
          <w:lang w:val="en-IN"/>
        </w:rPr>
      </w:pPr>
      <w:r w:rsidRPr="00A50BC1">
        <w:rPr>
          <w:lang w:val="en-IN"/>
        </w:rPr>
        <w:t xml:space="preserve">Lopez, A., </w:t>
      </w:r>
      <w:proofErr w:type="spellStart"/>
      <w:r w:rsidRPr="00A50BC1">
        <w:rPr>
          <w:lang w:val="en-IN"/>
        </w:rPr>
        <w:t>Seriani</w:t>
      </w:r>
      <w:proofErr w:type="spellEnd"/>
      <w:r w:rsidRPr="00A50BC1">
        <w:rPr>
          <w:lang w:val="en-IN"/>
        </w:rPr>
        <w:t xml:space="preserve">, S., Peña, A., Aprigliano, V. and Arredondo, B., 2025. Infrastructure typology of metro stations: A passenger simulation approach based on efficiency and capacity. </w:t>
      </w:r>
      <w:r w:rsidRPr="00A50BC1">
        <w:rPr>
          <w:i/>
          <w:iCs/>
          <w:lang w:val="en-IN"/>
        </w:rPr>
        <w:t>Applied Sciences</w:t>
      </w:r>
      <w:r w:rsidRPr="00A50BC1">
        <w:rPr>
          <w:lang w:val="en-IN"/>
        </w:rPr>
        <w:t xml:space="preserve">, </w:t>
      </w:r>
      <w:r w:rsidRPr="00A50BC1">
        <w:rPr>
          <w:i/>
          <w:iCs/>
          <w:lang w:val="en-IN"/>
        </w:rPr>
        <w:t>15</w:t>
      </w:r>
      <w:r w:rsidRPr="00A50BC1">
        <w:rPr>
          <w:lang w:val="en-IN"/>
        </w:rPr>
        <w:t xml:space="preserve">(6), p.2889. </w:t>
      </w:r>
      <w:hyperlink r:id="rId39" w:history="1">
        <w:r w:rsidRPr="00A50BC1">
          <w:rPr>
            <w:rStyle w:val="Hyperlink"/>
            <w:lang w:val="en-IN"/>
          </w:rPr>
          <w:t>https://doi.org/10.3390/app15062889</w:t>
        </w:r>
      </w:hyperlink>
      <w:r w:rsidRPr="00A50BC1">
        <w:rPr>
          <w:lang w:val="en-IN"/>
        </w:rPr>
        <w:t> </w:t>
      </w:r>
    </w:p>
    <w:p w14:paraId="264320D1" w14:textId="77777777" w:rsidR="00A50BC1" w:rsidRDefault="00A50BC1">
      <w:pPr>
        <w:spacing w:before="0" w:after="0"/>
      </w:pPr>
      <w:r>
        <w:rPr>
          <w:color w:val="222222"/>
          <w:highlight w:val="white"/>
        </w:rPr>
        <w:lastRenderedPageBreak/>
        <w:t xml:space="preserve">Luo, X., Che Rose, R.A. and Awang, A., 2025. The evolution of retail outlet distribution: a systematic review of spatial patterns, drivers, and implications for urban development and economic growth. </w:t>
      </w:r>
      <w:r>
        <w:rPr>
          <w:i/>
          <w:iCs/>
          <w:color w:val="222222"/>
          <w:highlight w:val="white"/>
        </w:rPr>
        <w:t>Frontiers in Sustainable Cities</w:t>
      </w:r>
      <w:r>
        <w:rPr>
          <w:color w:val="222222"/>
          <w:highlight w:val="white"/>
        </w:rPr>
        <w:t xml:space="preserve">, </w:t>
      </w:r>
      <w:r>
        <w:rPr>
          <w:i/>
          <w:iCs/>
          <w:color w:val="222222"/>
          <w:highlight w:val="white"/>
        </w:rPr>
        <w:t>7</w:t>
      </w:r>
      <w:r>
        <w:rPr>
          <w:color w:val="222222"/>
          <w:highlight w:val="white"/>
        </w:rPr>
        <w:t>, p.1628137.</w:t>
      </w:r>
      <w:r>
        <w:t xml:space="preserve">  </w:t>
      </w:r>
      <w:hyperlink r:id="rId40">
        <w:r>
          <w:rPr>
            <w:color w:val="1155CC"/>
            <w:u w:val="single"/>
          </w:rPr>
          <w:t>https://doi.org/10.3389/frsc.2025.1628137</w:t>
        </w:r>
      </w:hyperlink>
      <w:r>
        <w:t xml:space="preserve"> </w:t>
      </w:r>
    </w:p>
    <w:p w14:paraId="784EB0A3" w14:textId="77777777" w:rsidR="00A50BC1" w:rsidRDefault="00A50BC1">
      <w:pPr>
        <w:spacing w:before="0" w:after="0"/>
      </w:pPr>
      <w:r>
        <w:rPr>
          <w:color w:val="222222"/>
          <w:highlight w:val="white"/>
        </w:rPr>
        <w:t xml:space="preserve">Luo, X., Che Rose, R.A. and Awang, A., 2025. The evolution of retail outlet distribution: a systematic review of spatial patterns, drivers, and implications for urban development and economic growth. </w:t>
      </w:r>
      <w:r>
        <w:rPr>
          <w:i/>
          <w:iCs/>
          <w:color w:val="222222"/>
          <w:highlight w:val="white"/>
        </w:rPr>
        <w:t>Frontiers in Sustainable Cities</w:t>
      </w:r>
      <w:r>
        <w:rPr>
          <w:color w:val="222222"/>
          <w:highlight w:val="white"/>
        </w:rPr>
        <w:t xml:space="preserve">, </w:t>
      </w:r>
      <w:r>
        <w:rPr>
          <w:i/>
          <w:iCs/>
          <w:color w:val="222222"/>
          <w:highlight w:val="white"/>
        </w:rPr>
        <w:t>7</w:t>
      </w:r>
      <w:r>
        <w:rPr>
          <w:color w:val="222222"/>
          <w:highlight w:val="white"/>
        </w:rPr>
        <w:t>, p.1628137.</w:t>
      </w:r>
      <w:r>
        <w:t xml:space="preserve">  </w:t>
      </w:r>
      <w:hyperlink r:id="rId41">
        <w:r>
          <w:rPr>
            <w:color w:val="1155CC"/>
            <w:u w:val="single"/>
          </w:rPr>
          <w:t>https://doi.org/10.3389/frsc.2025.1628137</w:t>
        </w:r>
      </w:hyperlink>
      <w:r>
        <w:t xml:space="preserve"> </w:t>
      </w:r>
    </w:p>
    <w:p w14:paraId="7DDB5EB0" w14:textId="77777777" w:rsidR="00A50BC1" w:rsidRDefault="00A50BC1">
      <w:pPr>
        <w:spacing w:before="0" w:after="0"/>
      </w:pPr>
      <w:proofErr w:type="spellStart"/>
      <w:r>
        <w:rPr>
          <w:color w:val="222222"/>
          <w:highlight w:val="white"/>
        </w:rPr>
        <w:t>Matsali</w:t>
      </w:r>
      <w:proofErr w:type="spellEnd"/>
      <w:r>
        <w:rPr>
          <w:color w:val="222222"/>
          <w:highlight w:val="white"/>
        </w:rPr>
        <w:t xml:space="preserve">, C., </w:t>
      </w:r>
      <w:proofErr w:type="spellStart"/>
      <w:r>
        <w:rPr>
          <w:color w:val="222222"/>
          <w:highlight w:val="white"/>
        </w:rPr>
        <w:t>Skordoulis</w:t>
      </w:r>
      <w:proofErr w:type="spellEnd"/>
      <w:r>
        <w:rPr>
          <w:color w:val="222222"/>
          <w:highlight w:val="white"/>
        </w:rPr>
        <w:t xml:space="preserve">, M., </w:t>
      </w:r>
      <w:proofErr w:type="spellStart"/>
      <w:r>
        <w:rPr>
          <w:color w:val="222222"/>
          <w:highlight w:val="white"/>
        </w:rPr>
        <w:t>Papagrigoriou</w:t>
      </w:r>
      <w:proofErr w:type="spellEnd"/>
      <w:r>
        <w:rPr>
          <w:color w:val="222222"/>
          <w:highlight w:val="white"/>
        </w:rPr>
        <w:t xml:space="preserve">, A. and </w:t>
      </w:r>
      <w:proofErr w:type="spellStart"/>
      <w:r>
        <w:rPr>
          <w:color w:val="222222"/>
          <w:highlight w:val="white"/>
        </w:rPr>
        <w:t>Kalantonis</w:t>
      </w:r>
      <w:proofErr w:type="spellEnd"/>
      <w:r>
        <w:rPr>
          <w:color w:val="222222"/>
          <w:highlight w:val="white"/>
        </w:rPr>
        <w:t xml:space="preserve">, P., 2025. ESG scores as indicators of green business strategies and their impact on financial performance in tourism services: Evidence from worldwide listed firms. </w:t>
      </w:r>
      <w:r>
        <w:rPr>
          <w:i/>
          <w:iCs/>
          <w:color w:val="222222"/>
          <w:highlight w:val="white"/>
        </w:rPr>
        <w:t>Administrative Sciences</w:t>
      </w:r>
      <w:r>
        <w:rPr>
          <w:color w:val="222222"/>
          <w:highlight w:val="white"/>
        </w:rPr>
        <w:t xml:space="preserve">, </w:t>
      </w:r>
      <w:r>
        <w:rPr>
          <w:i/>
          <w:iCs/>
          <w:color w:val="222222"/>
          <w:highlight w:val="white"/>
        </w:rPr>
        <w:t>15</w:t>
      </w:r>
      <w:r>
        <w:rPr>
          <w:color w:val="222222"/>
          <w:highlight w:val="white"/>
        </w:rPr>
        <w:t>(6), p.208.</w:t>
      </w:r>
      <w:r>
        <w:t xml:space="preserve">  </w:t>
      </w:r>
      <w:hyperlink r:id="rId42">
        <w:r>
          <w:rPr>
            <w:color w:val="1155CC"/>
            <w:u w:val="single"/>
          </w:rPr>
          <w:t>https://doi.org/10.3390/admsci15060208</w:t>
        </w:r>
      </w:hyperlink>
      <w:r>
        <w:t xml:space="preserve"> </w:t>
      </w:r>
    </w:p>
    <w:p w14:paraId="63CC8158" w14:textId="77777777" w:rsidR="00A50BC1" w:rsidRDefault="00A50BC1">
      <w:pPr>
        <w:spacing w:before="0" w:after="0"/>
      </w:pPr>
      <w:r>
        <w:rPr>
          <w:color w:val="222222"/>
          <w:highlight w:val="white"/>
        </w:rPr>
        <w:t xml:space="preserve">Mega, V., 2022. A planet of cities at a time unlike any other: Towards the 2030 sustainable development agenda. In </w:t>
      </w:r>
      <w:r>
        <w:rPr>
          <w:i/>
          <w:iCs/>
          <w:color w:val="222222"/>
          <w:highlight w:val="white"/>
        </w:rPr>
        <w:t>Human Sustainable Cities: Towards the SDGs and Green, Just, Smart and Inclusive Transitions</w:t>
      </w:r>
      <w:r>
        <w:rPr>
          <w:color w:val="222222"/>
          <w:highlight w:val="white"/>
        </w:rPr>
        <w:t xml:space="preserve"> (pp. 1-40). Cham: Springer International Publishing.</w:t>
      </w:r>
      <w:r>
        <w:t xml:space="preserve">  </w:t>
      </w:r>
      <w:hyperlink r:id="rId43">
        <w:r>
          <w:rPr>
            <w:color w:val="1155CC"/>
            <w:u w:val="single"/>
          </w:rPr>
          <w:t>https://doi.org/10.1007/978-3-031-04840-1_1</w:t>
        </w:r>
      </w:hyperlink>
      <w:r>
        <w:t xml:space="preserve"> </w:t>
      </w:r>
    </w:p>
    <w:p w14:paraId="378AED1A" w14:textId="77777777" w:rsidR="00A50BC1" w:rsidRDefault="00A50BC1">
      <w:pPr>
        <w:spacing w:before="0" w:after="0"/>
      </w:pPr>
      <w:r>
        <w:rPr>
          <w:color w:val="222222"/>
          <w:highlight w:val="white"/>
        </w:rPr>
        <w:t xml:space="preserve">Milić, P., Hafner‐Fink, M. and </w:t>
      </w:r>
      <w:proofErr w:type="spellStart"/>
      <w:r>
        <w:rPr>
          <w:color w:val="222222"/>
          <w:highlight w:val="white"/>
        </w:rPr>
        <w:t>Čater</w:t>
      </w:r>
      <w:proofErr w:type="spellEnd"/>
      <w:r>
        <w:rPr>
          <w:color w:val="222222"/>
          <w:highlight w:val="white"/>
        </w:rPr>
        <w:t xml:space="preserve">, T., 2026. The fatal flaw: Unraveling combinations of barriers to corporate sustainability. </w:t>
      </w:r>
      <w:r>
        <w:rPr>
          <w:i/>
          <w:iCs/>
          <w:color w:val="222222"/>
          <w:highlight w:val="white"/>
        </w:rPr>
        <w:t>Business Strategy and the Environment</w:t>
      </w:r>
      <w:r>
        <w:rPr>
          <w:color w:val="222222"/>
          <w:highlight w:val="white"/>
        </w:rPr>
        <w:t xml:space="preserve">, </w:t>
      </w:r>
      <w:r>
        <w:rPr>
          <w:i/>
          <w:iCs/>
          <w:color w:val="222222"/>
          <w:highlight w:val="white"/>
        </w:rPr>
        <w:t>35</w:t>
      </w:r>
      <w:r>
        <w:rPr>
          <w:color w:val="222222"/>
          <w:highlight w:val="white"/>
        </w:rPr>
        <w:t>(2), pp.1667-1683.</w:t>
      </w:r>
      <w:r>
        <w:t xml:space="preserve">  </w:t>
      </w:r>
      <w:hyperlink r:id="rId44">
        <w:r>
          <w:rPr>
            <w:color w:val="1155CC"/>
            <w:u w:val="single"/>
          </w:rPr>
          <w:t>https://doi.org/10.1002/bse.70225</w:t>
        </w:r>
      </w:hyperlink>
      <w:r>
        <w:t xml:space="preserve"> </w:t>
      </w:r>
    </w:p>
    <w:p w14:paraId="67B6DA01" w14:textId="77777777" w:rsidR="00A50BC1" w:rsidRDefault="00A50BC1">
      <w:pPr>
        <w:spacing w:before="0" w:after="0"/>
      </w:pPr>
      <w:proofErr w:type="spellStart"/>
      <w:r>
        <w:rPr>
          <w:color w:val="222222"/>
          <w:highlight w:val="white"/>
        </w:rPr>
        <w:t>Mogaji</w:t>
      </w:r>
      <w:proofErr w:type="spellEnd"/>
      <w:r>
        <w:rPr>
          <w:color w:val="222222"/>
          <w:highlight w:val="white"/>
        </w:rPr>
        <w:t xml:space="preserve">, E., 2025. Market and Customer Insights. In </w:t>
      </w:r>
      <w:r>
        <w:rPr>
          <w:i/>
          <w:iCs/>
          <w:color w:val="222222"/>
          <w:highlight w:val="white"/>
        </w:rPr>
        <w:t>Strategic Marketing Management: Principles and Practice</w:t>
      </w:r>
      <w:r>
        <w:rPr>
          <w:color w:val="222222"/>
          <w:highlight w:val="white"/>
        </w:rPr>
        <w:t xml:space="preserve"> (pp. 33-63). Cham: Springer Nature Switzerland.</w:t>
      </w:r>
      <w:r>
        <w:t xml:space="preserve">  </w:t>
      </w:r>
      <w:hyperlink r:id="rId45">
        <w:r>
          <w:rPr>
            <w:color w:val="1155CC"/>
            <w:u w:val="single"/>
          </w:rPr>
          <w:t>https://doi.org/10.1007/978-3-031-99367-1_3</w:t>
        </w:r>
      </w:hyperlink>
      <w:r>
        <w:t xml:space="preserve"> </w:t>
      </w:r>
    </w:p>
    <w:p w14:paraId="6CD65737" w14:textId="77777777" w:rsidR="00A50BC1" w:rsidRPr="00A50BC1" w:rsidRDefault="00A50BC1" w:rsidP="00A50BC1">
      <w:pPr>
        <w:spacing w:before="0" w:after="0"/>
        <w:rPr>
          <w:lang w:val="en-IN"/>
        </w:rPr>
      </w:pPr>
      <w:r w:rsidRPr="00A50BC1">
        <w:rPr>
          <w:lang w:val="en-IN"/>
        </w:rPr>
        <w:t xml:space="preserve">Morschett, D., Schramm-Klein, H., </w:t>
      </w:r>
      <w:proofErr w:type="spellStart"/>
      <w:r w:rsidRPr="00A50BC1">
        <w:rPr>
          <w:lang w:val="en-IN"/>
        </w:rPr>
        <w:t>Zentes</w:t>
      </w:r>
      <w:proofErr w:type="spellEnd"/>
      <w:r w:rsidRPr="00A50BC1">
        <w:rPr>
          <w:lang w:val="en-IN"/>
        </w:rPr>
        <w:t xml:space="preserve">, J. and Bader, B., 2025. Wholly-Owned Subsidiaries. In </w:t>
      </w:r>
      <w:r w:rsidRPr="00A50BC1">
        <w:rPr>
          <w:i/>
          <w:iCs/>
          <w:lang w:val="en-IN"/>
        </w:rPr>
        <w:t>Strategic International Management: Text and Cases</w:t>
      </w:r>
      <w:r w:rsidRPr="00A50BC1">
        <w:rPr>
          <w:lang w:val="en-IN"/>
        </w:rPr>
        <w:t xml:space="preserve"> (pp. 447-466). Cham: Springer Nature Switzerland.  </w:t>
      </w:r>
      <w:hyperlink r:id="rId46" w:history="1">
        <w:r w:rsidRPr="00A50BC1">
          <w:rPr>
            <w:rStyle w:val="Hyperlink"/>
            <w:lang w:val="en-IN"/>
          </w:rPr>
          <w:t>https://doi.org/10.1007/978-3-031-86213-7_18</w:t>
        </w:r>
      </w:hyperlink>
      <w:r w:rsidRPr="00A50BC1">
        <w:rPr>
          <w:lang w:val="en-IN"/>
        </w:rPr>
        <w:t> </w:t>
      </w:r>
    </w:p>
    <w:p w14:paraId="75DCC6AC" w14:textId="77777777" w:rsidR="00A50BC1" w:rsidRDefault="00A50BC1">
      <w:pPr>
        <w:spacing w:before="0" w:after="0"/>
      </w:pPr>
      <w:r>
        <w:rPr>
          <w:color w:val="222222"/>
          <w:highlight w:val="white"/>
        </w:rPr>
        <w:t xml:space="preserve">Narula, S., 2022. Confronting State Violence: Lessons from India's Farmer Protests. </w:t>
      </w:r>
      <w:r>
        <w:rPr>
          <w:i/>
          <w:iCs/>
          <w:color w:val="222222"/>
          <w:highlight w:val="white"/>
        </w:rPr>
        <w:t>Columbia Human Rights Law Review</w:t>
      </w:r>
      <w:r>
        <w:rPr>
          <w:color w:val="222222"/>
          <w:highlight w:val="white"/>
        </w:rPr>
        <w:t xml:space="preserve">, </w:t>
      </w:r>
      <w:r>
        <w:rPr>
          <w:i/>
          <w:iCs/>
          <w:color w:val="222222"/>
          <w:highlight w:val="white"/>
        </w:rPr>
        <w:t>54</w:t>
      </w:r>
      <w:r>
        <w:rPr>
          <w:color w:val="222222"/>
          <w:highlight w:val="white"/>
        </w:rPr>
        <w:t>(1).</w:t>
      </w:r>
      <w:r>
        <w:t xml:space="preserve">  </w:t>
      </w:r>
      <w:hyperlink r:id="rId47">
        <w:r>
          <w:rPr>
            <w:color w:val="1155CC"/>
            <w:u w:val="single"/>
          </w:rPr>
          <w:t>https://ssrn.com/abstract=4298723</w:t>
        </w:r>
      </w:hyperlink>
      <w:r>
        <w:t xml:space="preserve"> </w:t>
      </w:r>
    </w:p>
    <w:p w14:paraId="31BEB1B1" w14:textId="77777777" w:rsidR="00A50BC1" w:rsidRPr="00A50BC1" w:rsidRDefault="00A50BC1" w:rsidP="00A50BC1">
      <w:pPr>
        <w:spacing w:before="0" w:after="0"/>
        <w:rPr>
          <w:lang w:val="en-IN"/>
        </w:rPr>
      </w:pPr>
      <w:proofErr w:type="spellStart"/>
      <w:r w:rsidRPr="00A50BC1">
        <w:rPr>
          <w:lang w:val="en-IN"/>
        </w:rPr>
        <w:t>Ohakwe</w:t>
      </w:r>
      <w:proofErr w:type="spellEnd"/>
      <w:r w:rsidRPr="00A50BC1">
        <w:rPr>
          <w:lang w:val="en-IN"/>
        </w:rPr>
        <w:t xml:space="preserve">, C.R. and Wu, J., 2025. The impact of macroeconomic indicators on logistics performance: A comparative analysis using simulated scenarios. </w:t>
      </w:r>
      <w:r w:rsidRPr="00A50BC1">
        <w:rPr>
          <w:i/>
          <w:iCs/>
          <w:lang w:val="en-IN"/>
        </w:rPr>
        <w:t>Sustainable Futures</w:t>
      </w:r>
      <w:r w:rsidRPr="00A50BC1">
        <w:rPr>
          <w:lang w:val="en-IN"/>
        </w:rPr>
        <w:t xml:space="preserve">, </w:t>
      </w:r>
      <w:r w:rsidRPr="00A50BC1">
        <w:rPr>
          <w:i/>
          <w:iCs/>
          <w:lang w:val="en-IN"/>
        </w:rPr>
        <w:t>9</w:t>
      </w:r>
      <w:r w:rsidRPr="00A50BC1">
        <w:rPr>
          <w:lang w:val="en-IN"/>
        </w:rPr>
        <w:t xml:space="preserve">, p.100567.  </w:t>
      </w:r>
      <w:hyperlink r:id="rId48" w:history="1">
        <w:r w:rsidRPr="00A50BC1">
          <w:rPr>
            <w:rStyle w:val="Hyperlink"/>
            <w:lang w:val="en-IN"/>
          </w:rPr>
          <w:t>https://doi.org/10.1016/j.sftr.2025.100567</w:t>
        </w:r>
      </w:hyperlink>
      <w:r w:rsidRPr="00A50BC1">
        <w:rPr>
          <w:lang w:val="en-IN"/>
        </w:rPr>
        <w:t> </w:t>
      </w:r>
    </w:p>
    <w:p w14:paraId="7BB39ADB" w14:textId="77777777" w:rsidR="00A50BC1" w:rsidRDefault="00A50BC1">
      <w:pPr>
        <w:spacing w:before="0" w:after="0"/>
      </w:pPr>
      <w:r>
        <w:rPr>
          <w:color w:val="222222"/>
          <w:highlight w:val="white"/>
        </w:rPr>
        <w:lastRenderedPageBreak/>
        <w:t xml:space="preserve">Patrick, W.S., Jha, J.K. and Sharma, K.G., 2023. Strategic international human resource management (SIHRM) framework: an integrated review and directions for future research. </w:t>
      </w:r>
      <w:r>
        <w:rPr>
          <w:i/>
          <w:iCs/>
          <w:color w:val="222222"/>
          <w:highlight w:val="white"/>
        </w:rPr>
        <w:t>Journal of global mobility: The home of expatriate management research</w:t>
      </w:r>
      <w:r>
        <w:rPr>
          <w:color w:val="222222"/>
          <w:highlight w:val="white"/>
        </w:rPr>
        <w:t xml:space="preserve">, </w:t>
      </w:r>
      <w:r>
        <w:rPr>
          <w:i/>
          <w:iCs/>
          <w:color w:val="222222"/>
          <w:highlight w:val="white"/>
        </w:rPr>
        <w:t>11</w:t>
      </w:r>
      <w:r>
        <w:rPr>
          <w:color w:val="222222"/>
          <w:highlight w:val="white"/>
        </w:rPr>
        <w:t>(2), pp.274-294.</w:t>
      </w:r>
      <w:r>
        <w:t xml:space="preserve">  </w:t>
      </w:r>
      <w:hyperlink r:id="rId49">
        <w:r>
          <w:rPr>
            <w:color w:val="1155CC"/>
            <w:u w:val="single"/>
          </w:rPr>
          <w:t>https://doi.org/10.1108/JGM-08-2022-0039</w:t>
        </w:r>
      </w:hyperlink>
      <w:r>
        <w:t xml:space="preserve"> </w:t>
      </w:r>
    </w:p>
    <w:p w14:paraId="3448AF4E" w14:textId="77777777" w:rsidR="00A50BC1" w:rsidRDefault="00A50BC1">
      <w:pPr>
        <w:spacing w:before="0" w:after="0"/>
      </w:pPr>
      <w:r>
        <w:rPr>
          <w:color w:val="222222"/>
          <w:highlight w:val="white"/>
        </w:rPr>
        <w:t xml:space="preserve">Rowe, W.G. and </w:t>
      </w:r>
      <w:proofErr w:type="spellStart"/>
      <w:r>
        <w:rPr>
          <w:color w:val="222222"/>
          <w:highlight w:val="white"/>
        </w:rPr>
        <w:t>Nevmerzhytskyi</w:t>
      </w:r>
      <w:proofErr w:type="spellEnd"/>
      <w:r>
        <w:rPr>
          <w:color w:val="222222"/>
          <w:highlight w:val="white"/>
        </w:rPr>
        <w:t xml:space="preserve">, S., 2025. Demonstrating the importance of the strategy implementation process to an entire organization. </w:t>
      </w:r>
      <w:r>
        <w:rPr>
          <w:i/>
          <w:iCs/>
          <w:color w:val="222222"/>
          <w:highlight w:val="white"/>
        </w:rPr>
        <w:t>Organizational Dynamics</w:t>
      </w:r>
      <w:r>
        <w:rPr>
          <w:color w:val="222222"/>
          <w:highlight w:val="white"/>
        </w:rPr>
        <w:t>, p.101153.</w:t>
      </w:r>
      <w:r>
        <w:t xml:space="preserve">  </w:t>
      </w:r>
      <w:hyperlink r:id="rId50">
        <w:r>
          <w:rPr>
            <w:color w:val="1155CC"/>
            <w:u w:val="single"/>
          </w:rPr>
          <w:t>https://doi.org/10.1016/j.orgdyn.2025.101153</w:t>
        </w:r>
      </w:hyperlink>
      <w:r>
        <w:t xml:space="preserve"> </w:t>
      </w:r>
    </w:p>
    <w:p w14:paraId="637A24F7" w14:textId="77777777" w:rsidR="00A50BC1" w:rsidRDefault="00A50BC1">
      <w:pPr>
        <w:spacing w:before="0" w:after="0"/>
      </w:pPr>
      <w:r>
        <w:rPr>
          <w:color w:val="222222"/>
          <w:highlight w:val="white"/>
        </w:rPr>
        <w:t xml:space="preserve">Sahu, P.K., Pani, A. and Santos, G., 2022. Freight traffic impacts and logistics inefficiencies in India: Policy interventions and solution concepts for sustainable city logistics. </w:t>
      </w:r>
      <w:r>
        <w:rPr>
          <w:i/>
          <w:iCs/>
          <w:color w:val="222222"/>
          <w:highlight w:val="white"/>
        </w:rPr>
        <w:t>Transportation in Developing Economies</w:t>
      </w:r>
      <w:r>
        <w:rPr>
          <w:color w:val="222222"/>
          <w:highlight w:val="white"/>
        </w:rPr>
        <w:t xml:space="preserve">, </w:t>
      </w:r>
      <w:r>
        <w:rPr>
          <w:i/>
          <w:iCs/>
          <w:color w:val="222222"/>
          <w:highlight w:val="white"/>
        </w:rPr>
        <w:t>8</w:t>
      </w:r>
      <w:r>
        <w:rPr>
          <w:color w:val="222222"/>
          <w:highlight w:val="white"/>
        </w:rPr>
        <w:t>(2), p.31.</w:t>
      </w:r>
      <w:r>
        <w:t xml:space="preserve">  </w:t>
      </w:r>
      <w:hyperlink r:id="rId51">
        <w:r>
          <w:rPr>
            <w:color w:val="1155CC"/>
            <w:u w:val="single"/>
          </w:rPr>
          <w:t>https://doi.org/10.1007/s40890-022-00161-8</w:t>
        </w:r>
      </w:hyperlink>
      <w:r>
        <w:t xml:space="preserve"> </w:t>
      </w:r>
    </w:p>
    <w:p w14:paraId="5FE90B91" w14:textId="77777777" w:rsidR="00A50BC1" w:rsidRDefault="00A50BC1">
      <w:pPr>
        <w:spacing w:before="0" w:after="0"/>
      </w:pPr>
      <w:r>
        <w:rPr>
          <w:color w:val="222222"/>
          <w:highlight w:val="white"/>
        </w:rPr>
        <w:t>Samans, R., 2023. Human-</w:t>
      </w:r>
      <w:proofErr w:type="spellStart"/>
      <w:r>
        <w:rPr>
          <w:color w:val="222222"/>
          <w:highlight w:val="white"/>
        </w:rPr>
        <w:t>centred</w:t>
      </w:r>
      <w:proofErr w:type="spellEnd"/>
      <w:r>
        <w:rPr>
          <w:color w:val="222222"/>
          <w:highlight w:val="white"/>
        </w:rPr>
        <w:t xml:space="preserve"> national economic policy: Institutionalizing inclusion, sustainability and resilience in domestic economic governance. In </w:t>
      </w:r>
      <w:r>
        <w:rPr>
          <w:i/>
          <w:iCs/>
          <w:color w:val="222222"/>
          <w:highlight w:val="white"/>
        </w:rPr>
        <w:t>Human-</w:t>
      </w:r>
      <w:proofErr w:type="spellStart"/>
      <w:r>
        <w:rPr>
          <w:i/>
          <w:iCs/>
          <w:color w:val="222222"/>
          <w:highlight w:val="white"/>
        </w:rPr>
        <w:t>centred</w:t>
      </w:r>
      <w:proofErr w:type="spellEnd"/>
      <w:r>
        <w:rPr>
          <w:i/>
          <w:iCs/>
          <w:color w:val="222222"/>
          <w:highlight w:val="white"/>
        </w:rPr>
        <w:t xml:space="preserve"> economics: the living standards of nations</w:t>
      </w:r>
      <w:r>
        <w:rPr>
          <w:color w:val="222222"/>
          <w:highlight w:val="white"/>
        </w:rPr>
        <w:t xml:space="preserve"> (pp. 131-234). Cham: Springer International Publishing.</w:t>
      </w:r>
      <w:r>
        <w:t xml:space="preserve">  </w:t>
      </w:r>
      <w:hyperlink r:id="rId52">
        <w:r>
          <w:rPr>
            <w:color w:val="1155CC"/>
            <w:u w:val="single"/>
          </w:rPr>
          <w:t>https://doi.org/10.1007/978-3-031-37435-7_5</w:t>
        </w:r>
      </w:hyperlink>
      <w:r>
        <w:t xml:space="preserve"> </w:t>
      </w:r>
    </w:p>
    <w:p w14:paraId="0A6DB2D7" w14:textId="77777777" w:rsidR="00A50BC1" w:rsidRDefault="00A50BC1">
      <w:pPr>
        <w:spacing w:before="0" w:after="0"/>
      </w:pPr>
      <w:r>
        <w:rPr>
          <w:color w:val="222222"/>
          <w:highlight w:val="white"/>
        </w:rPr>
        <w:t xml:space="preserve">Sarwan, G. and Keswani, P., 2024. Analyzing the housing needs and demands of growing </w:t>
      </w:r>
      <w:proofErr w:type="gramStart"/>
      <w:r>
        <w:rPr>
          <w:color w:val="222222"/>
          <w:highlight w:val="white"/>
        </w:rPr>
        <w:t>Middle Income</w:t>
      </w:r>
      <w:proofErr w:type="gramEnd"/>
      <w:r>
        <w:rPr>
          <w:color w:val="222222"/>
          <w:highlight w:val="white"/>
        </w:rPr>
        <w:t xml:space="preserve"> Group (MIG) in India. </w:t>
      </w:r>
      <w:r>
        <w:rPr>
          <w:i/>
          <w:iCs/>
          <w:color w:val="222222"/>
          <w:highlight w:val="white"/>
        </w:rPr>
        <w:t>Available at SSRN 5280191</w:t>
      </w:r>
      <w:r>
        <w:rPr>
          <w:color w:val="222222"/>
          <w:highlight w:val="white"/>
        </w:rPr>
        <w:t>.</w:t>
      </w:r>
      <w:r>
        <w:t xml:space="preserve">  </w:t>
      </w:r>
      <w:hyperlink r:id="rId53">
        <w:r>
          <w:rPr>
            <w:color w:val="1155CC"/>
            <w:u w:val="single"/>
          </w:rPr>
          <w:t>https://dx.doi.org/10.2139/ssrn.5280191</w:t>
        </w:r>
      </w:hyperlink>
      <w:r>
        <w:t xml:space="preserve"> </w:t>
      </w:r>
    </w:p>
    <w:p w14:paraId="2D728A91" w14:textId="77777777" w:rsidR="00A50BC1" w:rsidRDefault="00A50BC1">
      <w:pPr>
        <w:spacing w:before="0" w:after="0"/>
      </w:pPr>
      <w:r>
        <w:rPr>
          <w:color w:val="222222"/>
          <w:highlight w:val="white"/>
        </w:rPr>
        <w:t xml:space="preserve">Schlegelmilch, B.B., 2022. Global supply chains. In </w:t>
      </w:r>
      <w:r>
        <w:rPr>
          <w:i/>
          <w:iCs/>
          <w:color w:val="222222"/>
          <w:highlight w:val="white"/>
        </w:rPr>
        <w:t>Global Marketing Strategy: An Executive Digest</w:t>
      </w:r>
      <w:r>
        <w:rPr>
          <w:color w:val="222222"/>
          <w:highlight w:val="white"/>
        </w:rPr>
        <w:t xml:space="preserve"> (pp. 225-252). Cham: Springer International Publishing.</w:t>
      </w:r>
      <w:r>
        <w:t xml:space="preserve">  </w:t>
      </w:r>
      <w:hyperlink r:id="rId54">
        <w:r>
          <w:rPr>
            <w:color w:val="1155CC"/>
            <w:u w:val="single"/>
          </w:rPr>
          <w:t>https://doi.org/10.1007/978-3-030-90665-8_9</w:t>
        </w:r>
      </w:hyperlink>
      <w:r>
        <w:t xml:space="preserve"> </w:t>
      </w:r>
    </w:p>
    <w:p w14:paraId="1E3AB9D0" w14:textId="77777777" w:rsidR="00A50BC1" w:rsidRDefault="00A50BC1">
      <w:pPr>
        <w:spacing w:before="0" w:after="0"/>
      </w:pPr>
      <w:r>
        <w:rPr>
          <w:color w:val="222222"/>
          <w:highlight w:val="white"/>
        </w:rPr>
        <w:t xml:space="preserve">Shafi, A., Ahmad, F., Mohammad, Z.H. and Zaidi, S., 2024. Food Laws and Regulations related to food security. In </w:t>
      </w:r>
      <w:r>
        <w:rPr>
          <w:i/>
          <w:iCs/>
          <w:color w:val="222222"/>
          <w:highlight w:val="white"/>
        </w:rPr>
        <w:t>Microbial biotechnology in the food industry: Advances, challenges, and potential solutions</w:t>
      </w:r>
      <w:r>
        <w:rPr>
          <w:color w:val="222222"/>
          <w:highlight w:val="white"/>
        </w:rPr>
        <w:t xml:space="preserve"> (pp. 129-151). Cham: Springer International Publishing.</w:t>
      </w:r>
      <w:r>
        <w:t xml:space="preserve">  </w:t>
      </w:r>
      <w:hyperlink r:id="rId55">
        <w:r>
          <w:rPr>
            <w:color w:val="1155CC"/>
            <w:u w:val="single"/>
          </w:rPr>
          <w:t>https://doi.org/10.1007/978-3-031-51417-3_6</w:t>
        </w:r>
      </w:hyperlink>
      <w:r>
        <w:t xml:space="preserve"> </w:t>
      </w:r>
    </w:p>
    <w:p w14:paraId="4DF731EF" w14:textId="77777777" w:rsidR="00A50BC1" w:rsidRDefault="00A50BC1">
      <w:pPr>
        <w:spacing w:before="0" w:after="0"/>
      </w:pPr>
      <w:r>
        <w:rPr>
          <w:color w:val="222222"/>
          <w:highlight w:val="white"/>
        </w:rPr>
        <w:t xml:space="preserve">Shams, S.R., Brown, D.M. and Hardcastle, K., 2025. Marketing Dynamics and Stakeholder Value Creation for People, Planet, and Profit. In </w:t>
      </w:r>
      <w:r>
        <w:rPr>
          <w:i/>
          <w:iCs/>
          <w:color w:val="222222"/>
          <w:highlight w:val="white"/>
        </w:rPr>
        <w:t>Sustainable Marketing: Strategic Marketing for People, Planet and Profit</w:t>
      </w:r>
      <w:r>
        <w:rPr>
          <w:color w:val="222222"/>
          <w:highlight w:val="white"/>
        </w:rPr>
        <w:t xml:space="preserve"> (pp. 1-101). Cham: Springer Nature Switzerland.</w:t>
      </w:r>
      <w:r>
        <w:t xml:space="preserve"> </w:t>
      </w:r>
      <w:hyperlink r:id="rId56">
        <w:r>
          <w:rPr>
            <w:color w:val="1155CC"/>
            <w:u w:val="single"/>
          </w:rPr>
          <w:t>https://doi.org/10.1007/978-3-031-79130-7_1</w:t>
        </w:r>
      </w:hyperlink>
      <w:r>
        <w:t xml:space="preserve"> </w:t>
      </w:r>
    </w:p>
    <w:p w14:paraId="1F4381B5" w14:textId="77777777" w:rsidR="00A50BC1" w:rsidRPr="00A50BC1" w:rsidRDefault="00A50BC1" w:rsidP="00A50BC1">
      <w:pPr>
        <w:spacing w:before="0" w:after="0"/>
        <w:rPr>
          <w:lang w:val="en-IN"/>
        </w:rPr>
      </w:pPr>
      <w:r w:rsidRPr="00A50BC1">
        <w:rPr>
          <w:lang w:val="en-IN"/>
        </w:rPr>
        <w:t xml:space="preserve">Shams, S.R., Brown, D.M. and Hardcastle, K., 2025. Pricing Strategy for People, Planet, and Profit. In </w:t>
      </w:r>
      <w:r w:rsidRPr="00A50BC1">
        <w:rPr>
          <w:i/>
          <w:iCs/>
          <w:lang w:val="en-IN"/>
        </w:rPr>
        <w:t>Sustainable Marketing: Strategic Marketing for People, Planet and Profit</w:t>
      </w:r>
      <w:r w:rsidRPr="00A50BC1">
        <w:rPr>
          <w:lang w:val="en-IN"/>
        </w:rPr>
        <w:t xml:space="preserve"> </w:t>
      </w:r>
      <w:r w:rsidRPr="00A50BC1">
        <w:rPr>
          <w:lang w:val="en-IN"/>
        </w:rPr>
        <w:lastRenderedPageBreak/>
        <w:t xml:space="preserve">(pp. 169-225). Cham: Springer Nature Switzerland. </w:t>
      </w:r>
      <w:hyperlink r:id="rId57" w:history="1">
        <w:r w:rsidRPr="00A50BC1">
          <w:rPr>
            <w:rStyle w:val="Hyperlink"/>
            <w:lang w:val="en-IN"/>
          </w:rPr>
          <w:t>https://doi.org/10.1007/978-3-031-79130-7_3</w:t>
        </w:r>
      </w:hyperlink>
      <w:r w:rsidRPr="00A50BC1">
        <w:rPr>
          <w:lang w:val="en-IN"/>
        </w:rPr>
        <w:t> </w:t>
      </w:r>
    </w:p>
    <w:p w14:paraId="7BD3B519" w14:textId="77777777" w:rsidR="00A50BC1" w:rsidRDefault="00A50BC1">
      <w:pPr>
        <w:spacing w:before="0" w:after="0"/>
      </w:pPr>
      <w:r>
        <w:rPr>
          <w:color w:val="222222"/>
          <w:highlight w:val="white"/>
        </w:rPr>
        <w:t xml:space="preserve">Shams, S.R., Brown, D.M. and Hardcastle, K., 2025. Strategic Marketing, Sustainable Competitive Advantage, and People, Planet, and Profit. In </w:t>
      </w:r>
      <w:r>
        <w:rPr>
          <w:i/>
          <w:iCs/>
          <w:color w:val="222222"/>
          <w:highlight w:val="white"/>
        </w:rPr>
        <w:t>Sustainable Marketing: Strategic Marketing for People, Planet and Profit</w:t>
      </w:r>
      <w:r>
        <w:rPr>
          <w:color w:val="222222"/>
          <w:highlight w:val="white"/>
        </w:rPr>
        <w:t xml:space="preserve"> (pp. 429-521). Cham: Springer Nature Switzerland.</w:t>
      </w:r>
      <w:r>
        <w:t xml:space="preserve">  </w:t>
      </w:r>
      <w:hyperlink r:id="rId58">
        <w:r>
          <w:rPr>
            <w:color w:val="1155CC"/>
            <w:u w:val="single"/>
          </w:rPr>
          <w:t>https://doi.org/10.1007/978-3-031-79130-7_1</w:t>
        </w:r>
      </w:hyperlink>
      <w:r>
        <w:t xml:space="preserve"> </w:t>
      </w:r>
    </w:p>
    <w:p w14:paraId="03D770B4" w14:textId="77777777" w:rsidR="00A50BC1" w:rsidRDefault="00A50BC1">
      <w:pPr>
        <w:spacing w:before="0" w:after="0"/>
      </w:pPr>
      <w:r>
        <w:rPr>
          <w:color w:val="222222"/>
          <w:highlight w:val="white"/>
        </w:rPr>
        <w:t xml:space="preserve">Singh, A., Shankar, R. and Kumar, A., 2025. A comprehensive review of load frequency control and solar energy integration: challenges &amp; opportunities in Indian context. </w:t>
      </w:r>
      <w:r>
        <w:rPr>
          <w:i/>
          <w:iCs/>
          <w:color w:val="222222"/>
          <w:highlight w:val="white"/>
        </w:rPr>
        <w:t>Energies</w:t>
      </w:r>
      <w:r>
        <w:rPr>
          <w:color w:val="222222"/>
          <w:highlight w:val="white"/>
        </w:rPr>
        <w:t xml:space="preserve">, </w:t>
      </w:r>
      <w:r>
        <w:rPr>
          <w:i/>
          <w:iCs/>
          <w:color w:val="222222"/>
          <w:highlight w:val="white"/>
        </w:rPr>
        <w:t>18</w:t>
      </w:r>
      <w:r>
        <w:rPr>
          <w:color w:val="222222"/>
          <w:highlight w:val="white"/>
        </w:rPr>
        <w:t>(4), p.843.</w:t>
      </w:r>
      <w:r>
        <w:t xml:space="preserve">  </w:t>
      </w:r>
      <w:hyperlink r:id="rId59">
        <w:r>
          <w:rPr>
            <w:color w:val="1155CC"/>
            <w:u w:val="single"/>
          </w:rPr>
          <w:t>https://doi.org/10.3390/en18040843</w:t>
        </w:r>
      </w:hyperlink>
      <w:r>
        <w:t xml:space="preserve"> </w:t>
      </w:r>
    </w:p>
    <w:p w14:paraId="7B0B5D2A" w14:textId="77777777" w:rsidR="00A50BC1" w:rsidRPr="00A50BC1" w:rsidRDefault="00A50BC1" w:rsidP="00A50BC1">
      <w:pPr>
        <w:spacing w:before="0" w:after="0"/>
        <w:rPr>
          <w:lang w:val="en-IN"/>
        </w:rPr>
      </w:pPr>
      <w:r w:rsidRPr="00A50BC1">
        <w:rPr>
          <w:lang w:val="en-IN"/>
        </w:rPr>
        <w:t xml:space="preserve">Solem, B.A.A., Fredriksen, J.I. and </w:t>
      </w:r>
      <w:proofErr w:type="spellStart"/>
      <w:r w:rsidRPr="00A50BC1">
        <w:rPr>
          <w:lang w:val="en-IN"/>
        </w:rPr>
        <w:t>Sørebø</w:t>
      </w:r>
      <w:proofErr w:type="spellEnd"/>
      <w:r w:rsidRPr="00A50BC1">
        <w:rPr>
          <w:lang w:val="en-IN"/>
        </w:rPr>
        <w:t xml:space="preserve">, Ø., 2023. Dynamic capabilities in the realisation of omnichannel retailing. </w:t>
      </w:r>
      <w:r w:rsidRPr="00A50BC1">
        <w:rPr>
          <w:i/>
          <w:iCs/>
          <w:lang w:val="en-IN"/>
        </w:rPr>
        <w:t>International Journal of Retail &amp; Distribution Management</w:t>
      </w:r>
      <w:r w:rsidRPr="00A50BC1">
        <w:rPr>
          <w:lang w:val="en-IN"/>
        </w:rPr>
        <w:t xml:space="preserve">, </w:t>
      </w:r>
      <w:r w:rsidRPr="00A50BC1">
        <w:rPr>
          <w:i/>
          <w:iCs/>
          <w:lang w:val="en-IN"/>
        </w:rPr>
        <w:t>51</w:t>
      </w:r>
      <w:r w:rsidRPr="00A50BC1">
        <w:rPr>
          <w:lang w:val="en-IN"/>
        </w:rPr>
        <w:t xml:space="preserve">(1), pp.21-38.  </w:t>
      </w:r>
      <w:hyperlink r:id="rId60" w:history="1">
        <w:r w:rsidRPr="00A50BC1">
          <w:rPr>
            <w:rStyle w:val="Hyperlink"/>
            <w:lang w:val="en-IN"/>
          </w:rPr>
          <w:t>https://doi.org/10.1108/IJRDM-12-2021-0599</w:t>
        </w:r>
      </w:hyperlink>
      <w:r w:rsidRPr="00A50BC1">
        <w:rPr>
          <w:lang w:val="en-IN"/>
        </w:rPr>
        <w:t> </w:t>
      </w:r>
    </w:p>
    <w:p w14:paraId="7E0201CD" w14:textId="77777777" w:rsidR="00A50BC1" w:rsidRDefault="00A50BC1">
      <w:pPr>
        <w:spacing w:before="0" w:after="0"/>
      </w:pPr>
      <w:r>
        <w:rPr>
          <w:color w:val="222222"/>
          <w:highlight w:val="white"/>
        </w:rPr>
        <w:t xml:space="preserve">Soliman, M., Al-Balushi, M.K., K Al Mahruqi, A.A. and Al Harthi, Z., 2026. What drives consumers to choose local brands in the beverage sector? The influence of brand awareness, authenticity, </w:t>
      </w:r>
      <w:proofErr w:type="spellStart"/>
      <w:r>
        <w:rPr>
          <w:color w:val="222222"/>
          <w:highlight w:val="white"/>
        </w:rPr>
        <w:t>diagnosticity</w:t>
      </w:r>
      <w:proofErr w:type="spellEnd"/>
      <w:r>
        <w:rPr>
          <w:color w:val="222222"/>
          <w:highlight w:val="white"/>
        </w:rPr>
        <w:t xml:space="preserve">, and ethnocentrism. </w:t>
      </w:r>
      <w:r>
        <w:rPr>
          <w:i/>
          <w:iCs/>
          <w:color w:val="222222"/>
          <w:highlight w:val="white"/>
        </w:rPr>
        <w:t>Journal of Hospitality and Tourism Insights</w:t>
      </w:r>
      <w:r>
        <w:rPr>
          <w:color w:val="222222"/>
          <w:highlight w:val="white"/>
        </w:rPr>
        <w:t xml:space="preserve">, </w:t>
      </w:r>
      <w:r>
        <w:rPr>
          <w:i/>
          <w:iCs/>
          <w:color w:val="222222"/>
          <w:highlight w:val="white"/>
        </w:rPr>
        <w:t>9</w:t>
      </w:r>
      <w:r>
        <w:rPr>
          <w:color w:val="222222"/>
          <w:highlight w:val="white"/>
        </w:rPr>
        <w:t>(4), pp.1605-1625.</w:t>
      </w:r>
      <w:r>
        <w:t xml:space="preserve">  </w:t>
      </w:r>
      <w:hyperlink r:id="rId61">
        <w:r>
          <w:rPr>
            <w:color w:val="1155CC"/>
            <w:u w:val="single"/>
          </w:rPr>
          <w:t>https://doi.org/10.1108/JHTI-06-2025-0684</w:t>
        </w:r>
      </w:hyperlink>
      <w:r>
        <w:t xml:space="preserve"> </w:t>
      </w:r>
    </w:p>
    <w:p w14:paraId="2E0C04E4" w14:textId="77777777" w:rsidR="00A50BC1" w:rsidRPr="00A50BC1" w:rsidRDefault="00A50BC1" w:rsidP="00A50BC1">
      <w:pPr>
        <w:spacing w:before="0" w:after="0"/>
        <w:rPr>
          <w:lang w:val="en-IN"/>
        </w:rPr>
      </w:pPr>
      <w:r w:rsidRPr="00A50BC1">
        <w:rPr>
          <w:lang w:val="en-IN"/>
        </w:rPr>
        <w:t xml:space="preserve">Spanjaard, D. and Freeman, L., 2023. Supermarket tribes and the temple of Aldi: A comparison between the UK and Australia. </w:t>
      </w:r>
      <w:r w:rsidRPr="00A50BC1">
        <w:rPr>
          <w:i/>
          <w:iCs/>
          <w:lang w:val="en-IN"/>
        </w:rPr>
        <w:t>Journal of Consumer Culture</w:t>
      </w:r>
      <w:r w:rsidRPr="00A50BC1">
        <w:rPr>
          <w:lang w:val="en-IN"/>
        </w:rPr>
        <w:t xml:space="preserve">, </w:t>
      </w:r>
      <w:r w:rsidRPr="00A50BC1">
        <w:rPr>
          <w:i/>
          <w:iCs/>
          <w:lang w:val="en-IN"/>
        </w:rPr>
        <w:t>23</w:t>
      </w:r>
      <w:r w:rsidRPr="00A50BC1">
        <w:rPr>
          <w:lang w:val="en-IN"/>
        </w:rPr>
        <w:t xml:space="preserve">(1), pp.3-26. </w:t>
      </w:r>
      <w:hyperlink r:id="rId62" w:history="1">
        <w:r w:rsidRPr="00A50BC1">
          <w:rPr>
            <w:rStyle w:val="Hyperlink"/>
            <w:lang w:val="en-IN"/>
          </w:rPr>
          <w:t>https://doi.org/10.1177/14695405211073080</w:t>
        </w:r>
      </w:hyperlink>
      <w:r w:rsidRPr="00A50BC1">
        <w:rPr>
          <w:lang w:val="en-IN"/>
        </w:rPr>
        <w:t> </w:t>
      </w:r>
    </w:p>
    <w:p w14:paraId="1E247C91" w14:textId="77777777" w:rsidR="00A50BC1" w:rsidRDefault="00A50BC1">
      <w:pPr>
        <w:spacing w:before="0" w:after="0"/>
      </w:pPr>
      <w:r>
        <w:rPr>
          <w:color w:val="222222"/>
          <w:highlight w:val="white"/>
        </w:rPr>
        <w:t xml:space="preserve">Sparks, L., 2026. Food Retailing and Consumption in Urban Areas. </w:t>
      </w:r>
      <w:r>
        <w:rPr>
          <w:i/>
          <w:iCs/>
          <w:color w:val="222222"/>
          <w:highlight w:val="white"/>
        </w:rPr>
        <w:t>The Wiley Blackwell Companion to the City, Retail, and Consumption</w:t>
      </w:r>
      <w:r>
        <w:rPr>
          <w:color w:val="222222"/>
          <w:highlight w:val="white"/>
        </w:rPr>
        <w:t>, pp.525-542.</w:t>
      </w:r>
      <w:r>
        <w:t xml:space="preserve">  </w:t>
      </w:r>
      <w:hyperlink r:id="rId63">
        <w:r>
          <w:rPr>
            <w:color w:val="1155CC"/>
            <w:u w:val="single"/>
          </w:rPr>
          <w:t>https://doi.org/10.1002/9781394278657.ch29</w:t>
        </w:r>
      </w:hyperlink>
      <w:r>
        <w:t xml:space="preserve"> </w:t>
      </w:r>
    </w:p>
    <w:p w14:paraId="78CB8311" w14:textId="77777777" w:rsidR="00A50BC1" w:rsidRDefault="00A50BC1">
      <w:pPr>
        <w:spacing w:before="0" w:after="0"/>
      </w:pPr>
      <w:r>
        <w:t xml:space="preserve">Statista, 2025. </w:t>
      </w:r>
      <w:r>
        <w:rPr>
          <w:i/>
          <w:iCs/>
        </w:rPr>
        <w:t>Global net sales and growth of Aldi Group 2016-2026</w:t>
      </w:r>
      <w:r>
        <w:t xml:space="preserve">. </w:t>
      </w:r>
      <w:hyperlink r:id="rId64">
        <w:r>
          <w:rPr>
            <w:color w:val="1155CC"/>
            <w:u w:val="single"/>
          </w:rPr>
          <w:t>https://www.statista.com/statistics/1295734/aldi-group-global-net-sales-and-growth/?srsltid=AfmBOorxsxvw9aHA-UCOll8CWHxD32eJA-1Op-QcTmgRg22rKCYVKBbh</w:t>
        </w:r>
      </w:hyperlink>
      <w:r>
        <w:t xml:space="preserve"> </w:t>
      </w:r>
    </w:p>
    <w:p w14:paraId="32700C74" w14:textId="77777777" w:rsidR="00A50BC1" w:rsidRDefault="00A50BC1">
      <w:pPr>
        <w:spacing w:before="0" w:after="0"/>
      </w:pPr>
      <w:proofErr w:type="spellStart"/>
      <w:r>
        <w:rPr>
          <w:color w:val="222222"/>
          <w:highlight w:val="white"/>
        </w:rPr>
        <w:t>Suali</w:t>
      </w:r>
      <w:proofErr w:type="spellEnd"/>
      <w:r>
        <w:rPr>
          <w:color w:val="222222"/>
          <w:highlight w:val="white"/>
        </w:rPr>
        <w:t xml:space="preserve">, A.S., </w:t>
      </w:r>
      <w:proofErr w:type="spellStart"/>
      <w:r>
        <w:rPr>
          <w:color w:val="222222"/>
          <w:highlight w:val="white"/>
        </w:rPr>
        <w:t>Srai</w:t>
      </w:r>
      <w:proofErr w:type="spellEnd"/>
      <w:r>
        <w:rPr>
          <w:color w:val="222222"/>
          <w:highlight w:val="white"/>
        </w:rPr>
        <w:t xml:space="preserve">, J.S. and Tsolakis, N., 2024. The role of digital platforms in e-commerce food supply chain resilience under exogenous disruptions. </w:t>
      </w:r>
      <w:r>
        <w:rPr>
          <w:i/>
          <w:iCs/>
          <w:color w:val="222222"/>
          <w:highlight w:val="white"/>
        </w:rPr>
        <w:t>Supply Chain Management: An International Journal</w:t>
      </w:r>
      <w:r>
        <w:rPr>
          <w:color w:val="222222"/>
          <w:highlight w:val="white"/>
        </w:rPr>
        <w:t xml:space="preserve">, </w:t>
      </w:r>
      <w:r>
        <w:rPr>
          <w:i/>
          <w:iCs/>
          <w:color w:val="222222"/>
          <w:highlight w:val="white"/>
        </w:rPr>
        <w:t>29</w:t>
      </w:r>
      <w:r>
        <w:rPr>
          <w:color w:val="222222"/>
          <w:highlight w:val="white"/>
        </w:rPr>
        <w:t>(3), pp.573-601.</w:t>
      </w:r>
      <w:r>
        <w:t xml:space="preserve">  </w:t>
      </w:r>
      <w:hyperlink r:id="rId65">
        <w:r>
          <w:rPr>
            <w:color w:val="1155CC"/>
            <w:u w:val="single"/>
          </w:rPr>
          <w:t>https://doi.org/10.1108/SCM-02-2023-0064</w:t>
        </w:r>
      </w:hyperlink>
      <w:r>
        <w:t xml:space="preserve"> </w:t>
      </w:r>
    </w:p>
    <w:p w14:paraId="0F9A7990" w14:textId="77777777" w:rsidR="00A50BC1" w:rsidRDefault="00A50BC1">
      <w:pPr>
        <w:spacing w:before="0" w:after="0"/>
      </w:pPr>
      <w:r>
        <w:rPr>
          <w:color w:val="222222"/>
          <w:highlight w:val="white"/>
        </w:rPr>
        <w:t xml:space="preserve">Sumbal, M.S., Agha, M.H., Nisar, A. and Chan, F.T., 2024. Logistics performance system and their impact on economic corridors: a developing economy perspective. </w:t>
      </w:r>
      <w:r>
        <w:rPr>
          <w:i/>
          <w:iCs/>
          <w:color w:val="222222"/>
          <w:highlight w:val="white"/>
        </w:rPr>
        <w:t xml:space="preserve">Industrial </w:t>
      </w:r>
      <w:r>
        <w:rPr>
          <w:i/>
          <w:iCs/>
          <w:color w:val="222222"/>
          <w:highlight w:val="white"/>
        </w:rPr>
        <w:lastRenderedPageBreak/>
        <w:t>Management &amp; Data Systems</w:t>
      </w:r>
      <w:r>
        <w:rPr>
          <w:color w:val="222222"/>
          <w:highlight w:val="white"/>
        </w:rPr>
        <w:t xml:space="preserve">, </w:t>
      </w:r>
      <w:r>
        <w:rPr>
          <w:i/>
          <w:iCs/>
          <w:color w:val="222222"/>
          <w:highlight w:val="white"/>
        </w:rPr>
        <w:t>124</w:t>
      </w:r>
      <w:r>
        <w:rPr>
          <w:color w:val="222222"/>
          <w:highlight w:val="white"/>
        </w:rPr>
        <w:t>(3), pp.1005-1025.</w:t>
      </w:r>
      <w:r>
        <w:t xml:space="preserve">  </w:t>
      </w:r>
      <w:hyperlink r:id="rId66">
        <w:r>
          <w:rPr>
            <w:color w:val="1155CC"/>
            <w:u w:val="single"/>
          </w:rPr>
          <w:t>https://doi.org/10.1108/IMDS-03-2023-0151</w:t>
        </w:r>
      </w:hyperlink>
      <w:r>
        <w:t xml:space="preserve"> </w:t>
      </w:r>
    </w:p>
    <w:p w14:paraId="34363E5D" w14:textId="77777777" w:rsidR="00A50BC1" w:rsidRDefault="00A50BC1">
      <w:pPr>
        <w:spacing w:before="0" w:after="0"/>
      </w:pPr>
      <w:r>
        <w:rPr>
          <w:color w:val="222222"/>
          <w:highlight w:val="white"/>
        </w:rPr>
        <w:t xml:space="preserve">Taghipour, A., Khazaei, M., Azar, A., </w:t>
      </w:r>
      <w:proofErr w:type="spellStart"/>
      <w:r>
        <w:rPr>
          <w:color w:val="222222"/>
          <w:highlight w:val="white"/>
        </w:rPr>
        <w:t>Rajabzadeh</w:t>
      </w:r>
      <w:proofErr w:type="spellEnd"/>
      <w:r>
        <w:rPr>
          <w:color w:val="222222"/>
          <w:highlight w:val="white"/>
        </w:rPr>
        <w:t xml:space="preserve"> Ghatari, A., </w:t>
      </w:r>
      <w:proofErr w:type="spellStart"/>
      <w:r>
        <w:rPr>
          <w:color w:val="222222"/>
          <w:highlight w:val="white"/>
        </w:rPr>
        <w:t>Hajiaghaei-Keshteli</w:t>
      </w:r>
      <w:proofErr w:type="spellEnd"/>
      <w:r>
        <w:rPr>
          <w:color w:val="222222"/>
          <w:highlight w:val="white"/>
        </w:rPr>
        <w:t xml:space="preserve">, M. and Ramezani, M., 2022. Creating shared value and strategic corporate social responsibility through outsourcing within supply chain management. </w:t>
      </w:r>
      <w:r>
        <w:rPr>
          <w:i/>
          <w:iCs/>
          <w:color w:val="222222"/>
          <w:highlight w:val="white"/>
        </w:rPr>
        <w:t>Sustainability</w:t>
      </w:r>
      <w:r>
        <w:rPr>
          <w:color w:val="222222"/>
          <w:highlight w:val="white"/>
        </w:rPr>
        <w:t xml:space="preserve">, </w:t>
      </w:r>
      <w:r>
        <w:rPr>
          <w:i/>
          <w:iCs/>
          <w:color w:val="222222"/>
          <w:highlight w:val="white"/>
        </w:rPr>
        <w:t>14</w:t>
      </w:r>
      <w:r>
        <w:rPr>
          <w:color w:val="222222"/>
          <w:highlight w:val="white"/>
        </w:rPr>
        <w:t>(4), p.1940.</w:t>
      </w:r>
      <w:r>
        <w:t xml:space="preserve">  </w:t>
      </w:r>
      <w:hyperlink r:id="rId67">
        <w:r>
          <w:rPr>
            <w:color w:val="1155CC"/>
            <w:u w:val="single"/>
          </w:rPr>
          <w:t>https://doi.org/10.3390/su14041940</w:t>
        </w:r>
      </w:hyperlink>
      <w:r>
        <w:t xml:space="preserve"> </w:t>
      </w:r>
    </w:p>
    <w:p w14:paraId="20034057" w14:textId="77777777" w:rsidR="00A50BC1" w:rsidRDefault="00A50BC1">
      <w:pPr>
        <w:spacing w:before="0" w:after="0"/>
      </w:pPr>
      <w:r>
        <w:rPr>
          <w:color w:val="222222"/>
          <w:highlight w:val="white"/>
        </w:rPr>
        <w:t xml:space="preserve">Tripathi, S. and Gupta, M., 2023. Indian supply chain ecosystem readiness assessment for Industry 4.0. </w:t>
      </w:r>
      <w:r>
        <w:rPr>
          <w:i/>
          <w:iCs/>
          <w:color w:val="222222"/>
          <w:highlight w:val="white"/>
        </w:rPr>
        <w:t>International Journal of Emerging Markets</w:t>
      </w:r>
      <w:r>
        <w:rPr>
          <w:color w:val="222222"/>
          <w:highlight w:val="white"/>
        </w:rPr>
        <w:t xml:space="preserve">, </w:t>
      </w:r>
      <w:r>
        <w:rPr>
          <w:i/>
          <w:iCs/>
          <w:color w:val="222222"/>
          <w:highlight w:val="white"/>
        </w:rPr>
        <w:t>18</w:t>
      </w:r>
      <w:r>
        <w:rPr>
          <w:color w:val="222222"/>
          <w:highlight w:val="white"/>
        </w:rPr>
        <w:t>(8), pp.1917-1947.</w:t>
      </w:r>
      <w:r>
        <w:t xml:space="preserve">  </w:t>
      </w:r>
      <w:hyperlink r:id="rId68">
        <w:r>
          <w:rPr>
            <w:color w:val="1155CC"/>
            <w:u w:val="single"/>
          </w:rPr>
          <w:t>https://doi.org/10.1108/IJOEM-08-2020-0983</w:t>
        </w:r>
      </w:hyperlink>
      <w:r>
        <w:t xml:space="preserve"> </w:t>
      </w:r>
    </w:p>
    <w:p w14:paraId="37C8192E" w14:textId="77777777" w:rsidR="00A50BC1" w:rsidRPr="00A50BC1" w:rsidRDefault="00A50BC1" w:rsidP="00A50BC1">
      <w:pPr>
        <w:spacing w:before="0" w:after="0"/>
        <w:rPr>
          <w:lang w:val="en-IN"/>
        </w:rPr>
      </w:pPr>
      <w:r w:rsidRPr="00A50BC1">
        <w:rPr>
          <w:lang w:val="en-IN"/>
        </w:rPr>
        <w:t xml:space="preserve">Vandana and </w:t>
      </w:r>
      <w:proofErr w:type="spellStart"/>
      <w:r w:rsidRPr="00A50BC1">
        <w:rPr>
          <w:lang w:val="en-IN"/>
        </w:rPr>
        <w:t>Cerchione</w:t>
      </w:r>
      <w:proofErr w:type="spellEnd"/>
      <w:r w:rsidRPr="00A50BC1">
        <w:rPr>
          <w:lang w:val="en-IN"/>
        </w:rPr>
        <w:t>, R., 2026. Sustainability</w:t>
      </w:r>
      <w:r w:rsidRPr="00A50BC1">
        <w:rPr>
          <w:rFonts w:ascii="Cambria Math" w:hAnsi="Cambria Math" w:cs="Cambria Math"/>
          <w:lang w:val="en-IN"/>
        </w:rPr>
        <w:t>‐</w:t>
      </w:r>
      <w:r w:rsidRPr="00A50BC1">
        <w:rPr>
          <w:lang w:val="en-IN"/>
        </w:rPr>
        <w:t xml:space="preserve">Linked Trade Credit and Inventory Strategies in Supply Chains: An Integrated </w:t>
      </w:r>
      <w:proofErr w:type="spellStart"/>
      <w:r w:rsidRPr="00A50BC1">
        <w:rPr>
          <w:lang w:val="en-IN"/>
        </w:rPr>
        <w:t>Modeling</w:t>
      </w:r>
      <w:proofErr w:type="spellEnd"/>
      <w:r w:rsidRPr="00A50BC1">
        <w:rPr>
          <w:lang w:val="en-IN"/>
        </w:rPr>
        <w:t xml:space="preserve"> Approach. </w:t>
      </w:r>
      <w:r w:rsidRPr="00A50BC1">
        <w:rPr>
          <w:i/>
          <w:iCs/>
          <w:lang w:val="en-IN"/>
        </w:rPr>
        <w:t>Business Strategy and the Environment</w:t>
      </w:r>
      <w:r w:rsidRPr="00A50BC1">
        <w:rPr>
          <w:lang w:val="en-IN"/>
        </w:rPr>
        <w:t xml:space="preserve">, </w:t>
      </w:r>
      <w:r w:rsidRPr="00A50BC1">
        <w:rPr>
          <w:i/>
          <w:iCs/>
          <w:lang w:val="en-IN"/>
        </w:rPr>
        <w:t>35</w:t>
      </w:r>
      <w:r w:rsidRPr="00A50BC1">
        <w:rPr>
          <w:lang w:val="en-IN"/>
        </w:rPr>
        <w:t xml:space="preserve">(2), pp.2346-2367.  </w:t>
      </w:r>
      <w:hyperlink r:id="rId69" w:history="1">
        <w:r w:rsidRPr="00A50BC1">
          <w:rPr>
            <w:rStyle w:val="Hyperlink"/>
            <w:lang w:val="en-IN"/>
          </w:rPr>
          <w:t>https://doi.org/10.1002/bse.70222</w:t>
        </w:r>
      </w:hyperlink>
      <w:r w:rsidRPr="00A50BC1">
        <w:rPr>
          <w:lang w:val="en-IN"/>
        </w:rPr>
        <w:t> </w:t>
      </w:r>
    </w:p>
    <w:p w14:paraId="127ACFCF" w14:textId="77777777" w:rsidR="00A50BC1" w:rsidRDefault="00A50BC1">
      <w:pPr>
        <w:spacing w:before="0" w:after="0"/>
      </w:pPr>
      <w:r>
        <w:t>Watty, F., 2026.</w:t>
      </w:r>
      <w:r>
        <w:rPr>
          <w:i/>
          <w:iCs/>
        </w:rPr>
        <w:t xml:space="preserve"> Retail revenue of Aldi Group worldwide 2008-2023</w:t>
      </w:r>
      <w:r>
        <w:t xml:space="preserve">. </w:t>
      </w:r>
      <w:hyperlink r:id="rId70">
        <w:r>
          <w:rPr>
            <w:color w:val="1155CC"/>
            <w:u w:val="single"/>
          </w:rPr>
          <w:t>https://www.statista.com/statistics/1624388/retail-revenue-of-aldi-group-worldwide/?srsltid=AfmBOoqkzKgvDTUCYWsm2cvzmVbvrJxDLEB4XW-hnjkwjSe4pvwdeTwj</w:t>
        </w:r>
      </w:hyperlink>
      <w:r>
        <w:t xml:space="preserve"> </w:t>
      </w:r>
    </w:p>
    <w:p w14:paraId="0C82E05D" w14:textId="77777777" w:rsidR="00A50BC1" w:rsidRPr="00A50BC1" w:rsidRDefault="00A50BC1" w:rsidP="00A50BC1">
      <w:pPr>
        <w:spacing w:before="0" w:after="0"/>
        <w:rPr>
          <w:lang w:val="en-IN"/>
        </w:rPr>
      </w:pPr>
      <w:proofErr w:type="spellStart"/>
      <w:r w:rsidRPr="00A50BC1">
        <w:rPr>
          <w:lang w:val="en-IN"/>
        </w:rPr>
        <w:t>Winarno</w:t>
      </w:r>
      <w:proofErr w:type="spellEnd"/>
      <w:r w:rsidRPr="00A50BC1">
        <w:rPr>
          <w:lang w:val="en-IN"/>
        </w:rPr>
        <w:t xml:space="preserve">, H., Perdana, T., </w:t>
      </w:r>
      <w:proofErr w:type="spellStart"/>
      <w:r w:rsidRPr="00A50BC1">
        <w:rPr>
          <w:lang w:val="en-IN"/>
        </w:rPr>
        <w:t>Handayati</w:t>
      </w:r>
      <w:proofErr w:type="spellEnd"/>
      <w:r w:rsidRPr="00A50BC1">
        <w:rPr>
          <w:lang w:val="en-IN"/>
        </w:rPr>
        <w:t xml:space="preserve">, Y. and Purnomo, D., 2020, March. Regional food hubs for distribution of regional food logistics (case study on the establishment of a food distribution </w:t>
      </w:r>
      <w:proofErr w:type="spellStart"/>
      <w:r w:rsidRPr="00A50BC1">
        <w:rPr>
          <w:lang w:val="en-IN"/>
        </w:rPr>
        <w:t>center</w:t>
      </w:r>
      <w:proofErr w:type="spellEnd"/>
      <w:r w:rsidRPr="00A50BC1">
        <w:rPr>
          <w:lang w:val="en-IN"/>
        </w:rPr>
        <w:t xml:space="preserve"> in Banten Province, Indonesia). In </w:t>
      </w:r>
      <w:r w:rsidRPr="00A50BC1">
        <w:rPr>
          <w:i/>
          <w:iCs/>
          <w:lang w:val="en-IN"/>
        </w:rPr>
        <w:t>IOP Conference Series: Materials Science and Engineering</w:t>
      </w:r>
      <w:r w:rsidRPr="00A50BC1">
        <w:rPr>
          <w:lang w:val="en-IN"/>
        </w:rPr>
        <w:t xml:space="preserve"> (Vol. 771, No. 1, p. 012068). IOP Publishing. DOI 10.1088/1757-899X/771/1/012068 </w:t>
      </w:r>
    </w:p>
    <w:p w14:paraId="13E6110D" w14:textId="77777777" w:rsidR="00A50BC1" w:rsidRDefault="00A50BC1">
      <w:pPr>
        <w:spacing w:before="0" w:after="0"/>
      </w:pPr>
      <w:r>
        <w:rPr>
          <w:color w:val="222222"/>
          <w:highlight w:val="white"/>
        </w:rPr>
        <w:t xml:space="preserve">Zhang, J., Zou, X. and </w:t>
      </w:r>
      <w:proofErr w:type="spellStart"/>
      <w:r>
        <w:rPr>
          <w:color w:val="222222"/>
          <w:highlight w:val="white"/>
        </w:rPr>
        <w:t>Muhkia</w:t>
      </w:r>
      <w:proofErr w:type="spellEnd"/>
      <w:r>
        <w:rPr>
          <w:color w:val="222222"/>
          <w:highlight w:val="white"/>
        </w:rPr>
        <w:t xml:space="preserve">, A., 2023. Reconsidering India’s climate diplomacy and domestic preferences with a two-level approach. </w:t>
      </w:r>
      <w:r>
        <w:rPr>
          <w:i/>
          <w:iCs/>
          <w:color w:val="222222"/>
          <w:highlight w:val="white"/>
        </w:rPr>
        <w:t>International Journal of Climate Change Strategies and Management</w:t>
      </w:r>
      <w:r>
        <w:rPr>
          <w:color w:val="222222"/>
          <w:highlight w:val="white"/>
        </w:rPr>
        <w:t xml:space="preserve">, </w:t>
      </w:r>
      <w:r>
        <w:rPr>
          <w:i/>
          <w:iCs/>
          <w:color w:val="222222"/>
          <w:highlight w:val="white"/>
        </w:rPr>
        <w:t>15</w:t>
      </w:r>
      <w:r>
        <w:rPr>
          <w:color w:val="222222"/>
          <w:highlight w:val="white"/>
        </w:rPr>
        <w:t>(5), pp.671-689.</w:t>
      </w:r>
      <w:r>
        <w:t xml:space="preserve">  </w:t>
      </w:r>
      <w:hyperlink r:id="rId71">
        <w:r>
          <w:rPr>
            <w:color w:val="1155CC"/>
            <w:u w:val="single"/>
          </w:rPr>
          <w:t>https://doi.org/10.1108/IJCCSM-07-2022-0088</w:t>
        </w:r>
      </w:hyperlink>
      <w:r>
        <w:t xml:space="preserve"> </w:t>
      </w:r>
    </w:p>
    <w:p w14:paraId="7C28DB36" w14:textId="77777777" w:rsidR="00A50BC1" w:rsidRDefault="00A50BC1">
      <w:pPr>
        <w:spacing w:before="0" w:after="0"/>
      </w:pPr>
      <w:r>
        <w:rPr>
          <w:color w:val="222222"/>
          <w:highlight w:val="white"/>
        </w:rPr>
        <w:t xml:space="preserve">Zhong, S. and Werner, C., 2025. The hidden strength of small business: Social networks and wet market vendors in China. </w:t>
      </w:r>
      <w:r>
        <w:rPr>
          <w:i/>
          <w:iCs/>
          <w:color w:val="222222"/>
          <w:highlight w:val="white"/>
        </w:rPr>
        <w:t>Economic Anthropology</w:t>
      </w:r>
      <w:r>
        <w:rPr>
          <w:color w:val="222222"/>
          <w:highlight w:val="white"/>
        </w:rPr>
        <w:t xml:space="preserve">, </w:t>
      </w:r>
      <w:r>
        <w:rPr>
          <w:i/>
          <w:iCs/>
          <w:color w:val="222222"/>
          <w:highlight w:val="white"/>
        </w:rPr>
        <w:t>12</w:t>
      </w:r>
      <w:r>
        <w:rPr>
          <w:color w:val="222222"/>
          <w:highlight w:val="white"/>
        </w:rPr>
        <w:t>(1), p.e12323.</w:t>
      </w:r>
      <w:r>
        <w:t xml:space="preserve">  </w:t>
      </w:r>
      <w:hyperlink r:id="rId72">
        <w:r>
          <w:rPr>
            <w:color w:val="1155CC"/>
            <w:u w:val="single"/>
          </w:rPr>
          <w:t>https://doi.org/10.1002/sea2.12323</w:t>
        </w:r>
      </w:hyperlink>
      <w:r>
        <w:t xml:space="preserve"> </w:t>
      </w:r>
    </w:p>
    <w:p w14:paraId="4D577319" w14:textId="2CAF9A9C" w:rsidR="00A50BC1" w:rsidRDefault="00A50BC1" w:rsidP="00A50BC1">
      <w:pPr>
        <w:spacing w:before="0" w:after="0"/>
      </w:pPr>
      <w:r w:rsidRPr="00A50BC1">
        <w:rPr>
          <w:lang w:val="en-IN"/>
        </w:rPr>
        <w:br/>
      </w:r>
      <w:r w:rsidRPr="00A50BC1">
        <w:rPr>
          <w:lang w:val="en-IN"/>
        </w:rPr>
        <w:br/>
      </w:r>
      <w:r w:rsidRPr="00A50BC1">
        <w:rPr>
          <w:lang w:val="en-IN"/>
        </w:rPr>
        <w:br/>
      </w:r>
      <w:r w:rsidRPr="00A50BC1">
        <w:rPr>
          <w:lang w:val="en-IN"/>
        </w:rPr>
        <w:lastRenderedPageBreak/>
        <w:br/>
      </w:r>
      <w:r w:rsidRPr="00A50BC1">
        <w:rPr>
          <w:lang w:val="en-IN"/>
        </w:rPr>
        <w:br/>
      </w:r>
      <w:r w:rsidRPr="00A50BC1">
        <w:rPr>
          <w:lang w:val="en-IN"/>
        </w:rPr>
        <w:br/>
      </w:r>
      <w:r w:rsidRPr="00A50BC1">
        <w:rPr>
          <w:lang w:val="en-IN"/>
        </w:rPr>
        <w:br/>
      </w:r>
    </w:p>
    <w:p w14:paraId="768AB5D1" w14:textId="77777777" w:rsidR="008959B5" w:rsidRDefault="008959B5">
      <w:pPr>
        <w:rPr>
          <w:b/>
          <w:bCs/>
          <w:sz w:val="28"/>
          <w:szCs w:val="28"/>
        </w:rPr>
      </w:pPr>
      <w:bookmarkStart w:id="79" w:name="_r9d5vzt21cvm" w:colFirst="0" w:colLast="0"/>
      <w:bookmarkEnd w:id="79"/>
      <w:r>
        <w:br w:type="page"/>
      </w:r>
    </w:p>
    <w:p w14:paraId="45A99B05" w14:textId="3DB226E3" w:rsidR="007C4E9D" w:rsidRDefault="00000000">
      <w:pPr>
        <w:pStyle w:val="Heading1"/>
      </w:pPr>
      <w:bookmarkStart w:id="80" w:name="_Toc237302234"/>
      <w:r>
        <w:lastRenderedPageBreak/>
        <w:t>Appendices</w:t>
      </w:r>
      <w:bookmarkEnd w:id="80"/>
    </w:p>
    <w:p w14:paraId="16ACF8EB" w14:textId="77777777" w:rsidR="007C4E9D" w:rsidRPr="00DA17DA" w:rsidRDefault="00000000">
      <w:pPr>
        <w:pStyle w:val="Heading2"/>
        <w:rPr>
          <w:color w:val="000000" w:themeColor="text1"/>
        </w:rPr>
      </w:pPr>
      <w:bookmarkStart w:id="81" w:name="_5sr846xzu8ze" w:colFirst="0" w:colLast="0"/>
      <w:bookmarkStart w:id="82" w:name="_Toc237302235"/>
      <w:bookmarkEnd w:id="81"/>
      <w:r w:rsidRPr="00DA17DA">
        <w:rPr>
          <w:color w:val="000000" w:themeColor="text1"/>
        </w:rPr>
        <w:t>Appendix A – Bartlett &amp; Ghoshal's International Strategy Framework</w:t>
      </w:r>
      <w:bookmarkEnd w:id="82"/>
    </w:p>
    <w:p w14:paraId="04D60AA5" w14:textId="77777777" w:rsidR="007C4E9D" w:rsidRPr="00DA17DA" w:rsidRDefault="00000000">
      <w:pPr>
        <w:rPr>
          <w:b/>
          <w:bCs/>
          <w:color w:val="000000" w:themeColor="text1"/>
        </w:rPr>
      </w:pPr>
      <w:r w:rsidRPr="00DA17DA">
        <w:rPr>
          <w:b/>
          <w:bCs/>
          <w:color w:val="000000" w:themeColor="text1"/>
        </w:rPr>
        <w:t>Table A1. Bartlett &amp; Ghoshal Framework Applied to Aldi</w:t>
      </w:r>
    </w:p>
    <w:tbl>
      <w:tblPr>
        <w:tblStyle w:val="a"/>
        <w:tblW w:w="9360" w:type="dxa"/>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1779"/>
        <w:gridCol w:w="2473"/>
        <w:gridCol w:w="1128"/>
        <w:gridCol w:w="3980"/>
      </w:tblGrid>
      <w:tr w:rsidR="007C4E9D" w:rsidRPr="00DA17DA" w14:paraId="739D223E" w14:textId="77777777" w:rsidTr="008959B5">
        <w:trPr>
          <w:trHeight w:val="800"/>
        </w:trPr>
        <w:tc>
          <w:tcPr>
            <w:tcW w:w="1778" w:type="dxa"/>
            <w:tcMar>
              <w:top w:w="100" w:type="dxa"/>
              <w:left w:w="100" w:type="dxa"/>
              <w:bottom w:w="100" w:type="dxa"/>
              <w:right w:w="100" w:type="dxa"/>
            </w:tcMar>
          </w:tcPr>
          <w:p w14:paraId="2263030E" w14:textId="77777777" w:rsidR="007C4E9D" w:rsidRPr="00DA17DA" w:rsidRDefault="00000000">
            <w:pPr>
              <w:jc w:val="center"/>
              <w:rPr>
                <w:color w:val="000000" w:themeColor="text1"/>
              </w:rPr>
            </w:pPr>
            <w:r w:rsidRPr="00DA17DA">
              <w:rPr>
                <w:b/>
                <w:bCs/>
                <w:color w:val="000000" w:themeColor="text1"/>
              </w:rPr>
              <w:t>Strategy Type</w:t>
            </w:r>
          </w:p>
        </w:tc>
        <w:tc>
          <w:tcPr>
            <w:tcW w:w="2473" w:type="dxa"/>
            <w:tcMar>
              <w:top w:w="100" w:type="dxa"/>
              <w:left w:w="100" w:type="dxa"/>
              <w:bottom w:w="100" w:type="dxa"/>
              <w:right w:w="100" w:type="dxa"/>
            </w:tcMar>
          </w:tcPr>
          <w:p w14:paraId="4B7902E2" w14:textId="77777777" w:rsidR="007C4E9D" w:rsidRPr="00DA17DA" w:rsidRDefault="00000000">
            <w:pPr>
              <w:jc w:val="center"/>
              <w:rPr>
                <w:color w:val="000000" w:themeColor="text1"/>
              </w:rPr>
            </w:pPr>
            <w:r w:rsidRPr="00DA17DA">
              <w:rPr>
                <w:b/>
                <w:bCs/>
                <w:color w:val="000000" w:themeColor="text1"/>
              </w:rPr>
              <w:t>Characteristics</w:t>
            </w:r>
          </w:p>
        </w:tc>
        <w:tc>
          <w:tcPr>
            <w:tcW w:w="1128" w:type="dxa"/>
            <w:tcMar>
              <w:top w:w="100" w:type="dxa"/>
              <w:left w:w="100" w:type="dxa"/>
              <w:bottom w:w="100" w:type="dxa"/>
              <w:right w:w="100" w:type="dxa"/>
            </w:tcMar>
          </w:tcPr>
          <w:p w14:paraId="7C7066EC" w14:textId="77777777" w:rsidR="007C4E9D" w:rsidRPr="00DA17DA" w:rsidRDefault="00000000">
            <w:pPr>
              <w:jc w:val="center"/>
              <w:rPr>
                <w:color w:val="000000" w:themeColor="text1"/>
              </w:rPr>
            </w:pPr>
            <w:r w:rsidRPr="00DA17DA">
              <w:rPr>
                <w:b/>
                <w:bCs/>
                <w:color w:val="000000" w:themeColor="text1"/>
              </w:rPr>
              <w:t>Aldi's Position</w:t>
            </w:r>
          </w:p>
        </w:tc>
        <w:tc>
          <w:tcPr>
            <w:tcW w:w="3980" w:type="dxa"/>
            <w:tcMar>
              <w:top w:w="100" w:type="dxa"/>
              <w:left w:w="100" w:type="dxa"/>
              <w:bottom w:w="100" w:type="dxa"/>
              <w:right w:w="100" w:type="dxa"/>
            </w:tcMar>
          </w:tcPr>
          <w:p w14:paraId="7F296F3B" w14:textId="77777777" w:rsidR="007C4E9D" w:rsidRPr="00DA17DA" w:rsidRDefault="00000000">
            <w:pPr>
              <w:jc w:val="center"/>
              <w:rPr>
                <w:color w:val="000000" w:themeColor="text1"/>
              </w:rPr>
            </w:pPr>
            <w:r w:rsidRPr="00DA17DA">
              <w:rPr>
                <w:b/>
                <w:bCs/>
                <w:color w:val="000000" w:themeColor="text1"/>
              </w:rPr>
              <w:t>Justification</w:t>
            </w:r>
          </w:p>
        </w:tc>
      </w:tr>
      <w:tr w:rsidR="007C4E9D" w:rsidRPr="00DA17DA" w14:paraId="7A6C6DD8" w14:textId="77777777" w:rsidTr="008959B5">
        <w:trPr>
          <w:trHeight w:val="1385"/>
        </w:trPr>
        <w:tc>
          <w:tcPr>
            <w:tcW w:w="1778" w:type="dxa"/>
            <w:tcMar>
              <w:top w:w="100" w:type="dxa"/>
              <w:left w:w="100" w:type="dxa"/>
              <w:bottom w:w="100" w:type="dxa"/>
              <w:right w:w="100" w:type="dxa"/>
            </w:tcMar>
          </w:tcPr>
          <w:p w14:paraId="6E378F72" w14:textId="77777777" w:rsidR="007C4E9D" w:rsidRPr="00DA17DA" w:rsidRDefault="00000000">
            <w:pPr>
              <w:rPr>
                <w:color w:val="000000" w:themeColor="text1"/>
              </w:rPr>
            </w:pPr>
            <w:r w:rsidRPr="00DA17DA">
              <w:rPr>
                <w:b/>
                <w:bCs/>
                <w:color w:val="000000" w:themeColor="text1"/>
              </w:rPr>
              <w:t>International Strategy</w:t>
            </w:r>
          </w:p>
        </w:tc>
        <w:tc>
          <w:tcPr>
            <w:tcW w:w="2473" w:type="dxa"/>
            <w:tcMar>
              <w:top w:w="100" w:type="dxa"/>
              <w:left w:w="100" w:type="dxa"/>
              <w:bottom w:w="100" w:type="dxa"/>
              <w:right w:w="100" w:type="dxa"/>
            </w:tcMar>
          </w:tcPr>
          <w:p w14:paraId="6486EA0B" w14:textId="77777777" w:rsidR="007C4E9D" w:rsidRPr="00DA17DA" w:rsidRDefault="00000000">
            <w:pPr>
              <w:rPr>
                <w:color w:val="000000" w:themeColor="text1"/>
              </w:rPr>
            </w:pPr>
            <w:r w:rsidRPr="00DA17DA">
              <w:rPr>
                <w:color w:val="000000" w:themeColor="text1"/>
              </w:rPr>
              <w:t>Limited international expansion with knowledge transferred from the home country</w:t>
            </w:r>
          </w:p>
        </w:tc>
        <w:tc>
          <w:tcPr>
            <w:tcW w:w="1128" w:type="dxa"/>
            <w:tcMar>
              <w:top w:w="100" w:type="dxa"/>
              <w:left w:w="100" w:type="dxa"/>
              <w:bottom w:w="100" w:type="dxa"/>
              <w:right w:w="100" w:type="dxa"/>
            </w:tcMar>
          </w:tcPr>
          <w:p w14:paraId="26CD9BE9" w14:textId="4D040D34" w:rsidR="007C4E9D" w:rsidRPr="00DA17DA" w:rsidRDefault="00000000">
            <w:pPr>
              <w:rPr>
                <w:color w:val="000000" w:themeColor="text1"/>
              </w:rPr>
            </w:pPr>
            <w:r w:rsidRPr="00DA17DA">
              <w:rPr>
                <w:rFonts w:ascii="Arial Unicode MS" w:eastAsia="Arial Unicode MS" w:hAnsi="Arial Unicode MS" w:cs="Arial Unicode MS"/>
                <w:color w:val="000000" w:themeColor="text1"/>
              </w:rPr>
              <w:t xml:space="preserve"> No</w:t>
            </w:r>
          </w:p>
        </w:tc>
        <w:tc>
          <w:tcPr>
            <w:tcW w:w="3980" w:type="dxa"/>
            <w:tcMar>
              <w:top w:w="100" w:type="dxa"/>
              <w:left w:w="100" w:type="dxa"/>
              <w:bottom w:w="100" w:type="dxa"/>
              <w:right w:w="100" w:type="dxa"/>
            </w:tcMar>
          </w:tcPr>
          <w:p w14:paraId="38E31369" w14:textId="77777777" w:rsidR="007C4E9D" w:rsidRPr="00DA17DA" w:rsidRDefault="00000000">
            <w:pPr>
              <w:rPr>
                <w:color w:val="000000" w:themeColor="text1"/>
              </w:rPr>
            </w:pPr>
            <w:r w:rsidRPr="00DA17DA">
              <w:rPr>
                <w:color w:val="000000" w:themeColor="text1"/>
              </w:rPr>
              <w:t>Aldi operates extensively across multiple international markets rather than relying mainly on its domestic market.</w:t>
            </w:r>
          </w:p>
        </w:tc>
      </w:tr>
      <w:tr w:rsidR="007C4E9D" w:rsidRPr="00DA17DA" w14:paraId="2E2BEF34" w14:textId="77777777" w:rsidTr="008959B5">
        <w:trPr>
          <w:trHeight w:val="1385"/>
        </w:trPr>
        <w:tc>
          <w:tcPr>
            <w:tcW w:w="1778" w:type="dxa"/>
            <w:tcMar>
              <w:top w:w="100" w:type="dxa"/>
              <w:left w:w="100" w:type="dxa"/>
              <w:bottom w:w="100" w:type="dxa"/>
              <w:right w:w="100" w:type="dxa"/>
            </w:tcMar>
          </w:tcPr>
          <w:p w14:paraId="2CBEFB58" w14:textId="77777777" w:rsidR="007C4E9D" w:rsidRPr="00DA17DA" w:rsidRDefault="00000000">
            <w:pPr>
              <w:rPr>
                <w:color w:val="000000" w:themeColor="text1"/>
              </w:rPr>
            </w:pPr>
            <w:r w:rsidRPr="00DA17DA">
              <w:rPr>
                <w:b/>
                <w:bCs/>
                <w:color w:val="000000" w:themeColor="text1"/>
              </w:rPr>
              <w:t>Multidomestic Strategy</w:t>
            </w:r>
          </w:p>
        </w:tc>
        <w:tc>
          <w:tcPr>
            <w:tcW w:w="2473" w:type="dxa"/>
            <w:tcMar>
              <w:top w:w="100" w:type="dxa"/>
              <w:left w:w="100" w:type="dxa"/>
              <w:bottom w:w="100" w:type="dxa"/>
              <w:right w:w="100" w:type="dxa"/>
            </w:tcMar>
          </w:tcPr>
          <w:p w14:paraId="35BD2CD2" w14:textId="77777777" w:rsidR="007C4E9D" w:rsidRPr="00DA17DA" w:rsidRDefault="00000000">
            <w:pPr>
              <w:rPr>
                <w:color w:val="000000" w:themeColor="text1"/>
              </w:rPr>
            </w:pPr>
            <w:r w:rsidRPr="00DA17DA">
              <w:rPr>
                <w:color w:val="000000" w:themeColor="text1"/>
              </w:rPr>
              <w:t>High local responsiveness and significant adaptation in each market</w:t>
            </w:r>
          </w:p>
        </w:tc>
        <w:tc>
          <w:tcPr>
            <w:tcW w:w="1128" w:type="dxa"/>
            <w:tcMar>
              <w:top w:w="100" w:type="dxa"/>
              <w:left w:w="100" w:type="dxa"/>
              <w:bottom w:w="100" w:type="dxa"/>
              <w:right w:w="100" w:type="dxa"/>
            </w:tcMar>
          </w:tcPr>
          <w:p w14:paraId="356D4390" w14:textId="1C28319D" w:rsidR="007C4E9D" w:rsidRPr="00DA17DA" w:rsidRDefault="00000000">
            <w:pPr>
              <w:rPr>
                <w:color w:val="000000" w:themeColor="text1"/>
              </w:rPr>
            </w:pPr>
            <w:r w:rsidRPr="00DA17DA">
              <w:rPr>
                <w:rFonts w:ascii="Arial Unicode MS" w:eastAsia="Arial Unicode MS" w:hAnsi="Arial Unicode MS" w:cs="Arial Unicode MS"/>
                <w:color w:val="000000" w:themeColor="text1"/>
              </w:rPr>
              <w:t>No</w:t>
            </w:r>
          </w:p>
        </w:tc>
        <w:tc>
          <w:tcPr>
            <w:tcW w:w="3980" w:type="dxa"/>
            <w:tcMar>
              <w:top w:w="100" w:type="dxa"/>
              <w:left w:w="100" w:type="dxa"/>
              <w:bottom w:w="100" w:type="dxa"/>
              <w:right w:w="100" w:type="dxa"/>
            </w:tcMar>
          </w:tcPr>
          <w:p w14:paraId="3BC5CBE5" w14:textId="77777777" w:rsidR="007C4E9D" w:rsidRPr="00DA17DA" w:rsidRDefault="00000000">
            <w:pPr>
              <w:rPr>
                <w:color w:val="000000" w:themeColor="text1"/>
              </w:rPr>
            </w:pPr>
            <w:r w:rsidRPr="00DA17DA">
              <w:rPr>
                <w:color w:val="000000" w:themeColor="text1"/>
              </w:rPr>
              <w:t xml:space="preserve">Aldi makes limited local adaptations but maintains a highly </w:t>
            </w:r>
            <w:proofErr w:type="spellStart"/>
            <w:r w:rsidRPr="00DA17DA">
              <w:rPr>
                <w:color w:val="000000" w:themeColor="text1"/>
              </w:rPr>
              <w:t>standardised</w:t>
            </w:r>
            <w:proofErr w:type="spellEnd"/>
            <w:r w:rsidRPr="00DA17DA">
              <w:rPr>
                <w:color w:val="000000" w:themeColor="text1"/>
              </w:rPr>
              <w:t xml:space="preserve"> operating model across countries.</w:t>
            </w:r>
          </w:p>
        </w:tc>
      </w:tr>
      <w:tr w:rsidR="007C4E9D" w:rsidRPr="00DA17DA" w14:paraId="78E466D3" w14:textId="77777777" w:rsidTr="008959B5">
        <w:trPr>
          <w:trHeight w:val="2540"/>
        </w:trPr>
        <w:tc>
          <w:tcPr>
            <w:tcW w:w="1778" w:type="dxa"/>
            <w:tcMar>
              <w:top w:w="100" w:type="dxa"/>
              <w:left w:w="100" w:type="dxa"/>
              <w:bottom w:w="100" w:type="dxa"/>
              <w:right w:w="100" w:type="dxa"/>
            </w:tcMar>
          </w:tcPr>
          <w:p w14:paraId="66845DA7" w14:textId="77777777" w:rsidR="007C4E9D" w:rsidRPr="00DA17DA" w:rsidRDefault="00000000">
            <w:pPr>
              <w:rPr>
                <w:color w:val="000000" w:themeColor="text1"/>
              </w:rPr>
            </w:pPr>
            <w:r w:rsidRPr="00DA17DA">
              <w:rPr>
                <w:b/>
                <w:bCs/>
                <w:color w:val="000000" w:themeColor="text1"/>
              </w:rPr>
              <w:t>Global Strategy</w:t>
            </w:r>
          </w:p>
        </w:tc>
        <w:tc>
          <w:tcPr>
            <w:tcW w:w="2473" w:type="dxa"/>
            <w:tcMar>
              <w:top w:w="100" w:type="dxa"/>
              <w:left w:w="100" w:type="dxa"/>
              <w:bottom w:w="100" w:type="dxa"/>
              <w:right w:w="100" w:type="dxa"/>
            </w:tcMar>
          </w:tcPr>
          <w:p w14:paraId="7F09BF9B" w14:textId="77777777" w:rsidR="007C4E9D" w:rsidRPr="00DA17DA" w:rsidRDefault="00000000">
            <w:pPr>
              <w:rPr>
                <w:color w:val="000000" w:themeColor="text1"/>
              </w:rPr>
            </w:pPr>
            <w:r w:rsidRPr="00DA17DA">
              <w:rPr>
                <w:color w:val="000000" w:themeColor="text1"/>
              </w:rPr>
              <w:t xml:space="preserve">High global integration, </w:t>
            </w:r>
            <w:proofErr w:type="spellStart"/>
            <w:r w:rsidRPr="00DA17DA">
              <w:rPr>
                <w:color w:val="000000" w:themeColor="text1"/>
              </w:rPr>
              <w:t>standardised</w:t>
            </w:r>
            <w:proofErr w:type="spellEnd"/>
            <w:r w:rsidRPr="00DA17DA">
              <w:rPr>
                <w:color w:val="000000" w:themeColor="text1"/>
              </w:rPr>
              <w:t xml:space="preserve"> products, </w:t>
            </w:r>
            <w:proofErr w:type="spellStart"/>
            <w:r w:rsidRPr="00DA17DA">
              <w:rPr>
                <w:color w:val="000000" w:themeColor="text1"/>
              </w:rPr>
              <w:t>centralised</w:t>
            </w:r>
            <w:proofErr w:type="spellEnd"/>
            <w:r w:rsidRPr="00DA17DA">
              <w:rPr>
                <w:color w:val="000000" w:themeColor="text1"/>
              </w:rPr>
              <w:t xml:space="preserve"> operations, and cost leadership</w:t>
            </w:r>
          </w:p>
        </w:tc>
        <w:tc>
          <w:tcPr>
            <w:tcW w:w="1128" w:type="dxa"/>
            <w:tcMar>
              <w:top w:w="100" w:type="dxa"/>
              <w:left w:w="100" w:type="dxa"/>
              <w:bottom w:w="100" w:type="dxa"/>
              <w:right w:w="100" w:type="dxa"/>
            </w:tcMar>
          </w:tcPr>
          <w:p w14:paraId="3408ABC0" w14:textId="2F7B746F" w:rsidR="007C4E9D" w:rsidRPr="00DA17DA" w:rsidRDefault="00000000">
            <w:pPr>
              <w:rPr>
                <w:color w:val="000000" w:themeColor="text1"/>
              </w:rPr>
            </w:pPr>
            <w:r w:rsidRPr="00DA17DA">
              <w:rPr>
                <w:rFonts w:ascii="Arial Unicode MS" w:eastAsia="Arial Unicode MS" w:hAnsi="Arial Unicode MS" w:cs="Arial Unicode MS"/>
                <w:color w:val="000000" w:themeColor="text1"/>
              </w:rPr>
              <w:t xml:space="preserve"> </w:t>
            </w:r>
            <w:r w:rsidRPr="00DA17DA">
              <w:rPr>
                <w:b/>
                <w:bCs/>
                <w:color w:val="000000" w:themeColor="text1"/>
              </w:rPr>
              <w:t>Yes (Best Fit)</w:t>
            </w:r>
          </w:p>
        </w:tc>
        <w:tc>
          <w:tcPr>
            <w:tcW w:w="3980" w:type="dxa"/>
            <w:tcMar>
              <w:top w:w="100" w:type="dxa"/>
              <w:left w:w="100" w:type="dxa"/>
              <w:bottom w:w="100" w:type="dxa"/>
              <w:right w:w="100" w:type="dxa"/>
            </w:tcMar>
          </w:tcPr>
          <w:p w14:paraId="4BB1A3C4" w14:textId="7EC55426" w:rsidR="007C4E9D" w:rsidRPr="00DA17DA" w:rsidRDefault="00000000">
            <w:pPr>
              <w:rPr>
                <w:color w:val="000000" w:themeColor="text1"/>
              </w:rPr>
            </w:pPr>
            <w:r w:rsidRPr="00DA17DA">
              <w:rPr>
                <w:color w:val="000000" w:themeColor="text1"/>
              </w:rPr>
              <w:t>The key to Aldi's competitive advantage is the consistency of its stores, small selection of products, streamlined supply lines, central buying. It allows for economies of scale and lower international prices at all times.</w:t>
            </w:r>
          </w:p>
        </w:tc>
      </w:tr>
      <w:tr w:rsidR="007C4E9D" w:rsidRPr="00DA17DA" w14:paraId="260A57F1" w14:textId="77777777" w:rsidTr="008959B5">
        <w:trPr>
          <w:trHeight w:val="1385"/>
        </w:trPr>
        <w:tc>
          <w:tcPr>
            <w:tcW w:w="1778" w:type="dxa"/>
            <w:tcMar>
              <w:top w:w="100" w:type="dxa"/>
              <w:left w:w="100" w:type="dxa"/>
              <w:bottom w:w="100" w:type="dxa"/>
              <w:right w:w="100" w:type="dxa"/>
            </w:tcMar>
          </w:tcPr>
          <w:p w14:paraId="6D499793" w14:textId="77777777" w:rsidR="007C4E9D" w:rsidRPr="00DA17DA" w:rsidRDefault="00000000">
            <w:pPr>
              <w:rPr>
                <w:color w:val="000000" w:themeColor="text1"/>
              </w:rPr>
            </w:pPr>
            <w:r w:rsidRPr="00DA17DA">
              <w:rPr>
                <w:b/>
                <w:bCs/>
                <w:color w:val="000000" w:themeColor="text1"/>
              </w:rPr>
              <w:lastRenderedPageBreak/>
              <w:t>Transnational Strategy</w:t>
            </w:r>
          </w:p>
        </w:tc>
        <w:tc>
          <w:tcPr>
            <w:tcW w:w="2473" w:type="dxa"/>
            <w:tcMar>
              <w:top w:w="100" w:type="dxa"/>
              <w:left w:w="100" w:type="dxa"/>
              <w:bottom w:w="100" w:type="dxa"/>
              <w:right w:w="100" w:type="dxa"/>
            </w:tcMar>
          </w:tcPr>
          <w:p w14:paraId="3B48C409" w14:textId="77777777" w:rsidR="007C4E9D" w:rsidRPr="00DA17DA" w:rsidRDefault="00000000">
            <w:pPr>
              <w:rPr>
                <w:color w:val="000000" w:themeColor="text1"/>
              </w:rPr>
            </w:pPr>
            <w:r w:rsidRPr="00DA17DA">
              <w:rPr>
                <w:color w:val="000000" w:themeColor="text1"/>
              </w:rPr>
              <w:t>Simultaneously achieves high global integration and high local responsiveness</w:t>
            </w:r>
          </w:p>
        </w:tc>
        <w:tc>
          <w:tcPr>
            <w:tcW w:w="1128" w:type="dxa"/>
            <w:tcMar>
              <w:top w:w="100" w:type="dxa"/>
              <w:left w:w="100" w:type="dxa"/>
              <w:bottom w:w="100" w:type="dxa"/>
              <w:right w:w="100" w:type="dxa"/>
            </w:tcMar>
          </w:tcPr>
          <w:p w14:paraId="71955AD1" w14:textId="46BBDD83" w:rsidR="007C4E9D" w:rsidRPr="00DA17DA" w:rsidRDefault="00000000">
            <w:pPr>
              <w:rPr>
                <w:color w:val="000000" w:themeColor="text1"/>
              </w:rPr>
            </w:pPr>
            <w:r w:rsidRPr="00DA17DA">
              <w:rPr>
                <w:color w:val="000000" w:themeColor="text1"/>
              </w:rPr>
              <w:t>Partially</w:t>
            </w:r>
          </w:p>
        </w:tc>
        <w:tc>
          <w:tcPr>
            <w:tcW w:w="3980" w:type="dxa"/>
            <w:tcMar>
              <w:top w:w="100" w:type="dxa"/>
              <w:left w:w="100" w:type="dxa"/>
              <w:bottom w:w="100" w:type="dxa"/>
              <w:right w:w="100" w:type="dxa"/>
            </w:tcMar>
          </w:tcPr>
          <w:p w14:paraId="09CA040F" w14:textId="77777777" w:rsidR="007C4E9D" w:rsidRPr="00DA17DA" w:rsidRDefault="00000000">
            <w:pPr>
              <w:rPr>
                <w:color w:val="000000" w:themeColor="text1"/>
              </w:rPr>
            </w:pPr>
            <w:r w:rsidRPr="00DA17DA">
              <w:rPr>
                <w:color w:val="000000" w:themeColor="text1"/>
              </w:rPr>
              <w:t xml:space="preserve">Aldi adapts selected products to local consumer preferences, but its primary emphasis remains on global efficiency rather than extensive </w:t>
            </w:r>
            <w:proofErr w:type="spellStart"/>
            <w:r w:rsidRPr="00DA17DA">
              <w:rPr>
                <w:color w:val="000000" w:themeColor="text1"/>
              </w:rPr>
              <w:t>localisation</w:t>
            </w:r>
            <w:proofErr w:type="spellEnd"/>
            <w:r w:rsidRPr="00DA17DA">
              <w:rPr>
                <w:color w:val="000000" w:themeColor="text1"/>
              </w:rPr>
              <w:t>.</w:t>
            </w:r>
          </w:p>
        </w:tc>
      </w:tr>
    </w:tbl>
    <w:p w14:paraId="75DC7DA2" w14:textId="77777777" w:rsidR="007C4E9D" w:rsidRPr="00DA17DA" w:rsidRDefault="007C4E9D">
      <w:pPr>
        <w:rPr>
          <w:color w:val="000000" w:themeColor="text1"/>
        </w:rPr>
      </w:pPr>
    </w:p>
    <w:p w14:paraId="26CC9BD3" w14:textId="77777777" w:rsidR="007C4E9D" w:rsidRPr="00DA17DA" w:rsidRDefault="00000000">
      <w:pPr>
        <w:pStyle w:val="Heading2"/>
        <w:keepNext w:val="0"/>
        <w:keepLines w:val="0"/>
        <w:rPr>
          <w:color w:val="000000" w:themeColor="text1"/>
        </w:rPr>
      </w:pPr>
      <w:bookmarkStart w:id="83" w:name="_pzf3btij4jd3" w:colFirst="0" w:colLast="0"/>
      <w:bookmarkStart w:id="84" w:name="_Toc237302236"/>
      <w:bookmarkEnd w:id="83"/>
      <w:r w:rsidRPr="00DA17DA">
        <w:rPr>
          <w:color w:val="000000" w:themeColor="text1"/>
        </w:rPr>
        <w:t>Appendix B – PESTLE Analysis Table</w:t>
      </w:r>
      <w:bookmarkEnd w:id="84"/>
    </w:p>
    <w:p w14:paraId="1282BDC1" w14:textId="77777777" w:rsidR="007C4E9D" w:rsidRPr="00DA17DA" w:rsidRDefault="00000000">
      <w:pPr>
        <w:rPr>
          <w:b/>
          <w:bCs/>
          <w:color w:val="000000" w:themeColor="text1"/>
        </w:rPr>
      </w:pPr>
      <w:r w:rsidRPr="00DA17DA">
        <w:rPr>
          <w:b/>
          <w:bCs/>
          <w:color w:val="000000" w:themeColor="text1"/>
        </w:rPr>
        <w:t>Table B1. PESTLE Analysis of India's Retail Environment</w:t>
      </w:r>
    </w:p>
    <w:tbl>
      <w:tblPr>
        <w:tblStyle w:val="a0"/>
        <w:tblW w:w="9330" w:type="dxa"/>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1775"/>
        <w:gridCol w:w="3740"/>
        <w:gridCol w:w="3815"/>
      </w:tblGrid>
      <w:tr w:rsidR="007C4E9D" w:rsidRPr="00DA17DA" w14:paraId="7C6F8098" w14:textId="77777777" w:rsidTr="008959B5">
        <w:trPr>
          <w:trHeight w:val="515"/>
        </w:trPr>
        <w:tc>
          <w:tcPr>
            <w:tcW w:w="1775" w:type="dxa"/>
            <w:tcMar>
              <w:top w:w="100" w:type="dxa"/>
              <w:left w:w="100" w:type="dxa"/>
              <w:bottom w:w="100" w:type="dxa"/>
              <w:right w:w="100" w:type="dxa"/>
            </w:tcMar>
          </w:tcPr>
          <w:p w14:paraId="3CB64F42" w14:textId="77777777" w:rsidR="007C4E9D" w:rsidRPr="00DA17DA" w:rsidRDefault="00000000">
            <w:pPr>
              <w:jc w:val="center"/>
              <w:rPr>
                <w:color w:val="000000" w:themeColor="text1"/>
              </w:rPr>
            </w:pPr>
            <w:r w:rsidRPr="00DA17DA">
              <w:rPr>
                <w:b/>
                <w:bCs/>
                <w:color w:val="000000" w:themeColor="text1"/>
              </w:rPr>
              <w:t>Factor</w:t>
            </w:r>
          </w:p>
        </w:tc>
        <w:tc>
          <w:tcPr>
            <w:tcW w:w="3740" w:type="dxa"/>
            <w:tcMar>
              <w:top w:w="100" w:type="dxa"/>
              <w:left w:w="100" w:type="dxa"/>
              <w:bottom w:w="100" w:type="dxa"/>
              <w:right w:w="100" w:type="dxa"/>
            </w:tcMar>
          </w:tcPr>
          <w:p w14:paraId="390B6F05" w14:textId="77777777" w:rsidR="007C4E9D" w:rsidRPr="00DA17DA" w:rsidRDefault="00000000">
            <w:pPr>
              <w:jc w:val="center"/>
              <w:rPr>
                <w:color w:val="000000" w:themeColor="text1"/>
              </w:rPr>
            </w:pPr>
            <w:r w:rsidRPr="00DA17DA">
              <w:rPr>
                <w:b/>
                <w:bCs/>
                <w:color w:val="000000" w:themeColor="text1"/>
              </w:rPr>
              <w:t>Key Issues</w:t>
            </w:r>
          </w:p>
        </w:tc>
        <w:tc>
          <w:tcPr>
            <w:tcW w:w="3815" w:type="dxa"/>
            <w:tcMar>
              <w:top w:w="100" w:type="dxa"/>
              <w:left w:w="100" w:type="dxa"/>
              <w:bottom w:w="100" w:type="dxa"/>
              <w:right w:w="100" w:type="dxa"/>
            </w:tcMar>
          </w:tcPr>
          <w:p w14:paraId="06AED6B5" w14:textId="77777777" w:rsidR="007C4E9D" w:rsidRPr="00DA17DA" w:rsidRDefault="00000000">
            <w:pPr>
              <w:jc w:val="center"/>
              <w:rPr>
                <w:color w:val="000000" w:themeColor="text1"/>
              </w:rPr>
            </w:pPr>
            <w:r w:rsidRPr="00DA17DA">
              <w:rPr>
                <w:b/>
                <w:bCs/>
                <w:color w:val="000000" w:themeColor="text1"/>
              </w:rPr>
              <w:t>Implications for Aldi</w:t>
            </w:r>
          </w:p>
        </w:tc>
      </w:tr>
      <w:tr w:rsidR="007C4E9D" w:rsidRPr="00DA17DA" w14:paraId="283DD8F3" w14:textId="77777777" w:rsidTr="008959B5">
        <w:trPr>
          <w:trHeight w:val="1385"/>
        </w:trPr>
        <w:tc>
          <w:tcPr>
            <w:tcW w:w="1775" w:type="dxa"/>
            <w:tcMar>
              <w:top w:w="100" w:type="dxa"/>
              <w:left w:w="100" w:type="dxa"/>
              <w:bottom w:w="100" w:type="dxa"/>
              <w:right w:w="100" w:type="dxa"/>
            </w:tcMar>
          </w:tcPr>
          <w:p w14:paraId="5CA532D0" w14:textId="77777777" w:rsidR="007C4E9D" w:rsidRPr="00DA17DA" w:rsidRDefault="00000000">
            <w:pPr>
              <w:rPr>
                <w:color w:val="000000" w:themeColor="text1"/>
              </w:rPr>
            </w:pPr>
            <w:r w:rsidRPr="00DA17DA">
              <w:rPr>
                <w:b/>
                <w:bCs/>
                <w:color w:val="000000" w:themeColor="text1"/>
              </w:rPr>
              <w:t>Political</w:t>
            </w:r>
          </w:p>
        </w:tc>
        <w:tc>
          <w:tcPr>
            <w:tcW w:w="3740" w:type="dxa"/>
            <w:tcMar>
              <w:top w:w="100" w:type="dxa"/>
              <w:left w:w="100" w:type="dxa"/>
              <w:bottom w:w="100" w:type="dxa"/>
              <w:right w:w="100" w:type="dxa"/>
            </w:tcMar>
          </w:tcPr>
          <w:p w14:paraId="489B4F78" w14:textId="77777777" w:rsidR="007C4E9D" w:rsidRPr="00DA17DA" w:rsidRDefault="00000000">
            <w:pPr>
              <w:rPr>
                <w:color w:val="000000" w:themeColor="text1"/>
              </w:rPr>
            </w:pPr>
            <w:r w:rsidRPr="00DA17DA">
              <w:rPr>
                <w:color w:val="000000" w:themeColor="text1"/>
              </w:rPr>
              <w:t>FDI reform, State-level regulatory difference, Stable democratic Government, Make in India initiative, National Logistics Policy.</w:t>
            </w:r>
          </w:p>
        </w:tc>
        <w:tc>
          <w:tcPr>
            <w:tcW w:w="3815" w:type="dxa"/>
            <w:tcMar>
              <w:top w:w="100" w:type="dxa"/>
              <w:left w:w="100" w:type="dxa"/>
              <w:bottom w:w="100" w:type="dxa"/>
              <w:right w:w="100" w:type="dxa"/>
            </w:tcMar>
          </w:tcPr>
          <w:p w14:paraId="09449CBE" w14:textId="13E9E059" w:rsidR="007C4E9D" w:rsidRPr="00DA17DA" w:rsidRDefault="002B7596">
            <w:pPr>
              <w:rPr>
                <w:color w:val="000000" w:themeColor="text1"/>
                <w:lang w:val="en-IN"/>
              </w:rPr>
            </w:pPr>
            <w:r w:rsidRPr="00DA17DA">
              <w:rPr>
                <w:color w:val="000000" w:themeColor="text1"/>
                <w:lang w:val="en-IN"/>
              </w:rPr>
              <w:t>An investment climate will be positive, requiring adroit application of good regulations.</w:t>
            </w:r>
          </w:p>
        </w:tc>
      </w:tr>
      <w:tr w:rsidR="007C4E9D" w:rsidRPr="00DA17DA" w14:paraId="54B29B69" w14:textId="77777777" w:rsidTr="008959B5">
        <w:trPr>
          <w:trHeight w:val="1385"/>
        </w:trPr>
        <w:tc>
          <w:tcPr>
            <w:tcW w:w="1775" w:type="dxa"/>
            <w:tcMar>
              <w:top w:w="100" w:type="dxa"/>
              <w:left w:w="100" w:type="dxa"/>
              <w:bottom w:w="100" w:type="dxa"/>
              <w:right w:w="100" w:type="dxa"/>
            </w:tcMar>
          </w:tcPr>
          <w:p w14:paraId="67B8B765" w14:textId="77777777" w:rsidR="007C4E9D" w:rsidRPr="00DA17DA" w:rsidRDefault="00000000">
            <w:pPr>
              <w:rPr>
                <w:color w:val="000000" w:themeColor="text1"/>
              </w:rPr>
            </w:pPr>
            <w:r w:rsidRPr="00DA17DA">
              <w:rPr>
                <w:b/>
                <w:bCs/>
                <w:color w:val="000000" w:themeColor="text1"/>
              </w:rPr>
              <w:t>Economic</w:t>
            </w:r>
          </w:p>
        </w:tc>
        <w:tc>
          <w:tcPr>
            <w:tcW w:w="3740" w:type="dxa"/>
            <w:tcMar>
              <w:top w:w="100" w:type="dxa"/>
              <w:left w:w="100" w:type="dxa"/>
              <w:bottom w:w="100" w:type="dxa"/>
              <w:right w:w="100" w:type="dxa"/>
            </w:tcMar>
          </w:tcPr>
          <w:p w14:paraId="346084B8" w14:textId="77777777" w:rsidR="007C4E9D" w:rsidRPr="00DA17DA" w:rsidRDefault="00000000">
            <w:pPr>
              <w:rPr>
                <w:color w:val="000000" w:themeColor="text1"/>
              </w:rPr>
            </w:pPr>
            <w:r w:rsidRPr="00DA17DA">
              <w:rPr>
                <w:color w:val="000000" w:themeColor="text1"/>
              </w:rPr>
              <w:t>GDP larger than US$3.9 trillion, GDP growth above 6%, retail market larger than US$1 trillion, growing disposable income</w:t>
            </w:r>
          </w:p>
        </w:tc>
        <w:tc>
          <w:tcPr>
            <w:tcW w:w="3815" w:type="dxa"/>
            <w:tcMar>
              <w:top w:w="100" w:type="dxa"/>
              <w:left w:w="100" w:type="dxa"/>
              <w:bottom w:w="100" w:type="dxa"/>
              <w:right w:w="100" w:type="dxa"/>
            </w:tcMar>
          </w:tcPr>
          <w:p w14:paraId="75D05750" w14:textId="77777777" w:rsidR="007C4E9D" w:rsidRPr="00DA17DA" w:rsidRDefault="00000000">
            <w:pPr>
              <w:rPr>
                <w:color w:val="000000" w:themeColor="text1"/>
              </w:rPr>
            </w:pPr>
            <w:r w:rsidRPr="00DA17DA">
              <w:rPr>
                <w:color w:val="000000" w:themeColor="text1"/>
              </w:rPr>
              <w:t>Large growth potential for Aldi's low-cost retail model.</w:t>
            </w:r>
          </w:p>
        </w:tc>
      </w:tr>
      <w:tr w:rsidR="007C4E9D" w:rsidRPr="00DA17DA" w14:paraId="45959FEA" w14:textId="77777777" w:rsidTr="008959B5">
        <w:trPr>
          <w:trHeight w:val="1385"/>
        </w:trPr>
        <w:tc>
          <w:tcPr>
            <w:tcW w:w="1775" w:type="dxa"/>
            <w:tcMar>
              <w:top w:w="100" w:type="dxa"/>
              <w:left w:w="100" w:type="dxa"/>
              <w:bottom w:w="100" w:type="dxa"/>
              <w:right w:w="100" w:type="dxa"/>
            </w:tcMar>
          </w:tcPr>
          <w:p w14:paraId="6300F504" w14:textId="77777777" w:rsidR="007C4E9D" w:rsidRPr="00DA17DA" w:rsidRDefault="00000000">
            <w:pPr>
              <w:rPr>
                <w:color w:val="000000" w:themeColor="text1"/>
              </w:rPr>
            </w:pPr>
            <w:r w:rsidRPr="00DA17DA">
              <w:rPr>
                <w:b/>
                <w:bCs/>
                <w:color w:val="000000" w:themeColor="text1"/>
              </w:rPr>
              <w:t>Social</w:t>
            </w:r>
          </w:p>
        </w:tc>
        <w:tc>
          <w:tcPr>
            <w:tcW w:w="3740" w:type="dxa"/>
            <w:tcMar>
              <w:top w:w="100" w:type="dxa"/>
              <w:left w:w="100" w:type="dxa"/>
              <w:bottom w:w="100" w:type="dxa"/>
              <w:right w:w="100" w:type="dxa"/>
            </w:tcMar>
          </w:tcPr>
          <w:p w14:paraId="36C48D8B" w14:textId="51E00069" w:rsidR="007C4E9D" w:rsidRPr="00DA17DA" w:rsidRDefault="000440C3" w:rsidP="000440C3">
            <w:pPr>
              <w:rPr>
                <w:color w:val="000000" w:themeColor="text1"/>
                <w:lang w:val="en-IN"/>
              </w:rPr>
            </w:pPr>
            <w:r w:rsidRPr="00DA17DA">
              <w:rPr>
                <w:color w:val="000000" w:themeColor="text1"/>
                <w:lang w:val="en-IN"/>
              </w:rPr>
              <w:t xml:space="preserve">More than 1.4 billion consumers - a growing middle class, higher </w:t>
            </w:r>
            <w:r w:rsidRPr="00DA17DA">
              <w:rPr>
                <w:color w:val="000000" w:themeColor="text1"/>
                <w:lang w:val="en-IN"/>
              </w:rPr>
              <w:lastRenderedPageBreak/>
              <w:t>urbanisation, and lower cost of living.</w:t>
            </w:r>
            <w:r w:rsidRPr="00DA17DA">
              <w:rPr>
                <w:color w:val="000000" w:themeColor="text1"/>
                <w:lang w:val="en-IN"/>
              </w:rPr>
              <w:tab/>
            </w:r>
          </w:p>
        </w:tc>
        <w:tc>
          <w:tcPr>
            <w:tcW w:w="3815" w:type="dxa"/>
            <w:tcMar>
              <w:top w:w="100" w:type="dxa"/>
              <w:left w:w="100" w:type="dxa"/>
              <w:bottom w:w="100" w:type="dxa"/>
              <w:right w:w="100" w:type="dxa"/>
            </w:tcMar>
          </w:tcPr>
          <w:p w14:paraId="2D76E756" w14:textId="20B0AF8B" w:rsidR="007C4E9D" w:rsidRPr="00DA17DA" w:rsidRDefault="000440C3">
            <w:pPr>
              <w:rPr>
                <w:color w:val="000000" w:themeColor="text1"/>
                <w:lang w:val="en-IN"/>
              </w:rPr>
            </w:pPr>
            <w:r w:rsidRPr="00DA17DA">
              <w:rPr>
                <w:color w:val="000000" w:themeColor="text1"/>
                <w:lang w:val="en-IN"/>
              </w:rPr>
              <w:lastRenderedPageBreak/>
              <w:t xml:space="preserve">The demand is high for affordable, fresh food and private label </w:t>
            </w:r>
            <w:r w:rsidRPr="00DA17DA">
              <w:rPr>
                <w:color w:val="000000" w:themeColor="text1"/>
                <w:lang w:val="en-IN"/>
              </w:rPr>
              <w:lastRenderedPageBreak/>
              <w:t>products; some localisation of products is desired.</w:t>
            </w:r>
          </w:p>
        </w:tc>
      </w:tr>
      <w:tr w:rsidR="007C4E9D" w:rsidRPr="00DA17DA" w14:paraId="58C7479F" w14:textId="77777777" w:rsidTr="008959B5">
        <w:trPr>
          <w:trHeight w:val="1385"/>
        </w:trPr>
        <w:tc>
          <w:tcPr>
            <w:tcW w:w="1775" w:type="dxa"/>
            <w:tcMar>
              <w:top w:w="100" w:type="dxa"/>
              <w:left w:w="100" w:type="dxa"/>
              <w:bottom w:w="100" w:type="dxa"/>
              <w:right w:w="100" w:type="dxa"/>
            </w:tcMar>
          </w:tcPr>
          <w:p w14:paraId="1824AD66" w14:textId="77777777" w:rsidR="007C4E9D" w:rsidRPr="00DA17DA" w:rsidRDefault="00000000">
            <w:pPr>
              <w:rPr>
                <w:color w:val="000000" w:themeColor="text1"/>
              </w:rPr>
            </w:pPr>
            <w:r w:rsidRPr="00DA17DA">
              <w:rPr>
                <w:b/>
                <w:bCs/>
                <w:color w:val="000000" w:themeColor="text1"/>
              </w:rPr>
              <w:lastRenderedPageBreak/>
              <w:t>Technological</w:t>
            </w:r>
          </w:p>
        </w:tc>
        <w:tc>
          <w:tcPr>
            <w:tcW w:w="3740" w:type="dxa"/>
            <w:tcMar>
              <w:top w:w="100" w:type="dxa"/>
              <w:left w:w="100" w:type="dxa"/>
              <w:bottom w:w="100" w:type="dxa"/>
              <w:right w:w="100" w:type="dxa"/>
            </w:tcMar>
          </w:tcPr>
          <w:p w14:paraId="521CF047" w14:textId="3EC64F19" w:rsidR="007C4E9D" w:rsidRPr="00DA17DA" w:rsidRDefault="00B51E2D">
            <w:pPr>
              <w:rPr>
                <w:color w:val="000000" w:themeColor="text1"/>
                <w:lang w:val="en-IN"/>
              </w:rPr>
            </w:pPr>
            <w:r w:rsidRPr="00DA17DA">
              <w:rPr>
                <w:color w:val="000000" w:themeColor="text1"/>
              </w:rPr>
              <w:t>Over 950 million Internet users, an expanding UPI base and ecommerce expansion, and digital change within the retail sector.</w:t>
            </w:r>
          </w:p>
        </w:tc>
        <w:tc>
          <w:tcPr>
            <w:tcW w:w="3815" w:type="dxa"/>
            <w:tcMar>
              <w:top w:w="100" w:type="dxa"/>
              <w:left w:w="100" w:type="dxa"/>
              <w:bottom w:w="100" w:type="dxa"/>
              <w:right w:w="100" w:type="dxa"/>
            </w:tcMar>
          </w:tcPr>
          <w:p w14:paraId="3B3AC5E9" w14:textId="3D7D6ADF" w:rsidR="007C4E9D" w:rsidRPr="00DA17DA" w:rsidRDefault="00B51E2D">
            <w:pPr>
              <w:rPr>
                <w:color w:val="000000" w:themeColor="text1"/>
                <w:lang w:val="en-IN"/>
              </w:rPr>
            </w:pPr>
            <w:r w:rsidRPr="00DA17DA">
              <w:rPr>
                <w:color w:val="000000" w:themeColor="text1"/>
                <w:lang w:val="en-IN"/>
              </w:rPr>
              <w:t>Opportunities for development of digital payments, optimisation of inventories, optimisation of supply chains and towards omnichannel retail.</w:t>
            </w:r>
          </w:p>
        </w:tc>
      </w:tr>
      <w:tr w:rsidR="007C4E9D" w:rsidRPr="00DA17DA" w14:paraId="11BA59AC" w14:textId="77777777" w:rsidTr="008959B5">
        <w:trPr>
          <w:trHeight w:val="1100"/>
        </w:trPr>
        <w:tc>
          <w:tcPr>
            <w:tcW w:w="1775" w:type="dxa"/>
            <w:tcMar>
              <w:top w:w="100" w:type="dxa"/>
              <w:left w:w="100" w:type="dxa"/>
              <w:bottom w:w="100" w:type="dxa"/>
              <w:right w:w="100" w:type="dxa"/>
            </w:tcMar>
          </w:tcPr>
          <w:p w14:paraId="70137FA4" w14:textId="77777777" w:rsidR="007C4E9D" w:rsidRPr="00DA17DA" w:rsidRDefault="00000000">
            <w:pPr>
              <w:rPr>
                <w:color w:val="000000" w:themeColor="text1"/>
              </w:rPr>
            </w:pPr>
            <w:r w:rsidRPr="00DA17DA">
              <w:rPr>
                <w:b/>
                <w:bCs/>
                <w:color w:val="000000" w:themeColor="text1"/>
              </w:rPr>
              <w:t>Legal</w:t>
            </w:r>
          </w:p>
        </w:tc>
        <w:tc>
          <w:tcPr>
            <w:tcW w:w="3740" w:type="dxa"/>
            <w:tcMar>
              <w:top w:w="100" w:type="dxa"/>
              <w:left w:w="100" w:type="dxa"/>
              <w:bottom w:w="100" w:type="dxa"/>
              <w:right w:w="100" w:type="dxa"/>
            </w:tcMar>
          </w:tcPr>
          <w:p w14:paraId="3714B176" w14:textId="77777777" w:rsidR="007C4E9D" w:rsidRPr="00DA17DA" w:rsidRDefault="00000000">
            <w:pPr>
              <w:rPr>
                <w:color w:val="000000" w:themeColor="text1"/>
              </w:rPr>
            </w:pPr>
            <w:r w:rsidRPr="00DA17DA">
              <w:rPr>
                <w:color w:val="000000" w:themeColor="text1"/>
              </w:rPr>
              <w:t xml:space="preserve">FDI regulations, GST, FSSAI standards, </w:t>
            </w:r>
            <w:proofErr w:type="spellStart"/>
            <w:r w:rsidRPr="00DA17DA">
              <w:rPr>
                <w:color w:val="000000" w:themeColor="text1"/>
              </w:rPr>
              <w:t>labour</w:t>
            </w:r>
            <w:proofErr w:type="spellEnd"/>
            <w:r w:rsidRPr="00DA17DA">
              <w:rPr>
                <w:color w:val="000000" w:themeColor="text1"/>
              </w:rPr>
              <w:t xml:space="preserve"> laws, consumer protection legislation</w:t>
            </w:r>
          </w:p>
        </w:tc>
        <w:tc>
          <w:tcPr>
            <w:tcW w:w="3815" w:type="dxa"/>
            <w:tcMar>
              <w:top w:w="100" w:type="dxa"/>
              <w:left w:w="100" w:type="dxa"/>
              <w:bottom w:w="100" w:type="dxa"/>
              <w:right w:w="100" w:type="dxa"/>
            </w:tcMar>
          </w:tcPr>
          <w:p w14:paraId="2FE8D183" w14:textId="77777777" w:rsidR="007C4E9D" w:rsidRPr="00DA17DA" w:rsidRDefault="00000000">
            <w:pPr>
              <w:rPr>
                <w:color w:val="000000" w:themeColor="text1"/>
              </w:rPr>
            </w:pPr>
            <w:r w:rsidRPr="00DA17DA">
              <w:rPr>
                <w:color w:val="000000" w:themeColor="text1"/>
              </w:rPr>
              <w:t>Strong compliance systems are necessary before market entry.</w:t>
            </w:r>
          </w:p>
        </w:tc>
      </w:tr>
      <w:tr w:rsidR="007C4E9D" w:rsidRPr="00DA17DA" w14:paraId="148216D0" w14:textId="77777777" w:rsidTr="008959B5">
        <w:trPr>
          <w:trHeight w:val="1670"/>
        </w:trPr>
        <w:tc>
          <w:tcPr>
            <w:tcW w:w="1775" w:type="dxa"/>
            <w:tcMar>
              <w:top w:w="100" w:type="dxa"/>
              <w:left w:w="100" w:type="dxa"/>
              <w:bottom w:w="100" w:type="dxa"/>
              <w:right w:w="100" w:type="dxa"/>
            </w:tcMar>
          </w:tcPr>
          <w:p w14:paraId="350ECF1C" w14:textId="77777777" w:rsidR="007C4E9D" w:rsidRPr="00DA17DA" w:rsidRDefault="00000000">
            <w:pPr>
              <w:rPr>
                <w:color w:val="000000" w:themeColor="text1"/>
              </w:rPr>
            </w:pPr>
            <w:r w:rsidRPr="00DA17DA">
              <w:rPr>
                <w:b/>
                <w:bCs/>
                <w:color w:val="000000" w:themeColor="text1"/>
              </w:rPr>
              <w:t>Environmental</w:t>
            </w:r>
          </w:p>
        </w:tc>
        <w:tc>
          <w:tcPr>
            <w:tcW w:w="3740" w:type="dxa"/>
            <w:tcMar>
              <w:top w:w="100" w:type="dxa"/>
              <w:left w:w="100" w:type="dxa"/>
              <w:bottom w:w="100" w:type="dxa"/>
              <w:right w:w="100" w:type="dxa"/>
            </w:tcMar>
          </w:tcPr>
          <w:p w14:paraId="142C44C9" w14:textId="77777777" w:rsidR="007C4E9D" w:rsidRPr="00DA17DA" w:rsidRDefault="00000000">
            <w:pPr>
              <w:rPr>
                <w:color w:val="000000" w:themeColor="text1"/>
              </w:rPr>
            </w:pPr>
            <w:r w:rsidRPr="00DA17DA">
              <w:rPr>
                <w:color w:val="000000" w:themeColor="text1"/>
              </w:rPr>
              <w:t>Sustainability regulations, carbon reduction commitments, packaging regulations, and increasing consumer environmental awareness</w:t>
            </w:r>
          </w:p>
        </w:tc>
        <w:tc>
          <w:tcPr>
            <w:tcW w:w="3815" w:type="dxa"/>
            <w:tcMar>
              <w:top w:w="100" w:type="dxa"/>
              <w:left w:w="100" w:type="dxa"/>
              <w:bottom w:w="100" w:type="dxa"/>
              <w:right w:w="100" w:type="dxa"/>
            </w:tcMar>
          </w:tcPr>
          <w:p w14:paraId="01577DCF" w14:textId="77777777" w:rsidR="007C4E9D" w:rsidRPr="00DA17DA" w:rsidRDefault="00000000">
            <w:pPr>
              <w:rPr>
                <w:color w:val="000000" w:themeColor="text1"/>
              </w:rPr>
            </w:pPr>
            <w:r w:rsidRPr="00DA17DA">
              <w:rPr>
                <w:color w:val="000000" w:themeColor="text1"/>
              </w:rPr>
              <w:t>Aldi's sustainability strategy provides a competitive advantage through responsible sourcing, recyclable packaging, and waste reduction.</w:t>
            </w:r>
          </w:p>
        </w:tc>
      </w:tr>
    </w:tbl>
    <w:p w14:paraId="5DB1EE45" w14:textId="77777777" w:rsidR="007C4E9D" w:rsidRPr="00DA17DA" w:rsidRDefault="00000000">
      <w:pPr>
        <w:pStyle w:val="Heading2"/>
        <w:keepNext w:val="0"/>
        <w:keepLines w:val="0"/>
        <w:rPr>
          <w:color w:val="000000" w:themeColor="text1"/>
        </w:rPr>
      </w:pPr>
      <w:bookmarkStart w:id="85" w:name="_lgmc0tpdb8m8" w:colFirst="0" w:colLast="0"/>
      <w:bookmarkStart w:id="86" w:name="_Toc237302237"/>
      <w:bookmarkEnd w:id="85"/>
      <w:r w:rsidRPr="00DA17DA">
        <w:rPr>
          <w:color w:val="000000" w:themeColor="text1"/>
        </w:rPr>
        <w:t>Appendix C – SWOT Matrix</w:t>
      </w:r>
      <w:bookmarkEnd w:id="86"/>
    </w:p>
    <w:p w14:paraId="681DDAB0" w14:textId="1FB085B8" w:rsidR="007C4E9D" w:rsidRPr="00DA17DA" w:rsidRDefault="00000000">
      <w:pPr>
        <w:rPr>
          <w:b/>
          <w:bCs/>
          <w:color w:val="000000" w:themeColor="text1"/>
        </w:rPr>
      </w:pPr>
      <w:r w:rsidRPr="00DA17DA">
        <w:rPr>
          <w:b/>
          <w:bCs/>
          <w:color w:val="000000" w:themeColor="text1"/>
        </w:rPr>
        <w:t>Table C1. SWOT Analysis for Aldi's Entry into India</w:t>
      </w:r>
    </w:p>
    <w:tbl>
      <w:tblPr>
        <w:tblStyle w:val="a1"/>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7C4E9D" w:rsidRPr="00DA17DA" w14:paraId="43D006C9" w14:textId="77777777">
        <w:tc>
          <w:tcPr>
            <w:tcW w:w="4680" w:type="dxa"/>
            <w:tcMar>
              <w:top w:w="100" w:type="dxa"/>
              <w:left w:w="100" w:type="dxa"/>
              <w:bottom w:w="100" w:type="dxa"/>
              <w:right w:w="100" w:type="dxa"/>
            </w:tcMar>
          </w:tcPr>
          <w:p w14:paraId="5C5B79B6" w14:textId="77777777" w:rsidR="007C4E9D" w:rsidRPr="00DA17DA" w:rsidRDefault="00000000">
            <w:pPr>
              <w:widowControl w:val="0"/>
              <w:pBdr>
                <w:top w:val="nil"/>
                <w:left w:val="nil"/>
                <w:bottom w:val="nil"/>
                <w:right w:val="nil"/>
                <w:between w:val="nil"/>
              </w:pBdr>
              <w:spacing w:before="0" w:after="0"/>
              <w:jc w:val="center"/>
              <w:rPr>
                <w:b/>
                <w:bCs/>
                <w:color w:val="000000" w:themeColor="text1"/>
              </w:rPr>
            </w:pPr>
            <w:r w:rsidRPr="00DA17DA">
              <w:rPr>
                <w:b/>
                <w:bCs/>
                <w:color w:val="000000" w:themeColor="text1"/>
              </w:rPr>
              <w:t>Strengths</w:t>
            </w:r>
          </w:p>
        </w:tc>
        <w:tc>
          <w:tcPr>
            <w:tcW w:w="4680" w:type="dxa"/>
            <w:tcMar>
              <w:top w:w="100" w:type="dxa"/>
              <w:left w:w="100" w:type="dxa"/>
              <w:bottom w:w="100" w:type="dxa"/>
              <w:right w:w="100" w:type="dxa"/>
            </w:tcMar>
          </w:tcPr>
          <w:p w14:paraId="3C592AE9" w14:textId="77777777" w:rsidR="007C4E9D" w:rsidRPr="00DA17DA" w:rsidRDefault="00000000">
            <w:pPr>
              <w:widowControl w:val="0"/>
              <w:pBdr>
                <w:top w:val="nil"/>
                <w:left w:val="nil"/>
                <w:bottom w:val="nil"/>
                <w:right w:val="nil"/>
                <w:between w:val="nil"/>
              </w:pBdr>
              <w:spacing w:before="0" w:after="0"/>
              <w:jc w:val="center"/>
              <w:rPr>
                <w:b/>
                <w:bCs/>
                <w:color w:val="000000" w:themeColor="text1"/>
              </w:rPr>
            </w:pPr>
            <w:r w:rsidRPr="00DA17DA">
              <w:rPr>
                <w:b/>
                <w:bCs/>
                <w:color w:val="000000" w:themeColor="text1"/>
              </w:rPr>
              <w:t>Weaknesses</w:t>
            </w:r>
          </w:p>
        </w:tc>
      </w:tr>
      <w:tr w:rsidR="007C4E9D" w:rsidRPr="00DA17DA" w14:paraId="350729ED" w14:textId="77777777">
        <w:tc>
          <w:tcPr>
            <w:tcW w:w="4680" w:type="dxa"/>
            <w:tcMar>
              <w:top w:w="100" w:type="dxa"/>
              <w:left w:w="100" w:type="dxa"/>
              <w:bottom w:w="100" w:type="dxa"/>
              <w:right w:w="100" w:type="dxa"/>
            </w:tcMar>
          </w:tcPr>
          <w:p w14:paraId="350FF260" w14:textId="3ACC74D4" w:rsidR="00EA3C33" w:rsidRPr="00DA17DA" w:rsidRDefault="00EA3C33" w:rsidP="00EA3C33">
            <w:pPr>
              <w:pStyle w:val="ListParagraph"/>
              <w:widowControl w:val="0"/>
              <w:numPr>
                <w:ilvl w:val="0"/>
                <w:numId w:val="1"/>
              </w:numPr>
              <w:pBdr>
                <w:top w:val="nil"/>
                <w:left w:val="nil"/>
                <w:bottom w:val="nil"/>
                <w:right w:val="nil"/>
                <w:between w:val="nil"/>
              </w:pBdr>
              <w:jc w:val="left"/>
              <w:rPr>
                <w:color w:val="000000" w:themeColor="text1"/>
                <w:lang w:val="en-IN"/>
              </w:rPr>
            </w:pPr>
            <w:r w:rsidRPr="00DA17DA">
              <w:rPr>
                <w:color w:val="000000" w:themeColor="text1"/>
                <w:lang w:val="en-IN"/>
              </w:rPr>
              <w:t>Successfully implemented cost leadership strategy internationally.</w:t>
            </w:r>
          </w:p>
          <w:p w14:paraId="3FD2267D" w14:textId="77777777" w:rsidR="00EA3C33" w:rsidRPr="00DA17DA" w:rsidRDefault="00EA3C33" w:rsidP="00EA3C33">
            <w:pPr>
              <w:pStyle w:val="ListParagraph"/>
              <w:widowControl w:val="0"/>
              <w:numPr>
                <w:ilvl w:val="0"/>
                <w:numId w:val="1"/>
              </w:numPr>
              <w:pBdr>
                <w:top w:val="nil"/>
                <w:left w:val="nil"/>
                <w:bottom w:val="nil"/>
                <w:right w:val="nil"/>
                <w:between w:val="nil"/>
              </w:pBdr>
              <w:jc w:val="left"/>
              <w:rPr>
                <w:color w:val="000000" w:themeColor="text1"/>
                <w:lang w:val="en-IN"/>
              </w:rPr>
            </w:pPr>
            <w:r w:rsidRPr="00DA17DA">
              <w:rPr>
                <w:color w:val="000000" w:themeColor="text1"/>
                <w:lang w:val="en-IN"/>
              </w:rPr>
              <w:lastRenderedPageBreak/>
              <w:t>Effective worldwide supply chain.</w:t>
            </w:r>
          </w:p>
          <w:p w14:paraId="7C1B6C89" w14:textId="17575AAF" w:rsidR="00EA3C33" w:rsidRPr="00DA17DA" w:rsidRDefault="00EA3C33" w:rsidP="00EA3C33">
            <w:pPr>
              <w:pStyle w:val="ListParagraph"/>
              <w:widowControl w:val="0"/>
              <w:numPr>
                <w:ilvl w:val="0"/>
                <w:numId w:val="1"/>
              </w:numPr>
              <w:pBdr>
                <w:top w:val="nil"/>
                <w:left w:val="nil"/>
                <w:bottom w:val="nil"/>
                <w:right w:val="nil"/>
                <w:between w:val="nil"/>
              </w:pBdr>
              <w:jc w:val="left"/>
              <w:rPr>
                <w:color w:val="000000" w:themeColor="text1"/>
                <w:lang w:val="en-IN"/>
              </w:rPr>
            </w:pPr>
            <w:r w:rsidRPr="00DA17DA">
              <w:rPr>
                <w:color w:val="000000" w:themeColor="text1"/>
                <w:lang w:val="en-IN"/>
              </w:rPr>
              <w:t>Over 90% private label products.</w:t>
            </w:r>
          </w:p>
          <w:p w14:paraId="431FCFE3" w14:textId="76A2F39B" w:rsidR="00EA3C33" w:rsidRPr="00DA17DA" w:rsidRDefault="00EA3C33" w:rsidP="00EA3C33">
            <w:pPr>
              <w:pStyle w:val="ListParagraph"/>
              <w:widowControl w:val="0"/>
              <w:numPr>
                <w:ilvl w:val="0"/>
                <w:numId w:val="1"/>
              </w:numPr>
              <w:pBdr>
                <w:top w:val="nil"/>
                <w:left w:val="nil"/>
                <w:bottom w:val="nil"/>
                <w:right w:val="nil"/>
                <w:between w:val="nil"/>
              </w:pBdr>
              <w:jc w:val="left"/>
              <w:rPr>
                <w:color w:val="000000" w:themeColor="text1"/>
                <w:lang w:val="en-IN"/>
              </w:rPr>
            </w:pPr>
            <w:r w:rsidRPr="00DA17DA">
              <w:rPr>
                <w:color w:val="000000" w:themeColor="text1"/>
                <w:lang w:val="en-IN"/>
              </w:rPr>
              <w:t>Strong financial Health and prior experience working abroad.</w:t>
            </w:r>
          </w:p>
          <w:p w14:paraId="6F96116D" w14:textId="4FBF3593" w:rsidR="007C4E9D" w:rsidRPr="00DA17DA" w:rsidRDefault="00EA3C33" w:rsidP="00EA3C33">
            <w:pPr>
              <w:pStyle w:val="ListParagraph"/>
              <w:widowControl w:val="0"/>
              <w:numPr>
                <w:ilvl w:val="0"/>
                <w:numId w:val="1"/>
              </w:numPr>
              <w:pBdr>
                <w:top w:val="nil"/>
                <w:left w:val="nil"/>
                <w:bottom w:val="nil"/>
                <w:right w:val="nil"/>
                <w:between w:val="nil"/>
              </w:pBdr>
              <w:jc w:val="left"/>
              <w:rPr>
                <w:color w:val="000000" w:themeColor="text1"/>
                <w:lang w:val="en-IN"/>
              </w:rPr>
            </w:pPr>
            <w:r w:rsidRPr="00DA17DA">
              <w:rPr>
                <w:color w:val="000000" w:themeColor="text1"/>
                <w:lang w:val="en-IN"/>
              </w:rPr>
              <w:t>Sustainability and responsible sourcing.</w:t>
            </w:r>
          </w:p>
        </w:tc>
        <w:tc>
          <w:tcPr>
            <w:tcW w:w="4680" w:type="dxa"/>
            <w:tcMar>
              <w:top w:w="100" w:type="dxa"/>
              <w:left w:w="100" w:type="dxa"/>
              <w:bottom w:w="100" w:type="dxa"/>
              <w:right w:w="100" w:type="dxa"/>
            </w:tcMar>
          </w:tcPr>
          <w:p w14:paraId="09CE9754" w14:textId="77777777" w:rsidR="00EA3C33" w:rsidRPr="00DA17DA" w:rsidRDefault="00EA3C33" w:rsidP="00EA3C33">
            <w:pPr>
              <w:pStyle w:val="ListParagraph"/>
              <w:widowControl w:val="0"/>
              <w:numPr>
                <w:ilvl w:val="0"/>
                <w:numId w:val="1"/>
              </w:numPr>
              <w:pBdr>
                <w:top w:val="nil"/>
                <w:left w:val="nil"/>
                <w:bottom w:val="nil"/>
                <w:right w:val="nil"/>
                <w:between w:val="nil"/>
              </w:pBdr>
              <w:jc w:val="left"/>
              <w:rPr>
                <w:color w:val="000000" w:themeColor="text1"/>
                <w:lang w:val="en-IN"/>
              </w:rPr>
            </w:pPr>
            <w:r w:rsidRPr="00DA17DA">
              <w:rPr>
                <w:color w:val="000000" w:themeColor="text1"/>
                <w:lang w:val="en-IN"/>
              </w:rPr>
              <w:lastRenderedPageBreak/>
              <w:t>None of the Indian operations are significant.</w:t>
            </w:r>
          </w:p>
          <w:p w14:paraId="55902537" w14:textId="77777777" w:rsidR="00EA3C33" w:rsidRPr="00DA17DA" w:rsidRDefault="00EA3C33" w:rsidP="00EA3C33">
            <w:pPr>
              <w:pStyle w:val="ListParagraph"/>
              <w:widowControl w:val="0"/>
              <w:numPr>
                <w:ilvl w:val="0"/>
                <w:numId w:val="1"/>
              </w:numPr>
              <w:pBdr>
                <w:top w:val="nil"/>
                <w:left w:val="nil"/>
                <w:bottom w:val="nil"/>
                <w:right w:val="nil"/>
                <w:between w:val="nil"/>
              </w:pBdr>
              <w:jc w:val="left"/>
              <w:rPr>
                <w:color w:val="000000" w:themeColor="text1"/>
                <w:lang w:val="en-IN"/>
              </w:rPr>
            </w:pPr>
            <w:r w:rsidRPr="00DA17DA">
              <w:rPr>
                <w:color w:val="000000" w:themeColor="text1"/>
                <w:lang w:val="en-IN"/>
              </w:rPr>
              <w:t xml:space="preserve">Not enough brand awareness </w:t>
            </w:r>
            <w:r w:rsidRPr="00DA17DA">
              <w:rPr>
                <w:color w:val="000000" w:themeColor="text1"/>
                <w:lang w:val="en-IN"/>
              </w:rPr>
              <w:lastRenderedPageBreak/>
              <w:t>compared to other players in India.</w:t>
            </w:r>
          </w:p>
          <w:p w14:paraId="15F0958F" w14:textId="77777777" w:rsidR="00EA3C33" w:rsidRPr="00DA17DA" w:rsidRDefault="00EA3C33" w:rsidP="00EA3C33">
            <w:pPr>
              <w:pStyle w:val="ListParagraph"/>
              <w:widowControl w:val="0"/>
              <w:numPr>
                <w:ilvl w:val="0"/>
                <w:numId w:val="1"/>
              </w:numPr>
              <w:pBdr>
                <w:top w:val="nil"/>
                <w:left w:val="nil"/>
                <w:bottom w:val="nil"/>
                <w:right w:val="nil"/>
                <w:between w:val="nil"/>
              </w:pBdr>
              <w:jc w:val="left"/>
              <w:rPr>
                <w:color w:val="000000" w:themeColor="text1"/>
                <w:lang w:val="en-IN"/>
              </w:rPr>
            </w:pPr>
            <w:r w:rsidRPr="00DA17DA">
              <w:rPr>
                <w:color w:val="000000" w:themeColor="text1"/>
                <w:lang w:val="en-IN"/>
              </w:rPr>
              <w:t>Substantial investment needed for logistics and distribution.</w:t>
            </w:r>
          </w:p>
          <w:p w14:paraId="3C5F748D" w14:textId="387B585A" w:rsidR="007C4E9D" w:rsidRPr="00DA17DA" w:rsidRDefault="00EA3C33" w:rsidP="00EA3C33">
            <w:pPr>
              <w:pStyle w:val="ListParagraph"/>
              <w:widowControl w:val="0"/>
              <w:numPr>
                <w:ilvl w:val="0"/>
                <w:numId w:val="1"/>
              </w:numPr>
              <w:pBdr>
                <w:top w:val="nil"/>
                <w:left w:val="nil"/>
                <w:bottom w:val="nil"/>
                <w:right w:val="nil"/>
                <w:between w:val="nil"/>
              </w:pBdr>
              <w:jc w:val="left"/>
              <w:rPr>
                <w:color w:val="000000" w:themeColor="text1"/>
                <w:lang w:val="en-IN"/>
              </w:rPr>
            </w:pPr>
            <w:r w:rsidRPr="00DA17DA">
              <w:rPr>
                <w:color w:val="000000" w:themeColor="text1"/>
                <w:lang w:val="en-IN"/>
              </w:rPr>
              <w:t>Standardized products might need localization.</w:t>
            </w:r>
          </w:p>
        </w:tc>
      </w:tr>
      <w:tr w:rsidR="007C4E9D" w:rsidRPr="00DA17DA" w14:paraId="27FEC477" w14:textId="77777777">
        <w:tc>
          <w:tcPr>
            <w:tcW w:w="4680" w:type="dxa"/>
            <w:tcMar>
              <w:top w:w="100" w:type="dxa"/>
              <w:left w:w="100" w:type="dxa"/>
              <w:bottom w:w="100" w:type="dxa"/>
              <w:right w:w="100" w:type="dxa"/>
            </w:tcMar>
          </w:tcPr>
          <w:p w14:paraId="6EE047BB" w14:textId="77777777" w:rsidR="007C4E9D" w:rsidRPr="00DA17DA" w:rsidRDefault="00000000">
            <w:pPr>
              <w:jc w:val="center"/>
              <w:rPr>
                <w:b/>
                <w:bCs/>
                <w:color w:val="000000" w:themeColor="text1"/>
              </w:rPr>
            </w:pPr>
            <w:r w:rsidRPr="00DA17DA">
              <w:rPr>
                <w:b/>
                <w:bCs/>
                <w:color w:val="000000" w:themeColor="text1"/>
              </w:rPr>
              <w:lastRenderedPageBreak/>
              <w:t>Opportunities</w:t>
            </w:r>
          </w:p>
        </w:tc>
        <w:tc>
          <w:tcPr>
            <w:tcW w:w="4680" w:type="dxa"/>
            <w:tcMar>
              <w:top w:w="100" w:type="dxa"/>
              <w:left w:w="100" w:type="dxa"/>
              <w:bottom w:w="100" w:type="dxa"/>
              <w:right w:w="100" w:type="dxa"/>
            </w:tcMar>
          </w:tcPr>
          <w:p w14:paraId="2D2CBA95" w14:textId="77777777" w:rsidR="007C4E9D" w:rsidRPr="00DA17DA" w:rsidRDefault="00000000">
            <w:pPr>
              <w:jc w:val="center"/>
              <w:rPr>
                <w:b/>
                <w:bCs/>
                <w:color w:val="000000" w:themeColor="text1"/>
              </w:rPr>
            </w:pPr>
            <w:r w:rsidRPr="00DA17DA">
              <w:rPr>
                <w:b/>
                <w:bCs/>
                <w:color w:val="000000" w:themeColor="text1"/>
              </w:rPr>
              <w:t>Threats</w:t>
            </w:r>
          </w:p>
        </w:tc>
      </w:tr>
      <w:tr w:rsidR="007C4E9D" w:rsidRPr="00DA17DA" w14:paraId="4CD5957C" w14:textId="77777777">
        <w:tc>
          <w:tcPr>
            <w:tcW w:w="4680" w:type="dxa"/>
            <w:tcMar>
              <w:top w:w="100" w:type="dxa"/>
              <w:left w:w="100" w:type="dxa"/>
              <w:bottom w:w="100" w:type="dxa"/>
              <w:right w:w="100" w:type="dxa"/>
            </w:tcMar>
          </w:tcPr>
          <w:p w14:paraId="456AA892" w14:textId="77777777" w:rsidR="00EA3C33" w:rsidRPr="00DA17DA" w:rsidRDefault="00EA3C33" w:rsidP="00EA3C33">
            <w:pPr>
              <w:pStyle w:val="ListParagraph"/>
              <w:widowControl w:val="0"/>
              <w:numPr>
                <w:ilvl w:val="0"/>
                <w:numId w:val="2"/>
              </w:numPr>
              <w:pBdr>
                <w:top w:val="nil"/>
                <w:left w:val="nil"/>
                <w:bottom w:val="nil"/>
                <w:right w:val="nil"/>
                <w:between w:val="nil"/>
              </w:pBdr>
              <w:jc w:val="left"/>
              <w:rPr>
                <w:color w:val="000000" w:themeColor="text1"/>
                <w:lang w:val="en-IN"/>
              </w:rPr>
            </w:pPr>
            <w:r w:rsidRPr="00DA17DA">
              <w:rPr>
                <w:color w:val="000000" w:themeColor="text1"/>
                <w:lang w:val="en-IN"/>
              </w:rPr>
              <w:t>A more than 1.4 billion population.</w:t>
            </w:r>
          </w:p>
          <w:p w14:paraId="27D1C7AD" w14:textId="77777777" w:rsidR="00EA3C33" w:rsidRPr="00DA17DA" w:rsidRDefault="00EA3C33" w:rsidP="00EA3C33">
            <w:pPr>
              <w:pStyle w:val="ListParagraph"/>
              <w:widowControl w:val="0"/>
              <w:numPr>
                <w:ilvl w:val="0"/>
                <w:numId w:val="2"/>
              </w:numPr>
              <w:pBdr>
                <w:top w:val="nil"/>
                <w:left w:val="nil"/>
                <w:bottom w:val="nil"/>
                <w:right w:val="nil"/>
                <w:between w:val="nil"/>
              </w:pBdr>
              <w:jc w:val="left"/>
              <w:rPr>
                <w:color w:val="000000" w:themeColor="text1"/>
                <w:lang w:val="en-IN"/>
              </w:rPr>
            </w:pPr>
            <w:r w:rsidRPr="00DA17DA">
              <w:rPr>
                <w:color w:val="000000" w:themeColor="text1"/>
                <w:lang w:val="en-IN"/>
              </w:rPr>
              <w:t>A retail sector of greater than $1 trillion.</w:t>
            </w:r>
          </w:p>
          <w:p w14:paraId="35E5FB22" w14:textId="77777777" w:rsidR="00EA3C33" w:rsidRPr="00DA17DA" w:rsidRDefault="00EA3C33" w:rsidP="00EA3C33">
            <w:pPr>
              <w:pStyle w:val="ListParagraph"/>
              <w:widowControl w:val="0"/>
              <w:numPr>
                <w:ilvl w:val="0"/>
                <w:numId w:val="2"/>
              </w:numPr>
              <w:pBdr>
                <w:top w:val="nil"/>
                <w:left w:val="nil"/>
                <w:bottom w:val="nil"/>
                <w:right w:val="nil"/>
                <w:between w:val="nil"/>
              </w:pBdr>
              <w:jc w:val="left"/>
              <w:rPr>
                <w:color w:val="000000" w:themeColor="text1"/>
                <w:lang w:val="en-IN"/>
              </w:rPr>
            </w:pPr>
            <w:r w:rsidRPr="00DA17DA">
              <w:rPr>
                <w:color w:val="000000" w:themeColor="text1"/>
                <w:lang w:val="en-IN"/>
              </w:rPr>
              <w:t>Growing middle class.</w:t>
            </w:r>
          </w:p>
          <w:p w14:paraId="52E02589" w14:textId="77777777" w:rsidR="00EA3C33" w:rsidRPr="00DA17DA" w:rsidRDefault="00EA3C33" w:rsidP="00EA3C33">
            <w:pPr>
              <w:pStyle w:val="ListParagraph"/>
              <w:widowControl w:val="0"/>
              <w:numPr>
                <w:ilvl w:val="0"/>
                <w:numId w:val="2"/>
              </w:numPr>
              <w:pBdr>
                <w:top w:val="nil"/>
                <w:left w:val="nil"/>
                <w:bottom w:val="nil"/>
                <w:right w:val="nil"/>
                <w:between w:val="nil"/>
              </w:pBdr>
              <w:jc w:val="left"/>
              <w:rPr>
                <w:color w:val="000000" w:themeColor="text1"/>
                <w:lang w:val="en-IN"/>
              </w:rPr>
            </w:pPr>
            <w:r w:rsidRPr="00DA17DA">
              <w:rPr>
                <w:color w:val="000000" w:themeColor="text1"/>
                <w:lang w:val="en-IN"/>
              </w:rPr>
              <w:t>Increase in organized retailing and digital payment.</w:t>
            </w:r>
          </w:p>
          <w:p w14:paraId="1160D382" w14:textId="3ED0B885" w:rsidR="007C4E9D" w:rsidRPr="00DA17DA" w:rsidRDefault="00EA3C33" w:rsidP="00EA3C33">
            <w:pPr>
              <w:pStyle w:val="ListParagraph"/>
              <w:widowControl w:val="0"/>
              <w:numPr>
                <w:ilvl w:val="0"/>
                <w:numId w:val="2"/>
              </w:numPr>
              <w:pBdr>
                <w:top w:val="nil"/>
                <w:left w:val="nil"/>
                <w:bottom w:val="nil"/>
                <w:right w:val="nil"/>
                <w:between w:val="nil"/>
              </w:pBdr>
              <w:jc w:val="left"/>
              <w:rPr>
                <w:color w:val="000000" w:themeColor="text1"/>
                <w:lang w:val="en-IN"/>
              </w:rPr>
            </w:pPr>
            <w:r w:rsidRPr="00DA17DA">
              <w:rPr>
                <w:color w:val="000000" w:themeColor="text1"/>
                <w:lang w:val="en-IN"/>
              </w:rPr>
              <w:t>Rising demand for inexpensive good quality groceries.</w:t>
            </w:r>
          </w:p>
        </w:tc>
        <w:tc>
          <w:tcPr>
            <w:tcW w:w="4680" w:type="dxa"/>
            <w:tcMar>
              <w:top w:w="100" w:type="dxa"/>
              <w:left w:w="100" w:type="dxa"/>
              <w:bottom w:w="100" w:type="dxa"/>
              <w:right w:w="100" w:type="dxa"/>
            </w:tcMar>
          </w:tcPr>
          <w:p w14:paraId="6D39211C" w14:textId="77777777" w:rsidR="00EA3C33" w:rsidRPr="00DA17DA" w:rsidRDefault="00EA3C33" w:rsidP="00EA3C33">
            <w:pPr>
              <w:pStyle w:val="ListParagraph"/>
              <w:widowControl w:val="0"/>
              <w:numPr>
                <w:ilvl w:val="0"/>
                <w:numId w:val="2"/>
              </w:numPr>
              <w:pBdr>
                <w:top w:val="nil"/>
                <w:left w:val="nil"/>
                <w:bottom w:val="nil"/>
                <w:right w:val="nil"/>
                <w:between w:val="nil"/>
              </w:pBdr>
              <w:jc w:val="left"/>
              <w:rPr>
                <w:color w:val="000000" w:themeColor="text1"/>
                <w:lang w:val="en-IN"/>
              </w:rPr>
            </w:pPr>
            <w:r w:rsidRPr="00DA17DA">
              <w:rPr>
                <w:color w:val="000000" w:themeColor="text1"/>
                <w:lang w:val="en-IN"/>
              </w:rPr>
              <w:t xml:space="preserve">Competition from organized retailers like Reliance Retail, </w:t>
            </w:r>
            <w:proofErr w:type="spellStart"/>
            <w:r w:rsidRPr="00DA17DA">
              <w:rPr>
                <w:color w:val="000000" w:themeColor="text1"/>
                <w:lang w:val="en-IN"/>
              </w:rPr>
              <w:t>DMart</w:t>
            </w:r>
            <w:proofErr w:type="spellEnd"/>
            <w:r w:rsidRPr="00DA17DA">
              <w:rPr>
                <w:color w:val="000000" w:themeColor="text1"/>
                <w:lang w:val="en-IN"/>
              </w:rPr>
              <w:t xml:space="preserve">, </w:t>
            </w:r>
            <w:proofErr w:type="spellStart"/>
            <w:r w:rsidRPr="00DA17DA">
              <w:rPr>
                <w:color w:val="000000" w:themeColor="text1"/>
                <w:lang w:val="en-IN"/>
              </w:rPr>
              <w:t>WalMart</w:t>
            </w:r>
            <w:proofErr w:type="spellEnd"/>
            <w:r w:rsidRPr="00DA17DA">
              <w:rPr>
                <w:color w:val="000000" w:themeColor="text1"/>
                <w:lang w:val="en-IN"/>
              </w:rPr>
              <w:t xml:space="preserve"> / Flipkart etc. is very high.</w:t>
            </w:r>
          </w:p>
          <w:p w14:paraId="43B8118E" w14:textId="77777777" w:rsidR="00EA3C33" w:rsidRPr="00DA17DA" w:rsidRDefault="00EA3C33" w:rsidP="00EA3C33">
            <w:pPr>
              <w:pStyle w:val="ListParagraph"/>
              <w:widowControl w:val="0"/>
              <w:numPr>
                <w:ilvl w:val="0"/>
                <w:numId w:val="2"/>
              </w:numPr>
              <w:pBdr>
                <w:top w:val="nil"/>
                <w:left w:val="nil"/>
                <w:bottom w:val="nil"/>
                <w:right w:val="nil"/>
                <w:between w:val="nil"/>
              </w:pBdr>
              <w:jc w:val="left"/>
              <w:rPr>
                <w:color w:val="000000" w:themeColor="text1"/>
                <w:lang w:val="en-IN"/>
              </w:rPr>
            </w:pPr>
            <w:r w:rsidRPr="00DA17DA">
              <w:rPr>
                <w:color w:val="000000" w:themeColor="text1"/>
                <w:lang w:val="en-IN"/>
              </w:rPr>
              <w:t>Interest rates.</w:t>
            </w:r>
          </w:p>
          <w:p w14:paraId="07865206" w14:textId="77777777" w:rsidR="00EA3C33" w:rsidRPr="00DA17DA" w:rsidRDefault="00EA3C33" w:rsidP="00EA3C33">
            <w:pPr>
              <w:pStyle w:val="ListParagraph"/>
              <w:widowControl w:val="0"/>
              <w:numPr>
                <w:ilvl w:val="0"/>
                <w:numId w:val="2"/>
              </w:numPr>
              <w:pBdr>
                <w:top w:val="nil"/>
                <w:left w:val="nil"/>
                <w:bottom w:val="nil"/>
                <w:right w:val="nil"/>
                <w:between w:val="nil"/>
              </w:pBdr>
              <w:jc w:val="left"/>
              <w:rPr>
                <w:color w:val="000000" w:themeColor="text1"/>
                <w:lang w:val="en-IN"/>
              </w:rPr>
            </w:pPr>
            <w:r w:rsidRPr="00DA17DA">
              <w:rPr>
                <w:color w:val="000000" w:themeColor="text1"/>
                <w:lang w:val="en-IN"/>
              </w:rPr>
              <w:t>Inflation and foreign exchange rates.</w:t>
            </w:r>
          </w:p>
          <w:p w14:paraId="4DA4F847" w14:textId="26CBFF53" w:rsidR="007C4E9D" w:rsidRPr="00DA17DA" w:rsidRDefault="00EA3C33" w:rsidP="00EA3C33">
            <w:pPr>
              <w:pStyle w:val="ListParagraph"/>
              <w:widowControl w:val="0"/>
              <w:numPr>
                <w:ilvl w:val="0"/>
                <w:numId w:val="2"/>
              </w:numPr>
              <w:pBdr>
                <w:top w:val="nil"/>
                <w:left w:val="nil"/>
                <w:bottom w:val="nil"/>
                <w:right w:val="nil"/>
                <w:between w:val="nil"/>
              </w:pBdr>
              <w:jc w:val="left"/>
              <w:rPr>
                <w:color w:val="000000" w:themeColor="text1"/>
                <w:lang w:val="en-IN"/>
              </w:rPr>
            </w:pPr>
            <w:r w:rsidRPr="00DA17DA">
              <w:rPr>
                <w:color w:val="000000" w:themeColor="text1"/>
                <w:lang w:val="en-IN"/>
              </w:rPr>
              <w:t>Challenges from delivery chain and infrastructure in some areas.</w:t>
            </w:r>
          </w:p>
        </w:tc>
      </w:tr>
    </w:tbl>
    <w:p w14:paraId="38D4853F" w14:textId="77777777" w:rsidR="007C4E9D" w:rsidRPr="00DA17DA" w:rsidRDefault="00000000">
      <w:pPr>
        <w:pStyle w:val="Heading2"/>
        <w:keepNext w:val="0"/>
        <w:keepLines w:val="0"/>
        <w:rPr>
          <w:color w:val="000000" w:themeColor="text1"/>
        </w:rPr>
      </w:pPr>
      <w:bookmarkStart w:id="87" w:name="_db5tdm9uigqb" w:colFirst="0" w:colLast="0"/>
      <w:bookmarkStart w:id="88" w:name="_Toc237302238"/>
      <w:bookmarkEnd w:id="87"/>
      <w:r w:rsidRPr="00DA17DA">
        <w:rPr>
          <w:color w:val="000000" w:themeColor="text1"/>
        </w:rPr>
        <w:t>Appendix D – Porter's Five Forces</w:t>
      </w:r>
      <w:bookmarkEnd w:id="88"/>
    </w:p>
    <w:p w14:paraId="4C089B80" w14:textId="77777777" w:rsidR="007C4E9D" w:rsidRPr="00DA17DA" w:rsidRDefault="00000000">
      <w:pPr>
        <w:rPr>
          <w:b/>
          <w:bCs/>
          <w:color w:val="000000" w:themeColor="text1"/>
        </w:rPr>
      </w:pPr>
      <w:r w:rsidRPr="00DA17DA">
        <w:rPr>
          <w:b/>
          <w:bCs/>
          <w:color w:val="000000" w:themeColor="text1"/>
        </w:rPr>
        <w:t>Table D1. Porter's Five Forces Analysis of India's Grocery Retail Industry</w:t>
      </w:r>
    </w:p>
    <w:tbl>
      <w:tblPr>
        <w:tblStyle w:val="a2"/>
        <w:tblW w:w="9360" w:type="dxa"/>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1628"/>
        <w:gridCol w:w="1214"/>
        <w:gridCol w:w="3532"/>
        <w:gridCol w:w="2986"/>
      </w:tblGrid>
      <w:tr w:rsidR="007C4E9D" w:rsidRPr="00DA17DA" w14:paraId="4EA1BBB1" w14:textId="77777777" w:rsidTr="008959B5">
        <w:trPr>
          <w:trHeight w:val="515"/>
        </w:trPr>
        <w:tc>
          <w:tcPr>
            <w:tcW w:w="1628" w:type="dxa"/>
            <w:tcMar>
              <w:top w:w="100" w:type="dxa"/>
              <w:left w:w="100" w:type="dxa"/>
              <w:bottom w:w="100" w:type="dxa"/>
              <w:right w:w="100" w:type="dxa"/>
            </w:tcMar>
          </w:tcPr>
          <w:p w14:paraId="014260A2" w14:textId="77777777" w:rsidR="007C4E9D" w:rsidRPr="00DA17DA" w:rsidRDefault="00000000">
            <w:pPr>
              <w:jc w:val="center"/>
              <w:rPr>
                <w:color w:val="000000" w:themeColor="text1"/>
              </w:rPr>
            </w:pPr>
            <w:r w:rsidRPr="00DA17DA">
              <w:rPr>
                <w:b/>
                <w:bCs/>
                <w:color w:val="000000" w:themeColor="text1"/>
              </w:rPr>
              <w:t>Force</w:t>
            </w:r>
          </w:p>
        </w:tc>
        <w:tc>
          <w:tcPr>
            <w:tcW w:w="1214" w:type="dxa"/>
            <w:tcMar>
              <w:top w:w="100" w:type="dxa"/>
              <w:left w:w="100" w:type="dxa"/>
              <w:bottom w:w="100" w:type="dxa"/>
              <w:right w:w="100" w:type="dxa"/>
            </w:tcMar>
          </w:tcPr>
          <w:p w14:paraId="6A81E63D" w14:textId="77777777" w:rsidR="007C4E9D" w:rsidRPr="00DA17DA" w:rsidRDefault="00000000">
            <w:pPr>
              <w:jc w:val="center"/>
              <w:rPr>
                <w:color w:val="000000" w:themeColor="text1"/>
              </w:rPr>
            </w:pPr>
            <w:r w:rsidRPr="00DA17DA">
              <w:rPr>
                <w:b/>
                <w:bCs/>
                <w:color w:val="000000" w:themeColor="text1"/>
              </w:rPr>
              <w:t>Level</w:t>
            </w:r>
          </w:p>
        </w:tc>
        <w:tc>
          <w:tcPr>
            <w:tcW w:w="3531" w:type="dxa"/>
            <w:tcMar>
              <w:top w:w="100" w:type="dxa"/>
              <w:left w:w="100" w:type="dxa"/>
              <w:bottom w:w="100" w:type="dxa"/>
              <w:right w:w="100" w:type="dxa"/>
            </w:tcMar>
          </w:tcPr>
          <w:p w14:paraId="146AA5A1" w14:textId="77777777" w:rsidR="007C4E9D" w:rsidRPr="00DA17DA" w:rsidRDefault="00000000">
            <w:pPr>
              <w:jc w:val="center"/>
              <w:rPr>
                <w:color w:val="000000" w:themeColor="text1"/>
              </w:rPr>
            </w:pPr>
            <w:r w:rsidRPr="00DA17DA">
              <w:rPr>
                <w:b/>
                <w:bCs/>
                <w:color w:val="000000" w:themeColor="text1"/>
              </w:rPr>
              <w:t>Evidence</w:t>
            </w:r>
          </w:p>
        </w:tc>
        <w:tc>
          <w:tcPr>
            <w:tcW w:w="2985" w:type="dxa"/>
            <w:tcMar>
              <w:top w:w="100" w:type="dxa"/>
              <w:left w:w="100" w:type="dxa"/>
              <w:bottom w:w="100" w:type="dxa"/>
              <w:right w:w="100" w:type="dxa"/>
            </w:tcMar>
          </w:tcPr>
          <w:p w14:paraId="5A60CCE8" w14:textId="77777777" w:rsidR="007C4E9D" w:rsidRPr="00DA17DA" w:rsidRDefault="00000000">
            <w:pPr>
              <w:jc w:val="center"/>
              <w:rPr>
                <w:color w:val="000000" w:themeColor="text1"/>
              </w:rPr>
            </w:pPr>
            <w:r w:rsidRPr="00DA17DA">
              <w:rPr>
                <w:b/>
                <w:bCs/>
                <w:color w:val="000000" w:themeColor="text1"/>
              </w:rPr>
              <w:t>Implications for Aldi</w:t>
            </w:r>
          </w:p>
        </w:tc>
      </w:tr>
      <w:tr w:rsidR="007C4E9D" w:rsidRPr="00DA17DA" w14:paraId="3E3C649C" w14:textId="77777777" w:rsidTr="008959B5">
        <w:trPr>
          <w:trHeight w:val="2240"/>
        </w:trPr>
        <w:tc>
          <w:tcPr>
            <w:tcW w:w="1628" w:type="dxa"/>
            <w:tcMar>
              <w:top w:w="100" w:type="dxa"/>
              <w:left w:w="100" w:type="dxa"/>
              <w:bottom w:w="100" w:type="dxa"/>
              <w:right w:w="100" w:type="dxa"/>
            </w:tcMar>
          </w:tcPr>
          <w:p w14:paraId="2DAA6638" w14:textId="77777777" w:rsidR="007C4E9D" w:rsidRPr="00DA17DA" w:rsidRDefault="00000000">
            <w:pPr>
              <w:rPr>
                <w:color w:val="000000" w:themeColor="text1"/>
              </w:rPr>
            </w:pPr>
            <w:r w:rsidRPr="00DA17DA">
              <w:rPr>
                <w:b/>
                <w:bCs/>
                <w:color w:val="000000" w:themeColor="text1"/>
              </w:rPr>
              <w:lastRenderedPageBreak/>
              <w:t>Threat of New Entrants</w:t>
            </w:r>
          </w:p>
        </w:tc>
        <w:tc>
          <w:tcPr>
            <w:tcW w:w="1214" w:type="dxa"/>
            <w:tcMar>
              <w:top w:w="100" w:type="dxa"/>
              <w:left w:w="100" w:type="dxa"/>
              <w:bottom w:w="100" w:type="dxa"/>
              <w:right w:w="100" w:type="dxa"/>
            </w:tcMar>
          </w:tcPr>
          <w:p w14:paraId="7D2041EA" w14:textId="77777777" w:rsidR="007C4E9D" w:rsidRPr="00DA17DA" w:rsidRDefault="00000000">
            <w:pPr>
              <w:rPr>
                <w:color w:val="000000" w:themeColor="text1"/>
              </w:rPr>
            </w:pPr>
            <w:r w:rsidRPr="00DA17DA">
              <w:rPr>
                <w:b/>
                <w:bCs/>
                <w:color w:val="000000" w:themeColor="text1"/>
              </w:rPr>
              <w:t>Moderate</w:t>
            </w:r>
          </w:p>
        </w:tc>
        <w:tc>
          <w:tcPr>
            <w:tcW w:w="3531" w:type="dxa"/>
            <w:tcMar>
              <w:top w:w="100" w:type="dxa"/>
              <w:left w:w="100" w:type="dxa"/>
              <w:bottom w:w="100" w:type="dxa"/>
              <w:right w:w="100" w:type="dxa"/>
            </w:tcMar>
          </w:tcPr>
          <w:p w14:paraId="598DAA76" w14:textId="77777777" w:rsidR="007C4E9D" w:rsidRPr="00DA17DA" w:rsidRDefault="00000000">
            <w:pPr>
              <w:rPr>
                <w:color w:val="000000" w:themeColor="text1"/>
              </w:rPr>
            </w:pPr>
            <w:r w:rsidRPr="00DA17DA">
              <w:rPr>
                <w:color w:val="000000" w:themeColor="text1"/>
              </w:rPr>
              <w:t xml:space="preserve">Growing </w:t>
            </w:r>
            <w:proofErr w:type="spellStart"/>
            <w:r w:rsidRPr="00DA17DA">
              <w:rPr>
                <w:color w:val="000000" w:themeColor="text1"/>
              </w:rPr>
              <w:t>organised</w:t>
            </w:r>
            <w:proofErr w:type="spellEnd"/>
            <w:r w:rsidRPr="00DA17DA">
              <w:rPr>
                <w:color w:val="000000" w:themeColor="text1"/>
              </w:rPr>
              <w:t xml:space="preserve"> retail sector attracts new domestic and international investors; however, high capital investment, regulatory requirements, and supply chain development create barriers to entry.</w:t>
            </w:r>
          </w:p>
        </w:tc>
        <w:tc>
          <w:tcPr>
            <w:tcW w:w="2985" w:type="dxa"/>
            <w:tcMar>
              <w:top w:w="100" w:type="dxa"/>
              <w:left w:w="100" w:type="dxa"/>
              <w:bottom w:w="100" w:type="dxa"/>
              <w:right w:w="100" w:type="dxa"/>
            </w:tcMar>
          </w:tcPr>
          <w:p w14:paraId="4A754D10" w14:textId="77777777" w:rsidR="001A417E" w:rsidRPr="00DA17DA" w:rsidRDefault="001A417E" w:rsidP="001A417E">
            <w:pPr>
              <w:rPr>
                <w:color w:val="000000" w:themeColor="text1"/>
                <w:lang w:val="en-IN"/>
              </w:rPr>
            </w:pPr>
            <w:r w:rsidRPr="00DA17DA">
              <w:rPr>
                <w:color w:val="000000" w:themeColor="text1"/>
                <w:lang w:val="en-IN"/>
              </w:rPr>
              <w:t>The use of international experience and economies of scale might be necessary, which happens in the case of Aldi.</w:t>
            </w:r>
          </w:p>
          <w:p w14:paraId="2AD165D5" w14:textId="75EAC430" w:rsidR="007C4E9D" w:rsidRPr="00DA17DA" w:rsidRDefault="007C4E9D">
            <w:pPr>
              <w:rPr>
                <w:color w:val="000000" w:themeColor="text1"/>
              </w:rPr>
            </w:pPr>
          </w:p>
        </w:tc>
      </w:tr>
      <w:tr w:rsidR="007C4E9D" w:rsidRPr="00DA17DA" w14:paraId="7E571BD5" w14:textId="77777777" w:rsidTr="008959B5">
        <w:trPr>
          <w:trHeight w:val="1670"/>
        </w:trPr>
        <w:tc>
          <w:tcPr>
            <w:tcW w:w="1628" w:type="dxa"/>
            <w:tcMar>
              <w:top w:w="100" w:type="dxa"/>
              <w:left w:w="100" w:type="dxa"/>
              <w:bottom w:w="100" w:type="dxa"/>
              <w:right w:w="100" w:type="dxa"/>
            </w:tcMar>
          </w:tcPr>
          <w:p w14:paraId="2DEC9269" w14:textId="77777777" w:rsidR="007C4E9D" w:rsidRPr="00DA17DA" w:rsidRDefault="00000000">
            <w:pPr>
              <w:rPr>
                <w:color w:val="000000" w:themeColor="text1"/>
              </w:rPr>
            </w:pPr>
            <w:r w:rsidRPr="00DA17DA">
              <w:rPr>
                <w:b/>
                <w:bCs/>
                <w:color w:val="000000" w:themeColor="text1"/>
              </w:rPr>
              <w:t>Supplier Bargaining Power</w:t>
            </w:r>
          </w:p>
        </w:tc>
        <w:tc>
          <w:tcPr>
            <w:tcW w:w="1214" w:type="dxa"/>
            <w:tcMar>
              <w:top w:w="100" w:type="dxa"/>
              <w:left w:w="100" w:type="dxa"/>
              <w:bottom w:w="100" w:type="dxa"/>
              <w:right w:w="100" w:type="dxa"/>
            </w:tcMar>
          </w:tcPr>
          <w:p w14:paraId="67B98289" w14:textId="77777777" w:rsidR="007C4E9D" w:rsidRPr="00DA17DA" w:rsidRDefault="00000000">
            <w:pPr>
              <w:rPr>
                <w:color w:val="000000" w:themeColor="text1"/>
              </w:rPr>
            </w:pPr>
            <w:r w:rsidRPr="00DA17DA">
              <w:rPr>
                <w:b/>
                <w:bCs/>
                <w:color w:val="000000" w:themeColor="text1"/>
              </w:rPr>
              <w:t>Moderate</w:t>
            </w:r>
          </w:p>
        </w:tc>
        <w:tc>
          <w:tcPr>
            <w:tcW w:w="3531" w:type="dxa"/>
            <w:tcMar>
              <w:top w:w="100" w:type="dxa"/>
              <w:left w:w="100" w:type="dxa"/>
              <w:bottom w:w="100" w:type="dxa"/>
              <w:right w:w="100" w:type="dxa"/>
            </w:tcMar>
          </w:tcPr>
          <w:p w14:paraId="52D1AB0B" w14:textId="77777777" w:rsidR="007C4E9D" w:rsidRPr="00DA17DA" w:rsidRDefault="00000000">
            <w:pPr>
              <w:rPr>
                <w:color w:val="000000" w:themeColor="text1"/>
              </w:rPr>
            </w:pPr>
            <w:r w:rsidRPr="00DA17DA">
              <w:rPr>
                <w:color w:val="000000" w:themeColor="text1"/>
              </w:rPr>
              <w:t>India has a large number of agricultural producers and food manufacturers, although logistics and quality consistency remain challenging.</w:t>
            </w:r>
          </w:p>
        </w:tc>
        <w:tc>
          <w:tcPr>
            <w:tcW w:w="2985" w:type="dxa"/>
            <w:tcMar>
              <w:top w:w="100" w:type="dxa"/>
              <w:left w:w="100" w:type="dxa"/>
              <w:bottom w:w="100" w:type="dxa"/>
              <w:right w:w="100" w:type="dxa"/>
            </w:tcMar>
          </w:tcPr>
          <w:p w14:paraId="509BA6B4" w14:textId="649C208F" w:rsidR="007C4E9D" w:rsidRPr="00DA17DA" w:rsidRDefault="001A417E">
            <w:pPr>
              <w:rPr>
                <w:color w:val="000000" w:themeColor="text1"/>
              </w:rPr>
            </w:pPr>
            <w:r w:rsidRPr="00DA17DA">
              <w:rPr>
                <w:color w:val="000000" w:themeColor="text1"/>
              </w:rPr>
              <w:t>Aldi should build strong relations with suppliers and implement supplier development programs.</w:t>
            </w:r>
          </w:p>
        </w:tc>
      </w:tr>
      <w:tr w:rsidR="007C4E9D" w:rsidRPr="00DA17DA" w14:paraId="79A345A8" w14:textId="77777777" w:rsidTr="008959B5">
        <w:trPr>
          <w:trHeight w:val="1955"/>
        </w:trPr>
        <w:tc>
          <w:tcPr>
            <w:tcW w:w="1628" w:type="dxa"/>
            <w:tcMar>
              <w:top w:w="100" w:type="dxa"/>
              <w:left w:w="100" w:type="dxa"/>
              <w:bottom w:w="100" w:type="dxa"/>
              <w:right w:w="100" w:type="dxa"/>
            </w:tcMar>
          </w:tcPr>
          <w:p w14:paraId="6ED3AF6A" w14:textId="77777777" w:rsidR="007C4E9D" w:rsidRPr="00DA17DA" w:rsidRDefault="00000000">
            <w:pPr>
              <w:rPr>
                <w:color w:val="000000" w:themeColor="text1"/>
              </w:rPr>
            </w:pPr>
            <w:r w:rsidRPr="00DA17DA">
              <w:rPr>
                <w:b/>
                <w:bCs/>
                <w:color w:val="000000" w:themeColor="text1"/>
              </w:rPr>
              <w:t>Buyer Bargaining Power</w:t>
            </w:r>
          </w:p>
        </w:tc>
        <w:tc>
          <w:tcPr>
            <w:tcW w:w="1214" w:type="dxa"/>
            <w:tcMar>
              <w:top w:w="100" w:type="dxa"/>
              <w:left w:w="100" w:type="dxa"/>
              <w:bottom w:w="100" w:type="dxa"/>
              <w:right w:w="100" w:type="dxa"/>
            </w:tcMar>
          </w:tcPr>
          <w:p w14:paraId="49FD6B38" w14:textId="77777777" w:rsidR="007C4E9D" w:rsidRPr="00DA17DA" w:rsidRDefault="00000000">
            <w:pPr>
              <w:rPr>
                <w:color w:val="000000" w:themeColor="text1"/>
              </w:rPr>
            </w:pPr>
            <w:r w:rsidRPr="00DA17DA">
              <w:rPr>
                <w:b/>
                <w:bCs/>
                <w:color w:val="000000" w:themeColor="text1"/>
              </w:rPr>
              <w:t>High</w:t>
            </w:r>
          </w:p>
        </w:tc>
        <w:tc>
          <w:tcPr>
            <w:tcW w:w="3531" w:type="dxa"/>
            <w:tcMar>
              <w:top w:w="100" w:type="dxa"/>
              <w:left w:w="100" w:type="dxa"/>
              <w:bottom w:w="100" w:type="dxa"/>
              <w:right w:w="100" w:type="dxa"/>
            </w:tcMar>
          </w:tcPr>
          <w:p w14:paraId="1A072AF9" w14:textId="77777777" w:rsidR="007C4E9D" w:rsidRPr="00DA17DA" w:rsidRDefault="00000000">
            <w:pPr>
              <w:rPr>
                <w:color w:val="000000" w:themeColor="text1"/>
              </w:rPr>
            </w:pPr>
            <w:r w:rsidRPr="00DA17DA">
              <w:rPr>
                <w:color w:val="000000" w:themeColor="text1"/>
              </w:rPr>
              <w:t xml:space="preserve">Consumers are highly price-sensitive and have multiple shopping alternatives, including supermarkets, </w:t>
            </w:r>
            <w:proofErr w:type="spellStart"/>
            <w:r w:rsidRPr="00DA17DA">
              <w:rPr>
                <w:color w:val="000000" w:themeColor="text1"/>
              </w:rPr>
              <w:t>kirana</w:t>
            </w:r>
            <w:proofErr w:type="spellEnd"/>
            <w:r w:rsidRPr="00DA17DA">
              <w:rPr>
                <w:color w:val="000000" w:themeColor="text1"/>
              </w:rPr>
              <w:t xml:space="preserve"> stores, wholesale markets, and online retailers.</w:t>
            </w:r>
          </w:p>
        </w:tc>
        <w:tc>
          <w:tcPr>
            <w:tcW w:w="2985" w:type="dxa"/>
            <w:tcMar>
              <w:top w:w="100" w:type="dxa"/>
              <w:left w:w="100" w:type="dxa"/>
              <w:bottom w:w="100" w:type="dxa"/>
              <w:right w:w="100" w:type="dxa"/>
            </w:tcMar>
          </w:tcPr>
          <w:p w14:paraId="20084DF4" w14:textId="663DA901" w:rsidR="007C4E9D" w:rsidRPr="00DA17DA" w:rsidRDefault="00F6502C">
            <w:pPr>
              <w:rPr>
                <w:color w:val="000000" w:themeColor="text1"/>
              </w:rPr>
            </w:pPr>
            <w:r w:rsidRPr="00DA17DA">
              <w:rPr>
                <w:color w:val="000000" w:themeColor="text1"/>
              </w:rPr>
              <w:t>The low-price approach and the private label products of Aldi could add to the value of its customers.</w:t>
            </w:r>
          </w:p>
        </w:tc>
      </w:tr>
      <w:tr w:rsidR="007C4E9D" w:rsidRPr="00DA17DA" w14:paraId="404B5D30" w14:textId="77777777" w:rsidTr="008959B5">
        <w:trPr>
          <w:trHeight w:val="1670"/>
        </w:trPr>
        <w:tc>
          <w:tcPr>
            <w:tcW w:w="1628" w:type="dxa"/>
            <w:tcMar>
              <w:top w:w="100" w:type="dxa"/>
              <w:left w:w="100" w:type="dxa"/>
              <w:bottom w:w="100" w:type="dxa"/>
              <w:right w:w="100" w:type="dxa"/>
            </w:tcMar>
          </w:tcPr>
          <w:p w14:paraId="07B42AD5" w14:textId="77777777" w:rsidR="007C4E9D" w:rsidRPr="00DA17DA" w:rsidRDefault="00000000">
            <w:pPr>
              <w:rPr>
                <w:color w:val="000000" w:themeColor="text1"/>
              </w:rPr>
            </w:pPr>
            <w:r w:rsidRPr="00DA17DA">
              <w:rPr>
                <w:b/>
                <w:bCs/>
                <w:color w:val="000000" w:themeColor="text1"/>
              </w:rPr>
              <w:t>Threat of Substitutes</w:t>
            </w:r>
          </w:p>
        </w:tc>
        <w:tc>
          <w:tcPr>
            <w:tcW w:w="1214" w:type="dxa"/>
            <w:tcMar>
              <w:top w:w="100" w:type="dxa"/>
              <w:left w:w="100" w:type="dxa"/>
              <w:bottom w:w="100" w:type="dxa"/>
              <w:right w:w="100" w:type="dxa"/>
            </w:tcMar>
          </w:tcPr>
          <w:p w14:paraId="25DBD6F7" w14:textId="77777777" w:rsidR="007C4E9D" w:rsidRPr="00DA17DA" w:rsidRDefault="00000000">
            <w:pPr>
              <w:rPr>
                <w:color w:val="000000" w:themeColor="text1"/>
              </w:rPr>
            </w:pPr>
            <w:r w:rsidRPr="00DA17DA">
              <w:rPr>
                <w:b/>
                <w:bCs/>
                <w:color w:val="000000" w:themeColor="text1"/>
              </w:rPr>
              <w:t>High</w:t>
            </w:r>
          </w:p>
        </w:tc>
        <w:tc>
          <w:tcPr>
            <w:tcW w:w="3531" w:type="dxa"/>
            <w:tcMar>
              <w:top w:w="100" w:type="dxa"/>
              <w:left w:w="100" w:type="dxa"/>
              <w:bottom w:w="100" w:type="dxa"/>
              <w:right w:w="100" w:type="dxa"/>
            </w:tcMar>
          </w:tcPr>
          <w:p w14:paraId="7DD2944C" w14:textId="77777777" w:rsidR="007C4E9D" w:rsidRPr="00DA17DA" w:rsidRDefault="00000000">
            <w:pPr>
              <w:rPr>
                <w:color w:val="000000" w:themeColor="text1"/>
              </w:rPr>
            </w:pPr>
            <w:r w:rsidRPr="00DA17DA">
              <w:rPr>
                <w:color w:val="000000" w:themeColor="text1"/>
              </w:rPr>
              <w:t xml:space="preserve">Traditional </w:t>
            </w:r>
            <w:proofErr w:type="spellStart"/>
            <w:r w:rsidRPr="00DA17DA">
              <w:rPr>
                <w:color w:val="000000" w:themeColor="text1"/>
              </w:rPr>
              <w:t>kirana</w:t>
            </w:r>
            <w:proofErr w:type="spellEnd"/>
            <w:r w:rsidRPr="00DA17DA">
              <w:rPr>
                <w:color w:val="000000" w:themeColor="text1"/>
              </w:rPr>
              <w:t xml:space="preserve"> stores, fresh produce markets, convenience stores, and online grocery </w:t>
            </w:r>
            <w:r w:rsidRPr="00DA17DA">
              <w:rPr>
                <w:color w:val="000000" w:themeColor="text1"/>
              </w:rPr>
              <w:lastRenderedPageBreak/>
              <w:t>platforms provide numerous alternatives.</w:t>
            </w:r>
          </w:p>
        </w:tc>
        <w:tc>
          <w:tcPr>
            <w:tcW w:w="2985" w:type="dxa"/>
            <w:tcMar>
              <w:top w:w="100" w:type="dxa"/>
              <w:left w:w="100" w:type="dxa"/>
              <w:bottom w:w="100" w:type="dxa"/>
              <w:right w:w="100" w:type="dxa"/>
            </w:tcMar>
          </w:tcPr>
          <w:p w14:paraId="12902E42" w14:textId="279141D1" w:rsidR="007C4E9D" w:rsidRPr="00DA17DA" w:rsidRDefault="001A417E">
            <w:pPr>
              <w:rPr>
                <w:color w:val="000000" w:themeColor="text1"/>
                <w:lang w:val="en-IN"/>
              </w:rPr>
            </w:pPr>
            <w:r w:rsidRPr="00DA17DA">
              <w:rPr>
                <w:color w:val="000000" w:themeColor="text1"/>
                <w:lang w:val="en-IN"/>
              </w:rPr>
              <w:lastRenderedPageBreak/>
              <w:t>Aldi to open the doors for success are efficiency, great products and the customers' experience.</w:t>
            </w:r>
          </w:p>
        </w:tc>
      </w:tr>
      <w:tr w:rsidR="007C4E9D" w:rsidRPr="00DA17DA" w14:paraId="2CB47B7E" w14:textId="77777777" w:rsidTr="008959B5">
        <w:trPr>
          <w:trHeight w:val="1670"/>
        </w:trPr>
        <w:tc>
          <w:tcPr>
            <w:tcW w:w="1628" w:type="dxa"/>
            <w:tcMar>
              <w:top w:w="100" w:type="dxa"/>
              <w:left w:w="100" w:type="dxa"/>
              <w:bottom w:w="100" w:type="dxa"/>
              <w:right w:w="100" w:type="dxa"/>
            </w:tcMar>
          </w:tcPr>
          <w:p w14:paraId="2642D1A8" w14:textId="77777777" w:rsidR="007C4E9D" w:rsidRPr="00DA17DA" w:rsidRDefault="00000000">
            <w:pPr>
              <w:rPr>
                <w:color w:val="000000" w:themeColor="text1"/>
              </w:rPr>
            </w:pPr>
            <w:r w:rsidRPr="00DA17DA">
              <w:rPr>
                <w:b/>
                <w:bCs/>
                <w:color w:val="000000" w:themeColor="text1"/>
              </w:rPr>
              <w:t>Competitive Rivalry</w:t>
            </w:r>
          </w:p>
        </w:tc>
        <w:tc>
          <w:tcPr>
            <w:tcW w:w="1214" w:type="dxa"/>
            <w:tcMar>
              <w:top w:w="100" w:type="dxa"/>
              <w:left w:w="100" w:type="dxa"/>
              <w:bottom w:w="100" w:type="dxa"/>
              <w:right w:w="100" w:type="dxa"/>
            </w:tcMar>
          </w:tcPr>
          <w:p w14:paraId="6C71DDFD" w14:textId="77777777" w:rsidR="007C4E9D" w:rsidRPr="00DA17DA" w:rsidRDefault="00000000">
            <w:pPr>
              <w:rPr>
                <w:color w:val="000000" w:themeColor="text1"/>
              </w:rPr>
            </w:pPr>
            <w:r w:rsidRPr="00DA17DA">
              <w:rPr>
                <w:b/>
                <w:bCs/>
                <w:color w:val="000000" w:themeColor="text1"/>
              </w:rPr>
              <w:t>Very High</w:t>
            </w:r>
          </w:p>
        </w:tc>
        <w:tc>
          <w:tcPr>
            <w:tcW w:w="3531" w:type="dxa"/>
            <w:tcMar>
              <w:top w:w="100" w:type="dxa"/>
              <w:left w:w="100" w:type="dxa"/>
              <w:bottom w:w="100" w:type="dxa"/>
              <w:right w:w="100" w:type="dxa"/>
            </w:tcMar>
          </w:tcPr>
          <w:p w14:paraId="675E2972" w14:textId="77777777" w:rsidR="007C4E9D" w:rsidRPr="00DA17DA" w:rsidRDefault="00000000">
            <w:pPr>
              <w:rPr>
                <w:color w:val="000000" w:themeColor="text1"/>
              </w:rPr>
            </w:pPr>
            <w:r w:rsidRPr="00DA17DA">
              <w:rPr>
                <w:color w:val="000000" w:themeColor="text1"/>
              </w:rPr>
              <w:t xml:space="preserve">Strong competition from Reliance Retail, </w:t>
            </w:r>
            <w:proofErr w:type="spellStart"/>
            <w:r w:rsidRPr="00DA17DA">
              <w:rPr>
                <w:color w:val="000000" w:themeColor="text1"/>
              </w:rPr>
              <w:t>DMart</w:t>
            </w:r>
            <w:proofErr w:type="spellEnd"/>
            <w:r w:rsidRPr="00DA17DA">
              <w:rPr>
                <w:color w:val="000000" w:themeColor="text1"/>
              </w:rPr>
              <w:t>, Spencer's Retail, Metro, Walmart (Flipkart), and millions of independent retailers.</w:t>
            </w:r>
          </w:p>
        </w:tc>
        <w:tc>
          <w:tcPr>
            <w:tcW w:w="2985" w:type="dxa"/>
            <w:tcMar>
              <w:top w:w="100" w:type="dxa"/>
              <w:left w:w="100" w:type="dxa"/>
              <w:bottom w:w="100" w:type="dxa"/>
              <w:right w:w="100" w:type="dxa"/>
            </w:tcMar>
          </w:tcPr>
          <w:p w14:paraId="2268E20B" w14:textId="235C944E" w:rsidR="007C4E9D" w:rsidRPr="00DA17DA" w:rsidRDefault="001A417E">
            <w:pPr>
              <w:rPr>
                <w:color w:val="000000" w:themeColor="text1"/>
                <w:lang w:val="en-IN"/>
              </w:rPr>
            </w:pPr>
            <w:r w:rsidRPr="00DA17DA">
              <w:rPr>
                <w:color w:val="000000" w:themeColor="text1"/>
                <w:lang w:val="en-IN"/>
              </w:rPr>
              <w:t>An innovative, low-cost business model, revolutionising the value chain, would be at the core of competitiveness success.</w:t>
            </w:r>
          </w:p>
        </w:tc>
      </w:tr>
    </w:tbl>
    <w:p w14:paraId="22F24CCB" w14:textId="77777777" w:rsidR="007C4E9D" w:rsidRPr="00DA17DA" w:rsidRDefault="007C4E9D">
      <w:pPr>
        <w:rPr>
          <w:color w:val="000000" w:themeColor="text1"/>
        </w:rPr>
      </w:pPr>
    </w:p>
    <w:p w14:paraId="4478CE2E" w14:textId="77777777" w:rsidR="007C4E9D" w:rsidRPr="00DA17DA" w:rsidRDefault="00000000">
      <w:pPr>
        <w:pStyle w:val="Heading2"/>
        <w:keepNext w:val="0"/>
        <w:keepLines w:val="0"/>
        <w:rPr>
          <w:color w:val="000000" w:themeColor="text1"/>
        </w:rPr>
      </w:pPr>
      <w:bookmarkStart w:id="89" w:name="_xlf8axrrr1hy" w:colFirst="0" w:colLast="0"/>
      <w:bookmarkStart w:id="90" w:name="_Toc237302239"/>
      <w:bookmarkEnd w:id="89"/>
      <w:r w:rsidRPr="00DA17DA">
        <w:rPr>
          <w:color w:val="000000" w:themeColor="text1"/>
        </w:rPr>
        <w:t>Appendix E – Porter's Diamond</w:t>
      </w:r>
      <w:bookmarkEnd w:id="90"/>
    </w:p>
    <w:p w14:paraId="698A8AA8" w14:textId="77777777" w:rsidR="007C4E9D" w:rsidRPr="00DA17DA" w:rsidRDefault="00000000">
      <w:pPr>
        <w:rPr>
          <w:b/>
          <w:bCs/>
          <w:color w:val="000000" w:themeColor="text1"/>
        </w:rPr>
      </w:pPr>
      <w:r w:rsidRPr="00DA17DA">
        <w:rPr>
          <w:b/>
          <w:bCs/>
          <w:color w:val="000000" w:themeColor="text1"/>
        </w:rPr>
        <w:t>Table E1. Porter's Diamond Model Applied to India</w:t>
      </w:r>
    </w:p>
    <w:tbl>
      <w:tblPr>
        <w:tblStyle w:val="a3"/>
        <w:tblW w:w="9330" w:type="dxa"/>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1925"/>
        <w:gridCol w:w="4220"/>
        <w:gridCol w:w="3185"/>
      </w:tblGrid>
      <w:tr w:rsidR="007C4E9D" w:rsidRPr="00DA17DA" w14:paraId="316D5B1C" w14:textId="77777777" w:rsidTr="008959B5">
        <w:trPr>
          <w:trHeight w:val="515"/>
        </w:trPr>
        <w:tc>
          <w:tcPr>
            <w:tcW w:w="1925" w:type="dxa"/>
            <w:tcMar>
              <w:top w:w="100" w:type="dxa"/>
              <w:left w:w="100" w:type="dxa"/>
              <w:bottom w:w="100" w:type="dxa"/>
              <w:right w:w="100" w:type="dxa"/>
            </w:tcMar>
          </w:tcPr>
          <w:p w14:paraId="02F647F8" w14:textId="77777777" w:rsidR="007C4E9D" w:rsidRPr="00DA17DA" w:rsidRDefault="00000000">
            <w:pPr>
              <w:jc w:val="center"/>
              <w:rPr>
                <w:color w:val="000000" w:themeColor="text1"/>
              </w:rPr>
            </w:pPr>
            <w:r w:rsidRPr="00DA17DA">
              <w:rPr>
                <w:b/>
                <w:bCs/>
                <w:color w:val="000000" w:themeColor="text1"/>
              </w:rPr>
              <w:t>Diamond Factor</w:t>
            </w:r>
          </w:p>
        </w:tc>
        <w:tc>
          <w:tcPr>
            <w:tcW w:w="4220" w:type="dxa"/>
            <w:tcMar>
              <w:top w:w="100" w:type="dxa"/>
              <w:left w:w="100" w:type="dxa"/>
              <w:bottom w:w="100" w:type="dxa"/>
              <w:right w:w="100" w:type="dxa"/>
            </w:tcMar>
          </w:tcPr>
          <w:p w14:paraId="3D33AF04" w14:textId="77777777" w:rsidR="007C4E9D" w:rsidRPr="00DA17DA" w:rsidRDefault="00000000">
            <w:pPr>
              <w:jc w:val="center"/>
              <w:rPr>
                <w:color w:val="000000" w:themeColor="text1"/>
              </w:rPr>
            </w:pPr>
            <w:r w:rsidRPr="00DA17DA">
              <w:rPr>
                <w:b/>
                <w:bCs/>
                <w:color w:val="000000" w:themeColor="text1"/>
              </w:rPr>
              <w:t>Evidence</w:t>
            </w:r>
          </w:p>
        </w:tc>
        <w:tc>
          <w:tcPr>
            <w:tcW w:w="3185" w:type="dxa"/>
            <w:tcMar>
              <w:top w:w="100" w:type="dxa"/>
              <w:left w:w="100" w:type="dxa"/>
              <w:bottom w:w="100" w:type="dxa"/>
              <w:right w:w="100" w:type="dxa"/>
            </w:tcMar>
          </w:tcPr>
          <w:p w14:paraId="02CDEF98" w14:textId="77777777" w:rsidR="007C4E9D" w:rsidRPr="00DA17DA" w:rsidRDefault="00000000">
            <w:pPr>
              <w:jc w:val="center"/>
              <w:rPr>
                <w:color w:val="000000" w:themeColor="text1"/>
              </w:rPr>
            </w:pPr>
            <w:r w:rsidRPr="00DA17DA">
              <w:rPr>
                <w:b/>
                <w:bCs/>
                <w:color w:val="000000" w:themeColor="text1"/>
              </w:rPr>
              <w:t>Implications for Aldi</w:t>
            </w:r>
          </w:p>
        </w:tc>
      </w:tr>
      <w:tr w:rsidR="007C4E9D" w:rsidRPr="00DA17DA" w14:paraId="14FAEE81" w14:textId="77777777" w:rsidTr="008959B5">
        <w:trPr>
          <w:trHeight w:val="1385"/>
        </w:trPr>
        <w:tc>
          <w:tcPr>
            <w:tcW w:w="1925" w:type="dxa"/>
            <w:tcMar>
              <w:top w:w="100" w:type="dxa"/>
              <w:left w:w="100" w:type="dxa"/>
              <w:bottom w:w="100" w:type="dxa"/>
              <w:right w:w="100" w:type="dxa"/>
            </w:tcMar>
          </w:tcPr>
          <w:p w14:paraId="4B4D0030" w14:textId="77777777" w:rsidR="007C4E9D" w:rsidRPr="00DA17DA" w:rsidRDefault="00000000">
            <w:pPr>
              <w:rPr>
                <w:color w:val="000000" w:themeColor="text1"/>
              </w:rPr>
            </w:pPr>
            <w:r w:rsidRPr="00DA17DA">
              <w:rPr>
                <w:b/>
                <w:bCs/>
                <w:color w:val="000000" w:themeColor="text1"/>
              </w:rPr>
              <w:t>Factor Conditions</w:t>
            </w:r>
          </w:p>
        </w:tc>
        <w:tc>
          <w:tcPr>
            <w:tcW w:w="4220" w:type="dxa"/>
            <w:tcMar>
              <w:top w:w="100" w:type="dxa"/>
              <w:left w:w="100" w:type="dxa"/>
              <w:bottom w:w="100" w:type="dxa"/>
              <w:right w:w="100" w:type="dxa"/>
            </w:tcMar>
          </w:tcPr>
          <w:p w14:paraId="640D1910" w14:textId="77777777" w:rsidR="007C4E9D" w:rsidRPr="00DA17DA" w:rsidRDefault="00000000">
            <w:pPr>
              <w:rPr>
                <w:color w:val="000000" w:themeColor="text1"/>
              </w:rPr>
            </w:pPr>
            <w:r w:rsidRPr="00DA17DA">
              <w:rPr>
                <w:color w:val="000000" w:themeColor="text1"/>
              </w:rPr>
              <w:t xml:space="preserve">Large </w:t>
            </w:r>
            <w:proofErr w:type="spellStart"/>
            <w:r w:rsidRPr="00DA17DA">
              <w:rPr>
                <w:color w:val="000000" w:themeColor="text1"/>
              </w:rPr>
              <w:t>labour</w:t>
            </w:r>
            <w:proofErr w:type="spellEnd"/>
            <w:r w:rsidRPr="00DA17DA">
              <w:rPr>
                <w:color w:val="000000" w:themeColor="text1"/>
              </w:rPr>
              <w:t xml:space="preserve"> force, competitive </w:t>
            </w:r>
            <w:proofErr w:type="spellStart"/>
            <w:r w:rsidRPr="00DA17DA">
              <w:rPr>
                <w:color w:val="000000" w:themeColor="text1"/>
              </w:rPr>
              <w:t>labour</w:t>
            </w:r>
            <w:proofErr w:type="spellEnd"/>
            <w:r w:rsidRPr="00DA17DA">
              <w:rPr>
                <w:color w:val="000000" w:themeColor="text1"/>
              </w:rPr>
              <w:t xml:space="preserve"> costs, expanding transport infrastructure, digital connectivity, logistics improvements.</w:t>
            </w:r>
          </w:p>
        </w:tc>
        <w:tc>
          <w:tcPr>
            <w:tcW w:w="3185" w:type="dxa"/>
            <w:tcMar>
              <w:top w:w="100" w:type="dxa"/>
              <w:left w:w="100" w:type="dxa"/>
              <w:bottom w:w="100" w:type="dxa"/>
              <w:right w:w="100" w:type="dxa"/>
            </w:tcMar>
          </w:tcPr>
          <w:p w14:paraId="65875CAB" w14:textId="3A7F0FFC" w:rsidR="007C4E9D" w:rsidRPr="00DA17DA" w:rsidRDefault="00DA17DA">
            <w:pPr>
              <w:rPr>
                <w:color w:val="000000" w:themeColor="text1"/>
                <w:lang w:val="en-IN"/>
              </w:rPr>
            </w:pPr>
            <w:r w:rsidRPr="00DA17DA">
              <w:rPr>
                <w:color w:val="000000" w:themeColor="text1"/>
                <w:lang w:val="en-IN"/>
              </w:rPr>
              <w:t>Facilitates effective operations, purchasing, storage and delivery.</w:t>
            </w:r>
          </w:p>
        </w:tc>
      </w:tr>
      <w:tr w:rsidR="007C4E9D" w:rsidRPr="00DA17DA" w14:paraId="7112CE78" w14:textId="77777777" w:rsidTr="008959B5">
        <w:trPr>
          <w:trHeight w:val="1385"/>
        </w:trPr>
        <w:tc>
          <w:tcPr>
            <w:tcW w:w="1925" w:type="dxa"/>
            <w:tcMar>
              <w:top w:w="100" w:type="dxa"/>
              <w:left w:w="100" w:type="dxa"/>
              <w:bottom w:w="100" w:type="dxa"/>
              <w:right w:w="100" w:type="dxa"/>
            </w:tcMar>
          </w:tcPr>
          <w:p w14:paraId="799C914B" w14:textId="77777777" w:rsidR="007C4E9D" w:rsidRPr="00DA17DA" w:rsidRDefault="00000000">
            <w:pPr>
              <w:rPr>
                <w:color w:val="000000" w:themeColor="text1"/>
              </w:rPr>
            </w:pPr>
            <w:r w:rsidRPr="00DA17DA">
              <w:rPr>
                <w:b/>
                <w:bCs/>
                <w:color w:val="000000" w:themeColor="text1"/>
              </w:rPr>
              <w:lastRenderedPageBreak/>
              <w:t>Demand Conditions</w:t>
            </w:r>
          </w:p>
        </w:tc>
        <w:tc>
          <w:tcPr>
            <w:tcW w:w="4220" w:type="dxa"/>
            <w:tcMar>
              <w:top w:w="100" w:type="dxa"/>
              <w:left w:w="100" w:type="dxa"/>
              <w:bottom w:w="100" w:type="dxa"/>
              <w:right w:w="100" w:type="dxa"/>
            </w:tcMar>
          </w:tcPr>
          <w:p w14:paraId="067EE090" w14:textId="0CE253FB" w:rsidR="007C4E9D" w:rsidRPr="00DA17DA" w:rsidRDefault="00DA17DA">
            <w:pPr>
              <w:rPr>
                <w:color w:val="000000" w:themeColor="text1"/>
                <w:lang w:val="en-IN"/>
              </w:rPr>
            </w:pPr>
            <w:r w:rsidRPr="00DA17DA">
              <w:rPr>
                <w:color w:val="000000" w:themeColor="text1"/>
                <w:lang w:val="en-IN"/>
              </w:rPr>
              <w:t>A population of more than 1.4 billion people, growth in the middle class, urbanisation, and increasing demand for organised retail.</w:t>
            </w:r>
            <w:r w:rsidRPr="00DA17DA">
              <w:rPr>
                <w:color w:val="000000" w:themeColor="text1"/>
                <w:lang w:val="en-IN"/>
              </w:rPr>
              <w:tab/>
            </w:r>
          </w:p>
        </w:tc>
        <w:tc>
          <w:tcPr>
            <w:tcW w:w="3185" w:type="dxa"/>
            <w:tcMar>
              <w:top w:w="100" w:type="dxa"/>
              <w:left w:w="100" w:type="dxa"/>
              <w:bottom w:w="100" w:type="dxa"/>
              <w:right w:w="100" w:type="dxa"/>
            </w:tcMar>
          </w:tcPr>
          <w:p w14:paraId="4C79A098" w14:textId="1FDB1609" w:rsidR="007C4E9D" w:rsidRPr="00DA17DA" w:rsidRDefault="00C401AF">
            <w:pPr>
              <w:rPr>
                <w:color w:val="000000" w:themeColor="text1"/>
              </w:rPr>
            </w:pPr>
            <w:r w:rsidRPr="00DA17DA">
              <w:rPr>
                <w:color w:val="000000" w:themeColor="text1"/>
              </w:rPr>
              <w:t>Promotes a strong demand in the future for the Aldi low-cost retail strategy.</w:t>
            </w:r>
          </w:p>
        </w:tc>
      </w:tr>
      <w:tr w:rsidR="007C4E9D" w:rsidRPr="00DA17DA" w14:paraId="1E70D5C2" w14:textId="77777777" w:rsidTr="008959B5">
        <w:trPr>
          <w:trHeight w:val="1100"/>
        </w:trPr>
        <w:tc>
          <w:tcPr>
            <w:tcW w:w="1925" w:type="dxa"/>
            <w:tcMar>
              <w:top w:w="100" w:type="dxa"/>
              <w:left w:w="100" w:type="dxa"/>
              <w:bottom w:w="100" w:type="dxa"/>
              <w:right w:w="100" w:type="dxa"/>
            </w:tcMar>
          </w:tcPr>
          <w:p w14:paraId="7987B6F8" w14:textId="77777777" w:rsidR="007C4E9D" w:rsidRPr="00DA17DA" w:rsidRDefault="00000000">
            <w:pPr>
              <w:rPr>
                <w:color w:val="000000" w:themeColor="text1"/>
              </w:rPr>
            </w:pPr>
            <w:r w:rsidRPr="00DA17DA">
              <w:rPr>
                <w:b/>
                <w:bCs/>
                <w:color w:val="000000" w:themeColor="text1"/>
              </w:rPr>
              <w:t>Related and Supporting Industries</w:t>
            </w:r>
          </w:p>
        </w:tc>
        <w:tc>
          <w:tcPr>
            <w:tcW w:w="4220" w:type="dxa"/>
            <w:tcMar>
              <w:top w:w="100" w:type="dxa"/>
              <w:left w:w="100" w:type="dxa"/>
              <w:bottom w:w="100" w:type="dxa"/>
              <w:right w:w="100" w:type="dxa"/>
            </w:tcMar>
          </w:tcPr>
          <w:p w14:paraId="66833F27" w14:textId="41B8E680" w:rsidR="007C4E9D" w:rsidRPr="00DA17DA" w:rsidRDefault="00C401AF">
            <w:pPr>
              <w:rPr>
                <w:color w:val="000000" w:themeColor="text1"/>
              </w:rPr>
            </w:pPr>
            <w:r w:rsidRPr="00DA17DA">
              <w:rPr>
                <w:color w:val="000000" w:themeColor="text1"/>
                <w:lang w:val="en-IN"/>
              </w:rPr>
              <w:t>Effective agriculture, food processing, logistics, IT services and digital payments and e-commerce.</w:t>
            </w:r>
          </w:p>
        </w:tc>
        <w:tc>
          <w:tcPr>
            <w:tcW w:w="3185" w:type="dxa"/>
            <w:tcMar>
              <w:top w:w="100" w:type="dxa"/>
              <w:left w:w="100" w:type="dxa"/>
              <w:bottom w:w="100" w:type="dxa"/>
              <w:right w:w="100" w:type="dxa"/>
            </w:tcMar>
          </w:tcPr>
          <w:p w14:paraId="541AAD22" w14:textId="6570E69F" w:rsidR="007C4E9D" w:rsidRPr="00DA17DA" w:rsidRDefault="00C401AF">
            <w:pPr>
              <w:rPr>
                <w:color w:val="000000" w:themeColor="text1"/>
              </w:rPr>
            </w:pPr>
            <w:r w:rsidRPr="00DA17DA">
              <w:rPr>
                <w:color w:val="000000" w:themeColor="text1"/>
              </w:rPr>
              <w:t>Provides for an effective supplier and efficient supply chain management.</w:t>
            </w:r>
          </w:p>
        </w:tc>
      </w:tr>
      <w:tr w:rsidR="007C4E9D" w:rsidRPr="00DA17DA" w14:paraId="196187BC" w14:textId="77777777" w:rsidTr="008959B5">
        <w:trPr>
          <w:trHeight w:val="1385"/>
        </w:trPr>
        <w:tc>
          <w:tcPr>
            <w:tcW w:w="1925" w:type="dxa"/>
            <w:tcMar>
              <w:top w:w="100" w:type="dxa"/>
              <w:left w:w="100" w:type="dxa"/>
              <w:bottom w:w="100" w:type="dxa"/>
              <w:right w:w="100" w:type="dxa"/>
            </w:tcMar>
          </w:tcPr>
          <w:p w14:paraId="69C5363C" w14:textId="77777777" w:rsidR="007C4E9D" w:rsidRPr="00DA17DA" w:rsidRDefault="00000000">
            <w:pPr>
              <w:rPr>
                <w:color w:val="000000" w:themeColor="text1"/>
              </w:rPr>
            </w:pPr>
            <w:r w:rsidRPr="00DA17DA">
              <w:rPr>
                <w:b/>
                <w:bCs/>
                <w:color w:val="000000" w:themeColor="text1"/>
              </w:rPr>
              <w:t>Firm Strategy, Structure and Rivalry</w:t>
            </w:r>
          </w:p>
        </w:tc>
        <w:tc>
          <w:tcPr>
            <w:tcW w:w="4220" w:type="dxa"/>
            <w:tcMar>
              <w:top w:w="100" w:type="dxa"/>
              <w:left w:w="100" w:type="dxa"/>
              <w:bottom w:w="100" w:type="dxa"/>
              <w:right w:w="100" w:type="dxa"/>
            </w:tcMar>
          </w:tcPr>
          <w:p w14:paraId="4DBE95EE" w14:textId="338022FA" w:rsidR="007C4E9D" w:rsidRPr="00DA17DA" w:rsidRDefault="00DA17DA">
            <w:pPr>
              <w:rPr>
                <w:color w:val="000000" w:themeColor="text1"/>
                <w:lang w:val="en-IN"/>
              </w:rPr>
            </w:pPr>
            <w:r w:rsidRPr="00DA17DA">
              <w:rPr>
                <w:color w:val="000000" w:themeColor="text1"/>
                <w:lang w:val="en-IN"/>
              </w:rPr>
              <w:t>The competitive retail sector, a trader of domestic and international competitors by prices, is committed to upgrading its products and services for the client.</w:t>
            </w:r>
            <w:r w:rsidRPr="00DA17DA">
              <w:rPr>
                <w:color w:val="000000" w:themeColor="text1"/>
                <w:lang w:val="en-IN"/>
              </w:rPr>
              <w:tab/>
            </w:r>
          </w:p>
        </w:tc>
        <w:tc>
          <w:tcPr>
            <w:tcW w:w="3185" w:type="dxa"/>
            <w:tcMar>
              <w:top w:w="100" w:type="dxa"/>
              <w:left w:w="100" w:type="dxa"/>
              <w:bottom w:w="100" w:type="dxa"/>
              <w:right w:w="100" w:type="dxa"/>
            </w:tcMar>
          </w:tcPr>
          <w:p w14:paraId="238AA826" w14:textId="5BEDC569" w:rsidR="007C4E9D" w:rsidRPr="00DA17DA" w:rsidRDefault="00DA17DA">
            <w:pPr>
              <w:rPr>
                <w:color w:val="000000" w:themeColor="text1"/>
                <w:lang w:val="en-IN"/>
              </w:rPr>
            </w:pPr>
            <w:r w:rsidRPr="00DA17DA">
              <w:rPr>
                <w:color w:val="000000" w:themeColor="text1"/>
                <w:lang w:val="en-IN"/>
              </w:rPr>
              <w:t>Increases competitiveness and drives for efficiency and continuous improvement.</w:t>
            </w:r>
          </w:p>
        </w:tc>
      </w:tr>
      <w:tr w:rsidR="007C4E9D" w:rsidRPr="00DA17DA" w14:paraId="3C9F77BC" w14:textId="77777777" w:rsidTr="008959B5">
        <w:trPr>
          <w:trHeight w:val="1670"/>
        </w:trPr>
        <w:tc>
          <w:tcPr>
            <w:tcW w:w="1925" w:type="dxa"/>
            <w:tcMar>
              <w:top w:w="100" w:type="dxa"/>
              <w:left w:w="100" w:type="dxa"/>
              <w:bottom w:w="100" w:type="dxa"/>
              <w:right w:w="100" w:type="dxa"/>
            </w:tcMar>
          </w:tcPr>
          <w:p w14:paraId="4DA0E72D" w14:textId="77777777" w:rsidR="007C4E9D" w:rsidRPr="00DA17DA" w:rsidRDefault="00000000">
            <w:pPr>
              <w:rPr>
                <w:color w:val="000000" w:themeColor="text1"/>
              </w:rPr>
            </w:pPr>
            <w:r w:rsidRPr="00DA17DA">
              <w:rPr>
                <w:b/>
                <w:bCs/>
                <w:color w:val="000000" w:themeColor="text1"/>
              </w:rPr>
              <w:t>Government and Chance</w:t>
            </w:r>
          </w:p>
        </w:tc>
        <w:tc>
          <w:tcPr>
            <w:tcW w:w="4220" w:type="dxa"/>
            <w:tcMar>
              <w:top w:w="100" w:type="dxa"/>
              <w:left w:w="100" w:type="dxa"/>
              <w:bottom w:w="100" w:type="dxa"/>
              <w:right w:w="100" w:type="dxa"/>
            </w:tcMar>
          </w:tcPr>
          <w:p w14:paraId="30D185CF" w14:textId="76E34F4F" w:rsidR="007C4E9D" w:rsidRPr="00DA17DA" w:rsidRDefault="00DA17DA">
            <w:pPr>
              <w:rPr>
                <w:color w:val="000000" w:themeColor="text1"/>
                <w:lang w:val="en-IN"/>
              </w:rPr>
            </w:pPr>
            <w:r w:rsidRPr="00DA17DA">
              <w:rPr>
                <w:color w:val="000000" w:themeColor="text1"/>
                <w:lang w:val="en-IN"/>
              </w:rPr>
              <w:t>The positive factors for investment are Government initiatives, GST, National Logistics Policy, Digital India and liberalisation of foreign direct investment, and the external risks are inflation and disruptions in global supply chains.</w:t>
            </w:r>
            <w:r w:rsidRPr="00DA17DA">
              <w:rPr>
                <w:color w:val="000000" w:themeColor="text1"/>
                <w:lang w:val="en-IN"/>
              </w:rPr>
              <w:tab/>
            </w:r>
          </w:p>
        </w:tc>
        <w:tc>
          <w:tcPr>
            <w:tcW w:w="3185" w:type="dxa"/>
            <w:tcMar>
              <w:top w:w="100" w:type="dxa"/>
              <w:left w:w="100" w:type="dxa"/>
              <w:bottom w:w="100" w:type="dxa"/>
              <w:right w:w="100" w:type="dxa"/>
            </w:tcMar>
          </w:tcPr>
          <w:p w14:paraId="71073595" w14:textId="78A3910E" w:rsidR="007C4E9D" w:rsidRPr="00DA17DA" w:rsidRDefault="00DA17DA">
            <w:pPr>
              <w:rPr>
                <w:color w:val="000000" w:themeColor="text1"/>
                <w:lang w:val="en-IN"/>
              </w:rPr>
            </w:pPr>
            <w:r w:rsidRPr="00DA17DA">
              <w:rPr>
                <w:color w:val="000000" w:themeColor="text1"/>
                <w:lang w:val="en-IN"/>
              </w:rPr>
              <w:t>The government's policy is always pro-retail investor, but there is a need of taking precaution while managing other uncertainties.</w:t>
            </w:r>
          </w:p>
        </w:tc>
      </w:tr>
    </w:tbl>
    <w:p w14:paraId="4CC142A2" w14:textId="77777777" w:rsidR="007C4E9D" w:rsidRPr="00DA17DA" w:rsidRDefault="00000000">
      <w:pPr>
        <w:pStyle w:val="Heading2"/>
        <w:keepNext w:val="0"/>
        <w:keepLines w:val="0"/>
        <w:rPr>
          <w:color w:val="000000" w:themeColor="text1"/>
        </w:rPr>
      </w:pPr>
      <w:bookmarkStart w:id="91" w:name="_3szstlj67bc4" w:colFirst="0" w:colLast="0"/>
      <w:bookmarkStart w:id="92" w:name="_Toc237302240"/>
      <w:bookmarkEnd w:id="91"/>
      <w:r w:rsidRPr="00DA17DA">
        <w:rPr>
          <w:color w:val="000000" w:themeColor="text1"/>
        </w:rPr>
        <w:t>Appendix F – Dunning's OLI Framework</w:t>
      </w:r>
      <w:bookmarkEnd w:id="92"/>
    </w:p>
    <w:p w14:paraId="2D262ACD" w14:textId="77777777" w:rsidR="007C4E9D" w:rsidRPr="00DA17DA" w:rsidRDefault="00000000">
      <w:pPr>
        <w:rPr>
          <w:b/>
          <w:bCs/>
          <w:color w:val="000000" w:themeColor="text1"/>
        </w:rPr>
      </w:pPr>
      <w:r w:rsidRPr="00DA17DA">
        <w:rPr>
          <w:b/>
          <w:bCs/>
          <w:color w:val="000000" w:themeColor="text1"/>
        </w:rPr>
        <w:t>Table F1. Dunning's Eclectic Paradigm (OLI) Applied to Aldi's Entry into India</w:t>
      </w:r>
    </w:p>
    <w:tbl>
      <w:tblPr>
        <w:tblStyle w:val="a4"/>
        <w:tblW w:w="9330" w:type="dxa"/>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2000"/>
        <w:gridCol w:w="4025"/>
        <w:gridCol w:w="3305"/>
      </w:tblGrid>
      <w:tr w:rsidR="007C4E9D" w:rsidRPr="00DA17DA" w14:paraId="28E2308A" w14:textId="77777777" w:rsidTr="008959B5">
        <w:trPr>
          <w:trHeight w:val="515"/>
        </w:trPr>
        <w:tc>
          <w:tcPr>
            <w:tcW w:w="2000" w:type="dxa"/>
            <w:tcMar>
              <w:top w:w="100" w:type="dxa"/>
              <w:left w:w="100" w:type="dxa"/>
              <w:bottom w:w="100" w:type="dxa"/>
              <w:right w:w="100" w:type="dxa"/>
            </w:tcMar>
          </w:tcPr>
          <w:p w14:paraId="2C44CE2B" w14:textId="77777777" w:rsidR="007C4E9D" w:rsidRPr="00DA17DA" w:rsidRDefault="00000000">
            <w:pPr>
              <w:jc w:val="center"/>
              <w:rPr>
                <w:color w:val="000000" w:themeColor="text1"/>
              </w:rPr>
            </w:pPr>
            <w:r w:rsidRPr="00DA17DA">
              <w:rPr>
                <w:b/>
                <w:bCs/>
                <w:color w:val="000000" w:themeColor="text1"/>
              </w:rPr>
              <w:lastRenderedPageBreak/>
              <w:t>OLI Component</w:t>
            </w:r>
          </w:p>
        </w:tc>
        <w:tc>
          <w:tcPr>
            <w:tcW w:w="4025" w:type="dxa"/>
            <w:tcMar>
              <w:top w:w="100" w:type="dxa"/>
              <w:left w:w="100" w:type="dxa"/>
              <w:bottom w:w="100" w:type="dxa"/>
              <w:right w:w="100" w:type="dxa"/>
            </w:tcMar>
          </w:tcPr>
          <w:p w14:paraId="66A61D56" w14:textId="77777777" w:rsidR="007C4E9D" w:rsidRPr="00DA17DA" w:rsidRDefault="00000000">
            <w:pPr>
              <w:jc w:val="center"/>
              <w:rPr>
                <w:color w:val="000000" w:themeColor="text1"/>
              </w:rPr>
            </w:pPr>
            <w:r w:rsidRPr="00DA17DA">
              <w:rPr>
                <w:b/>
                <w:bCs/>
                <w:color w:val="000000" w:themeColor="text1"/>
              </w:rPr>
              <w:t>Aldi's Position</w:t>
            </w:r>
          </w:p>
        </w:tc>
        <w:tc>
          <w:tcPr>
            <w:tcW w:w="3305" w:type="dxa"/>
            <w:tcMar>
              <w:top w:w="100" w:type="dxa"/>
              <w:left w:w="100" w:type="dxa"/>
              <w:bottom w:w="100" w:type="dxa"/>
              <w:right w:w="100" w:type="dxa"/>
            </w:tcMar>
          </w:tcPr>
          <w:p w14:paraId="0DC064A8" w14:textId="77777777" w:rsidR="007C4E9D" w:rsidRPr="00DA17DA" w:rsidRDefault="00000000">
            <w:pPr>
              <w:jc w:val="center"/>
              <w:rPr>
                <w:color w:val="000000" w:themeColor="text1"/>
              </w:rPr>
            </w:pPr>
            <w:r w:rsidRPr="00DA17DA">
              <w:rPr>
                <w:b/>
                <w:bCs/>
                <w:color w:val="000000" w:themeColor="text1"/>
              </w:rPr>
              <w:t>Strategic Implication</w:t>
            </w:r>
          </w:p>
        </w:tc>
      </w:tr>
      <w:tr w:rsidR="007C4E9D" w:rsidRPr="00DA17DA" w14:paraId="2614E447" w14:textId="77777777" w:rsidTr="008959B5">
        <w:trPr>
          <w:trHeight w:val="1670"/>
        </w:trPr>
        <w:tc>
          <w:tcPr>
            <w:tcW w:w="2000" w:type="dxa"/>
            <w:tcMar>
              <w:top w:w="100" w:type="dxa"/>
              <w:left w:w="100" w:type="dxa"/>
              <w:bottom w:w="100" w:type="dxa"/>
              <w:right w:w="100" w:type="dxa"/>
            </w:tcMar>
          </w:tcPr>
          <w:p w14:paraId="086CD7C2" w14:textId="77777777" w:rsidR="007C4E9D" w:rsidRPr="00DA17DA" w:rsidRDefault="00000000">
            <w:pPr>
              <w:rPr>
                <w:color w:val="000000" w:themeColor="text1"/>
              </w:rPr>
            </w:pPr>
            <w:r w:rsidRPr="00DA17DA">
              <w:rPr>
                <w:b/>
                <w:bCs/>
                <w:color w:val="000000" w:themeColor="text1"/>
              </w:rPr>
              <w:t>Ownership (O) Advantages</w:t>
            </w:r>
          </w:p>
        </w:tc>
        <w:tc>
          <w:tcPr>
            <w:tcW w:w="4025" w:type="dxa"/>
            <w:tcMar>
              <w:top w:w="100" w:type="dxa"/>
              <w:left w:w="100" w:type="dxa"/>
              <w:bottom w:w="100" w:type="dxa"/>
              <w:right w:w="100" w:type="dxa"/>
            </w:tcMar>
          </w:tcPr>
          <w:p w14:paraId="529DD4BD" w14:textId="77777777" w:rsidR="007C4E9D" w:rsidRPr="00DA17DA" w:rsidRDefault="00000000">
            <w:pPr>
              <w:rPr>
                <w:color w:val="000000" w:themeColor="text1"/>
              </w:rPr>
            </w:pPr>
            <w:r w:rsidRPr="00DA17DA">
              <w:rPr>
                <w:color w:val="000000" w:themeColor="text1"/>
              </w:rPr>
              <w:t>Strong international brand, cost leadership strategy, efficient supply chain, over 90% private-label products, sustainability leadership, extensive international retail experience.</w:t>
            </w:r>
          </w:p>
        </w:tc>
        <w:tc>
          <w:tcPr>
            <w:tcW w:w="3305" w:type="dxa"/>
            <w:tcMar>
              <w:top w:w="100" w:type="dxa"/>
              <w:left w:w="100" w:type="dxa"/>
              <w:bottom w:w="100" w:type="dxa"/>
              <w:right w:w="100" w:type="dxa"/>
            </w:tcMar>
          </w:tcPr>
          <w:p w14:paraId="0BF73765" w14:textId="77777777" w:rsidR="007C4E9D" w:rsidRPr="00DA17DA" w:rsidRDefault="00000000">
            <w:pPr>
              <w:rPr>
                <w:color w:val="000000" w:themeColor="text1"/>
              </w:rPr>
            </w:pPr>
            <w:r w:rsidRPr="00DA17DA">
              <w:rPr>
                <w:color w:val="000000" w:themeColor="text1"/>
              </w:rPr>
              <w:t>Aldi possesses transferable competitive advantages that can be successfully applied within the Indian retail market.</w:t>
            </w:r>
          </w:p>
        </w:tc>
      </w:tr>
      <w:tr w:rsidR="007C4E9D" w:rsidRPr="00DA17DA" w14:paraId="7491E6E5" w14:textId="77777777" w:rsidTr="008959B5">
        <w:trPr>
          <w:trHeight w:val="1670"/>
        </w:trPr>
        <w:tc>
          <w:tcPr>
            <w:tcW w:w="2000" w:type="dxa"/>
            <w:tcMar>
              <w:top w:w="100" w:type="dxa"/>
              <w:left w:w="100" w:type="dxa"/>
              <w:bottom w:w="100" w:type="dxa"/>
              <w:right w:w="100" w:type="dxa"/>
            </w:tcMar>
          </w:tcPr>
          <w:p w14:paraId="0A862F52" w14:textId="77777777" w:rsidR="007C4E9D" w:rsidRPr="00DA17DA" w:rsidRDefault="00000000">
            <w:pPr>
              <w:rPr>
                <w:color w:val="000000" w:themeColor="text1"/>
              </w:rPr>
            </w:pPr>
            <w:r w:rsidRPr="00DA17DA">
              <w:rPr>
                <w:b/>
                <w:bCs/>
                <w:color w:val="000000" w:themeColor="text1"/>
              </w:rPr>
              <w:t>Location (L) Advantages</w:t>
            </w:r>
          </w:p>
        </w:tc>
        <w:tc>
          <w:tcPr>
            <w:tcW w:w="4025" w:type="dxa"/>
            <w:tcMar>
              <w:top w:w="100" w:type="dxa"/>
              <w:left w:w="100" w:type="dxa"/>
              <w:bottom w:w="100" w:type="dxa"/>
              <w:right w:w="100" w:type="dxa"/>
            </w:tcMar>
          </w:tcPr>
          <w:p w14:paraId="58D200C1" w14:textId="277A0071" w:rsidR="007C4E9D" w:rsidRPr="00DA17DA" w:rsidRDefault="00DA17DA">
            <w:pPr>
              <w:rPr>
                <w:color w:val="000000" w:themeColor="text1"/>
                <w:lang w:val="en-IN"/>
              </w:rPr>
            </w:pPr>
            <w:r w:rsidRPr="00DA17DA">
              <w:rPr>
                <w:color w:val="000000" w:themeColor="text1"/>
                <w:lang w:val="en-IN"/>
              </w:rPr>
              <w:t>The expansion of the middle classes, GDP growth (above 6%), the large number of consumers, a 1 trillion dollar retail market, better logistics and digital infrastructure.</w:t>
            </w:r>
            <w:r w:rsidRPr="00DA17DA">
              <w:rPr>
                <w:color w:val="000000" w:themeColor="text1"/>
                <w:lang w:val="en-IN"/>
              </w:rPr>
              <w:tab/>
            </w:r>
          </w:p>
        </w:tc>
        <w:tc>
          <w:tcPr>
            <w:tcW w:w="3305" w:type="dxa"/>
            <w:tcMar>
              <w:top w:w="100" w:type="dxa"/>
              <w:left w:w="100" w:type="dxa"/>
              <w:bottom w:w="100" w:type="dxa"/>
              <w:right w:w="100" w:type="dxa"/>
            </w:tcMar>
          </w:tcPr>
          <w:p w14:paraId="0B73CD26" w14:textId="58FAE181" w:rsidR="007C4E9D" w:rsidRPr="00DA17DA" w:rsidRDefault="00DA17DA">
            <w:pPr>
              <w:rPr>
                <w:color w:val="000000" w:themeColor="text1"/>
                <w:lang w:val="en-IN"/>
              </w:rPr>
            </w:pPr>
            <w:r w:rsidRPr="00DA17DA">
              <w:rPr>
                <w:color w:val="000000" w:themeColor="text1"/>
                <w:lang w:val="en-IN"/>
              </w:rPr>
              <w:t>Despite the complex regulatory framework and fierce competition, there are several promising growth opportunities for India in the long term.</w:t>
            </w:r>
          </w:p>
        </w:tc>
      </w:tr>
      <w:tr w:rsidR="007C4E9D" w:rsidRPr="00DA17DA" w14:paraId="1160E8CF" w14:textId="77777777" w:rsidTr="008959B5">
        <w:trPr>
          <w:trHeight w:val="1670"/>
        </w:trPr>
        <w:tc>
          <w:tcPr>
            <w:tcW w:w="2000" w:type="dxa"/>
            <w:tcMar>
              <w:top w:w="100" w:type="dxa"/>
              <w:left w:w="100" w:type="dxa"/>
              <w:bottom w:w="100" w:type="dxa"/>
              <w:right w:w="100" w:type="dxa"/>
            </w:tcMar>
          </w:tcPr>
          <w:p w14:paraId="1C53D2F5" w14:textId="77777777" w:rsidR="007C4E9D" w:rsidRPr="00DA17DA" w:rsidRDefault="00000000">
            <w:pPr>
              <w:rPr>
                <w:color w:val="000000" w:themeColor="text1"/>
              </w:rPr>
            </w:pPr>
            <w:proofErr w:type="spellStart"/>
            <w:r w:rsidRPr="00DA17DA">
              <w:rPr>
                <w:b/>
                <w:bCs/>
                <w:color w:val="000000" w:themeColor="text1"/>
              </w:rPr>
              <w:t>Internalisation</w:t>
            </w:r>
            <w:proofErr w:type="spellEnd"/>
            <w:r w:rsidRPr="00DA17DA">
              <w:rPr>
                <w:b/>
                <w:bCs/>
                <w:color w:val="000000" w:themeColor="text1"/>
              </w:rPr>
              <w:t xml:space="preserve"> (I) Advantages</w:t>
            </w:r>
          </w:p>
        </w:tc>
        <w:tc>
          <w:tcPr>
            <w:tcW w:w="4025" w:type="dxa"/>
            <w:tcMar>
              <w:top w:w="100" w:type="dxa"/>
              <w:left w:w="100" w:type="dxa"/>
              <w:bottom w:w="100" w:type="dxa"/>
              <w:right w:w="100" w:type="dxa"/>
            </w:tcMar>
          </w:tcPr>
          <w:p w14:paraId="56D0CCE8" w14:textId="4856A9F9" w:rsidR="007C4E9D" w:rsidRPr="00DA17DA" w:rsidRDefault="00CF2210">
            <w:pPr>
              <w:rPr>
                <w:color w:val="000000" w:themeColor="text1"/>
              </w:rPr>
            </w:pPr>
            <w:r w:rsidRPr="00DA17DA">
              <w:rPr>
                <w:color w:val="000000" w:themeColor="text1"/>
              </w:rPr>
              <w:t>In regards to private label management, purchasing, price setting, quality and logistics, Aldi will have to keep control of these processes.</w:t>
            </w:r>
          </w:p>
        </w:tc>
        <w:tc>
          <w:tcPr>
            <w:tcW w:w="3305" w:type="dxa"/>
            <w:tcMar>
              <w:top w:w="100" w:type="dxa"/>
              <w:left w:w="100" w:type="dxa"/>
              <w:bottom w:w="100" w:type="dxa"/>
              <w:right w:w="100" w:type="dxa"/>
            </w:tcMar>
          </w:tcPr>
          <w:p w14:paraId="2351BA33" w14:textId="05C8DB83" w:rsidR="007C4E9D" w:rsidRPr="00DA17DA" w:rsidRDefault="00CF2210">
            <w:pPr>
              <w:rPr>
                <w:color w:val="000000" w:themeColor="text1"/>
              </w:rPr>
            </w:pPr>
            <w:r w:rsidRPr="00DA17DA">
              <w:rPr>
                <w:color w:val="000000" w:themeColor="text1"/>
              </w:rPr>
              <w:t>An entirely controlled operating model (with local alliances wherever necessary) is always better than licensing and franchising.</w:t>
            </w:r>
          </w:p>
        </w:tc>
      </w:tr>
    </w:tbl>
    <w:p w14:paraId="4DCFFC1B" w14:textId="77777777" w:rsidR="007C4E9D" w:rsidRPr="00DA17DA" w:rsidRDefault="007C4E9D">
      <w:pPr>
        <w:rPr>
          <w:color w:val="000000" w:themeColor="text1"/>
        </w:rPr>
      </w:pPr>
    </w:p>
    <w:p w14:paraId="3F076669" w14:textId="77777777" w:rsidR="007C4E9D" w:rsidRPr="00DA17DA" w:rsidRDefault="00000000">
      <w:pPr>
        <w:pStyle w:val="Heading2"/>
        <w:keepNext w:val="0"/>
        <w:keepLines w:val="0"/>
        <w:rPr>
          <w:color w:val="000000" w:themeColor="text1"/>
        </w:rPr>
      </w:pPr>
      <w:bookmarkStart w:id="93" w:name="_30kss8iqayb6" w:colFirst="0" w:colLast="0"/>
      <w:bookmarkStart w:id="94" w:name="_Toc237302241"/>
      <w:bookmarkEnd w:id="93"/>
      <w:r w:rsidRPr="00DA17DA">
        <w:rPr>
          <w:color w:val="000000" w:themeColor="text1"/>
        </w:rPr>
        <w:t>Appendix G – Aldi Global Presence</w:t>
      </w:r>
      <w:bookmarkEnd w:id="94"/>
    </w:p>
    <w:p w14:paraId="19F09261" w14:textId="77777777" w:rsidR="007C4E9D" w:rsidRPr="00DA17DA" w:rsidRDefault="00000000">
      <w:pPr>
        <w:rPr>
          <w:b/>
          <w:bCs/>
          <w:color w:val="000000" w:themeColor="text1"/>
        </w:rPr>
      </w:pPr>
      <w:r w:rsidRPr="00DA17DA">
        <w:rPr>
          <w:b/>
          <w:bCs/>
          <w:color w:val="000000" w:themeColor="text1"/>
        </w:rPr>
        <w:t>Table G1. Aldi's International Operations</w:t>
      </w:r>
    </w:p>
    <w:tbl>
      <w:tblPr>
        <w:tblStyle w:val="a5"/>
        <w:tblW w:w="9330" w:type="dxa"/>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1280"/>
        <w:gridCol w:w="4235"/>
        <w:gridCol w:w="3815"/>
      </w:tblGrid>
      <w:tr w:rsidR="007C4E9D" w:rsidRPr="00DA17DA" w14:paraId="279EDFB8" w14:textId="77777777" w:rsidTr="008959B5">
        <w:trPr>
          <w:trHeight w:val="515"/>
        </w:trPr>
        <w:tc>
          <w:tcPr>
            <w:tcW w:w="1280" w:type="dxa"/>
            <w:tcMar>
              <w:top w:w="100" w:type="dxa"/>
              <w:left w:w="100" w:type="dxa"/>
              <w:bottom w:w="100" w:type="dxa"/>
              <w:right w:w="100" w:type="dxa"/>
            </w:tcMar>
          </w:tcPr>
          <w:p w14:paraId="3D2C4A9C" w14:textId="77777777" w:rsidR="007C4E9D" w:rsidRPr="00DA17DA" w:rsidRDefault="00000000">
            <w:pPr>
              <w:jc w:val="center"/>
              <w:rPr>
                <w:color w:val="000000" w:themeColor="text1"/>
              </w:rPr>
            </w:pPr>
            <w:r w:rsidRPr="00DA17DA">
              <w:rPr>
                <w:b/>
                <w:bCs/>
                <w:color w:val="000000" w:themeColor="text1"/>
              </w:rPr>
              <w:lastRenderedPageBreak/>
              <w:t>Region</w:t>
            </w:r>
          </w:p>
        </w:tc>
        <w:tc>
          <w:tcPr>
            <w:tcW w:w="4235" w:type="dxa"/>
            <w:tcMar>
              <w:top w:w="100" w:type="dxa"/>
              <w:left w:w="100" w:type="dxa"/>
              <w:bottom w:w="100" w:type="dxa"/>
              <w:right w:w="100" w:type="dxa"/>
            </w:tcMar>
          </w:tcPr>
          <w:p w14:paraId="6737256D" w14:textId="77777777" w:rsidR="007C4E9D" w:rsidRPr="00DA17DA" w:rsidRDefault="00000000">
            <w:pPr>
              <w:jc w:val="center"/>
              <w:rPr>
                <w:color w:val="000000" w:themeColor="text1"/>
              </w:rPr>
            </w:pPr>
            <w:r w:rsidRPr="00DA17DA">
              <w:rPr>
                <w:b/>
                <w:bCs/>
                <w:color w:val="000000" w:themeColor="text1"/>
              </w:rPr>
              <w:t>Countries/Markets</w:t>
            </w:r>
          </w:p>
        </w:tc>
        <w:tc>
          <w:tcPr>
            <w:tcW w:w="3815" w:type="dxa"/>
            <w:tcMar>
              <w:top w:w="100" w:type="dxa"/>
              <w:left w:w="100" w:type="dxa"/>
              <w:bottom w:w="100" w:type="dxa"/>
              <w:right w:w="100" w:type="dxa"/>
            </w:tcMar>
          </w:tcPr>
          <w:p w14:paraId="49A3AFDF" w14:textId="77777777" w:rsidR="007C4E9D" w:rsidRPr="00DA17DA" w:rsidRDefault="00000000">
            <w:pPr>
              <w:jc w:val="center"/>
              <w:rPr>
                <w:color w:val="000000" w:themeColor="text1"/>
              </w:rPr>
            </w:pPr>
            <w:r w:rsidRPr="00DA17DA">
              <w:rPr>
                <w:b/>
                <w:bCs/>
                <w:color w:val="000000" w:themeColor="text1"/>
              </w:rPr>
              <w:t>Strategic Characteristics</w:t>
            </w:r>
          </w:p>
        </w:tc>
      </w:tr>
      <w:tr w:rsidR="007C4E9D" w:rsidRPr="00DA17DA" w14:paraId="7213936B" w14:textId="77777777" w:rsidTr="008959B5">
        <w:trPr>
          <w:trHeight w:val="1670"/>
        </w:trPr>
        <w:tc>
          <w:tcPr>
            <w:tcW w:w="1280" w:type="dxa"/>
            <w:tcMar>
              <w:top w:w="100" w:type="dxa"/>
              <w:left w:w="100" w:type="dxa"/>
              <w:bottom w:w="100" w:type="dxa"/>
              <w:right w:w="100" w:type="dxa"/>
            </w:tcMar>
          </w:tcPr>
          <w:p w14:paraId="14F96A4A" w14:textId="77777777" w:rsidR="007C4E9D" w:rsidRPr="00DA17DA" w:rsidRDefault="00000000">
            <w:pPr>
              <w:rPr>
                <w:color w:val="000000" w:themeColor="text1"/>
              </w:rPr>
            </w:pPr>
            <w:r w:rsidRPr="00DA17DA">
              <w:rPr>
                <w:b/>
                <w:bCs/>
                <w:color w:val="000000" w:themeColor="text1"/>
              </w:rPr>
              <w:t>Europe</w:t>
            </w:r>
          </w:p>
        </w:tc>
        <w:tc>
          <w:tcPr>
            <w:tcW w:w="4235" w:type="dxa"/>
            <w:tcMar>
              <w:top w:w="100" w:type="dxa"/>
              <w:left w:w="100" w:type="dxa"/>
              <w:bottom w:w="100" w:type="dxa"/>
              <w:right w:w="100" w:type="dxa"/>
            </w:tcMar>
          </w:tcPr>
          <w:p w14:paraId="3F6F678F" w14:textId="77777777" w:rsidR="007C4E9D" w:rsidRPr="00DA17DA" w:rsidRDefault="00000000">
            <w:pPr>
              <w:rPr>
                <w:color w:val="000000" w:themeColor="text1"/>
              </w:rPr>
            </w:pPr>
            <w:r w:rsidRPr="00DA17DA">
              <w:rPr>
                <w:color w:val="000000" w:themeColor="text1"/>
              </w:rPr>
              <w:t>Germany, the United Kingdom, Ireland, France, Spain, Italy, Belgium, the Netherlands, Switzerland, Poland, Austria, Slovenia and more.</w:t>
            </w:r>
          </w:p>
        </w:tc>
        <w:tc>
          <w:tcPr>
            <w:tcW w:w="3815" w:type="dxa"/>
            <w:tcMar>
              <w:top w:w="100" w:type="dxa"/>
              <w:left w:w="100" w:type="dxa"/>
              <w:bottom w:w="100" w:type="dxa"/>
              <w:right w:w="100" w:type="dxa"/>
            </w:tcMar>
          </w:tcPr>
          <w:p w14:paraId="0B4A305C" w14:textId="77777777" w:rsidR="00DA17DA" w:rsidRPr="00DA17DA" w:rsidRDefault="00DA17DA" w:rsidP="00DA17DA">
            <w:pPr>
              <w:rPr>
                <w:color w:val="000000" w:themeColor="text1"/>
                <w:lang w:val="en-IN"/>
              </w:rPr>
            </w:pPr>
            <w:r w:rsidRPr="00DA17DA">
              <w:rPr>
                <w:color w:val="000000" w:themeColor="text1"/>
                <w:lang w:val="en-IN"/>
              </w:rPr>
              <w:t>Cost leadership in the main market with a large number of outlets with a very standardised cost leadership strategy.</w:t>
            </w:r>
          </w:p>
          <w:p w14:paraId="2FE4A826" w14:textId="04AD66B7" w:rsidR="007C4E9D" w:rsidRPr="00DA17DA" w:rsidRDefault="007C4E9D">
            <w:pPr>
              <w:rPr>
                <w:color w:val="000000" w:themeColor="text1"/>
              </w:rPr>
            </w:pPr>
          </w:p>
        </w:tc>
      </w:tr>
      <w:tr w:rsidR="007C4E9D" w:rsidRPr="00DA17DA" w14:paraId="3C3DFF22" w14:textId="77777777" w:rsidTr="008959B5">
        <w:trPr>
          <w:trHeight w:val="1385"/>
        </w:trPr>
        <w:tc>
          <w:tcPr>
            <w:tcW w:w="1280" w:type="dxa"/>
            <w:tcMar>
              <w:top w:w="100" w:type="dxa"/>
              <w:left w:w="100" w:type="dxa"/>
              <w:bottom w:w="100" w:type="dxa"/>
              <w:right w:w="100" w:type="dxa"/>
            </w:tcMar>
          </w:tcPr>
          <w:p w14:paraId="740B5300" w14:textId="77777777" w:rsidR="007C4E9D" w:rsidRPr="00DA17DA" w:rsidRDefault="00000000">
            <w:pPr>
              <w:rPr>
                <w:color w:val="000000" w:themeColor="text1"/>
              </w:rPr>
            </w:pPr>
            <w:r w:rsidRPr="00DA17DA">
              <w:rPr>
                <w:b/>
                <w:bCs/>
                <w:color w:val="000000" w:themeColor="text1"/>
              </w:rPr>
              <w:t>North America</w:t>
            </w:r>
          </w:p>
        </w:tc>
        <w:tc>
          <w:tcPr>
            <w:tcW w:w="4235" w:type="dxa"/>
            <w:tcMar>
              <w:top w:w="100" w:type="dxa"/>
              <w:left w:w="100" w:type="dxa"/>
              <w:bottom w:w="100" w:type="dxa"/>
              <w:right w:w="100" w:type="dxa"/>
            </w:tcMar>
          </w:tcPr>
          <w:p w14:paraId="717C0CD3" w14:textId="77777777" w:rsidR="007C4E9D" w:rsidRPr="00DA17DA" w:rsidRDefault="00000000">
            <w:pPr>
              <w:rPr>
                <w:color w:val="000000" w:themeColor="text1"/>
              </w:rPr>
            </w:pPr>
            <w:r w:rsidRPr="00DA17DA">
              <w:rPr>
                <w:color w:val="000000" w:themeColor="text1"/>
              </w:rPr>
              <w:t>United States</w:t>
            </w:r>
          </w:p>
        </w:tc>
        <w:tc>
          <w:tcPr>
            <w:tcW w:w="3815" w:type="dxa"/>
            <w:tcMar>
              <w:top w:w="100" w:type="dxa"/>
              <w:left w:w="100" w:type="dxa"/>
              <w:bottom w:w="100" w:type="dxa"/>
              <w:right w:w="100" w:type="dxa"/>
            </w:tcMar>
          </w:tcPr>
          <w:p w14:paraId="3F04F529" w14:textId="77777777" w:rsidR="007C4E9D" w:rsidRPr="00DA17DA" w:rsidRDefault="00000000">
            <w:pPr>
              <w:rPr>
                <w:color w:val="000000" w:themeColor="text1"/>
              </w:rPr>
            </w:pPr>
            <w:r w:rsidRPr="00DA17DA">
              <w:rPr>
                <w:color w:val="000000" w:themeColor="text1"/>
              </w:rPr>
              <w:t>Growth, growth, growth – this is proven by thousands of stores in operation, over 46,000 employees and plans for 800+ more stores in the next five years for the firm to keep investing.</w:t>
            </w:r>
          </w:p>
        </w:tc>
      </w:tr>
      <w:tr w:rsidR="007C4E9D" w:rsidRPr="00DA17DA" w14:paraId="0150003C" w14:textId="77777777" w:rsidTr="008959B5">
        <w:trPr>
          <w:trHeight w:val="1385"/>
        </w:trPr>
        <w:tc>
          <w:tcPr>
            <w:tcW w:w="1280" w:type="dxa"/>
            <w:tcMar>
              <w:top w:w="100" w:type="dxa"/>
              <w:left w:w="100" w:type="dxa"/>
              <w:bottom w:w="100" w:type="dxa"/>
              <w:right w:w="100" w:type="dxa"/>
            </w:tcMar>
          </w:tcPr>
          <w:p w14:paraId="3171A201" w14:textId="77777777" w:rsidR="007C4E9D" w:rsidRPr="00DA17DA" w:rsidRDefault="00000000">
            <w:pPr>
              <w:rPr>
                <w:color w:val="000000" w:themeColor="text1"/>
              </w:rPr>
            </w:pPr>
            <w:r w:rsidRPr="00DA17DA">
              <w:rPr>
                <w:b/>
                <w:bCs/>
                <w:color w:val="000000" w:themeColor="text1"/>
              </w:rPr>
              <w:t>Australia</w:t>
            </w:r>
          </w:p>
        </w:tc>
        <w:tc>
          <w:tcPr>
            <w:tcW w:w="4235" w:type="dxa"/>
            <w:tcMar>
              <w:top w:w="100" w:type="dxa"/>
              <w:left w:w="100" w:type="dxa"/>
              <w:bottom w:w="100" w:type="dxa"/>
              <w:right w:w="100" w:type="dxa"/>
            </w:tcMar>
          </w:tcPr>
          <w:p w14:paraId="6F60D45B" w14:textId="77777777" w:rsidR="007C4E9D" w:rsidRPr="00DA17DA" w:rsidRDefault="00000000">
            <w:pPr>
              <w:rPr>
                <w:color w:val="000000" w:themeColor="text1"/>
              </w:rPr>
            </w:pPr>
            <w:r w:rsidRPr="00DA17DA">
              <w:rPr>
                <w:color w:val="000000" w:themeColor="text1"/>
              </w:rPr>
              <w:t>Australia</w:t>
            </w:r>
          </w:p>
        </w:tc>
        <w:tc>
          <w:tcPr>
            <w:tcW w:w="3815" w:type="dxa"/>
            <w:tcMar>
              <w:top w:w="100" w:type="dxa"/>
              <w:left w:w="100" w:type="dxa"/>
              <w:bottom w:w="100" w:type="dxa"/>
              <w:right w:w="100" w:type="dxa"/>
            </w:tcMar>
          </w:tcPr>
          <w:p w14:paraId="70BF98A6" w14:textId="77777777" w:rsidR="007C4E9D" w:rsidRPr="00DA17DA" w:rsidRDefault="00000000">
            <w:pPr>
              <w:rPr>
                <w:color w:val="000000" w:themeColor="text1"/>
              </w:rPr>
            </w:pPr>
            <w:r w:rsidRPr="00DA17DA">
              <w:rPr>
                <w:color w:val="000000" w:themeColor="text1"/>
              </w:rPr>
              <w:t>Implementing the discount retail business model successfully internationally with sustainability on cost and operational efficiency, and staying focused on private brands.</w:t>
            </w:r>
          </w:p>
        </w:tc>
      </w:tr>
      <w:tr w:rsidR="007C4E9D" w:rsidRPr="00DA17DA" w14:paraId="0F4B0791" w14:textId="77777777" w:rsidTr="008959B5">
        <w:trPr>
          <w:trHeight w:val="1670"/>
        </w:trPr>
        <w:tc>
          <w:tcPr>
            <w:tcW w:w="1280" w:type="dxa"/>
            <w:tcMar>
              <w:top w:w="100" w:type="dxa"/>
              <w:left w:w="100" w:type="dxa"/>
              <w:bottom w:w="100" w:type="dxa"/>
              <w:right w:w="100" w:type="dxa"/>
            </w:tcMar>
          </w:tcPr>
          <w:p w14:paraId="7525AEDF" w14:textId="77777777" w:rsidR="007C4E9D" w:rsidRPr="00DA17DA" w:rsidRDefault="00000000">
            <w:pPr>
              <w:rPr>
                <w:color w:val="000000" w:themeColor="text1"/>
              </w:rPr>
            </w:pPr>
            <w:r w:rsidRPr="00DA17DA">
              <w:rPr>
                <w:b/>
                <w:bCs/>
                <w:color w:val="000000" w:themeColor="text1"/>
              </w:rPr>
              <w:t>Asia</w:t>
            </w:r>
          </w:p>
        </w:tc>
        <w:tc>
          <w:tcPr>
            <w:tcW w:w="4235" w:type="dxa"/>
            <w:tcMar>
              <w:top w:w="100" w:type="dxa"/>
              <w:left w:w="100" w:type="dxa"/>
              <w:bottom w:w="100" w:type="dxa"/>
              <w:right w:w="100" w:type="dxa"/>
            </w:tcMar>
          </w:tcPr>
          <w:p w14:paraId="41B2A03E" w14:textId="77777777" w:rsidR="007C4E9D" w:rsidRPr="00DA17DA" w:rsidRDefault="00000000">
            <w:pPr>
              <w:rPr>
                <w:color w:val="000000" w:themeColor="text1"/>
              </w:rPr>
            </w:pPr>
            <w:r w:rsidRPr="00DA17DA">
              <w:rPr>
                <w:b/>
                <w:bCs/>
                <w:color w:val="000000" w:themeColor="text1"/>
              </w:rPr>
              <w:t>No significant operational presence in India</w:t>
            </w:r>
          </w:p>
        </w:tc>
        <w:tc>
          <w:tcPr>
            <w:tcW w:w="3815" w:type="dxa"/>
            <w:tcMar>
              <w:top w:w="100" w:type="dxa"/>
              <w:left w:w="100" w:type="dxa"/>
              <w:bottom w:w="100" w:type="dxa"/>
              <w:right w:w="100" w:type="dxa"/>
            </w:tcMar>
          </w:tcPr>
          <w:p w14:paraId="7CBA39DE" w14:textId="77777777" w:rsidR="007C4E9D" w:rsidRPr="00DA17DA" w:rsidRDefault="00000000">
            <w:pPr>
              <w:rPr>
                <w:color w:val="000000" w:themeColor="text1"/>
              </w:rPr>
            </w:pPr>
            <w:r w:rsidRPr="00DA17DA">
              <w:rPr>
                <w:color w:val="000000" w:themeColor="text1"/>
              </w:rPr>
              <w:t xml:space="preserve">India is poised to become a lucrative growth opportunity because of the evolving </w:t>
            </w:r>
            <w:proofErr w:type="spellStart"/>
            <w:r w:rsidRPr="00DA17DA">
              <w:rPr>
                <w:color w:val="000000" w:themeColor="text1"/>
              </w:rPr>
              <w:t>organised</w:t>
            </w:r>
            <w:proofErr w:type="spellEnd"/>
            <w:r w:rsidRPr="00DA17DA">
              <w:rPr>
                <w:color w:val="000000" w:themeColor="text1"/>
              </w:rPr>
              <w:t xml:space="preserve"> </w:t>
            </w:r>
            <w:r w:rsidRPr="00DA17DA">
              <w:rPr>
                <w:color w:val="000000" w:themeColor="text1"/>
              </w:rPr>
              <w:lastRenderedPageBreak/>
              <w:t>retail market and a positive long-term future.</w:t>
            </w:r>
          </w:p>
        </w:tc>
      </w:tr>
    </w:tbl>
    <w:p w14:paraId="4C6DFA5A" w14:textId="77777777" w:rsidR="007C4E9D" w:rsidRPr="00DA17DA" w:rsidRDefault="007C4E9D">
      <w:pPr>
        <w:rPr>
          <w:color w:val="000000" w:themeColor="text1"/>
        </w:rPr>
      </w:pPr>
    </w:p>
    <w:sectPr w:rsidR="007C4E9D" w:rsidRPr="00DA17DA" w:rsidSect="004A52FB">
      <w:footerReference w:type="default" r:id="rId73"/>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1C45C6BF" w14:textId="77777777" w:rsidR="00BF1078" w:rsidRDefault="00BF1078" w:rsidP="004A52FB">
      <w:pPr>
        <w:spacing w:before="0" w:after="0" w:line="240" w:lineRule="auto"/>
      </w:pPr>
      <w:r>
        <w:separator/>
      </w:r>
    </w:p>
  </w:endnote>
  <w:endnote w:type="continuationSeparator" w:id="0">
    <w:p w14:paraId="0D3EB9D8" w14:textId="77777777" w:rsidR="00BF1078" w:rsidRDefault="00BF1078" w:rsidP="004A52FB">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embedRegular r:id="rId1" w:fontKey="{F79F3308-0BA0-E44F-9B2C-3A57A0017E63}"/>
  </w:font>
  <w:font w:name="Times New Roman">
    <w:panose1 w:val="02020603050405020304"/>
    <w:charset w:val="00"/>
    <w:family w:val="roman"/>
    <w:pitch w:val="variable"/>
    <w:sig w:usb0="E0002EFF" w:usb1="C000785B" w:usb2="00000009" w:usb3="00000000" w:csb0="000001FF" w:csb1="00000000"/>
    <w:embedRegular r:id="rId2" w:fontKey="{39FBFD39-EEF9-B14B-9B22-751901BB31C4}"/>
    <w:embedBold r:id="rId3" w:fontKey="{B3C5B056-1E28-AA4D-9422-A0BE79FA65F2}"/>
  </w:font>
  <w:font w:name="Courier New">
    <w:panose1 w:val="02070309020205020404"/>
    <w:charset w:val="00"/>
    <w:family w:val="modern"/>
    <w:pitch w:val="fixed"/>
    <w:sig w:usb0="E0002EFF" w:usb1="C0007843" w:usb2="00000009" w:usb3="00000000" w:csb0="000001FF" w:csb1="00000000"/>
    <w:embedRegular r:id="rId4" w:fontKey="{D6555207-D0F7-484D-897D-D429F5904E90}"/>
  </w:font>
  <w:font w:name="Wingdings">
    <w:panose1 w:val="05000000000000000000"/>
    <w:charset w:val="4D"/>
    <w:family w:val="decorative"/>
    <w:pitch w:val="variable"/>
    <w:sig w:usb0="00000003" w:usb1="00000000" w:usb2="00000000" w:usb3="00000000" w:csb0="80000001" w:csb1="00000000"/>
    <w:embedRegular r:id="rId5" w:fontKey="{3C9D7A8A-0943-AF48-A27C-C5A0CA89F8D8}"/>
  </w:font>
  <w:font w:name="Arial">
    <w:panose1 w:val="020B0604020202020204"/>
    <w:charset w:val="00"/>
    <w:family w:val="swiss"/>
    <w:pitch w:val="variable"/>
    <w:sig w:usb0="E0002EFF" w:usb1="C000785B" w:usb2="00000009" w:usb3="00000000" w:csb0="000001FF" w:csb1="00000000"/>
    <w:embedRegular r:id="rId6" w:fontKey="{B3B435BA-6F65-B741-B613-B2D4CFBF0DF2}"/>
    <w:embedBold r:id="rId7" w:fontKey="{1C461CF2-06C3-9747-A0A6-F49A0B44B1D1}"/>
    <w:embedItalic r:id="rId8" w:fontKey="{6261886D-47D2-A44F-A5BB-26CEBC1878FB}"/>
    <w:embedBoldItalic r:id="rId9" w:fontKey="{8692DA35-1656-A946-B3E5-046CB69C10DA}"/>
  </w:font>
  <w:font w:name="Calibri">
    <w:panose1 w:val="020F0502020204030204"/>
    <w:charset w:val="00"/>
    <w:family w:val="swiss"/>
    <w:pitch w:val="variable"/>
    <w:sig w:usb0="E4002EFF" w:usb1="C200247B" w:usb2="00000009" w:usb3="00000000" w:csb0="000001FF" w:csb1="00000000"/>
    <w:embedRegular r:id="rId10" w:fontKey="{C7C3E0FE-6547-CC45-89E7-A94FAEC8C612}"/>
  </w:font>
  <w:font w:name="Cambria">
    <w:panose1 w:val="02040503050406030204"/>
    <w:charset w:val="00"/>
    <w:family w:val="roman"/>
    <w:pitch w:val="variable"/>
    <w:sig w:usb0="E00006FF" w:usb1="420024FF" w:usb2="02000000" w:usb3="00000000" w:csb0="0000019F" w:csb1="00000000"/>
    <w:embedRegular r:id="rId11" w:fontKey="{F1498FA4-8BC7-2946-B866-607EF7293D8F}"/>
  </w:font>
  <w:font w:name="Geist Fallback">
    <w:altName w:val="Cambria"/>
    <w:panose1 w:val="020B0604020202020204"/>
    <w:charset w:val="00"/>
    <w:family w:val="roman"/>
    <w:notTrueType/>
    <w:pitch w:val="default"/>
  </w:font>
  <w:font w:name="Cambria Math">
    <w:panose1 w:val="02040503050406030204"/>
    <w:charset w:val="00"/>
    <w:family w:val="roman"/>
    <w:pitch w:val="variable"/>
    <w:sig w:usb0="E00006FF" w:usb1="420024FF" w:usb2="02000000" w:usb3="00000000" w:csb0="0000019F" w:csb1="00000000"/>
    <w:embedRegular r:id="rId13" w:fontKey="{72EE5CDF-6E7A-434F-A553-C79BC1F671FA}"/>
  </w:font>
  <w:font w:name="Arial Unicode MS">
    <w:panose1 w:val="020B0604020202020204"/>
    <w:charset w:val="80"/>
    <w:family w:val="swiss"/>
    <w:pitch w:val="variable"/>
    <w:sig w:usb0="F7FFAFFF" w:usb1="E9DFFFFF" w:usb2="0000003F" w:usb3="00000000" w:csb0="003F01FF" w:csb1="00000000"/>
    <w:embedRegular r:id="rId14" w:subsetted="1" w:fontKey="{F42CB529-4795-8243-92FC-54B2F49E0185}"/>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720094746"/>
      <w:docPartObj>
        <w:docPartGallery w:val="Page Numbers (Bottom of Page)"/>
        <w:docPartUnique/>
      </w:docPartObj>
    </w:sdtPr>
    <w:sdtEndPr>
      <w:rPr>
        <w:noProof/>
        <w:sz w:val="20"/>
        <w:szCs w:val="20"/>
      </w:rPr>
    </w:sdtEndPr>
    <w:sdtContent>
      <w:p w14:paraId="692D1092" w14:textId="6C6AD3ED" w:rsidR="004A52FB" w:rsidRPr="004A52FB" w:rsidRDefault="004A52FB">
        <w:pPr>
          <w:pStyle w:val="Footer"/>
          <w:jc w:val="right"/>
          <w:rPr>
            <w:sz w:val="20"/>
            <w:szCs w:val="20"/>
          </w:rPr>
        </w:pPr>
        <w:r w:rsidRPr="004A52FB">
          <w:rPr>
            <w:sz w:val="20"/>
            <w:szCs w:val="20"/>
          </w:rPr>
          <w:fldChar w:fldCharType="begin"/>
        </w:r>
        <w:r w:rsidRPr="004A52FB">
          <w:rPr>
            <w:sz w:val="20"/>
            <w:szCs w:val="20"/>
          </w:rPr>
          <w:instrText xml:space="preserve"> PAGE   \* MERGEFORMAT </w:instrText>
        </w:r>
        <w:r w:rsidRPr="004A52FB">
          <w:rPr>
            <w:sz w:val="20"/>
            <w:szCs w:val="20"/>
          </w:rPr>
          <w:fldChar w:fldCharType="separate"/>
        </w:r>
        <w:r w:rsidRPr="004A52FB">
          <w:rPr>
            <w:noProof/>
            <w:sz w:val="20"/>
            <w:szCs w:val="20"/>
          </w:rPr>
          <w:t>2</w:t>
        </w:r>
        <w:r w:rsidRPr="004A52FB">
          <w:rPr>
            <w:noProof/>
            <w:sz w:val="20"/>
            <w:szCs w:val="20"/>
          </w:rPr>
          <w:fldChar w:fldCharType="end"/>
        </w:r>
      </w:p>
    </w:sdtContent>
  </w:sdt>
  <w:p w14:paraId="3D7FC522" w14:textId="77777777" w:rsidR="004A52FB" w:rsidRDefault="004A52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7608C38E" w14:textId="77777777" w:rsidR="00BF1078" w:rsidRDefault="00BF1078" w:rsidP="004A52FB">
      <w:pPr>
        <w:spacing w:before="0" w:after="0" w:line="240" w:lineRule="auto"/>
      </w:pPr>
      <w:r>
        <w:separator/>
      </w:r>
    </w:p>
  </w:footnote>
  <w:footnote w:type="continuationSeparator" w:id="0">
    <w:p w14:paraId="2E2F267F" w14:textId="77777777" w:rsidR="00BF1078" w:rsidRDefault="00BF1078" w:rsidP="004A52FB">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2D7F2AF9"/>
    <w:multiLevelType w:val="hybridMultilevel"/>
    <w:tmpl w:val="ED04469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40A54BA2"/>
    <w:multiLevelType w:val="hybridMultilevel"/>
    <w:tmpl w:val="A9582FA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864440510">
    <w:abstractNumId w:val="1"/>
  </w:num>
  <w:num w:numId="2" w16cid:durableId="1165558384">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39"/>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C4E9D"/>
    <w:rsid w:val="00013297"/>
    <w:rsid w:val="00024EDB"/>
    <w:rsid w:val="00033E7D"/>
    <w:rsid w:val="000440C3"/>
    <w:rsid w:val="00046C8B"/>
    <w:rsid w:val="000578E0"/>
    <w:rsid w:val="00063272"/>
    <w:rsid w:val="00067CC2"/>
    <w:rsid w:val="00073379"/>
    <w:rsid w:val="000826EC"/>
    <w:rsid w:val="000839BB"/>
    <w:rsid w:val="000A2643"/>
    <w:rsid w:val="000B513A"/>
    <w:rsid w:val="000D63DF"/>
    <w:rsid w:val="000D7A56"/>
    <w:rsid w:val="000F072F"/>
    <w:rsid w:val="00117D79"/>
    <w:rsid w:val="00125110"/>
    <w:rsid w:val="001348F2"/>
    <w:rsid w:val="001459A4"/>
    <w:rsid w:val="00147CEB"/>
    <w:rsid w:val="0016632F"/>
    <w:rsid w:val="001762A2"/>
    <w:rsid w:val="001A417E"/>
    <w:rsid w:val="001C73A3"/>
    <w:rsid w:val="00243DD5"/>
    <w:rsid w:val="00253D79"/>
    <w:rsid w:val="00261423"/>
    <w:rsid w:val="00285390"/>
    <w:rsid w:val="0029760D"/>
    <w:rsid w:val="002A4BBA"/>
    <w:rsid w:val="002B0F99"/>
    <w:rsid w:val="002B7596"/>
    <w:rsid w:val="002D5B33"/>
    <w:rsid w:val="002E2F27"/>
    <w:rsid w:val="002F53E1"/>
    <w:rsid w:val="00323687"/>
    <w:rsid w:val="0033471C"/>
    <w:rsid w:val="003533C3"/>
    <w:rsid w:val="00386AF7"/>
    <w:rsid w:val="003A31E5"/>
    <w:rsid w:val="003B0734"/>
    <w:rsid w:val="00412766"/>
    <w:rsid w:val="004138AD"/>
    <w:rsid w:val="0043632F"/>
    <w:rsid w:val="00437B77"/>
    <w:rsid w:val="004526CE"/>
    <w:rsid w:val="00471FCE"/>
    <w:rsid w:val="00474FD6"/>
    <w:rsid w:val="00475D95"/>
    <w:rsid w:val="004A52FB"/>
    <w:rsid w:val="004A706A"/>
    <w:rsid w:val="004A740D"/>
    <w:rsid w:val="004B4A8C"/>
    <w:rsid w:val="004D67CE"/>
    <w:rsid w:val="004E2F65"/>
    <w:rsid w:val="00517090"/>
    <w:rsid w:val="00534074"/>
    <w:rsid w:val="00562021"/>
    <w:rsid w:val="005A1553"/>
    <w:rsid w:val="005A170D"/>
    <w:rsid w:val="005A2C5D"/>
    <w:rsid w:val="005C585B"/>
    <w:rsid w:val="0061534E"/>
    <w:rsid w:val="00621140"/>
    <w:rsid w:val="00621550"/>
    <w:rsid w:val="00621E61"/>
    <w:rsid w:val="00641C6C"/>
    <w:rsid w:val="006423C4"/>
    <w:rsid w:val="006465E5"/>
    <w:rsid w:val="0065271C"/>
    <w:rsid w:val="00662CD6"/>
    <w:rsid w:val="006837C0"/>
    <w:rsid w:val="006D6BA7"/>
    <w:rsid w:val="006D6F36"/>
    <w:rsid w:val="006D7974"/>
    <w:rsid w:val="006D7BE0"/>
    <w:rsid w:val="006E0190"/>
    <w:rsid w:val="00742AE3"/>
    <w:rsid w:val="007441CD"/>
    <w:rsid w:val="007528B0"/>
    <w:rsid w:val="00754AA4"/>
    <w:rsid w:val="00754B95"/>
    <w:rsid w:val="00761DB6"/>
    <w:rsid w:val="00776B6A"/>
    <w:rsid w:val="00787D8C"/>
    <w:rsid w:val="00795066"/>
    <w:rsid w:val="007A4F3D"/>
    <w:rsid w:val="007B30E2"/>
    <w:rsid w:val="007B434E"/>
    <w:rsid w:val="007C4E9D"/>
    <w:rsid w:val="007F170F"/>
    <w:rsid w:val="007F3602"/>
    <w:rsid w:val="007F6175"/>
    <w:rsid w:val="0084537D"/>
    <w:rsid w:val="00856CDA"/>
    <w:rsid w:val="008959B5"/>
    <w:rsid w:val="008B6FEA"/>
    <w:rsid w:val="00910163"/>
    <w:rsid w:val="00932DAF"/>
    <w:rsid w:val="009543F0"/>
    <w:rsid w:val="00960AE6"/>
    <w:rsid w:val="0096666A"/>
    <w:rsid w:val="00970712"/>
    <w:rsid w:val="00976965"/>
    <w:rsid w:val="00984DC5"/>
    <w:rsid w:val="00990CED"/>
    <w:rsid w:val="009A6B30"/>
    <w:rsid w:val="009C0CE9"/>
    <w:rsid w:val="009C68DD"/>
    <w:rsid w:val="009E1D3B"/>
    <w:rsid w:val="009E3785"/>
    <w:rsid w:val="00A16224"/>
    <w:rsid w:val="00A24537"/>
    <w:rsid w:val="00A26A55"/>
    <w:rsid w:val="00A3254C"/>
    <w:rsid w:val="00A375FB"/>
    <w:rsid w:val="00A50BC1"/>
    <w:rsid w:val="00A51341"/>
    <w:rsid w:val="00A809DD"/>
    <w:rsid w:val="00A81BC5"/>
    <w:rsid w:val="00AB0E10"/>
    <w:rsid w:val="00AC6D21"/>
    <w:rsid w:val="00AD5D1B"/>
    <w:rsid w:val="00AD634D"/>
    <w:rsid w:val="00AD720C"/>
    <w:rsid w:val="00AE280A"/>
    <w:rsid w:val="00AE4F58"/>
    <w:rsid w:val="00B11199"/>
    <w:rsid w:val="00B34674"/>
    <w:rsid w:val="00B41D30"/>
    <w:rsid w:val="00B51E2D"/>
    <w:rsid w:val="00B55D1E"/>
    <w:rsid w:val="00B817BF"/>
    <w:rsid w:val="00B852CB"/>
    <w:rsid w:val="00BA3485"/>
    <w:rsid w:val="00BA4B17"/>
    <w:rsid w:val="00BD14AD"/>
    <w:rsid w:val="00BF1078"/>
    <w:rsid w:val="00C02A01"/>
    <w:rsid w:val="00C102F1"/>
    <w:rsid w:val="00C14ED0"/>
    <w:rsid w:val="00C372B0"/>
    <w:rsid w:val="00C401AF"/>
    <w:rsid w:val="00C53BDD"/>
    <w:rsid w:val="00C547BC"/>
    <w:rsid w:val="00C65A48"/>
    <w:rsid w:val="00C82111"/>
    <w:rsid w:val="00C83532"/>
    <w:rsid w:val="00CC32BF"/>
    <w:rsid w:val="00CD707A"/>
    <w:rsid w:val="00CE3744"/>
    <w:rsid w:val="00CF2210"/>
    <w:rsid w:val="00CF4EAF"/>
    <w:rsid w:val="00D02B55"/>
    <w:rsid w:val="00D24263"/>
    <w:rsid w:val="00D503D6"/>
    <w:rsid w:val="00D70E58"/>
    <w:rsid w:val="00DA17DA"/>
    <w:rsid w:val="00DD13EC"/>
    <w:rsid w:val="00DD194B"/>
    <w:rsid w:val="00DE54BA"/>
    <w:rsid w:val="00E22643"/>
    <w:rsid w:val="00E25867"/>
    <w:rsid w:val="00E26EC9"/>
    <w:rsid w:val="00E66FDF"/>
    <w:rsid w:val="00E67759"/>
    <w:rsid w:val="00E909C2"/>
    <w:rsid w:val="00E956AA"/>
    <w:rsid w:val="00EA3C33"/>
    <w:rsid w:val="00EB7203"/>
    <w:rsid w:val="00ED67A4"/>
    <w:rsid w:val="00EE0B8B"/>
    <w:rsid w:val="00EF46BE"/>
    <w:rsid w:val="00F17414"/>
    <w:rsid w:val="00F2696C"/>
    <w:rsid w:val="00F46C79"/>
    <w:rsid w:val="00F52F67"/>
    <w:rsid w:val="00F6502C"/>
    <w:rsid w:val="00F91D04"/>
    <w:rsid w:val="00FB0367"/>
    <w:rsid w:val="00FC5EA4"/>
    <w:rsid w:val="00FE3DC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86AC05"/>
  <w15:docId w15:val="{02C593B3-DE41-4D8B-9AE3-F5B3D00AB5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Arial" w:eastAsia="Arial" w:hAnsi="Arial" w:cs="Arial"/>
        <w:sz w:val="24"/>
        <w:szCs w:val="24"/>
        <w:lang w:val="en" w:eastAsia="en-IN" w:bidi="ar-SA"/>
      </w:rPr>
    </w:rPrDefault>
    <w:pPrDefault>
      <w:pPr>
        <w:spacing w:before="240" w:after="2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bCs/>
      <w:sz w:val="28"/>
      <w:szCs w:val="28"/>
    </w:rPr>
  </w:style>
  <w:style w:type="paragraph" w:styleId="Heading2">
    <w:name w:val="heading 2"/>
    <w:basedOn w:val="Normal"/>
    <w:next w:val="Normal"/>
    <w:uiPriority w:val="9"/>
    <w:unhideWhenUsed/>
    <w:qFormat/>
    <w:pPr>
      <w:keepNext/>
      <w:keepLines/>
      <w:spacing w:before="280" w:after="80"/>
      <w:outlineLvl w:val="1"/>
    </w:pPr>
    <w:rPr>
      <w:b/>
      <w:bCs/>
    </w:rPr>
  </w:style>
  <w:style w:type="paragraph" w:styleId="Heading3">
    <w:name w:val="heading 3"/>
    <w:basedOn w:val="Normal"/>
    <w:next w:val="Normal"/>
    <w:uiPriority w:val="9"/>
    <w:unhideWhenUsed/>
    <w:qFormat/>
    <w:pPr>
      <w:keepNext/>
      <w:keepLines/>
      <w:spacing w:before="280" w:after="80"/>
      <w:outlineLvl w:val="2"/>
    </w:pPr>
    <w:rPr>
      <w:b/>
      <w:bCs/>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after="80"/>
      <w:outlineLvl w:val="4"/>
    </w:pPr>
    <w:rPr>
      <w:color w:val="666666"/>
      <w:sz w:val="22"/>
      <w:szCs w:val="22"/>
    </w:rPr>
  </w:style>
  <w:style w:type="paragraph" w:styleId="Heading6">
    <w:name w:val="heading 6"/>
    <w:basedOn w:val="Normal"/>
    <w:next w:val="Normal"/>
    <w:uiPriority w:val="9"/>
    <w:semiHidden/>
    <w:unhideWhenUsed/>
    <w:qFormat/>
    <w:pPr>
      <w:keepNext/>
      <w:keepLines/>
      <w:spacing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0" w:after="60"/>
    </w:pPr>
    <w:rPr>
      <w:sz w:val="52"/>
      <w:szCs w:val="52"/>
    </w:rPr>
  </w:style>
  <w:style w:type="paragraph" w:styleId="Subtitle">
    <w:name w:val="Subtitle"/>
    <w:basedOn w:val="Normal"/>
    <w:next w:val="Normal"/>
    <w:uiPriority w:val="11"/>
    <w:qFormat/>
    <w:pPr>
      <w:keepNext/>
      <w:keepLines/>
      <w:spacing w:before="0" w:after="320"/>
    </w:pPr>
    <w:rPr>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 w:type="table" w:customStyle="1" w:styleId="a2">
    <w:basedOn w:val="TableNormal0"/>
    <w:tblPr>
      <w:tblStyleRowBandSize w:val="1"/>
      <w:tblStyleColBandSize w:val="1"/>
    </w:tblPr>
  </w:style>
  <w:style w:type="table" w:customStyle="1" w:styleId="a3">
    <w:basedOn w:val="TableNormal0"/>
    <w:tblPr>
      <w:tblStyleRowBandSize w:val="1"/>
      <w:tblStyleColBandSize w:val="1"/>
    </w:tblPr>
  </w:style>
  <w:style w:type="table" w:customStyle="1" w:styleId="a4">
    <w:basedOn w:val="TableNormal0"/>
    <w:tblPr>
      <w:tblStyleRowBandSize w:val="1"/>
      <w:tblStyleColBandSize w:val="1"/>
    </w:tblPr>
  </w:style>
  <w:style w:type="table" w:customStyle="1" w:styleId="a5">
    <w:basedOn w:val="TableNormal0"/>
    <w:tblPr>
      <w:tblStyleRowBandSize w:val="1"/>
      <w:tblStyleColBandSize w:val="1"/>
    </w:tblPr>
  </w:style>
  <w:style w:type="paragraph" w:styleId="Header">
    <w:name w:val="header"/>
    <w:basedOn w:val="Normal"/>
    <w:link w:val="HeaderChar"/>
    <w:uiPriority w:val="99"/>
    <w:unhideWhenUsed/>
    <w:rsid w:val="004A52FB"/>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4A52FB"/>
  </w:style>
  <w:style w:type="paragraph" w:styleId="Footer">
    <w:name w:val="footer"/>
    <w:basedOn w:val="Normal"/>
    <w:link w:val="FooterChar"/>
    <w:uiPriority w:val="99"/>
    <w:unhideWhenUsed/>
    <w:rsid w:val="004A52FB"/>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4A52FB"/>
  </w:style>
  <w:style w:type="paragraph" w:styleId="TOCHeading">
    <w:name w:val="TOC Heading"/>
    <w:basedOn w:val="Heading1"/>
    <w:next w:val="Normal"/>
    <w:uiPriority w:val="39"/>
    <w:unhideWhenUsed/>
    <w:qFormat/>
    <w:rsid w:val="002A4BBA"/>
    <w:pPr>
      <w:spacing w:before="240"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2A4BBA"/>
    <w:pPr>
      <w:spacing w:after="100"/>
    </w:pPr>
  </w:style>
  <w:style w:type="paragraph" w:styleId="TOC2">
    <w:name w:val="toc 2"/>
    <w:basedOn w:val="Normal"/>
    <w:next w:val="Normal"/>
    <w:autoRedefine/>
    <w:uiPriority w:val="39"/>
    <w:unhideWhenUsed/>
    <w:rsid w:val="002A4BBA"/>
    <w:pPr>
      <w:spacing w:after="100"/>
      <w:ind w:left="240"/>
    </w:pPr>
  </w:style>
  <w:style w:type="paragraph" w:styleId="TOC3">
    <w:name w:val="toc 3"/>
    <w:basedOn w:val="Normal"/>
    <w:next w:val="Normal"/>
    <w:autoRedefine/>
    <w:uiPriority w:val="39"/>
    <w:unhideWhenUsed/>
    <w:rsid w:val="002A4BBA"/>
    <w:pPr>
      <w:spacing w:after="100"/>
      <w:ind w:left="480"/>
    </w:pPr>
  </w:style>
  <w:style w:type="character" w:styleId="Hyperlink">
    <w:name w:val="Hyperlink"/>
    <w:basedOn w:val="DefaultParagraphFont"/>
    <w:uiPriority w:val="99"/>
    <w:unhideWhenUsed/>
    <w:rsid w:val="002A4BBA"/>
    <w:rPr>
      <w:color w:val="0000FF" w:themeColor="hyperlink"/>
      <w:u w:val="single"/>
    </w:rPr>
  </w:style>
  <w:style w:type="paragraph" w:styleId="NormalWeb">
    <w:name w:val="Normal (Web)"/>
    <w:basedOn w:val="Normal"/>
    <w:uiPriority w:val="99"/>
    <w:semiHidden/>
    <w:unhideWhenUsed/>
    <w:rsid w:val="00AD720C"/>
    <w:rPr>
      <w:rFonts w:ascii="Times New Roman" w:hAnsi="Times New Roman" w:cs="Times New Roman"/>
    </w:rPr>
  </w:style>
  <w:style w:type="paragraph" w:styleId="ListParagraph">
    <w:name w:val="List Paragraph"/>
    <w:basedOn w:val="Normal"/>
    <w:uiPriority w:val="34"/>
    <w:qFormat/>
    <w:rsid w:val="00A809DD"/>
    <w:pPr>
      <w:ind w:left="720"/>
      <w:contextualSpacing/>
    </w:pPr>
  </w:style>
  <w:style w:type="character" w:styleId="UnresolvedMention">
    <w:name w:val="Unresolved Mention"/>
    <w:basedOn w:val="DefaultParagraphFont"/>
    <w:uiPriority w:val="99"/>
    <w:semiHidden/>
    <w:unhideWhenUsed/>
    <w:rsid w:val="00A50BC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007/s13668-025-00660-1" TargetMode="External"/><Relationship Id="rId21" Type="http://schemas.openxmlformats.org/officeDocument/2006/relationships/hyperlink" Target="https://doi.org/10.1111/joac.70073" TargetMode="External"/><Relationship Id="rId42" Type="http://schemas.openxmlformats.org/officeDocument/2006/relationships/hyperlink" Target="https://doi.org/10.3390/admsci15060208" TargetMode="External"/><Relationship Id="rId47" Type="http://schemas.openxmlformats.org/officeDocument/2006/relationships/hyperlink" Target="https://ssrn.com/abstract=4298723" TargetMode="External"/><Relationship Id="rId63" Type="http://schemas.openxmlformats.org/officeDocument/2006/relationships/hyperlink" Target="https://doi.org/10.1002/9781394278657.ch29" TargetMode="External"/><Relationship Id="rId68" Type="http://schemas.openxmlformats.org/officeDocument/2006/relationships/hyperlink" Target="https://doi.org/10.1108/IJOEM-08-2020-0983" TargetMode="External"/><Relationship Id="rId2" Type="http://schemas.openxmlformats.org/officeDocument/2006/relationships/numbering" Target="numbering.xml"/><Relationship Id="rId16" Type="http://schemas.openxmlformats.org/officeDocument/2006/relationships/hyperlink" Target="https://dx.doi.org/10.2139/ssrn.4565601" TargetMode="External"/><Relationship Id="rId29" Type="http://schemas.openxmlformats.org/officeDocument/2006/relationships/hyperlink" Target="https://doi.org/10.1108/cpoib-08-2020-0116" TargetMode="External"/><Relationship Id="rId11" Type="http://schemas.openxmlformats.org/officeDocument/2006/relationships/image" Target="media/image4.png"/><Relationship Id="rId24" Type="http://schemas.openxmlformats.org/officeDocument/2006/relationships/hyperlink" Target="https://doi.org/10.1002/pls2.10171" TargetMode="External"/><Relationship Id="rId32" Type="http://schemas.openxmlformats.org/officeDocument/2006/relationships/hyperlink" Target="https://doi.org/10.1177/08944865231192339" TargetMode="External"/><Relationship Id="rId37" Type="http://schemas.openxmlformats.org/officeDocument/2006/relationships/hyperlink" Target="https://doi.org/10.1007/s41775-024-00220-4" TargetMode="External"/><Relationship Id="rId40" Type="http://schemas.openxmlformats.org/officeDocument/2006/relationships/hyperlink" Target="https://doi.org/10.3389/frsc.2025.1628137" TargetMode="External"/><Relationship Id="rId45" Type="http://schemas.openxmlformats.org/officeDocument/2006/relationships/hyperlink" Target="https://doi.org/10.1007/978-3-031-99367-1_3" TargetMode="External"/><Relationship Id="rId53" Type="http://schemas.openxmlformats.org/officeDocument/2006/relationships/hyperlink" Target="https://dx.doi.org/10.2139/ssrn.5280191" TargetMode="External"/><Relationship Id="rId58" Type="http://schemas.openxmlformats.org/officeDocument/2006/relationships/hyperlink" Target="https://doi.org/10.1007/978-3-031-79130-7_1" TargetMode="External"/><Relationship Id="rId66" Type="http://schemas.openxmlformats.org/officeDocument/2006/relationships/hyperlink" Target="https://doi.org/10.1108/IMDS-03-2023-0151" TargetMode="External"/><Relationship Id="rId74" Type="http://schemas.openxmlformats.org/officeDocument/2006/relationships/fontTable" Target="fontTable.xml"/><Relationship Id="rId5" Type="http://schemas.openxmlformats.org/officeDocument/2006/relationships/webSettings" Target="webSettings.xml"/><Relationship Id="rId61" Type="http://schemas.openxmlformats.org/officeDocument/2006/relationships/hyperlink" Target="https://doi.org/10.1108/JHTI-06-2025-0684" TargetMode="External"/><Relationship Id="rId19" Type="http://schemas.openxmlformats.org/officeDocument/2006/relationships/hyperlink" Target="https://doi.org/10.1111/joms.12804" TargetMode="External"/><Relationship Id="rId14" Type="http://schemas.openxmlformats.org/officeDocument/2006/relationships/hyperlink" Target="https://doi.org/10.3390/joitmc8030138" TargetMode="External"/><Relationship Id="rId22" Type="http://schemas.openxmlformats.org/officeDocument/2006/relationships/hyperlink" Target="https://dx.doi.org/10.2139/ssrn.6853678" TargetMode="External"/><Relationship Id="rId27" Type="http://schemas.openxmlformats.org/officeDocument/2006/relationships/hyperlink" Target="https://doi.org/10.1007/978-3-031-24591-6_6" TargetMode="External"/><Relationship Id="rId30" Type="http://schemas.openxmlformats.org/officeDocument/2006/relationships/hyperlink" Target="https://doi.org/10.1002/tie.22369" TargetMode="External"/><Relationship Id="rId35" Type="http://schemas.openxmlformats.org/officeDocument/2006/relationships/hyperlink" Target="https://doi.org/10.1108/TCJ-04-2025-0141" TargetMode="External"/><Relationship Id="rId43" Type="http://schemas.openxmlformats.org/officeDocument/2006/relationships/hyperlink" Target="https://doi.org/10.1007/978-3-031-04840-1_1" TargetMode="External"/><Relationship Id="rId48" Type="http://schemas.openxmlformats.org/officeDocument/2006/relationships/hyperlink" Target="https://doi.org/10.1016/j.sftr.2025.100567" TargetMode="External"/><Relationship Id="rId56" Type="http://schemas.openxmlformats.org/officeDocument/2006/relationships/hyperlink" Target="https://doi.org/10.1007/978-3-031-79130-7_1" TargetMode="External"/><Relationship Id="rId64" Type="http://schemas.openxmlformats.org/officeDocument/2006/relationships/hyperlink" Target="https://www.statista.com/statistics/1295734/aldi-group-global-net-sales-and-growth/?srsltid=AfmBOorxsxvw9aHA-UCOll8CWHxD32eJA-1Op-QcTmgRg22rKCYVKBbh" TargetMode="External"/><Relationship Id="rId69" Type="http://schemas.openxmlformats.org/officeDocument/2006/relationships/hyperlink" Target="https://doi.org/10.1002/bse.70222" TargetMode="External"/><Relationship Id="rId8" Type="http://schemas.openxmlformats.org/officeDocument/2006/relationships/image" Target="media/image1.png"/><Relationship Id="rId51" Type="http://schemas.openxmlformats.org/officeDocument/2006/relationships/hyperlink" Target="https://doi.org/10.1007/s40890-022-00161-8" TargetMode="External"/><Relationship Id="rId72" Type="http://schemas.openxmlformats.org/officeDocument/2006/relationships/hyperlink" Target="https://doi.org/10.1002/sea2.12323"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doi.org/10.1007/s10479-023-05372-9" TargetMode="External"/><Relationship Id="rId25" Type="http://schemas.openxmlformats.org/officeDocument/2006/relationships/hyperlink" Target="https://doi.org/10.1177/22785337211015403" TargetMode="External"/><Relationship Id="rId33" Type="http://schemas.openxmlformats.org/officeDocument/2006/relationships/hyperlink" Target="https://doi.org/10.1007/978-3-031-94665-3_2" TargetMode="External"/><Relationship Id="rId38" Type="http://schemas.openxmlformats.org/officeDocument/2006/relationships/hyperlink" Target="https://doi.org/10.1007/s12063-025-00575-8" TargetMode="External"/><Relationship Id="rId46" Type="http://schemas.openxmlformats.org/officeDocument/2006/relationships/hyperlink" Target="https://doi.org/10.1007/978-3-031-86213-7_18" TargetMode="External"/><Relationship Id="rId59" Type="http://schemas.openxmlformats.org/officeDocument/2006/relationships/hyperlink" Target="https://doi.org/10.3390/en18040843" TargetMode="External"/><Relationship Id="rId67" Type="http://schemas.openxmlformats.org/officeDocument/2006/relationships/hyperlink" Target="https://doi.org/10.3390/su14041940" TargetMode="External"/><Relationship Id="rId20" Type="http://schemas.openxmlformats.org/officeDocument/2006/relationships/hyperlink" Target="https://doi.org/10.1007/s11301-023-00319-7" TargetMode="External"/><Relationship Id="rId41" Type="http://schemas.openxmlformats.org/officeDocument/2006/relationships/hyperlink" Target="https://doi.org/10.3389/frsc.2025.1628137" TargetMode="External"/><Relationship Id="rId54" Type="http://schemas.openxmlformats.org/officeDocument/2006/relationships/hyperlink" Target="https://doi.org/10.1007/978-3-030-90665-8_9" TargetMode="External"/><Relationship Id="rId62" Type="http://schemas.openxmlformats.org/officeDocument/2006/relationships/hyperlink" Target="https://doi.org/10.1177/14695405211073080" TargetMode="External"/><Relationship Id="rId70" Type="http://schemas.openxmlformats.org/officeDocument/2006/relationships/hyperlink" Target="https://www.statista.com/statistics/1624388/retail-revenue-of-aldi-group-worldwide/?srsltid=AfmBOoqkzKgvDTUCYWsm2cvzmVbvrJxDLEB4XW-hnjkwjSe4pvwdeTwj" TargetMode="External"/><Relationship Id="rId75"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m.cms.aldi.cx/is/content/prod1amer/aldi-price-leadership-report-2025pdf" TargetMode="External"/><Relationship Id="rId23" Type="http://schemas.openxmlformats.org/officeDocument/2006/relationships/hyperlink" Target="https://doi.org/10.1007/s13132-024-02587-4" TargetMode="External"/><Relationship Id="rId28" Type="http://schemas.openxmlformats.org/officeDocument/2006/relationships/hyperlink" Target="https://dx.doi.org/10.2139/ssrn.4905649" TargetMode="External"/><Relationship Id="rId36" Type="http://schemas.openxmlformats.org/officeDocument/2006/relationships/hyperlink" Target="https://doi.org/10.3389/fnut.2022.844413" TargetMode="External"/><Relationship Id="rId49" Type="http://schemas.openxmlformats.org/officeDocument/2006/relationships/hyperlink" Target="https://doi.org/10.1108/JGM-08-2022-0039" TargetMode="External"/><Relationship Id="rId57" Type="http://schemas.openxmlformats.org/officeDocument/2006/relationships/hyperlink" Target="https://doi.org/10.1007/978-3-031-79130-7_3" TargetMode="External"/><Relationship Id="rId10" Type="http://schemas.openxmlformats.org/officeDocument/2006/relationships/image" Target="media/image3.png"/><Relationship Id="rId31" Type="http://schemas.openxmlformats.org/officeDocument/2006/relationships/hyperlink" Target="https://doi.org/10.1111/jbl.12352" TargetMode="External"/><Relationship Id="rId44" Type="http://schemas.openxmlformats.org/officeDocument/2006/relationships/hyperlink" Target="https://doi.org/10.1002/bse.70225" TargetMode="External"/><Relationship Id="rId52" Type="http://schemas.openxmlformats.org/officeDocument/2006/relationships/hyperlink" Target="https://doi.org/10.1007/978-3-031-37435-7_5" TargetMode="External"/><Relationship Id="rId60" Type="http://schemas.openxmlformats.org/officeDocument/2006/relationships/hyperlink" Target="https://doi.org/10.1108/IJRDM-12-2021-0599" TargetMode="External"/><Relationship Id="rId65" Type="http://schemas.openxmlformats.org/officeDocument/2006/relationships/hyperlink" Target="https://doi.org/10.1108/SCM-02-2023-0064" TargetMode="External"/><Relationship Id="rId73"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hyperlink" Target="https://doi.org/10.1108/BPMJ-11-2024-1140" TargetMode="External"/><Relationship Id="rId39" Type="http://schemas.openxmlformats.org/officeDocument/2006/relationships/hyperlink" Target="https://doi.org/10.3390/app15062889" TargetMode="External"/><Relationship Id="rId34" Type="http://schemas.openxmlformats.org/officeDocument/2006/relationships/hyperlink" Target="https://doi.org/10.1007/978-3-031-98398-6_1" TargetMode="External"/><Relationship Id="rId50" Type="http://schemas.openxmlformats.org/officeDocument/2006/relationships/hyperlink" Target="https://doi.org/10.1016/j.orgdyn.2025.101153" TargetMode="External"/><Relationship Id="rId55" Type="http://schemas.openxmlformats.org/officeDocument/2006/relationships/hyperlink" Target="https://doi.org/10.1007/978-3-031-51417-3_6" TargetMode="External"/><Relationship Id="rId7" Type="http://schemas.openxmlformats.org/officeDocument/2006/relationships/endnotes" Target="endnotes.xml"/><Relationship Id="rId71" Type="http://schemas.openxmlformats.org/officeDocument/2006/relationships/hyperlink" Target="https://doi.org/10.1108/IJCCSM-07-2022-0088" TargetMode="Externa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13" Type="http://schemas.openxmlformats.org/officeDocument/2006/relationships/font" Target="fonts/font13.odttf"/><Relationship Id="rId3" Type="http://schemas.openxmlformats.org/officeDocument/2006/relationships/font" Target="fonts/font3.odttf"/><Relationship Id="rId7" Type="http://schemas.openxmlformats.org/officeDocument/2006/relationships/font" Target="fonts/font7.odttf"/><Relationship Id="rId12" Type="http://schemas.openxmlformats.org/officeDocument/2006/relationships/font" Target="fonts/font12.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11" Type="http://schemas.openxmlformats.org/officeDocument/2006/relationships/font" Target="fonts/font11.odttf"/><Relationship Id="rId5" Type="http://schemas.openxmlformats.org/officeDocument/2006/relationships/font" Target="fonts/font5.odttf"/><Relationship Id="rId10" Type="http://schemas.openxmlformats.org/officeDocument/2006/relationships/font" Target="fonts/font10.odttf"/><Relationship Id="rId4" Type="http://schemas.openxmlformats.org/officeDocument/2006/relationships/font" Target="fonts/font4.odttf"/><Relationship Id="rId9" Type="http://schemas.openxmlformats.org/officeDocument/2006/relationships/font" Target="fonts/font9.odttf"/><Relationship Id="rId14" Type="http://schemas.openxmlformats.org/officeDocument/2006/relationships/font" Target="fonts/font1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2FB6FB1-4EC6-447B-A951-DB9D981E65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271</TotalTime>
  <Pages>45</Pages>
  <Words>10661</Words>
  <Characters>60772</Characters>
  <Application>Microsoft Office Word</Application>
  <DocSecurity>0</DocSecurity>
  <Lines>506</Lines>
  <Paragraphs>142</Paragraphs>
  <ScaleCrop>false</ScaleCrop>
  <Company/>
  <LinksUpToDate>false</LinksUpToDate>
  <CharactersWithSpaces>71291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Dhruv Pansuriya</cp:lastModifiedBy>
  <cp:revision>174</cp:revision>
  <dcterms:created xsi:type="dcterms:W3CDTF">2026-07-11T16:17:00Z</dcterms:created>
  <dcterms:modified xsi:type="dcterms:W3CDTF">2026-08-10T20:11:00Z</dcterms:modified>
</cp:coreProperties>
</file>