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5DCC5" w14:textId="77777777" w:rsidR="000665D2" w:rsidRPr="000665D2" w:rsidRDefault="000665D2" w:rsidP="000665D2">
      <w:pPr>
        <w:rPr>
          <w:b/>
          <w:bCs/>
        </w:rPr>
      </w:pPr>
      <w:r w:rsidRPr="000665D2">
        <w:rPr>
          <w:b/>
          <w:bCs/>
        </w:rPr>
        <w:t>Worksheet 2: Synthesising Literature</w:t>
      </w:r>
    </w:p>
    <w:p w14:paraId="025AD2A8" w14:textId="77777777" w:rsidR="000665D2" w:rsidRDefault="000665D2" w:rsidP="000665D2">
      <w:pPr>
        <w:numPr>
          <w:ilvl w:val="0"/>
          <w:numId w:val="2"/>
        </w:numPr>
      </w:pPr>
      <w:r w:rsidRPr="000665D2">
        <w:rPr>
          <w:b/>
          <w:bCs/>
        </w:rPr>
        <w:t>Activity</w:t>
      </w:r>
      <w:r w:rsidRPr="000665D2">
        <w:t>: Group similar articles by themes and fill in the table below.</w:t>
      </w:r>
    </w:p>
    <w:p w14:paraId="358F1BAA" w14:textId="1F62AD1D" w:rsidR="000665D2" w:rsidRDefault="000665D2" w:rsidP="000665D2">
      <w:r w:rsidRPr="000665D2">
        <w:t xml:space="preserve">This </w:t>
      </w:r>
      <w:r>
        <w:t>activity</w:t>
      </w:r>
      <w:r w:rsidRPr="000665D2">
        <w:t xml:space="preserve"> helps students organise and synthesise literature by grouping studies under common themes, identifying key findings, and highlighting research gaps.</w:t>
      </w:r>
    </w:p>
    <w:p w14:paraId="066731C0" w14:textId="77777777" w:rsidR="000665D2" w:rsidRDefault="000665D2" w:rsidP="000665D2"/>
    <w:p w14:paraId="761AF1B7" w14:textId="77777777" w:rsidR="000665D2" w:rsidRPr="000665D2" w:rsidRDefault="000665D2" w:rsidP="000665D2">
      <w:pPr>
        <w:rPr>
          <w:b/>
          <w:bCs/>
        </w:rPr>
      </w:pPr>
      <w:r w:rsidRPr="000665D2">
        <w:rPr>
          <w:b/>
          <w:bCs/>
        </w:rPr>
        <w:t>Activity Instructions:</w:t>
      </w:r>
    </w:p>
    <w:p w14:paraId="02B7E17C" w14:textId="77777777" w:rsidR="000665D2" w:rsidRPr="000665D2" w:rsidRDefault="000665D2" w:rsidP="000665D2">
      <w:pPr>
        <w:numPr>
          <w:ilvl w:val="0"/>
          <w:numId w:val="1"/>
        </w:numPr>
      </w:pPr>
      <w:r w:rsidRPr="000665D2">
        <w:t xml:space="preserve">Identify </w:t>
      </w:r>
      <w:r w:rsidRPr="000665D2">
        <w:rPr>
          <w:b/>
          <w:bCs/>
        </w:rPr>
        <w:t>at least three themes</w:t>
      </w:r>
      <w:r w:rsidRPr="000665D2">
        <w:t xml:space="preserve"> in the literature relevant to your research topic.</w:t>
      </w:r>
    </w:p>
    <w:p w14:paraId="63520A04" w14:textId="77777777" w:rsidR="000665D2" w:rsidRPr="000665D2" w:rsidRDefault="000665D2" w:rsidP="000665D2">
      <w:pPr>
        <w:numPr>
          <w:ilvl w:val="0"/>
          <w:numId w:val="1"/>
        </w:numPr>
      </w:pPr>
      <w:r w:rsidRPr="000665D2">
        <w:t xml:space="preserve">List </w:t>
      </w:r>
      <w:r w:rsidRPr="000665D2">
        <w:rPr>
          <w:b/>
          <w:bCs/>
        </w:rPr>
        <w:t>key studies</w:t>
      </w:r>
      <w:r w:rsidRPr="000665D2">
        <w:t xml:space="preserve"> under each theme.</w:t>
      </w:r>
    </w:p>
    <w:p w14:paraId="5D572F98" w14:textId="77777777" w:rsidR="000665D2" w:rsidRPr="000665D2" w:rsidRDefault="000665D2" w:rsidP="000665D2">
      <w:pPr>
        <w:numPr>
          <w:ilvl w:val="0"/>
          <w:numId w:val="1"/>
        </w:numPr>
      </w:pPr>
      <w:r w:rsidRPr="000665D2">
        <w:t xml:space="preserve">Summarise </w:t>
      </w:r>
      <w:r w:rsidRPr="000665D2">
        <w:rPr>
          <w:b/>
          <w:bCs/>
        </w:rPr>
        <w:t>main findings</w:t>
      </w:r>
      <w:r w:rsidRPr="000665D2">
        <w:t xml:space="preserve"> and highlight </w:t>
      </w:r>
      <w:r w:rsidRPr="000665D2">
        <w:rPr>
          <w:b/>
          <w:bCs/>
        </w:rPr>
        <w:t>gaps</w:t>
      </w:r>
      <w:r w:rsidRPr="000665D2">
        <w:t xml:space="preserve"> in research.</w:t>
      </w:r>
    </w:p>
    <w:p w14:paraId="74C9B986" w14:textId="77777777" w:rsidR="000665D2" w:rsidRPr="000665D2" w:rsidRDefault="000665D2" w:rsidP="000665D2">
      <w:pPr>
        <w:numPr>
          <w:ilvl w:val="0"/>
          <w:numId w:val="1"/>
        </w:numPr>
      </w:pPr>
      <w:r w:rsidRPr="000665D2">
        <w:t>Use this table to draft a structured literature review.</w:t>
      </w:r>
    </w:p>
    <w:p w14:paraId="59CBAF8F" w14:textId="77777777" w:rsidR="000665D2" w:rsidRDefault="000665D2" w:rsidP="000665D2"/>
    <w:p w14:paraId="63F90BA4" w14:textId="2596EC30" w:rsidR="000665D2" w:rsidRPr="000665D2" w:rsidRDefault="000665D2" w:rsidP="000665D2">
      <w:pPr>
        <w:rPr>
          <w:b/>
          <w:bCs/>
        </w:rPr>
      </w:pPr>
      <w:r w:rsidRPr="000665D2">
        <w:rPr>
          <w:b/>
          <w:bCs/>
        </w:rPr>
        <w:t>Template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9"/>
        <w:gridCol w:w="1742"/>
        <w:gridCol w:w="2401"/>
        <w:gridCol w:w="3014"/>
      </w:tblGrid>
      <w:tr w:rsidR="000665D2" w:rsidRPr="000665D2" w14:paraId="2F861520" w14:textId="77777777" w:rsidTr="003817A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150343F" w14:textId="77777777" w:rsidR="000665D2" w:rsidRPr="000665D2" w:rsidRDefault="000665D2" w:rsidP="000665D2">
            <w:pPr>
              <w:rPr>
                <w:b/>
                <w:bCs/>
              </w:rPr>
            </w:pPr>
            <w:r w:rsidRPr="000665D2">
              <w:rPr>
                <w:b/>
                <w:bCs/>
              </w:rPr>
              <w:t>Theme</w:t>
            </w:r>
          </w:p>
        </w:tc>
        <w:tc>
          <w:tcPr>
            <w:tcW w:w="0" w:type="auto"/>
            <w:vAlign w:val="center"/>
            <w:hideMark/>
          </w:tcPr>
          <w:p w14:paraId="2CF13E17" w14:textId="77777777" w:rsidR="000665D2" w:rsidRPr="000665D2" w:rsidRDefault="000665D2" w:rsidP="000665D2">
            <w:pPr>
              <w:rPr>
                <w:b/>
                <w:bCs/>
              </w:rPr>
            </w:pPr>
            <w:r w:rsidRPr="000665D2">
              <w:rPr>
                <w:b/>
                <w:bCs/>
              </w:rPr>
              <w:t>Key Studies</w:t>
            </w:r>
          </w:p>
        </w:tc>
        <w:tc>
          <w:tcPr>
            <w:tcW w:w="0" w:type="auto"/>
            <w:vAlign w:val="center"/>
            <w:hideMark/>
          </w:tcPr>
          <w:p w14:paraId="3DE7C3CF" w14:textId="77777777" w:rsidR="000665D2" w:rsidRPr="000665D2" w:rsidRDefault="000665D2" w:rsidP="000665D2">
            <w:pPr>
              <w:rPr>
                <w:b/>
                <w:bCs/>
              </w:rPr>
            </w:pPr>
            <w:r w:rsidRPr="000665D2">
              <w:rPr>
                <w:b/>
                <w:bCs/>
              </w:rPr>
              <w:t>Findings</w:t>
            </w:r>
          </w:p>
        </w:tc>
        <w:tc>
          <w:tcPr>
            <w:tcW w:w="0" w:type="auto"/>
            <w:vAlign w:val="center"/>
            <w:hideMark/>
          </w:tcPr>
          <w:p w14:paraId="7F4FB2AA" w14:textId="77777777" w:rsidR="000665D2" w:rsidRPr="000665D2" w:rsidRDefault="000665D2" w:rsidP="000665D2">
            <w:pPr>
              <w:rPr>
                <w:b/>
                <w:bCs/>
              </w:rPr>
            </w:pPr>
            <w:r w:rsidRPr="000665D2">
              <w:rPr>
                <w:b/>
                <w:bCs/>
              </w:rPr>
              <w:t>Gaps Identified</w:t>
            </w:r>
          </w:p>
        </w:tc>
      </w:tr>
      <w:tr w:rsidR="000665D2" w:rsidRPr="000665D2" w14:paraId="4DB0FFA4" w14:textId="77777777" w:rsidTr="003817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53FB8" w14:textId="77777777" w:rsidR="000665D2" w:rsidRPr="000665D2" w:rsidRDefault="000665D2" w:rsidP="000665D2">
            <w:r w:rsidRPr="000665D2">
              <w:t>Example Theme 1</w:t>
            </w:r>
          </w:p>
        </w:tc>
        <w:tc>
          <w:tcPr>
            <w:tcW w:w="0" w:type="auto"/>
            <w:vAlign w:val="center"/>
            <w:hideMark/>
          </w:tcPr>
          <w:p w14:paraId="06CA608C" w14:textId="77777777" w:rsidR="000665D2" w:rsidRPr="000665D2" w:rsidRDefault="000665D2" w:rsidP="000665D2">
            <w:r w:rsidRPr="000665D2">
              <w:t>Study A, Study B</w:t>
            </w:r>
          </w:p>
        </w:tc>
        <w:tc>
          <w:tcPr>
            <w:tcW w:w="0" w:type="auto"/>
            <w:vAlign w:val="center"/>
            <w:hideMark/>
          </w:tcPr>
          <w:p w14:paraId="1CE68126" w14:textId="77777777" w:rsidR="000665D2" w:rsidRPr="000665D2" w:rsidRDefault="000665D2" w:rsidP="000665D2">
            <w:r w:rsidRPr="000665D2">
              <w:t>Summary of findings</w:t>
            </w:r>
          </w:p>
        </w:tc>
        <w:tc>
          <w:tcPr>
            <w:tcW w:w="0" w:type="auto"/>
            <w:vAlign w:val="center"/>
            <w:hideMark/>
          </w:tcPr>
          <w:p w14:paraId="51F561AD" w14:textId="77777777" w:rsidR="000665D2" w:rsidRPr="000665D2" w:rsidRDefault="000665D2" w:rsidP="000665D2">
            <w:r w:rsidRPr="000665D2">
              <w:t>Lack of focus on X</w:t>
            </w:r>
          </w:p>
        </w:tc>
      </w:tr>
      <w:tr w:rsidR="000665D2" w:rsidRPr="000665D2" w14:paraId="350541BD" w14:textId="77777777" w:rsidTr="003817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C0F98" w14:textId="77777777" w:rsidR="000665D2" w:rsidRPr="000665D2" w:rsidRDefault="000665D2" w:rsidP="000665D2">
            <w:r w:rsidRPr="000665D2">
              <w:t>Example Theme 2</w:t>
            </w:r>
          </w:p>
        </w:tc>
        <w:tc>
          <w:tcPr>
            <w:tcW w:w="0" w:type="auto"/>
            <w:vAlign w:val="center"/>
            <w:hideMark/>
          </w:tcPr>
          <w:p w14:paraId="72FF0BF6" w14:textId="77777777" w:rsidR="000665D2" w:rsidRPr="000665D2" w:rsidRDefault="000665D2" w:rsidP="000665D2">
            <w:r w:rsidRPr="000665D2">
              <w:t>Study C, Study D</w:t>
            </w:r>
          </w:p>
        </w:tc>
        <w:tc>
          <w:tcPr>
            <w:tcW w:w="0" w:type="auto"/>
            <w:vAlign w:val="center"/>
            <w:hideMark/>
          </w:tcPr>
          <w:p w14:paraId="3D7AE317" w14:textId="77777777" w:rsidR="000665D2" w:rsidRPr="000665D2" w:rsidRDefault="000665D2" w:rsidP="000665D2">
            <w:r w:rsidRPr="000665D2">
              <w:t>Highlight key outcomes</w:t>
            </w:r>
          </w:p>
        </w:tc>
        <w:tc>
          <w:tcPr>
            <w:tcW w:w="0" w:type="auto"/>
            <w:vAlign w:val="center"/>
            <w:hideMark/>
          </w:tcPr>
          <w:p w14:paraId="2E66B39C" w14:textId="77777777" w:rsidR="000665D2" w:rsidRPr="000665D2" w:rsidRDefault="000665D2" w:rsidP="000665D2">
            <w:r w:rsidRPr="000665D2">
              <w:t>Need for more empirical work</w:t>
            </w:r>
          </w:p>
        </w:tc>
      </w:tr>
    </w:tbl>
    <w:p w14:paraId="33141FEF" w14:textId="388BF2FD" w:rsidR="001B1D67" w:rsidRDefault="001B1D67" w:rsidP="000665D2"/>
    <w:p w14:paraId="6BF5B8E9" w14:textId="77777777" w:rsidR="001B1D67" w:rsidRDefault="001B1D67">
      <w:r>
        <w:br w:type="page"/>
      </w:r>
    </w:p>
    <w:p w14:paraId="5003B036" w14:textId="77777777" w:rsidR="000665D2" w:rsidRDefault="000665D2" w:rsidP="000665D2"/>
    <w:p w14:paraId="4698782F" w14:textId="77777777" w:rsidR="000665D2" w:rsidRPr="000665D2" w:rsidRDefault="000665D2" w:rsidP="000665D2">
      <w:pPr>
        <w:rPr>
          <w:b/>
          <w:bCs/>
        </w:rPr>
      </w:pPr>
      <w:r w:rsidRPr="000665D2">
        <w:rPr>
          <w:b/>
          <w:bCs/>
        </w:rPr>
        <w:t xml:space="preserve">Example Topic: </w:t>
      </w:r>
      <w:r w:rsidRPr="000665D2">
        <w:rPr>
          <w:b/>
          <w:bCs/>
          <w:i/>
          <w:iCs/>
        </w:rPr>
        <w:t>AI in Education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3"/>
        <w:gridCol w:w="1950"/>
        <w:gridCol w:w="2290"/>
        <w:gridCol w:w="2903"/>
      </w:tblGrid>
      <w:tr w:rsidR="000665D2" w:rsidRPr="000665D2" w14:paraId="4B4DBE07" w14:textId="77777777" w:rsidTr="003817A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2478A66" w14:textId="77777777" w:rsidR="000665D2" w:rsidRPr="000665D2" w:rsidRDefault="000665D2" w:rsidP="000665D2">
            <w:pPr>
              <w:rPr>
                <w:b/>
                <w:bCs/>
              </w:rPr>
            </w:pPr>
            <w:r w:rsidRPr="000665D2">
              <w:rPr>
                <w:b/>
                <w:bCs/>
              </w:rPr>
              <w:t>Theme</w:t>
            </w:r>
          </w:p>
        </w:tc>
        <w:tc>
          <w:tcPr>
            <w:tcW w:w="1920" w:type="dxa"/>
            <w:vAlign w:val="center"/>
            <w:hideMark/>
          </w:tcPr>
          <w:p w14:paraId="6D955766" w14:textId="77777777" w:rsidR="000665D2" w:rsidRPr="000665D2" w:rsidRDefault="000665D2" w:rsidP="000665D2">
            <w:pPr>
              <w:rPr>
                <w:b/>
                <w:bCs/>
              </w:rPr>
            </w:pPr>
            <w:r w:rsidRPr="000665D2">
              <w:rPr>
                <w:b/>
                <w:bCs/>
              </w:rPr>
              <w:t>Key Studies</w:t>
            </w:r>
          </w:p>
        </w:tc>
        <w:tc>
          <w:tcPr>
            <w:tcW w:w="2260" w:type="dxa"/>
            <w:vAlign w:val="center"/>
            <w:hideMark/>
          </w:tcPr>
          <w:p w14:paraId="1546D6EC" w14:textId="77777777" w:rsidR="000665D2" w:rsidRPr="000665D2" w:rsidRDefault="000665D2" w:rsidP="000665D2">
            <w:pPr>
              <w:rPr>
                <w:b/>
                <w:bCs/>
              </w:rPr>
            </w:pPr>
            <w:r w:rsidRPr="000665D2">
              <w:rPr>
                <w:b/>
                <w:bCs/>
              </w:rPr>
              <w:t>Findings</w:t>
            </w:r>
          </w:p>
        </w:tc>
        <w:tc>
          <w:tcPr>
            <w:tcW w:w="0" w:type="auto"/>
            <w:vAlign w:val="center"/>
            <w:hideMark/>
          </w:tcPr>
          <w:p w14:paraId="59AFE0BE" w14:textId="77777777" w:rsidR="000665D2" w:rsidRPr="000665D2" w:rsidRDefault="000665D2" w:rsidP="000665D2">
            <w:pPr>
              <w:rPr>
                <w:b/>
                <w:bCs/>
              </w:rPr>
            </w:pPr>
            <w:r w:rsidRPr="000665D2">
              <w:rPr>
                <w:b/>
                <w:bCs/>
              </w:rPr>
              <w:t>Gaps Identified</w:t>
            </w:r>
          </w:p>
        </w:tc>
      </w:tr>
      <w:tr w:rsidR="000665D2" w:rsidRPr="000665D2" w14:paraId="781794DF" w14:textId="77777777" w:rsidTr="003817AC">
        <w:trPr>
          <w:trHeight w:val="1263"/>
          <w:tblCellSpacing w:w="15" w:type="dxa"/>
        </w:trPr>
        <w:tc>
          <w:tcPr>
            <w:tcW w:w="0" w:type="auto"/>
            <w:vAlign w:val="center"/>
            <w:hideMark/>
          </w:tcPr>
          <w:p w14:paraId="007FE6B1" w14:textId="77777777" w:rsidR="000665D2" w:rsidRPr="000665D2" w:rsidRDefault="000665D2" w:rsidP="000665D2">
            <w:r w:rsidRPr="000665D2">
              <w:rPr>
                <w:b/>
                <w:bCs/>
              </w:rPr>
              <w:t>AI for Personalised Learning</w:t>
            </w:r>
          </w:p>
        </w:tc>
        <w:tc>
          <w:tcPr>
            <w:tcW w:w="1920" w:type="dxa"/>
            <w:vAlign w:val="center"/>
            <w:hideMark/>
          </w:tcPr>
          <w:p w14:paraId="45C1C71A" w14:textId="77777777" w:rsidR="000665D2" w:rsidRPr="000665D2" w:rsidRDefault="000665D2" w:rsidP="000665D2">
            <w:proofErr w:type="spellStart"/>
            <w:r w:rsidRPr="000665D2">
              <w:rPr>
                <w:lang w:val="fr-FR"/>
              </w:rPr>
              <w:t>Luckin</w:t>
            </w:r>
            <w:proofErr w:type="spellEnd"/>
            <w:r w:rsidRPr="000665D2">
              <w:rPr>
                <w:lang w:val="fr-FR"/>
              </w:rPr>
              <w:t xml:space="preserve"> et al. (2016), Holmes et al. </w:t>
            </w:r>
            <w:r w:rsidRPr="000665D2">
              <w:t>(2019)</w:t>
            </w:r>
          </w:p>
        </w:tc>
        <w:tc>
          <w:tcPr>
            <w:tcW w:w="2260" w:type="dxa"/>
            <w:vAlign w:val="center"/>
            <w:hideMark/>
          </w:tcPr>
          <w:p w14:paraId="36001021" w14:textId="77777777" w:rsidR="000665D2" w:rsidRPr="000665D2" w:rsidRDefault="000665D2" w:rsidP="000665D2">
            <w:r w:rsidRPr="000665D2">
              <w:t>AI can enhance adaptive learning by tailoring content to students' needs.</w:t>
            </w:r>
          </w:p>
        </w:tc>
        <w:tc>
          <w:tcPr>
            <w:tcW w:w="0" w:type="auto"/>
            <w:vAlign w:val="center"/>
            <w:hideMark/>
          </w:tcPr>
          <w:p w14:paraId="3B77A592" w14:textId="77777777" w:rsidR="000665D2" w:rsidRPr="000665D2" w:rsidRDefault="000665D2" w:rsidP="000665D2">
            <w:r w:rsidRPr="000665D2">
              <w:t>More empirical studies needed on student engagement and learning outcomes.</w:t>
            </w:r>
          </w:p>
        </w:tc>
      </w:tr>
      <w:tr w:rsidR="000665D2" w:rsidRPr="000665D2" w14:paraId="121D240D" w14:textId="77777777" w:rsidTr="003817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7301D" w14:textId="77777777" w:rsidR="000665D2" w:rsidRPr="000665D2" w:rsidRDefault="000665D2" w:rsidP="000665D2">
            <w:r w:rsidRPr="000665D2">
              <w:rPr>
                <w:b/>
                <w:bCs/>
              </w:rPr>
              <w:t>Educators' Role in AI Integration</w:t>
            </w:r>
          </w:p>
        </w:tc>
        <w:tc>
          <w:tcPr>
            <w:tcW w:w="1920" w:type="dxa"/>
            <w:vAlign w:val="center"/>
            <w:hideMark/>
          </w:tcPr>
          <w:p w14:paraId="7DBDA12C" w14:textId="77777777" w:rsidR="000665D2" w:rsidRPr="000665D2" w:rsidRDefault="000665D2" w:rsidP="000665D2">
            <w:r w:rsidRPr="000665D2">
              <w:t>Zawacki-Richter et al. (2019), Selwyn (2019)</w:t>
            </w:r>
          </w:p>
        </w:tc>
        <w:tc>
          <w:tcPr>
            <w:tcW w:w="2260" w:type="dxa"/>
            <w:vAlign w:val="center"/>
            <w:hideMark/>
          </w:tcPr>
          <w:p w14:paraId="6EDD109D" w14:textId="77777777" w:rsidR="000665D2" w:rsidRPr="000665D2" w:rsidRDefault="000665D2" w:rsidP="000665D2">
            <w:r w:rsidRPr="000665D2">
              <w:t>AI is mostly designed for student use, with limited focus on supporting teachers.</w:t>
            </w:r>
          </w:p>
        </w:tc>
        <w:tc>
          <w:tcPr>
            <w:tcW w:w="0" w:type="auto"/>
            <w:vAlign w:val="center"/>
            <w:hideMark/>
          </w:tcPr>
          <w:p w14:paraId="31D34C26" w14:textId="77777777" w:rsidR="000665D2" w:rsidRPr="000665D2" w:rsidRDefault="000665D2" w:rsidP="000665D2">
            <w:r w:rsidRPr="000665D2">
              <w:t>Need for frameworks to integrate AI into teaching methodologies.</w:t>
            </w:r>
          </w:p>
        </w:tc>
      </w:tr>
      <w:tr w:rsidR="000665D2" w:rsidRPr="000665D2" w14:paraId="52E2C18C" w14:textId="77777777" w:rsidTr="003817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CBCD3" w14:textId="77777777" w:rsidR="000665D2" w:rsidRPr="000665D2" w:rsidRDefault="000665D2" w:rsidP="000665D2">
            <w:r w:rsidRPr="000665D2">
              <w:rPr>
                <w:b/>
                <w:bCs/>
              </w:rPr>
              <w:t>Ethical and Social Implications</w:t>
            </w:r>
          </w:p>
        </w:tc>
        <w:tc>
          <w:tcPr>
            <w:tcW w:w="1920" w:type="dxa"/>
            <w:vAlign w:val="center"/>
            <w:hideMark/>
          </w:tcPr>
          <w:p w14:paraId="34E4A3AC" w14:textId="77777777" w:rsidR="000665D2" w:rsidRPr="000665D2" w:rsidRDefault="000665D2" w:rsidP="000665D2">
            <w:r w:rsidRPr="000665D2">
              <w:t>Selwyn (2019), Chen et al. (2020)</w:t>
            </w:r>
          </w:p>
        </w:tc>
        <w:tc>
          <w:tcPr>
            <w:tcW w:w="2260" w:type="dxa"/>
            <w:vAlign w:val="center"/>
            <w:hideMark/>
          </w:tcPr>
          <w:p w14:paraId="4267E018" w14:textId="77777777" w:rsidR="000665D2" w:rsidRPr="000665D2" w:rsidRDefault="000665D2" w:rsidP="000665D2">
            <w:r w:rsidRPr="000665D2">
              <w:t>Concerns about AI bias, privacy, and data security in education.</w:t>
            </w:r>
          </w:p>
        </w:tc>
        <w:tc>
          <w:tcPr>
            <w:tcW w:w="0" w:type="auto"/>
            <w:vAlign w:val="center"/>
            <w:hideMark/>
          </w:tcPr>
          <w:p w14:paraId="260CC4B3" w14:textId="77777777" w:rsidR="000665D2" w:rsidRPr="000665D2" w:rsidRDefault="000665D2" w:rsidP="000665D2">
            <w:r w:rsidRPr="000665D2">
              <w:t>Further research required on ethical AI guidelines and policy-making.</w:t>
            </w:r>
          </w:p>
        </w:tc>
      </w:tr>
      <w:tr w:rsidR="000665D2" w:rsidRPr="000665D2" w14:paraId="3479AB61" w14:textId="77777777" w:rsidTr="003817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7EC60" w14:textId="77777777" w:rsidR="000665D2" w:rsidRPr="000665D2" w:rsidRDefault="000665D2" w:rsidP="000665D2">
            <w:r w:rsidRPr="000665D2">
              <w:rPr>
                <w:b/>
                <w:bCs/>
              </w:rPr>
              <w:t>AI for Automated Assessment</w:t>
            </w:r>
          </w:p>
        </w:tc>
        <w:tc>
          <w:tcPr>
            <w:tcW w:w="1920" w:type="dxa"/>
            <w:vAlign w:val="center"/>
            <w:hideMark/>
          </w:tcPr>
          <w:p w14:paraId="76A41AE1" w14:textId="77777777" w:rsidR="000665D2" w:rsidRPr="000665D2" w:rsidRDefault="000665D2" w:rsidP="000665D2">
            <w:r w:rsidRPr="000665D2">
              <w:rPr>
                <w:lang w:val="fr-FR"/>
              </w:rPr>
              <w:t xml:space="preserve">Holmes et al. (2019), Chen et al. </w:t>
            </w:r>
            <w:r w:rsidRPr="000665D2">
              <w:t>(2020)</w:t>
            </w:r>
          </w:p>
        </w:tc>
        <w:tc>
          <w:tcPr>
            <w:tcW w:w="2260" w:type="dxa"/>
            <w:vAlign w:val="center"/>
            <w:hideMark/>
          </w:tcPr>
          <w:p w14:paraId="10A81B2F" w14:textId="77777777" w:rsidR="000665D2" w:rsidRPr="000665D2" w:rsidRDefault="000665D2" w:rsidP="000665D2">
            <w:r w:rsidRPr="000665D2">
              <w:t>AI can automate grading and feedback, improving efficiency.</w:t>
            </w:r>
          </w:p>
        </w:tc>
        <w:tc>
          <w:tcPr>
            <w:tcW w:w="0" w:type="auto"/>
            <w:vAlign w:val="center"/>
            <w:hideMark/>
          </w:tcPr>
          <w:p w14:paraId="1C278DDA" w14:textId="77777777" w:rsidR="000665D2" w:rsidRPr="000665D2" w:rsidRDefault="000665D2" w:rsidP="000665D2">
            <w:r w:rsidRPr="000665D2">
              <w:t>Questions remain about the fairness and accuracy of AI assessments.</w:t>
            </w:r>
          </w:p>
        </w:tc>
      </w:tr>
      <w:tr w:rsidR="000665D2" w:rsidRPr="000665D2" w14:paraId="61466BA2" w14:textId="77777777" w:rsidTr="003817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07125" w14:textId="77777777" w:rsidR="000665D2" w:rsidRPr="000665D2" w:rsidRDefault="000665D2" w:rsidP="000665D2">
            <w:r w:rsidRPr="000665D2">
              <w:rPr>
                <w:b/>
                <w:bCs/>
              </w:rPr>
              <w:t>Theoretical Gaps in AI Research</w:t>
            </w:r>
          </w:p>
        </w:tc>
        <w:tc>
          <w:tcPr>
            <w:tcW w:w="1920" w:type="dxa"/>
            <w:vAlign w:val="center"/>
            <w:hideMark/>
          </w:tcPr>
          <w:p w14:paraId="1DF1682B" w14:textId="77777777" w:rsidR="000665D2" w:rsidRPr="000665D2" w:rsidRDefault="000665D2" w:rsidP="000665D2">
            <w:r w:rsidRPr="000665D2">
              <w:t>Chen et al. (2020)</w:t>
            </w:r>
          </w:p>
        </w:tc>
        <w:tc>
          <w:tcPr>
            <w:tcW w:w="2260" w:type="dxa"/>
            <w:vAlign w:val="center"/>
            <w:hideMark/>
          </w:tcPr>
          <w:p w14:paraId="5135F749" w14:textId="77777777" w:rsidR="000665D2" w:rsidRPr="000665D2" w:rsidRDefault="000665D2" w:rsidP="000665D2">
            <w:r w:rsidRPr="000665D2">
              <w:t>AI-driven education lacks strong pedagogical foundations.</w:t>
            </w:r>
          </w:p>
        </w:tc>
        <w:tc>
          <w:tcPr>
            <w:tcW w:w="0" w:type="auto"/>
            <w:vAlign w:val="center"/>
            <w:hideMark/>
          </w:tcPr>
          <w:p w14:paraId="1E5C982B" w14:textId="77777777" w:rsidR="000665D2" w:rsidRPr="000665D2" w:rsidRDefault="000665D2" w:rsidP="000665D2">
            <w:r w:rsidRPr="000665D2">
              <w:t>More interdisciplinary research is needed to bridge AI and learning sciences.</w:t>
            </w:r>
          </w:p>
        </w:tc>
      </w:tr>
    </w:tbl>
    <w:p w14:paraId="65CBA816" w14:textId="2DD476A2" w:rsidR="00541336" w:rsidRDefault="00541336"/>
    <w:sectPr w:rsidR="00541336" w:rsidSect="001B1D67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121367"/>
    <w:multiLevelType w:val="multilevel"/>
    <w:tmpl w:val="F0B4B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3931A8"/>
    <w:multiLevelType w:val="multilevel"/>
    <w:tmpl w:val="656A1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1241435">
    <w:abstractNumId w:val="0"/>
  </w:num>
  <w:num w:numId="2" w16cid:durableId="423962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5D2"/>
    <w:rsid w:val="000665D2"/>
    <w:rsid w:val="001B1D67"/>
    <w:rsid w:val="001F2AE3"/>
    <w:rsid w:val="003817AC"/>
    <w:rsid w:val="00541336"/>
    <w:rsid w:val="0071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B30B5"/>
  <w15:chartTrackingRefBased/>
  <w15:docId w15:val="{A902D217-00A7-407F-AAC0-31AA4235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65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5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5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5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5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5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5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5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5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5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5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5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5D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5D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5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5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5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5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65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65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5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5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65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65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65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65D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5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5D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65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0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Aliyu Sambo</cp:lastModifiedBy>
  <cp:revision>3</cp:revision>
  <dcterms:created xsi:type="dcterms:W3CDTF">2025-02-18T08:33:00Z</dcterms:created>
  <dcterms:modified xsi:type="dcterms:W3CDTF">2025-02-18T09:01:00Z</dcterms:modified>
</cp:coreProperties>
</file>