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4AEA95" w14:textId="77777777" w:rsidR="00885FC5" w:rsidRPr="00F43FA6" w:rsidRDefault="00885FC5" w:rsidP="00885FC5">
      <w:pPr>
        <w:rPr>
          <w:rFonts w:ascii="Baskerville Old Face" w:hAnsi="Baskerville Old Face"/>
          <w:color w:val="4F81BD" w:themeColor="accent1"/>
          <w:sz w:val="24"/>
          <w:szCs w:val="24"/>
          <w:u w:val="single"/>
        </w:rPr>
      </w:pPr>
      <w:r w:rsidRPr="00F43FA6">
        <w:rPr>
          <w:rFonts w:ascii="Baskerville Old Face" w:hAnsi="Baskerville Old Face"/>
          <w:color w:val="4F81BD" w:themeColor="accent1"/>
          <w:sz w:val="24"/>
          <w:szCs w:val="24"/>
          <w:u w:val="single"/>
        </w:rPr>
        <w:t xml:space="preserve">Introduction </w:t>
      </w:r>
    </w:p>
    <w:p w14:paraId="461623C1" w14:textId="77777777" w:rsidR="00885FC5" w:rsidRPr="00F43FA6" w:rsidRDefault="00885FC5" w:rsidP="00885FC5">
      <w:pPr>
        <w:shd w:val="clear" w:color="auto" w:fill="FFFFFF"/>
        <w:spacing w:after="0" w:line="240" w:lineRule="auto"/>
        <w:rPr>
          <w:rFonts w:ascii="Baskerville Old Face" w:hAnsi="Baskerville Old Face"/>
          <w:iCs/>
          <w:sz w:val="24"/>
          <w:szCs w:val="24"/>
        </w:rPr>
      </w:pPr>
      <w:r w:rsidRPr="00F43FA6">
        <w:rPr>
          <w:rFonts w:ascii="Baskerville Old Face" w:hAnsi="Baskerville Old Face"/>
          <w:iCs/>
          <w:sz w:val="24"/>
          <w:szCs w:val="24"/>
        </w:rPr>
        <w:t>This formal report was requested by lecturer George S. Smith on 3</w:t>
      </w:r>
      <w:r w:rsidRPr="00F43FA6">
        <w:rPr>
          <w:rFonts w:ascii="Baskerville Old Face" w:hAnsi="Baskerville Old Face"/>
          <w:iCs/>
          <w:sz w:val="24"/>
          <w:szCs w:val="24"/>
          <w:vertAlign w:val="superscript"/>
        </w:rPr>
        <w:t>rd</w:t>
      </w:r>
      <w:r w:rsidRPr="00F43FA6">
        <w:rPr>
          <w:rFonts w:ascii="Baskerville Old Face" w:hAnsi="Baskerville Old Face"/>
          <w:iCs/>
          <w:sz w:val="24"/>
          <w:szCs w:val="24"/>
        </w:rPr>
        <w:t xml:space="preserve"> March 2020 and will look at: </w:t>
      </w:r>
    </w:p>
    <w:p w14:paraId="5A6683D8" w14:textId="77777777" w:rsidR="00885FC5" w:rsidRPr="00F43FA6" w:rsidRDefault="00885FC5" w:rsidP="00885FC5">
      <w:pPr>
        <w:shd w:val="clear" w:color="auto" w:fill="FFFFFF"/>
        <w:spacing w:after="0" w:line="240" w:lineRule="auto"/>
        <w:rPr>
          <w:rFonts w:ascii="Baskerville Old Face" w:hAnsi="Baskerville Old Face"/>
          <w:iCs/>
          <w:sz w:val="24"/>
          <w:szCs w:val="24"/>
        </w:rPr>
      </w:pPr>
    </w:p>
    <w:p w14:paraId="29DCE26B" w14:textId="0DDC427C" w:rsidR="00885FC5" w:rsidRDefault="00885FC5" w:rsidP="00885FC5">
      <w:pPr>
        <w:pStyle w:val="ListParagraph"/>
        <w:numPr>
          <w:ilvl w:val="0"/>
          <w:numId w:val="1"/>
        </w:numPr>
        <w:shd w:val="clear" w:color="auto" w:fill="FFFFFF"/>
        <w:spacing w:after="0" w:line="240" w:lineRule="auto"/>
        <w:rPr>
          <w:rFonts w:ascii="Baskerville Old Face" w:hAnsi="Baskerville Old Face"/>
          <w:i/>
          <w:sz w:val="24"/>
          <w:szCs w:val="24"/>
        </w:rPr>
      </w:pPr>
      <w:r w:rsidRPr="00F43FA6">
        <w:rPr>
          <w:rFonts w:ascii="Baskerville Old Face" w:hAnsi="Baskerville Old Face"/>
          <w:i/>
          <w:sz w:val="24"/>
          <w:szCs w:val="24"/>
        </w:rPr>
        <w:t>How the application of teamwork theories (Tuckman and Belbin) can improve teamwork (case study on Jane Collins grocery store in Swansea)</w:t>
      </w:r>
    </w:p>
    <w:p w14:paraId="55EF49A4" w14:textId="77777777" w:rsidR="00052A8C" w:rsidRPr="00F43FA6" w:rsidRDefault="00052A8C" w:rsidP="00052A8C">
      <w:pPr>
        <w:pStyle w:val="ListParagraph"/>
        <w:shd w:val="clear" w:color="auto" w:fill="FFFFFF"/>
        <w:spacing w:after="0" w:line="240" w:lineRule="auto"/>
        <w:ind w:left="1440"/>
        <w:rPr>
          <w:rFonts w:ascii="Baskerville Old Face" w:hAnsi="Baskerville Old Face"/>
          <w:i/>
          <w:sz w:val="24"/>
          <w:szCs w:val="24"/>
        </w:rPr>
      </w:pPr>
    </w:p>
    <w:p w14:paraId="19E6DA65" w14:textId="57E8F410" w:rsidR="00885FC5" w:rsidRPr="00052A8C" w:rsidRDefault="00885FC5" w:rsidP="00885FC5">
      <w:pPr>
        <w:pStyle w:val="ListParagraph"/>
        <w:numPr>
          <w:ilvl w:val="0"/>
          <w:numId w:val="1"/>
        </w:numPr>
        <w:shd w:val="clear" w:color="auto" w:fill="FFFFFF"/>
        <w:spacing w:after="0" w:line="240" w:lineRule="auto"/>
        <w:rPr>
          <w:rFonts w:ascii="Baskerville Old Face" w:hAnsi="Baskerville Old Face"/>
          <w:iCs/>
          <w:sz w:val="24"/>
          <w:szCs w:val="24"/>
        </w:rPr>
      </w:pPr>
      <w:r w:rsidRPr="00F43FA6">
        <w:rPr>
          <w:rFonts w:ascii="Baskerville Old Face" w:hAnsi="Baskerville Old Face"/>
          <w:i/>
          <w:sz w:val="24"/>
          <w:szCs w:val="24"/>
        </w:rPr>
        <w:t xml:space="preserve">The importance of two-way communication </w:t>
      </w:r>
      <w:r>
        <w:rPr>
          <w:rFonts w:ascii="Baskerville Old Face" w:hAnsi="Baskerville Old Face"/>
          <w:i/>
          <w:sz w:val="24"/>
          <w:szCs w:val="24"/>
        </w:rPr>
        <w:t>in</w:t>
      </w:r>
      <w:r w:rsidRPr="00F43FA6">
        <w:rPr>
          <w:rFonts w:ascii="Baskerville Old Face" w:hAnsi="Baskerville Old Face"/>
          <w:i/>
          <w:sz w:val="24"/>
          <w:szCs w:val="24"/>
        </w:rPr>
        <w:t xml:space="preserve"> the organisation</w:t>
      </w:r>
    </w:p>
    <w:p w14:paraId="4595FB7B" w14:textId="77777777" w:rsidR="00052A8C" w:rsidRPr="00052A8C" w:rsidRDefault="00052A8C" w:rsidP="00052A8C">
      <w:pPr>
        <w:pStyle w:val="ListParagraph"/>
        <w:rPr>
          <w:rFonts w:ascii="Baskerville Old Face" w:hAnsi="Baskerville Old Face"/>
          <w:iCs/>
          <w:sz w:val="24"/>
          <w:szCs w:val="24"/>
        </w:rPr>
      </w:pPr>
    </w:p>
    <w:p w14:paraId="48551F05" w14:textId="77777777" w:rsidR="00885FC5" w:rsidRPr="00F43FA6" w:rsidRDefault="00885FC5" w:rsidP="00885FC5">
      <w:pPr>
        <w:pStyle w:val="ListParagraph"/>
        <w:numPr>
          <w:ilvl w:val="0"/>
          <w:numId w:val="1"/>
        </w:numPr>
        <w:shd w:val="clear" w:color="auto" w:fill="FFFFFF"/>
        <w:spacing w:after="0" w:line="240" w:lineRule="auto"/>
        <w:rPr>
          <w:rFonts w:ascii="Baskerville Old Face" w:hAnsi="Baskerville Old Face"/>
          <w:iCs/>
          <w:sz w:val="24"/>
          <w:szCs w:val="24"/>
        </w:rPr>
      </w:pPr>
      <w:r w:rsidRPr="00F43FA6">
        <w:rPr>
          <w:rFonts w:ascii="Baskerville Old Face" w:hAnsi="Baskerville Old Face"/>
          <w:i/>
          <w:sz w:val="24"/>
          <w:szCs w:val="24"/>
        </w:rPr>
        <w:t xml:space="preserve">Why effective communication (verbal and non-verbal) is important for the continued success of the organisation. </w:t>
      </w:r>
      <w:r w:rsidRPr="00F43FA6">
        <w:rPr>
          <w:rFonts w:ascii="Baskerville Old Face" w:hAnsi="Baskerville Old Face"/>
          <w:iCs/>
          <w:sz w:val="24"/>
          <w:szCs w:val="24"/>
        </w:rPr>
        <w:t xml:space="preserve"> </w:t>
      </w:r>
    </w:p>
    <w:p w14:paraId="0493E3DA" w14:textId="77777777" w:rsidR="00885FC5" w:rsidRPr="00F43FA6" w:rsidRDefault="00885FC5" w:rsidP="00885FC5">
      <w:pPr>
        <w:pStyle w:val="ListParagraph"/>
        <w:shd w:val="clear" w:color="auto" w:fill="FFFFFF"/>
        <w:spacing w:after="0" w:line="240" w:lineRule="auto"/>
        <w:ind w:left="1440"/>
        <w:rPr>
          <w:rFonts w:ascii="Baskerville Old Face" w:hAnsi="Baskerville Old Face"/>
          <w:iCs/>
          <w:sz w:val="24"/>
          <w:szCs w:val="24"/>
        </w:rPr>
      </w:pPr>
    </w:p>
    <w:p w14:paraId="3898DE4A" w14:textId="77777777" w:rsidR="00885FC5" w:rsidRPr="00F43FA6" w:rsidRDefault="00885FC5" w:rsidP="00885FC5">
      <w:pPr>
        <w:shd w:val="clear" w:color="auto" w:fill="FFFFFF"/>
        <w:spacing w:after="0" w:line="240" w:lineRule="auto"/>
        <w:rPr>
          <w:rFonts w:ascii="Baskerville Old Face" w:hAnsi="Baskerville Old Face"/>
          <w:iCs/>
          <w:sz w:val="24"/>
          <w:szCs w:val="24"/>
        </w:rPr>
      </w:pPr>
    </w:p>
    <w:p w14:paraId="5B948A48" w14:textId="1AC637D8" w:rsidR="00885FC5" w:rsidRPr="00F43FA6" w:rsidRDefault="00885FC5" w:rsidP="00885FC5">
      <w:pPr>
        <w:shd w:val="clear" w:color="auto" w:fill="FFFFFF"/>
        <w:spacing w:after="0" w:line="240" w:lineRule="auto"/>
        <w:rPr>
          <w:rFonts w:ascii="Baskerville Old Face" w:hAnsi="Baskerville Old Face"/>
          <w:b/>
          <w:iCs/>
          <w:color w:val="0070C0"/>
          <w:sz w:val="24"/>
          <w:szCs w:val="24"/>
          <w:u w:val="single"/>
        </w:rPr>
      </w:pPr>
      <w:r>
        <w:rPr>
          <w:rFonts w:ascii="Baskerville Old Face" w:hAnsi="Baskerville Old Face"/>
          <w:iCs/>
          <w:sz w:val="24"/>
          <w:szCs w:val="24"/>
        </w:rPr>
        <w:t>Submission deadline: 3</w:t>
      </w:r>
      <w:r w:rsidRPr="000F3D97">
        <w:rPr>
          <w:rFonts w:ascii="Baskerville Old Face" w:hAnsi="Baskerville Old Face"/>
          <w:iCs/>
          <w:sz w:val="24"/>
          <w:szCs w:val="24"/>
          <w:vertAlign w:val="superscript"/>
        </w:rPr>
        <w:t>rd</w:t>
      </w:r>
      <w:r>
        <w:rPr>
          <w:rFonts w:ascii="Baskerville Old Face" w:hAnsi="Baskerville Old Face"/>
          <w:iCs/>
          <w:sz w:val="24"/>
          <w:szCs w:val="24"/>
        </w:rPr>
        <w:t xml:space="preserve"> April</w:t>
      </w:r>
      <w:r w:rsidRPr="00F43FA6">
        <w:rPr>
          <w:rFonts w:ascii="Baskerville Old Face" w:hAnsi="Baskerville Old Face"/>
          <w:iCs/>
          <w:sz w:val="24"/>
          <w:szCs w:val="24"/>
        </w:rPr>
        <w:t xml:space="preserve"> 2020</w:t>
      </w:r>
      <w:r w:rsidR="0087210E">
        <w:rPr>
          <w:rFonts w:ascii="Baskerville Old Face" w:hAnsi="Baskerville Old Face"/>
          <w:iCs/>
          <w:sz w:val="24"/>
          <w:szCs w:val="24"/>
        </w:rPr>
        <w:t xml:space="preserve"> via Turnitin</w:t>
      </w:r>
      <w:r w:rsidRPr="00F43FA6">
        <w:rPr>
          <w:rFonts w:ascii="Baskerville Old Face" w:hAnsi="Baskerville Old Face"/>
          <w:iCs/>
          <w:sz w:val="24"/>
          <w:szCs w:val="24"/>
        </w:rPr>
        <w:t xml:space="preserve">.   </w:t>
      </w:r>
    </w:p>
    <w:p w14:paraId="6C89DE58" w14:textId="77777777" w:rsidR="00885FC5" w:rsidRPr="00F43FA6" w:rsidRDefault="00885FC5" w:rsidP="00885FC5">
      <w:pPr>
        <w:spacing w:after="160" w:line="259" w:lineRule="auto"/>
        <w:rPr>
          <w:rFonts w:ascii="Baskerville Old Face" w:hAnsi="Baskerville Old Face"/>
          <w:color w:val="4F81BD" w:themeColor="accent1"/>
          <w:sz w:val="24"/>
          <w:szCs w:val="24"/>
          <w:u w:val="single"/>
        </w:rPr>
      </w:pPr>
      <w:r w:rsidRPr="00F43FA6">
        <w:rPr>
          <w:rFonts w:ascii="Baskerville Old Face" w:hAnsi="Baskerville Old Face"/>
          <w:color w:val="4F81BD" w:themeColor="accent1"/>
          <w:sz w:val="24"/>
          <w:szCs w:val="24"/>
          <w:u w:val="single"/>
        </w:rPr>
        <w:br w:type="page"/>
      </w:r>
    </w:p>
    <w:p w14:paraId="0023CF48" w14:textId="77777777" w:rsidR="00885FC5" w:rsidRPr="00F43FA6" w:rsidRDefault="00885FC5" w:rsidP="00885FC5">
      <w:pPr>
        <w:rPr>
          <w:rFonts w:ascii="Baskerville Old Face" w:hAnsi="Baskerville Old Face"/>
          <w:color w:val="4F81BD" w:themeColor="accent1"/>
          <w:sz w:val="24"/>
          <w:szCs w:val="24"/>
          <w:u w:val="single"/>
        </w:rPr>
      </w:pPr>
      <w:r w:rsidRPr="00F43FA6">
        <w:rPr>
          <w:rFonts w:ascii="Baskerville Old Face" w:hAnsi="Baskerville Old Face"/>
          <w:color w:val="4F81BD" w:themeColor="accent1"/>
          <w:sz w:val="24"/>
          <w:szCs w:val="24"/>
          <w:u w:val="single"/>
        </w:rPr>
        <w:lastRenderedPageBreak/>
        <w:t>Main findings</w:t>
      </w:r>
    </w:p>
    <w:p w14:paraId="78D3B3A0" w14:textId="77777777" w:rsidR="00885FC5" w:rsidRPr="00F43FA6" w:rsidRDefault="00885FC5" w:rsidP="00885FC5">
      <w:pPr>
        <w:spacing w:after="0" w:line="240" w:lineRule="auto"/>
        <w:rPr>
          <w:rFonts w:ascii="Baskerville Old Face" w:hAnsi="Baskerville Old Face"/>
          <w:b/>
          <w:bCs/>
          <w:iCs/>
          <w:sz w:val="24"/>
          <w:szCs w:val="24"/>
        </w:rPr>
      </w:pPr>
    </w:p>
    <w:p w14:paraId="6C9F0359" w14:textId="77777777" w:rsidR="00885FC5" w:rsidRPr="00403287" w:rsidRDefault="00885FC5" w:rsidP="00885FC5">
      <w:pPr>
        <w:pStyle w:val="ListParagraph"/>
        <w:numPr>
          <w:ilvl w:val="0"/>
          <w:numId w:val="2"/>
        </w:numPr>
        <w:shd w:val="clear" w:color="auto" w:fill="FFFFFF"/>
        <w:spacing w:after="0" w:line="240" w:lineRule="auto"/>
        <w:ind w:left="567" w:hanging="567"/>
        <w:rPr>
          <w:rFonts w:ascii="Baskerville Old Face" w:hAnsi="Baskerville Old Face"/>
          <w:b/>
          <w:bCs/>
          <w:i/>
          <w:sz w:val="24"/>
          <w:szCs w:val="24"/>
        </w:rPr>
      </w:pPr>
      <w:r w:rsidRPr="00403287">
        <w:rPr>
          <w:rFonts w:ascii="Baskerville Old Face" w:hAnsi="Baskerville Old Face"/>
          <w:b/>
          <w:bCs/>
          <w:i/>
          <w:sz w:val="24"/>
          <w:szCs w:val="24"/>
        </w:rPr>
        <w:t xml:space="preserve">How the application of teamwork theories (Tuckman and Belbin) can improve teamwork. </w:t>
      </w:r>
    </w:p>
    <w:p w14:paraId="2B507015" w14:textId="77777777" w:rsidR="00885FC5" w:rsidRPr="00F43FA6" w:rsidRDefault="00885FC5" w:rsidP="00885FC5">
      <w:pPr>
        <w:spacing w:after="0" w:line="240" w:lineRule="auto"/>
        <w:rPr>
          <w:rFonts w:ascii="Baskerville Old Face" w:hAnsi="Baskerville Old Face"/>
          <w:b/>
          <w:bCs/>
          <w:iCs/>
          <w:sz w:val="24"/>
          <w:szCs w:val="24"/>
        </w:rPr>
      </w:pPr>
    </w:p>
    <w:p w14:paraId="47E8AE1E" w14:textId="77777777" w:rsidR="00885FC5" w:rsidRDefault="00885FC5" w:rsidP="00885FC5">
      <w:pPr>
        <w:ind w:firstLine="567"/>
        <w:rPr>
          <w:rFonts w:ascii="Baskerville Old Face" w:hAnsi="Baskerville Old Face"/>
          <w:sz w:val="24"/>
          <w:szCs w:val="24"/>
        </w:rPr>
      </w:pPr>
      <w:r>
        <w:rPr>
          <w:rFonts w:ascii="Baskerville Old Face" w:hAnsi="Baskerville Old Face"/>
          <w:sz w:val="24"/>
          <w:szCs w:val="24"/>
        </w:rPr>
        <w:t xml:space="preserve">Bruce </w:t>
      </w:r>
      <w:r w:rsidRPr="00496B4E">
        <w:rPr>
          <w:rFonts w:ascii="Baskerville Old Face" w:hAnsi="Baskerville Old Face"/>
          <w:sz w:val="24"/>
          <w:szCs w:val="24"/>
        </w:rPr>
        <w:t xml:space="preserve">Tuckman </w:t>
      </w:r>
      <w:r>
        <w:rPr>
          <w:rFonts w:ascii="Baskerville Old Face" w:hAnsi="Baskerville Old Face"/>
          <w:sz w:val="24"/>
          <w:szCs w:val="24"/>
        </w:rPr>
        <w:t xml:space="preserve">was a </w:t>
      </w:r>
      <w:r w:rsidRPr="009D74B7">
        <w:rPr>
          <w:rFonts w:ascii="Baskerville Old Face" w:hAnsi="Baskerville Old Face"/>
        </w:rPr>
        <w:t>Professor in Philosophical, Psychological, and Comparative Studies Ohio State University</w:t>
      </w:r>
      <w:r>
        <w:rPr>
          <w:rFonts w:ascii="Baskerville Old Face" w:hAnsi="Baskerville Old Face"/>
        </w:rPr>
        <w:t xml:space="preserve">. He is the father of </w:t>
      </w:r>
      <w:r w:rsidRPr="00496B4E">
        <w:rPr>
          <w:rFonts w:ascii="Baskerville Old Face" w:hAnsi="Baskerville Old Face"/>
          <w:sz w:val="24"/>
          <w:szCs w:val="24"/>
        </w:rPr>
        <w:t>"Tuckman's stages of group development"</w:t>
      </w:r>
      <w:r>
        <w:rPr>
          <w:rFonts w:ascii="Baskerville Old Face" w:hAnsi="Baskerville Old Face"/>
          <w:sz w:val="24"/>
          <w:szCs w:val="24"/>
        </w:rPr>
        <w:t xml:space="preserve"> which he came up with in 1965. He analyses the four stages/phases as</w:t>
      </w:r>
      <w:r w:rsidRPr="00496B4E">
        <w:rPr>
          <w:rFonts w:ascii="Baskerville Old Face" w:hAnsi="Baskerville Old Face"/>
          <w:sz w:val="24"/>
          <w:szCs w:val="24"/>
        </w:rPr>
        <w:t xml:space="preserve"> </w:t>
      </w:r>
      <w:r w:rsidRPr="00496B4E">
        <w:rPr>
          <w:rFonts w:ascii="Baskerville Old Face" w:hAnsi="Baskerville Old Face"/>
          <w:i/>
          <w:iCs/>
          <w:sz w:val="24"/>
          <w:szCs w:val="24"/>
        </w:rPr>
        <w:t>Forming</w:t>
      </w:r>
      <w:r w:rsidRPr="00496B4E">
        <w:rPr>
          <w:rFonts w:ascii="Baskerville Old Face" w:hAnsi="Baskerville Old Face"/>
          <w:sz w:val="24"/>
          <w:szCs w:val="24"/>
        </w:rPr>
        <w:t xml:space="preserve">, </w:t>
      </w:r>
      <w:r w:rsidRPr="00496B4E">
        <w:rPr>
          <w:rFonts w:ascii="Baskerville Old Face" w:hAnsi="Baskerville Old Face"/>
          <w:i/>
          <w:iCs/>
          <w:sz w:val="24"/>
          <w:szCs w:val="24"/>
        </w:rPr>
        <w:t>Storming</w:t>
      </w:r>
      <w:r w:rsidRPr="00496B4E">
        <w:rPr>
          <w:rFonts w:ascii="Baskerville Old Face" w:hAnsi="Baskerville Old Face"/>
          <w:sz w:val="24"/>
          <w:szCs w:val="24"/>
        </w:rPr>
        <w:t xml:space="preserve">, </w:t>
      </w:r>
      <w:r w:rsidRPr="00496B4E">
        <w:rPr>
          <w:rFonts w:ascii="Baskerville Old Face" w:hAnsi="Baskerville Old Face"/>
          <w:i/>
          <w:iCs/>
          <w:sz w:val="24"/>
          <w:szCs w:val="24"/>
        </w:rPr>
        <w:t>Norming</w:t>
      </w:r>
      <w:r w:rsidRPr="00496B4E">
        <w:rPr>
          <w:rFonts w:ascii="Baskerville Old Face" w:hAnsi="Baskerville Old Face"/>
          <w:sz w:val="24"/>
          <w:szCs w:val="24"/>
        </w:rPr>
        <w:t xml:space="preserve"> and </w:t>
      </w:r>
      <w:r w:rsidRPr="00496B4E">
        <w:rPr>
          <w:rFonts w:ascii="Baskerville Old Face" w:hAnsi="Baskerville Old Face"/>
          <w:i/>
          <w:iCs/>
          <w:sz w:val="24"/>
          <w:szCs w:val="24"/>
        </w:rPr>
        <w:t>Performing</w:t>
      </w:r>
      <w:r w:rsidRPr="00496B4E">
        <w:rPr>
          <w:rFonts w:ascii="Baskerville Old Face" w:hAnsi="Baskerville Old Face"/>
          <w:sz w:val="24"/>
          <w:szCs w:val="24"/>
        </w:rPr>
        <w:t>.</w:t>
      </w:r>
      <w:r>
        <w:rPr>
          <w:rStyle w:val="FootnoteReference"/>
          <w:rFonts w:ascii="Baskerville Old Face" w:hAnsi="Baskerville Old Face"/>
          <w:sz w:val="24"/>
          <w:szCs w:val="24"/>
        </w:rPr>
        <w:footnoteReference w:id="1"/>
      </w:r>
      <w:r w:rsidRPr="00496B4E">
        <w:rPr>
          <w:rFonts w:ascii="Baskerville Old Face" w:hAnsi="Baskerville Old Face"/>
          <w:sz w:val="24"/>
          <w:szCs w:val="24"/>
        </w:rPr>
        <w:t xml:space="preserve"> </w:t>
      </w:r>
      <w:r>
        <w:rPr>
          <w:rFonts w:ascii="Baskerville Old Face" w:hAnsi="Baskerville Old Face"/>
          <w:sz w:val="24"/>
          <w:szCs w:val="24"/>
        </w:rPr>
        <w:t xml:space="preserve">All these stages are important for the development of a group in teamworking. </w:t>
      </w:r>
    </w:p>
    <w:p w14:paraId="200B2763" w14:textId="77777777" w:rsidR="00AD48AA" w:rsidRDefault="00885FC5" w:rsidP="00885FC5">
      <w:pPr>
        <w:spacing w:after="0" w:line="240" w:lineRule="auto"/>
        <w:ind w:firstLine="567"/>
        <w:rPr>
          <w:rFonts w:ascii="Baskerville Old Face" w:hAnsi="Baskerville Old Face"/>
          <w:iCs/>
          <w:sz w:val="24"/>
          <w:szCs w:val="24"/>
        </w:rPr>
      </w:pPr>
      <w:r w:rsidRPr="00F43FA6">
        <w:rPr>
          <w:rFonts w:ascii="Baskerville Old Face" w:hAnsi="Baskerville Old Face"/>
          <w:b/>
          <w:bCs/>
          <w:iCs/>
          <w:sz w:val="24"/>
          <w:szCs w:val="24"/>
        </w:rPr>
        <w:t xml:space="preserve">Teamwork </w:t>
      </w:r>
      <w:r w:rsidRPr="00F43FA6">
        <w:rPr>
          <w:rFonts w:ascii="Baskerville Old Face" w:hAnsi="Baskerville Old Face"/>
          <w:iCs/>
          <w:sz w:val="24"/>
          <w:szCs w:val="24"/>
        </w:rPr>
        <w:t>is the ability to work with others to accomplish a goal to which they are committed and hold themselves mutually accountable (Daft and Benson, 2015)</w:t>
      </w:r>
      <w:r w:rsidRPr="00F43FA6">
        <w:rPr>
          <w:rStyle w:val="FootnoteReference"/>
          <w:rFonts w:ascii="Baskerville Old Face" w:hAnsi="Baskerville Old Face"/>
          <w:iCs/>
          <w:sz w:val="24"/>
          <w:szCs w:val="24"/>
        </w:rPr>
        <w:footnoteReference w:id="2"/>
      </w:r>
      <w:r w:rsidRPr="00F43FA6">
        <w:rPr>
          <w:rFonts w:ascii="Baskerville Old Face" w:hAnsi="Baskerville Old Face"/>
          <w:iCs/>
          <w:sz w:val="24"/>
          <w:szCs w:val="24"/>
        </w:rPr>
        <w:t xml:space="preserve">. Teamwork involves collaboration where two or more people work together, bringing shared interest and individual talents to achieve a common goal. The common goal achievement needs listening and communicating. While teamworking, individuals develop confidence in ability to contribute for the success of the set goal. </w:t>
      </w:r>
    </w:p>
    <w:p w14:paraId="0A76A867" w14:textId="77777777" w:rsidR="00AD48AA" w:rsidRDefault="00AD48AA" w:rsidP="00885FC5">
      <w:pPr>
        <w:spacing w:after="0" w:line="240" w:lineRule="auto"/>
        <w:ind w:firstLine="567"/>
        <w:rPr>
          <w:rFonts w:ascii="Baskerville Old Face" w:hAnsi="Baskerville Old Face"/>
          <w:iCs/>
          <w:sz w:val="24"/>
          <w:szCs w:val="24"/>
        </w:rPr>
      </w:pPr>
    </w:p>
    <w:p w14:paraId="4D4EA636" w14:textId="74CE03B3" w:rsidR="00AD48AA" w:rsidRDefault="00885FC5" w:rsidP="00885FC5">
      <w:pPr>
        <w:spacing w:after="0" w:line="240" w:lineRule="auto"/>
        <w:ind w:firstLine="567"/>
        <w:rPr>
          <w:rFonts w:ascii="Baskerville Old Face" w:hAnsi="Baskerville Old Face"/>
          <w:iCs/>
          <w:sz w:val="24"/>
          <w:szCs w:val="24"/>
        </w:rPr>
      </w:pPr>
      <w:r w:rsidRPr="00F43FA6">
        <w:rPr>
          <w:rFonts w:ascii="Baskerville Old Face" w:hAnsi="Baskerville Old Face"/>
          <w:iCs/>
          <w:sz w:val="24"/>
          <w:szCs w:val="24"/>
        </w:rPr>
        <w:t>This leads to creativity whereby individuals grow professionally</w:t>
      </w:r>
      <w:r w:rsidR="00B153ED">
        <w:rPr>
          <w:rFonts w:ascii="Baskerville Old Face" w:hAnsi="Baskerville Old Face"/>
          <w:iCs/>
          <w:sz w:val="24"/>
          <w:szCs w:val="24"/>
        </w:rPr>
        <w:t>,</w:t>
      </w:r>
      <w:r w:rsidRPr="00F43FA6">
        <w:rPr>
          <w:rFonts w:ascii="Baskerville Old Face" w:hAnsi="Baskerville Old Face"/>
          <w:iCs/>
          <w:sz w:val="24"/>
          <w:szCs w:val="24"/>
        </w:rPr>
        <w:t xml:space="preserve"> becom</w:t>
      </w:r>
      <w:r w:rsidR="00B153ED">
        <w:rPr>
          <w:rFonts w:ascii="Baskerville Old Face" w:hAnsi="Baskerville Old Face"/>
          <w:iCs/>
          <w:sz w:val="24"/>
          <w:szCs w:val="24"/>
        </w:rPr>
        <w:t>ing</w:t>
      </w:r>
      <w:r w:rsidRPr="00F43FA6">
        <w:rPr>
          <w:rFonts w:ascii="Baskerville Old Face" w:hAnsi="Baskerville Old Face"/>
          <w:iCs/>
          <w:sz w:val="24"/>
          <w:szCs w:val="24"/>
        </w:rPr>
        <w:t xml:space="preserve"> able to produce something new by using their talents and imagination. Morgan (2017)</w:t>
      </w:r>
      <w:r w:rsidRPr="00F43FA6">
        <w:rPr>
          <w:rStyle w:val="FootnoteReference"/>
          <w:rFonts w:ascii="Baskerville Old Face" w:hAnsi="Baskerville Old Face"/>
          <w:iCs/>
          <w:sz w:val="24"/>
          <w:szCs w:val="24"/>
        </w:rPr>
        <w:footnoteReference w:id="3"/>
      </w:r>
      <w:r w:rsidRPr="00F43FA6">
        <w:rPr>
          <w:rFonts w:ascii="Baskerville Old Face" w:hAnsi="Baskerville Old Face"/>
          <w:iCs/>
          <w:sz w:val="24"/>
          <w:szCs w:val="24"/>
        </w:rPr>
        <w:t xml:space="preserve"> establishes a net difference between </w:t>
      </w:r>
      <w:r w:rsidRPr="00F531DE">
        <w:rPr>
          <w:rFonts w:ascii="Baskerville Old Face" w:hAnsi="Baskerville Old Face"/>
          <w:i/>
          <w:sz w:val="24"/>
          <w:szCs w:val="24"/>
        </w:rPr>
        <w:t>‘group-working’</w:t>
      </w:r>
      <w:r w:rsidRPr="00F43FA6">
        <w:rPr>
          <w:rFonts w:ascii="Baskerville Old Face" w:hAnsi="Baskerville Old Face"/>
          <w:iCs/>
          <w:sz w:val="24"/>
          <w:szCs w:val="24"/>
        </w:rPr>
        <w:t xml:space="preserve"> and </w:t>
      </w:r>
      <w:r w:rsidRPr="00F531DE">
        <w:rPr>
          <w:rFonts w:ascii="Baskerville Old Face" w:hAnsi="Baskerville Old Face"/>
          <w:i/>
          <w:sz w:val="24"/>
          <w:szCs w:val="24"/>
        </w:rPr>
        <w:t>‘team-working’</w:t>
      </w:r>
      <w:r w:rsidRPr="00F43FA6">
        <w:rPr>
          <w:rFonts w:ascii="Baskerville Old Face" w:hAnsi="Baskerville Old Face"/>
          <w:iCs/>
          <w:sz w:val="24"/>
          <w:szCs w:val="24"/>
        </w:rPr>
        <w:t xml:space="preserve"> although in both sides, it’s about two or more people working together to achieve a set goal. The key to success in team-working relies on how the group is composed or structured (e.g. the size, the complementary skills and the sense of togetherness). </w:t>
      </w:r>
    </w:p>
    <w:p w14:paraId="2DD93A21" w14:textId="77777777" w:rsidR="00AD48AA" w:rsidRDefault="00AD48AA" w:rsidP="00885FC5">
      <w:pPr>
        <w:spacing w:after="0" w:line="240" w:lineRule="auto"/>
        <w:ind w:firstLine="567"/>
        <w:rPr>
          <w:rFonts w:ascii="Baskerville Old Face" w:hAnsi="Baskerville Old Face"/>
          <w:iCs/>
          <w:sz w:val="24"/>
          <w:szCs w:val="24"/>
        </w:rPr>
      </w:pPr>
    </w:p>
    <w:p w14:paraId="446CA298" w14:textId="6D12CA5C" w:rsidR="00885FC5" w:rsidRDefault="00885FC5" w:rsidP="00885FC5">
      <w:pPr>
        <w:spacing w:after="0" w:line="240" w:lineRule="auto"/>
        <w:ind w:firstLine="567"/>
        <w:rPr>
          <w:rFonts w:ascii="Baskerville Old Face" w:hAnsi="Baskerville Old Face"/>
          <w:iCs/>
          <w:sz w:val="24"/>
          <w:szCs w:val="24"/>
        </w:rPr>
      </w:pPr>
      <w:r w:rsidRPr="00F43FA6">
        <w:rPr>
          <w:rFonts w:ascii="Baskerville Old Face" w:hAnsi="Baskerville Old Face"/>
          <w:iCs/>
          <w:sz w:val="24"/>
          <w:szCs w:val="24"/>
        </w:rPr>
        <w:t>As per Kerns (2011)</w:t>
      </w:r>
      <w:r w:rsidRPr="00F43FA6">
        <w:rPr>
          <w:rStyle w:val="FootnoteReference"/>
          <w:rFonts w:ascii="Baskerville Old Face" w:hAnsi="Baskerville Old Face"/>
          <w:iCs/>
          <w:sz w:val="24"/>
          <w:szCs w:val="24"/>
        </w:rPr>
        <w:footnoteReference w:id="4"/>
      </w:r>
      <w:r w:rsidRPr="00F43FA6">
        <w:rPr>
          <w:rFonts w:ascii="Baskerville Old Face" w:hAnsi="Baskerville Old Face"/>
          <w:iCs/>
          <w:sz w:val="24"/>
          <w:szCs w:val="24"/>
        </w:rPr>
        <w:t xml:space="preserve"> When our sense of togetherness is strong, we shape our cultures together.  This defines the fact that working in a team always influences worker experiences and behaviour – offering different and sometimes competing accounts based on disciplinary emphasis and points of view </w:t>
      </w:r>
      <w:r w:rsidR="002A257C">
        <w:rPr>
          <w:rFonts w:ascii="Baskerville Old Face" w:hAnsi="Baskerville Old Face"/>
          <w:iCs/>
          <w:sz w:val="24"/>
          <w:szCs w:val="24"/>
        </w:rPr>
        <w:t>(</w:t>
      </w:r>
      <w:r w:rsidRPr="00F43FA6">
        <w:rPr>
          <w:rFonts w:ascii="Baskerville Old Face" w:hAnsi="Baskerville Old Face"/>
          <w:iCs/>
          <w:sz w:val="24"/>
          <w:szCs w:val="24"/>
        </w:rPr>
        <w:t>Morgan</w:t>
      </w:r>
      <w:r w:rsidR="002A257C">
        <w:rPr>
          <w:rFonts w:ascii="Baskerville Old Face" w:hAnsi="Baskerville Old Face"/>
          <w:iCs/>
          <w:sz w:val="24"/>
          <w:szCs w:val="24"/>
        </w:rPr>
        <w:t xml:space="preserve">, </w:t>
      </w:r>
      <w:r w:rsidRPr="00F43FA6">
        <w:rPr>
          <w:rFonts w:ascii="Baskerville Old Face" w:hAnsi="Baskerville Old Face"/>
          <w:iCs/>
          <w:sz w:val="24"/>
          <w:szCs w:val="24"/>
        </w:rPr>
        <w:t>2017)</w:t>
      </w:r>
      <w:r w:rsidRPr="00F43FA6">
        <w:rPr>
          <w:rStyle w:val="FootnoteReference"/>
          <w:rFonts w:ascii="Baskerville Old Face" w:hAnsi="Baskerville Old Face"/>
          <w:iCs/>
          <w:sz w:val="24"/>
          <w:szCs w:val="24"/>
        </w:rPr>
        <w:footnoteReference w:id="5"/>
      </w:r>
      <w:r w:rsidRPr="00F43FA6">
        <w:rPr>
          <w:rFonts w:ascii="Baskerville Old Face" w:hAnsi="Baskerville Old Face"/>
          <w:iCs/>
          <w:sz w:val="24"/>
          <w:szCs w:val="24"/>
        </w:rPr>
        <w:t>. (e.g. At my workplace, we do work with the sense of togetherness to ensure all the departments are covered with the correct products</w:t>
      </w:r>
      <w:r w:rsidR="002F19BC">
        <w:rPr>
          <w:rFonts w:ascii="Baskerville Old Face" w:hAnsi="Baskerville Old Face"/>
          <w:iCs/>
          <w:sz w:val="24"/>
          <w:szCs w:val="24"/>
        </w:rPr>
        <w:t xml:space="preserve">, despite the department one is </w:t>
      </w:r>
      <w:r w:rsidR="00F72B47">
        <w:rPr>
          <w:rFonts w:ascii="Baskerville Old Face" w:hAnsi="Baskerville Old Face"/>
          <w:iCs/>
          <w:sz w:val="24"/>
          <w:szCs w:val="24"/>
        </w:rPr>
        <w:t>responsible for</w:t>
      </w:r>
      <w:r w:rsidRPr="00F43FA6">
        <w:rPr>
          <w:rFonts w:ascii="Baskerville Old Face" w:hAnsi="Baskerville Old Face"/>
          <w:iCs/>
          <w:sz w:val="24"/>
          <w:szCs w:val="24"/>
        </w:rPr>
        <w:t xml:space="preserve">.) </w:t>
      </w:r>
    </w:p>
    <w:p w14:paraId="16A67810" w14:textId="77777777" w:rsidR="00885FC5" w:rsidRPr="00F43FA6" w:rsidRDefault="00885FC5" w:rsidP="00885FC5">
      <w:pPr>
        <w:spacing w:after="0" w:line="240" w:lineRule="auto"/>
        <w:rPr>
          <w:rFonts w:ascii="Baskerville Old Face" w:hAnsi="Baskerville Old Face"/>
          <w:iCs/>
          <w:sz w:val="24"/>
          <w:szCs w:val="24"/>
        </w:rPr>
      </w:pPr>
    </w:p>
    <w:p w14:paraId="0EDED484" w14:textId="035B6289" w:rsidR="00AD48AA" w:rsidRDefault="00885FC5" w:rsidP="00885FC5">
      <w:pPr>
        <w:spacing w:after="160" w:line="259" w:lineRule="auto"/>
        <w:rPr>
          <w:rFonts w:ascii="Baskerville Old Face" w:hAnsi="Baskerville Old Face"/>
          <w:sz w:val="24"/>
          <w:szCs w:val="24"/>
        </w:rPr>
      </w:pPr>
      <w:r>
        <w:rPr>
          <w:rFonts w:ascii="Baskerville Old Face" w:hAnsi="Baskerville Old Face"/>
          <w:sz w:val="24"/>
          <w:szCs w:val="24"/>
        </w:rPr>
        <w:tab/>
        <w:t xml:space="preserve">Dr Belbin identified the Team Roles while researching teams in the 1970s. </w:t>
      </w:r>
      <w:r w:rsidRPr="00F43FA6">
        <w:rPr>
          <w:rFonts w:ascii="Baskerville Old Face" w:hAnsi="Baskerville Old Face"/>
          <w:sz w:val="24"/>
          <w:szCs w:val="24"/>
        </w:rPr>
        <w:t xml:space="preserve">Applying </w:t>
      </w:r>
      <w:r>
        <w:rPr>
          <w:rFonts w:ascii="Baskerville Old Face" w:hAnsi="Baskerville Old Face"/>
          <w:sz w:val="24"/>
          <w:szCs w:val="24"/>
        </w:rPr>
        <w:t>his</w:t>
      </w:r>
      <w:r w:rsidRPr="00F43FA6">
        <w:rPr>
          <w:rFonts w:ascii="Baskerville Old Face" w:hAnsi="Baskerville Old Face"/>
          <w:sz w:val="24"/>
          <w:szCs w:val="24"/>
        </w:rPr>
        <w:t xml:space="preserve"> theory </w:t>
      </w:r>
      <w:r>
        <w:rPr>
          <w:rFonts w:ascii="Baskerville Old Face" w:hAnsi="Baskerville Old Face"/>
          <w:sz w:val="24"/>
          <w:szCs w:val="24"/>
        </w:rPr>
        <w:t xml:space="preserve">on team roles </w:t>
      </w:r>
      <w:r w:rsidRPr="00F43FA6">
        <w:rPr>
          <w:rFonts w:ascii="Baskerville Old Face" w:hAnsi="Baskerville Old Face"/>
          <w:sz w:val="24"/>
          <w:szCs w:val="24"/>
        </w:rPr>
        <w:t xml:space="preserve">to improve teamwork for Jane’s company’s success, </w:t>
      </w:r>
      <w:r>
        <w:rPr>
          <w:rFonts w:ascii="Baskerville Old Face" w:hAnsi="Baskerville Old Face"/>
          <w:sz w:val="24"/>
          <w:szCs w:val="24"/>
        </w:rPr>
        <w:t>managers need to know that most successful teams are the ones who have the most diversity.</w:t>
      </w:r>
    </w:p>
    <w:p w14:paraId="22683EDC" w14:textId="77777777" w:rsidR="00AD48AA" w:rsidRDefault="00AD48AA" w:rsidP="00885FC5">
      <w:pPr>
        <w:spacing w:after="160" w:line="259" w:lineRule="auto"/>
        <w:rPr>
          <w:rFonts w:ascii="Baskerville Old Face" w:hAnsi="Baskerville Old Face"/>
          <w:sz w:val="24"/>
          <w:szCs w:val="24"/>
        </w:rPr>
      </w:pPr>
    </w:p>
    <w:p w14:paraId="7501D2C8" w14:textId="158B7731" w:rsidR="00885FC5" w:rsidRPr="00F052DF" w:rsidRDefault="00885FC5" w:rsidP="00AD48AA">
      <w:pPr>
        <w:spacing w:after="160" w:line="259" w:lineRule="auto"/>
        <w:ind w:firstLine="720"/>
        <w:rPr>
          <w:rFonts w:ascii="Baskerville Old Face" w:hAnsi="Baskerville Old Face"/>
          <w:sz w:val="24"/>
          <w:szCs w:val="24"/>
        </w:rPr>
      </w:pPr>
      <w:r w:rsidRPr="00F052DF">
        <w:rPr>
          <w:rFonts w:ascii="Baskerville Old Face" w:hAnsi="Baskerville Old Face"/>
          <w:sz w:val="24"/>
          <w:szCs w:val="24"/>
        </w:rPr>
        <w:lastRenderedPageBreak/>
        <w:t xml:space="preserve">Belbin considered that any individual’s potential contribution to a team could be assessed according to different traits such as </w:t>
      </w:r>
      <w:r>
        <w:rPr>
          <w:rFonts w:ascii="Baskerville Old Face" w:hAnsi="Baskerville Old Face"/>
          <w:sz w:val="24"/>
          <w:szCs w:val="24"/>
        </w:rPr>
        <w:t>i</w:t>
      </w:r>
      <w:r w:rsidRPr="00F052DF">
        <w:rPr>
          <w:rFonts w:ascii="Baskerville Old Face" w:hAnsi="Baskerville Old Face"/>
          <w:sz w:val="24"/>
          <w:szCs w:val="24"/>
        </w:rPr>
        <w:t xml:space="preserve">ntelligence, </w:t>
      </w:r>
      <w:r>
        <w:rPr>
          <w:rFonts w:ascii="Baskerville Old Face" w:hAnsi="Baskerville Old Face"/>
          <w:sz w:val="24"/>
          <w:szCs w:val="24"/>
        </w:rPr>
        <w:t>d</w:t>
      </w:r>
      <w:r w:rsidRPr="00F052DF">
        <w:rPr>
          <w:rFonts w:ascii="Baskerville Old Face" w:hAnsi="Baskerville Old Face"/>
          <w:sz w:val="24"/>
          <w:szCs w:val="24"/>
        </w:rPr>
        <w:t>ominance,</w:t>
      </w:r>
      <w:r>
        <w:rPr>
          <w:rFonts w:ascii="Baskerville Old Face" w:hAnsi="Baskerville Old Face"/>
          <w:sz w:val="24"/>
          <w:szCs w:val="24"/>
        </w:rPr>
        <w:t xml:space="preserve"> e</w:t>
      </w:r>
      <w:r w:rsidRPr="00F052DF">
        <w:rPr>
          <w:rFonts w:ascii="Baskerville Old Face" w:hAnsi="Baskerville Old Face"/>
          <w:sz w:val="24"/>
          <w:szCs w:val="24"/>
        </w:rPr>
        <w:t>xtroversion/</w:t>
      </w:r>
      <w:r>
        <w:rPr>
          <w:rFonts w:ascii="Baskerville Old Face" w:hAnsi="Baskerville Old Face"/>
          <w:sz w:val="24"/>
          <w:szCs w:val="24"/>
        </w:rPr>
        <w:t>i</w:t>
      </w:r>
      <w:r w:rsidRPr="00F052DF">
        <w:rPr>
          <w:rFonts w:ascii="Baskerville Old Face" w:hAnsi="Baskerville Old Face"/>
          <w:sz w:val="24"/>
          <w:szCs w:val="24"/>
        </w:rPr>
        <w:t xml:space="preserve">ntroversion and </w:t>
      </w:r>
      <w:r>
        <w:rPr>
          <w:rFonts w:ascii="Baskerville Old Face" w:hAnsi="Baskerville Old Face"/>
          <w:sz w:val="24"/>
          <w:szCs w:val="24"/>
        </w:rPr>
        <w:t>s</w:t>
      </w:r>
      <w:r w:rsidRPr="00F052DF">
        <w:rPr>
          <w:rFonts w:ascii="Baskerville Old Face" w:hAnsi="Baskerville Old Face"/>
          <w:sz w:val="24"/>
          <w:szCs w:val="24"/>
        </w:rPr>
        <w:t>tability/</w:t>
      </w:r>
      <w:r>
        <w:rPr>
          <w:rFonts w:ascii="Baskerville Old Face" w:hAnsi="Baskerville Old Face"/>
          <w:sz w:val="24"/>
          <w:szCs w:val="24"/>
        </w:rPr>
        <w:t>a</w:t>
      </w:r>
      <w:r w:rsidRPr="00F052DF">
        <w:rPr>
          <w:rFonts w:ascii="Baskerville Old Face" w:hAnsi="Baskerville Old Face"/>
          <w:sz w:val="24"/>
          <w:szCs w:val="24"/>
        </w:rPr>
        <w:t>nxiety.</w:t>
      </w:r>
      <w:r>
        <w:rPr>
          <w:rFonts w:ascii="Baskerville Old Face" w:hAnsi="Baskerville Old Face"/>
          <w:sz w:val="24"/>
          <w:szCs w:val="24"/>
        </w:rPr>
        <w:t xml:space="preserve"> This led him to define the nine different team roles that are </w:t>
      </w:r>
      <w:r w:rsidRPr="00F052DF">
        <w:rPr>
          <w:rFonts w:ascii="Baskerville Old Face" w:hAnsi="Baskerville Old Face"/>
          <w:sz w:val="24"/>
          <w:szCs w:val="24"/>
        </w:rPr>
        <w:t>Coordinator</w:t>
      </w:r>
      <w:r>
        <w:rPr>
          <w:rFonts w:ascii="Baskerville Old Face" w:hAnsi="Baskerville Old Face"/>
          <w:sz w:val="24"/>
          <w:szCs w:val="24"/>
        </w:rPr>
        <w:t xml:space="preserve">, </w:t>
      </w:r>
      <w:r w:rsidRPr="00F052DF">
        <w:rPr>
          <w:rFonts w:ascii="Baskerville Old Face" w:hAnsi="Baskerville Old Face"/>
          <w:sz w:val="24"/>
          <w:szCs w:val="24"/>
        </w:rPr>
        <w:t>Implementer</w:t>
      </w:r>
      <w:r>
        <w:rPr>
          <w:rFonts w:ascii="Baskerville Old Face" w:hAnsi="Baskerville Old Face"/>
          <w:sz w:val="24"/>
          <w:szCs w:val="24"/>
        </w:rPr>
        <w:t xml:space="preserve">, </w:t>
      </w:r>
      <w:r w:rsidRPr="00F052DF">
        <w:rPr>
          <w:rFonts w:ascii="Baskerville Old Face" w:hAnsi="Baskerville Old Face"/>
          <w:sz w:val="24"/>
          <w:szCs w:val="24"/>
        </w:rPr>
        <w:t>Plant</w:t>
      </w:r>
      <w:r>
        <w:rPr>
          <w:rFonts w:ascii="Baskerville Old Face" w:hAnsi="Baskerville Old Face"/>
          <w:sz w:val="24"/>
          <w:szCs w:val="24"/>
        </w:rPr>
        <w:t xml:space="preserve">, </w:t>
      </w:r>
      <w:r w:rsidRPr="00F052DF">
        <w:rPr>
          <w:rFonts w:ascii="Baskerville Old Face" w:hAnsi="Baskerville Old Face"/>
          <w:sz w:val="24"/>
          <w:szCs w:val="24"/>
        </w:rPr>
        <w:t>Monitor</w:t>
      </w:r>
      <w:r>
        <w:rPr>
          <w:rFonts w:ascii="Baskerville Old Face" w:hAnsi="Baskerville Old Face"/>
          <w:sz w:val="24"/>
          <w:szCs w:val="24"/>
        </w:rPr>
        <w:t>/</w:t>
      </w:r>
      <w:r w:rsidRPr="00F052DF">
        <w:rPr>
          <w:rFonts w:ascii="Baskerville Old Face" w:hAnsi="Baskerville Old Face"/>
          <w:sz w:val="24"/>
          <w:szCs w:val="24"/>
        </w:rPr>
        <w:t>Evaluator</w:t>
      </w:r>
      <w:r>
        <w:rPr>
          <w:rFonts w:ascii="Baskerville Old Face" w:hAnsi="Baskerville Old Face"/>
          <w:sz w:val="24"/>
          <w:szCs w:val="24"/>
        </w:rPr>
        <w:t xml:space="preserve">, </w:t>
      </w:r>
      <w:r w:rsidRPr="00F052DF">
        <w:rPr>
          <w:rFonts w:ascii="Baskerville Old Face" w:hAnsi="Baskerville Old Face"/>
          <w:sz w:val="24"/>
          <w:szCs w:val="24"/>
        </w:rPr>
        <w:t>Resource Investigator</w:t>
      </w:r>
      <w:r>
        <w:rPr>
          <w:rFonts w:ascii="Baskerville Old Face" w:hAnsi="Baskerville Old Face"/>
          <w:sz w:val="24"/>
          <w:szCs w:val="24"/>
        </w:rPr>
        <w:t xml:space="preserve">, </w:t>
      </w:r>
      <w:r w:rsidRPr="00F052DF">
        <w:rPr>
          <w:rFonts w:ascii="Baskerville Old Face" w:hAnsi="Baskerville Old Face"/>
          <w:sz w:val="24"/>
          <w:szCs w:val="24"/>
        </w:rPr>
        <w:t>Team Worker</w:t>
      </w:r>
      <w:r>
        <w:rPr>
          <w:rFonts w:ascii="Baskerville Old Face" w:hAnsi="Baskerville Old Face"/>
          <w:sz w:val="24"/>
          <w:szCs w:val="24"/>
        </w:rPr>
        <w:t xml:space="preserve">, </w:t>
      </w:r>
      <w:r w:rsidRPr="00F052DF">
        <w:rPr>
          <w:rFonts w:ascii="Baskerville Old Face" w:hAnsi="Baskerville Old Face"/>
          <w:sz w:val="24"/>
          <w:szCs w:val="24"/>
        </w:rPr>
        <w:t>Shaper</w:t>
      </w:r>
      <w:r>
        <w:rPr>
          <w:rFonts w:ascii="Baskerville Old Face" w:hAnsi="Baskerville Old Face"/>
          <w:sz w:val="24"/>
          <w:szCs w:val="24"/>
        </w:rPr>
        <w:t xml:space="preserve"> and </w:t>
      </w:r>
      <w:r w:rsidRPr="00F052DF">
        <w:rPr>
          <w:rFonts w:ascii="Baskerville Old Face" w:hAnsi="Baskerville Old Face"/>
          <w:sz w:val="24"/>
          <w:szCs w:val="24"/>
        </w:rPr>
        <w:t>Completer/Finisher</w:t>
      </w:r>
      <w:r>
        <w:rPr>
          <w:rFonts w:ascii="Baskerville Old Face" w:hAnsi="Baskerville Old Face"/>
          <w:sz w:val="24"/>
          <w:szCs w:val="24"/>
        </w:rPr>
        <w:t xml:space="preserve">. Every role has strengths and weaknesses which can be helpful and preventive for the group development. </w:t>
      </w:r>
    </w:p>
    <w:p w14:paraId="02543273" w14:textId="77777777" w:rsidR="00AD48AA" w:rsidRDefault="00885FC5" w:rsidP="00885FC5">
      <w:pPr>
        <w:spacing w:after="0" w:line="240" w:lineRule="auto"/>
        <w:ind w:firstLine="720"/>
        <w:rPr>
          <w:rFonts w:ascii="Baskerville Old Face" w:hAnsi="Baskerville Old Face"/>
          <w:sz w:val="24"/>
          <w:szCs w:val="24"/>
        </w:rPr>
      </w:pPr>
      <w:r>
        <w:rPr>
          <w:rFonts w:ascii="Baskerville Old Face" w:hAnsi="Baskerville Old Face"/>
          <w:sz w:val="24"/>
          <w:szCs w:val="24"/>
        </w:rPr>
        <w:t xml:space="preserve">A role is not who the person is. Being Action oriented (Shaper, Implementer, Completer), Thought oriented (Plant, Monitor, Specialist) or People oriented (Coordinator, Team Worker, Investigator) is okay, but the rational intelligence is what most matters for the team development. Maturity is also playing a bigger role in the success of teams that are managing higher stakes. Besides that, </w:t>
      </w:r>
      <w:r w:rsidRPr="00F43FA6">
        <w:rPr>
          <w:rFonts w:ascii="Baskerville Old Face" w:hAnsi="Baskerville Old Face"/>
          <w:sz w:val="24"/>
          <w:szCs w:val="24"/>
        </w:rPr>
        <w:t>characteristics such as interdependence, commitment, free communication, conflict resolution, collaboration, clear direction, interpersonal skills and vision must be developed by both team members and managers in order to achieve the organisation’s goals. The leader/manager need</w:t>
      </w:r>
      <w:r>
        <w:rPr>
          <w:rFonts w:ascii="Baskerville Old Face" w:hAnsi="Baskerville Old Face"/>
          <w:sz w:val="24"/>
          <w:szCs w:val="24"/>
        </w:rPr>
        <w:t>s</w:t>
      </w:r>
      <w:r w:rsidRPr="00F43FA6">
        <w:rPr>
          <w:rFonts w:ascii="Baskerville Old Face" w:hAnsi="Baskerville Old Face"/>
          <w:sz w:val="24"/>
          <w:szCs w:val="24"/>
        </w:rPr>
        <w:t xml:space="preserve"> to have a clear vision of defined roles</w:t>
      </w:r>
      <w:r>
        <w:rPr>
          <w:rFonts w:ascii="Baskerville Old Face" w:hAnsi="Baskerville Old Face"/>
          <w:sz w:val="24"/>
          <w:szCs w:val="24"/>
        </w:rPr>
        <w:t xml:space="preserve">. </w:t>
      </w:r>
    </w:p>
    <w:p w14:paraId="2FE8F623" w14:textId="77777777" w:rsidR="00AD48AA" w:rsidRDefault="00AD48AA" w:rsidP="00885FC5">
      <w:pPr>
        <w:spacing w:after="0" w:line="240" w:lineRule="auto"/>
        <w:ind w:firstLine="720"/>
        <w:rPr>
          <w:rFonts w:ascii="Baskerville Old Face" w:hAnsi="Baskerville Old Face"/>
          <w:sz w:val="24"/>
          <w:szCs w:val="24"/>
        </w:rPr>
      </w:pPr>
    </w:p>
    <w:p w14:paraId="426D9E0E" w14:textId="77777777" w:rsidR="00AD48AA" w:rsidRDefault="00885FC5" w:rsidP="00885FC5">
      <w:pPr>
        <w:spacing w:after="0" w:line="240" w:lineRule="auto"/>
        <w:ind w:firstLine="720"/>
        <w:rPr>
          <w:rFonts w:ascii="Baskerville Old Face" w:hAnsi="Baskerville Old Face"/>
          <w:sz w:val="24"/>
          <w:szCs w:val="24"/>
        </w:rPr>
      </w:pPr>
      <w:r>
        <w:rPr>
          <w:rFonts w:ascii="Baskerville Old Face" w:hAnsi="Baskerville Old Face"/>
          <w:sz w:val="24"/>
          <w:szCs w:val="24"/>
        </w:rPr>
        <w:t>T</w:t>
      </w:r>
      <w:r w:rsidRPr="00F43FA6">
        <w:rPr>
          <w:rFonts w:ascii="Baskerville Old Face" w:hAnsi="Baskerville Old Face"/>
          <w:sz w:val="24"/>
          <w:szCs w:val="24"/>
        </w:rPr>
        <w:t xml:space="preserve">eam members must have consciousness of their tasks by listening to their leaders’ direction. This also involves effective conflict handling and delegation. </w:t>
      </w:r>
      <w:r>
        <w:rPr>
          <w:rFonts w:ascii="Baskerville Old Face" w:hAnsi="Baskerville Old Face"/>
          <w:sz w:val="24"/>
          <w:szCs w:val="24"/>
        </w:rPr>
        <w:t xml:space="preserve">A conflict may occur because of fear, power, perceived oppression, misunderstanding, past trauma, stress, expectation, incompatible values, attachment, different knowledge, and so on. In most cases, conflicts occur during the </w:t>
      </w:r>
      <w:r w:rsidRPr="008B5B67">
        <w:rPr>
          <w:rFonts w:ascii="Baskerville Old Face" w:hAnsi="Baskerville Old Face"/>
          <w:i/>
          <w:iCs/>
          <w:sz w:val="24"/>
          <w:szCs w:val="24"/>
        </w:rPr>
        <w:t>storming</w:t>
      </w:r>
      <w:r>
        <w:rPr>
          <w:rFonts w:ascii="Baskerville Old Face" w:hAnsi="Baskerville Old Face"/>
          <w:sz w:val="24"/>
          <w:szCs w:val="24"/>
        </w:rPr>
        <w:t xml:space="preserve"> stage of team development. Taylor and Woodhams (2016)</w:t>
      </w:r>
      <w:r>
        <w:rPr>
          <w:rStyle w:val="FootnoteReference"/>
          <w:rFonts w:ascii="Baskerville Old Face" w:hAnsi="Baskerville Old Face"/>
          <w:sz w:val="24"/>
          <w:szCs w:val="24"/>
        </w:rPr>
        <w:footnoteReference w:id="6"/>
      </w:r>
      <w:r>
        <w:rPr>
          <w:rFonts w:ascii="Baskerville Old Face" w:hAnsi="Baskerville Old Face"/>
          <w:sz w:val="24"/>
          <w:szCs w:val="24"/>
        </w:rPr>
        <w:t xml:space="preserve"> observe that line managers are at the heart of most workplace conflict, whether causing it, experiencing it, dealing with it or coping with its consequences. It’s an important element in group development and team performance. </w:t>
      </w:r>
    </w:p>
    <w:p w14:paraId="207D7F8C" w14:textId="77777777" w:rsidR="00AD48AA" w:rsidRDefault="00AD48AA" w:rsidP="00885FC5">
      <w:pPr>
        <w:spacing w:after="0" w:line="240" w:lineRule="auto"/>
        <w:ind w:firstLine="720"/>
        <w:rPr>
          <w:rFonts w:ascii="Baskerville Old Face" w:hAnsi="Baskerville Old Face"/>
          <w:sz w:val="24"/>
          <w:szCs w:val="24"/>
        </w:rPr>
      </w:pPr>
    </w:p>
    <w:p w14:paraId="6172AD89" w14:textId="77777777" w:rsidR="00AD48AA" w:rsidRDefault="00885FC5" w:rsidP="00885FC5">
      <w:pPr>
        <w:spacing w:after="0" w:line="240" w:lineRule="auto"/>
        <w:ind w:firstLine="720"/>
        <w:rPr>
          <w:rFonts w:ascii="Baskerville Old Face" w:hAnsi="Baskerville Old Face"/>
          <w:sz w:val="24"/>
          <w:szCs w:val="24"/>
        </w:rPr>
      </w:pPr>
      <w:r>
        <w:rPr>
          <w:rFonts w:ascii="Baskerville Old Face" w:hAnsi="Baskerville Old Face"/>
          <w:sz w:val="24"/>
          <w:szCs w:val="24"/>
        </w:rPr>
        <w:t xml:space="preserve">A positive conflict can </w:t>
      </w:r>
      <w:proofErr w:type="gramStart"/>
      <w:r>
        <w:rPr>
          <w:rFonts w:ascii="Baskerville Old Face" w:hAnsi="Baskerville Old Face"/>
          <w:sz w:val="24"/>
          <w:szCs w:val="24"/>
        </w:rPr>
        <w:t>open up</w:t>
      </w:r>
      <w:proofErr w:type="gramEnd"/>
      <w:r>
        <w:rPr>
          <w:rFonts w:ascii="Baskerville Old Face" w:hAnsi="Baskerville Old Face"/>
          <w:sz w:val="24"/>
          <w:szCs w:val="24"/>
        </w:rPr>
        <w:t xml:space="preserve"> discussion, lead to solutions, increase communication, give opportunity to explore problems and release the hidden emotions. </w:t>
      </w:r>
      <w:r w:rsidRPr="00F43FA6">
        <w:rPr>
          <w:rFonts w:ascii="Baskerville Old Face" w:hAnsi="Baskerville Old Face"/>
          <w:sz w:val="24"/>
          <w:szCs w:val="24"/>
        </w:rPr>
        <w:t xml:space="preserve">A conflict must not be viewed always bad, because its management can change the dynamics for a good team/group performance. So, as a business consultant, I would advise Jane’s managers to handle proactively conflicts in a way to contribute to a good performance. Otherwise, if the challenge is major in handling a conflict, I would advise the leaders/managers to proceed to delegating a person or a group of persons to represent them. </w:t>
      </w:r>
    </w:p>
    <w:p w14:paraId="2C25108F" w14:textId="77777777" w:rsidR="00AD48AA" w:rsidRDefault="00AD48AA" w:rsidP="00885FC5">
      <w:pPr>
        <w:spacing w:after="0" w:line="240" w:lineRule="auto"/>
        <w:ind w:firstLine="720"/>
        <w:rPr>
          <w:rFonts w:ascii="Baskerville Old Face" w:hAnsi="Baskerville Old Face"/>
          <w:sz w:val="24"/>
          <w:szCs w:val="24"/>
        </w:rPr>
      </w:pPr>
    </w:p>
    <w:p w14:paraId="6200282F" w14:textId="07784614" w:rsidR="00885FC5" w:rsidRDefault="00885FC5" w:rsidP="00885FC5">
      <w:pPr>
        <w:spacing w:after="0" w:line="240" w:lineRule="auto"/>
        <w:ind w:firstLine="720"/>
        <w:rPr>
          <w:rFonts w:ascii="Baskerville Old Face" w:hAnsi="Baskerville Old Face"/>
          <w:sz w:val="24"/>
          <w:szCs w:val="24"/>
        </w:rPr>
      </w:pPr>
      <w:r w:rsidRPr="00F43FA6">
        <w:rPr>
          <w:rFonts w:ascii="Baskerville Old Face" w:hAnsi="Baskerville Old Face"/>
          <w:sz w:val="24"/>
          <w:szCs w:val="24"/>
        </w:rPr>
        <w:t xml:space="preserve">Before proceeding to delegating, the managers must select with good care the person/s to delegate, empower and authorise them to take over the conflict or the situation. They also need to set boundaries but allow freedom over approach, use a clear communication, make time for questions, allow alternate solutions, build trust and confidence. Jane’s managers need a have a professional approach to delegating, which starts with the definition of the tasks before the selection of the individual/s to whom the reasons are explained. On the other side, the delegated one/s must accept that final accountability resides with the manager/s for feedback and approval. They must know their responsibility and accountability in order to avoid backlashes susceptible to weaken the group.  </w:t>
      </w:r>
    </w:p>
    <w:p w14:paraId="3B1271B6" w14:textId="77777777" w:rsidR="00885FC5" w:rsidRPr="00F43FA6" w:rsidRDefault="00885FC5" w:rsidP="00885FC5">
      <w:pPr>
        <w:spacing w:after="0" w:line="240" w:lineRule="auto"/>
        <w:ind w:firstLine="720"/>
        <w:rPr>
          <w:rFonts w:ascii="Baskerville Old Face" w:hAnsi="Baskerville Old Face"/>
          <w:iCs/>
          <w:sz w:val="24"/>
          <w:szCs w:val="24"/>
        </w:rPr>
      </w:pPr>
    </w:p>
    <w:p w14:paraId="4DA11667" w14:textId="44C48E9C" w:rsidR="00885FC5" w:rsidRDefault="00885FC5" w:rsidP="00885FC5">
      <w:pPr>
        <w:pStyle w:val="ListParagraph"/>
        <w:spacing w:after="0" w:line="240" w:lineRule="auto"/>
        <w:ind w:left="284" w:hanging="284"/>
        <w:rPr>
          <w:rFonts w:ascii="Baskerville Old Face" w:hAnsi="Baskerville Old Face"/>
          <w:iCs/>
          <w:sz w:val="24"/>
          <w:szCs w:val="24"/>
        </w:rPr>
      </w:pPr>
    </w:p>
    <w:p w14:paraId="439FCAF7" w14:textId="643A4CD4" w:rsidR="003E6F94" w:rsidRDefault="003E6F94" w:rsidP="00885FC5">
      <w:pPr>
        <w:pStyle w:val="ListParagraph"/>
        <w:spacing w:after="0" w:line="240" w:lineRule="auto"/>
        <w:ind w:left="284" w:hanging="284"/>
        <w:rPr>
          <w:rFonts w:ascii="Baskerville Old Face" w:hAnsi="Baskerville Old Face"/>
          <w:iCs/>
          <w:sz w:val="24"/>
          <w:szCs w:val="24"/>
        </w:rPr>
      </w:pPr>
    </w:p>
    <w:p w14:paraId="2BA25ED2" w14:textId="0F1C7728" w:rsidR="003E6F94" w:rsidRDefault="003E6F94" w:rsidP="00885FC5">
      <w:pPr>
        <w:pStyle w:val="ListParagraph"/>
        <w:spacing w:after="0" w:line="240" w:lineRule="auto"/>
        <w:ind w:left="284" w:hanging="284"/>
        <w:rPr>
          <w:rFonts w:ascii="Baskerville Old Face" w:hAnsi="Baskerville Old Face"/>
          <w:iCs/>
          <w:sz w:val="24"/>
          <w:szCs w:val="24"/>
        </w:rPr>
      </w:pPr>
    </w:p>
    <w:p w14:paraId="5213FD57" w14:textId="63EADB34" w:rsidR="003E6F94" w:rsidRDefault="003E6F94" w:rsidP="00885FC5">
      <w:pPr>
        <w:pStyle w:val="ListParagraph"/>
        <w:spacing w:after="0" w:line="240" w:lineRule="auto"/>
        <w:ind w:left="284" w:hanging="284"/>
        <w:rPr>
          <w:rFonts w:ascii="Baskerville Old Face" w:hAnsi="Baskerville Old Face"/>
          <w:iCs/>
          <w:sz w:val="24"/>
          <w:szCs w:val="24"/>
        </w:rPr>
      </w:pPr>
    </w:p>
    <w:p w14:paraId="43E8499C" w14:textId="77777777" w:rsidR="003E6F94" w:rsidRPr="00F43FA6" w:rsidRDefault="003E6F94" w:rsidP="00885FC5">
      <w:pPr>
        <w:pStyle w:val="ListParagraph"/>
        <w:spacing w:after="0" w:line="240" w:lineRule="auto"/>
        <w:ind w:left="284" w:hanging="284"/>
        <w:rPr>
          <w:rFonts w:ascii="Baskerville Old Face" w:hAnsi="Baskerville Old Face"/>
          <w:iCs/>
          <w:sz w:val="24"/>
          <w:szCs w:val="24"/>
        </w:rPr>
      </w:pPr>
    </w:p>
    <w:p w14:paraId="37E54B9B" w14:textId="77777777" w:rsidR="00885FC5" w:rsidRPr="00403287" w:rsidRDefault="00885FC5" w:rsidP="00885FC5">
      <w:pPr>
        <w:pStyle w:val="ListParagraph"/>
        <w:numPr>
          <w:ilvl w:val="0"/>
          <w:numId w:val="2"/>
        </w:numPr>
        <w:shd w:val="clear" w:color="auto" w:fill="FFFFFF"/>
        <w:spacing w:after="0" w:line="240" w:lineRule="auto"/>
        <w:ind w:left="567" w:hanging="567"/>
        <w:rPr>
          <w:rFonts w:ascii="Baskerville Old Face" w:hAnsi="Baskerville Old Face"/>
          <w:b/>
          <w:bCs/>
          <w:iCs/>
          <w:sz w:val="24"/>
          <w:szCs w:val="24"/>
          <w:u w:val="single"/>
        </w:rPr>
      </w:pPr>
      <w:r w:rsidRPr="00403287">
        <w:rPr>
          <w:rFonts w:ascii="Baskerville Old Face" w:hAnsi="Baskerville Old Face"/>
          <w:b/>
          <w:bCs/>
          <w:i/>
          <w:sz w:val="24"/>
          <w:szCs w:val="24"/>
          <w:u w:val="single"/>
        </w:rPr>
        <w:lastRenderedPageBreak/>
        <w:t>The importance of two-way communication in the organisation</w:t>
      </w:r>
    </w:p>
    <w:p w14:paraId="72923925" w14:textId="77777777" w:rsidR="00885FC5" w:rsidRPr="00F43FA6" w:rsidRDefault="00885FC5" w:rsidP="00885FC5">
      <w:pPr>
        <w:spacing w:after="0" w:line="240" w:lineRule="auto"/>
        <w:rPr>
          <w:rFonts w:ascii="Baskerville Old Face" w:hAnsi="Baskerville Old Face"/>
          <w:b/>
          <w:bCs/>
          <w:iCs/>
          <w:sz w:val="24"/>
          <w:szCs w:val="24"/>
        </w:rPr>
      </w:pPr>
    </w:p>
    <w:p w14:paraId="00802FAD" w14:textId="77777777" w:rsidR="00AD48AA" w:rsidRDefault="00885FC5" w:rsidP="00AD48AA">
      <w:pPr>
        <w:ind w:firstLine="567"/>
        <w:rPr>
          <w:rFonts w:ascii="Baskerville Old Face" w:hAnsi="Baskerville Old Face"/>
          <w:iCs/>
          <w:sz w:val="24"/>
          <w:szCs w:val="24"/>
        </w:rPr>
      </w:pPr>
      <w:r w:rsidRPr="00F43FA6">
        <w:rPr>
          <w:rFonts w:ascii="Baskerville Old Face" w:hAnsi="Baskerville Old Face"/>
          <w:b/>
          <w:bCs/>
          <w:iCs/>
          <w:sz w:val="24"/>
          <w:szCs w:val="24"/>
        </w:rPr>
        <w:t>Communication</w:t>
      </w:r>
      <w:r w:rsidRPr="00F43FA6">
        <w:rPr>
          <w:rFonts w:ascii="Baskerville Old Face" w:hAnsi="Baskerville Old Face"/>
          <w:iCs/>
          <w:sz w:val="24"/>
          <w:szCs w:val="24"/>
        </w:rPr>
        <w:t xml:space="preserve"> is the process by which information is exchanged and understood by two or more people (Daft and Benson, 2015)</w:t>
      </w:r>
      <w:r w:rsidRPr="00F43FA6">
        <w:rPr>
          <w:rStyle w:val="FootnoteReference"/>
          <w:rFonts w:ascii="Baskerville Old Face" w:hAnsi="Baskerville Old Face"/>
          <w:iCs/>
          <w:sz w:val="24"/>
          <w:szCs w:val="24"/>
        </w:rPr>
        <w:footnoteReference w:id="7"/>
      </w:r>
      <w:r w:rsidRPr="00F43FA6">
        <w:rPr>
          <w:rFonts w:ascii="Baskerville Old Face" w:hAnsi="Baskerville Old Face"/>
          <w:iCs/>
          <w:sz w:val="24"/>
          <w:szCs w:val="24"/>
        </w:rPr>
        <w:t>. It is the ability to interact accordingly. This requires an understanding of the process of communication. Fakhoury (2019)</w:t>
      </w:r>
      <w:r w:rsidRPr="00F43FA6">
        <w:rPr>
          <w:rStyle w:val="FootnoteReference"/>
          <w:rFonts w:ascii="Baskerville Old Face" w:hAnsi="Baskerville Old Face"/>
          <w:iCs/>
          <w:sz w:val="24"/>
          <w:szCs w:val="24"/>
        </w:rPr>
        <w:footnoteReference w:id="8"/>
      </w:r>
      <w:r w:rsidRPr="00F43FA6">
        <w:rPr>
          <w:rFonts w:ascii="Baskerville Old Face" w:hAnsi="Baskerville Old Face"/>
          <w:iCs/>
          <w:sz w:val="24"/>
          <w:szCs w:val="24"/>
        </w:rPr>
        <w:t xml:space="preserve"> showed that communication is a key to understanding. Peace is found though communication. She resumed that communication is the must have skill of the 21</w:t>
      </w:r>
      <w:r w:rsidRPr="00F43FA6">
        <w:rPr>
          <w:rFonts w:ascii="Baskerville Old Face" w:hAnsi="Baskerville Old Face"/>
          <w:iCs/>
          <w:sz w:val="24"/>
          <w:szCs w:val="24"/>
          <w:vertAlign w:val="superscript"/>
        </w:rPr>
        <w:t>st</w:t>
      </w:r>
      <w:r w:rsidRPr="00F43FA6">
        <w:rPr>
          <w:rFonts w:ascii="Baskerville Old Face" w:hAnsi="Baskerville Old Face"/>
          <w:iCs/>
          <w:sz w:val="24"/>
          <w:szCs w:val="24"/>
        </w:rPr>
        <w:t xml:space="preserve"> century. Besides her observation, many researchers agree on the fact that communicating effectively in the workplace is an important element of success for every business, employers and employees. </w:t>
      </w:r>
    </w:p>
    <w:p w14:paraId="49DAC41D" w14:textId="77777777" w:rsidR="00AD48AA" w:rsidRDefault="00885FC5" w:rsidP="00AD48AA">
      <w:pPr>
        <w:ind w:firstLine="567"/>
        <w:rPr>
          <w:rFonts w:ascii="Baskerville Old Face" w:hAnsi="Baskerville Old Face"/>
          <w:iCs/>
          <w:sz w:val="24"/>
          <w:szCs w:val="24"/>
        </w:rPr>
      </w:pPr>
      <w:r w:rsidRPr="00F43FA6">
        <w:rPr>
          <w:rFonts w:ascii="Baskerville Old Face" w:hAnsi="Baskerville Old Face"/>
          <w:iCs/>
          <w:sz w:val="24"/>
          <w:szCs w:val="24"/>
        </w:rPr>
        <w:t>It is known of many that a productive communication builds confidence. On the other hand, Forsyth (2011)</w:t>
      </w:r>
      <w:r w:rsidRPr="00F43FA6">
        <w:rPr>
          <w:rStyle w:val="FootnoteReference"/>
          <w:rFonts w:ascii="Baskerville Old Face" w:hAnsi="Baskerville Old Face"/>
          <w:iCs/>
          <w:sz w:val="24"/>
          <w:szCs w:val="24"/>
        </w:rPr>
        <w:footnoteReference w:id="9"/>
      </w:r>
      <w:r w:rsidRPr="00F43FA6">
        <w:rPr>
          <w:rFonts w:ascii="Baskerville Old Face" w:hAnsi="Baskerville Old Face"/>
          <w:iCs/>
          <w:sz w:val="24"/>
          <w:szCs w:val="24"/>
        </w:rPr>
        <w:t xml:space="preserve"> infers that poor communication produces confusion; at worst, it fails to get done whatever should be done. </w:t>
      </w:r>
      <w:r w:rsidRPr="009E1A5D">
        <w:rPr>
          <w:rFonts w:ascii="Baskerville Old Face" w:hAnsi="Baskerville Old Face"/>
          <w:iCs/>
          <w:sz w:val="24"/>
          <w:szCs w:val="24"/>
        </w:rPr>
        <w:t>Written communication</w:t>
      </w:r>
      <w:r>
        <w:rPr>
          <w:rFonts w:ascii="Baskerville Old Face" w:hAnsi="Baskerville Old Face"/>
          <w:iCs/>
          <w:sz w:val="24"/>
          <w:szCs w:val="24"/>
        </w:rPr>
        <w:t xml:space="preserve"> is</w:t>
      </w:r>
      <w:r w:rsidRPr="009E1A5D">
        <w:rPr>
          <w:rFonts w:ascii="Baskerville Old Face" w:hAnsi="Baskerville Old Face"/>
          <w:iCs/>
          <w:sz w:val="24"/>
          <w:szCs w:val="24"/>
        </w:rPr>
        <w:t xml:space="preserve"> beneficial</w:t>
      </w:r>
      <w:r>
        <w:rPr>
          <w:rFonts w:ascii="Baskerville Old Face" w:hAnsi="Baskerville Old Face"/>
          <w:iCs/>
          <w:sz w:val="24"/>
          <w:szCs w:val="24"/>
        </w:rPr>
        <w:t xml:space="preserve"> to team success as it consists in reviewing the mistakes and approve feedbacks. </w:t>
      </w:r>
      <w:r w:rsidRPr="00F43FA6">
        <w:rPr>
          <w:rFonts w:ascii="Baskerville Old Face" w:hAnsi="Baskerville Old Face"/>
          <w:iCs/>
          <w:sz w:val="24"/>
          <w:szCs w:val="24"/>
        </w:rPr>
        <w:t xml:space="preserve">As a business consultant, my advice to Jane will be to organise trainings </w:t>
      </w:r>
      <w:r>
        <w:rPr>
          <w:rFonts w:ascii="Baskerville Old Face" w:hAnsi="Baskerville Old Face"/>
          <w:iCs/>
          <w:sz w:val="24"/>
          <w:szCs w:val="24"/>
        </w:rPr>
        <w:t>b</w:t>
      </w:r>
      <w:r w:rsidRPr="00F43FA6">
        <w:rPr>
          <w:rFonts w:ascii="Baskerville Old Face" w:hAnsi="Baskerville Old Face"/>
          <w:iCs/>
          <w:sz w:val="24"/>
          <w:szCs w:val="24"/>
        </w:rPr>
        <w:t xml:space="preserve">y specialists and </w:t>
      </w:r>
      <w:r>
        <w:rPr>
          <w:rFonts w:ascii="Baskerville Old Face" w:hAnsi="Baskerville Old Face"/>
          <w:iCs/>
          <w:sz w:val="24"/>
          <w:szCs w:val="24"/>
        </w:rPr>
        <w:t>mentors</w:t>
      </w:r>
      <w:r w:rsidRPr="00F43FA6">
        <w:rPr>
          <w:rFonts w:ascii="Baskerville Old Face" w:hAnsi="Baskerville Old Face"/>
          <w:iCs/>
          <w:sz w:val="24"/>
          <w:szCs w:val="24"/>
        </w:rPr>
        <w:t xml:space="preserve"> in communication</w:t>
      </w:r>
      <w:r>
        <w:rPr>
          <w:rFonts w:ascii="Baskerville Old Face" w:hAnsi="Baskerville Old Face"/>
          <w:iCs/>
          <w:sz w:val="24"/>
          <w:szCs w:val="24"/>
        </w:rPr>
        <w:t>. Being a mentor for someone requires us to gather what we have experienced, what we have learned and what we are able to do (Starr, 2014)</w:t>
      </w:r>
      <w:r>
        <w:rPr>
          <w:rStyle w:val="FootnoteReference"/>
          <w:rFonts w:ascii="Baskerville Old Face" w:hAnsi="Baskerville Old Face"/>
          <w:iCs/>
          <w:sz w:val="24"/>
          <w:szCs w:val="24"/>
        </w:rPr>
        <w:footnoteReference w:id="10"/>
      </w:r>
      <w:r>
        <w:rPr>
          <w:rFonts w:ascii="Baskerville Old Face" w:hAnsi="Baskerville Old Face"/>
          <w:iCs/>
          <w:sz w:val="24"/>
          <w:szCs w:val="24"/>
        </w:rPr>
        <w:t xml:space="preserve">. </w:t>
      </w:r>
    </w:p>
    <w:p w14:paraId="38F945A7" w14:textId="77777777" w:rsidR="00AD48AA" w:rsidRDefault="00885FC5" w:rsidP="00AD48AA">
      <w:pPr>
        <w:ind w:firstLine="567"/>
        <w:rPr>
          <w:rFonts w:ascii="Baskerville Old Face" w:hAnsi="Baskerville Old Face"/>
          <w:iCs/>
          <w:sz w:val="24"/>
          <w:szCs w:val="24"/>
        </w:rPr>
      </w:pPr>
      <w:r>
        <w:rPr>
          <w:rFonts w:ascii="Baskerville Old Face" w:hAnsi="Baskerville Old Face"/>
          <w:iCs/>
          <w:sz w:val="24"/>
          <w:szCs w:val="24"/>
        </w:rPr>
        <w:t xml:space="preserve">During the mentoring sessions, </w:t>
      </w:r>
      <w:r w:rsidRPr="00F43FA6">
        <w:rPr>
          <w:rFonts w:ascii="Baskerville Old Face" w:hAnsi="Baskerville Old Face"/>
          <w:iCs/>
          <w:sz w:val="24"/>
          <w:szCs w:val="24"/>
        </w:rPr>
        <w:t xml:space="preserve">employees </w:t>
      </w:r>
      <w:r>
        <w:rPr>
          <w:rFonts w:ascii="Baskerville Old Face" w:hAnsi="Baskerville Old Face"/>
          <w:iCs/>
          <w:sz w:val="24"/>
          <w:szCs w:val="24"/>
        </w:rPr>
        <w:t xml:space="preserve">will be taught </w:t>
      </w:r>
      <w:r w:rsidRPr="00F43FA6">
        <w:rPr>
          <w:rFonts w:ascii="Baskerville Old Face" w:hAnsi="Baskerville Old Face"/>
          <w:iCs/>
          <w:sz w:val="24"/>
          <w:szCs w:val="24"/>
        </w:rPr>
        <w:t xml:space="preserve">the efficient use of the </w:t>
      </w:r>
      <w:r>
        <w:rPr>
          <w:rFonts w:ascii="Baskerville Old Face" w:hAnsi="Baskerville Old Face"/>
          <w:iCs/>
          <w:sz w:val="24"/>
          <w:szCs w:val="24"/>
        </w:rPr>
        <w:t xml:space="preserve">different channels of communication such as </w:t>
      </w:r>
      <w:r w:rsidRPr="00C528D8">
        <w:rPr>
          <w:rFonts w:ascii="Baskerville Old Face" w:hAnsi="Baskerville Old Face"/>
          <w:i/>
          <w:sz w:val="24"/>
          <w:szCs w:val="24"/>
        </w:rPr>
        <w:t>Communication Cycle</w:t>
      </w:r>
      <w:r w:rsidRPr="00F43FA6">
        <w:rPr>
          <w:rFonts w:ascii="Baskerville Old Face" w:hAnsi="Baskerville Old Face"/>
          <w:iCs/>
          <w:sz w:val="24"/>
          <w:szCs w:val="24"/>
        </w:rPr>
        <w:t xml:space="preserve"> in which the Sender can easily formulate the message in order to allow the Receiver to decode it accordingly</w:t>
      </w:r>
      <w:r>
        <w:rPr>
          <w:rFonts w:ascii="Baskerville Old Face" w:hAnsi="Baskerville Old Face"/>
          <w:iCs/>
          <w:sz w:val="24"/>
          <w:szCs w:val="24"/>
        </w:rPr>
        <w:t>. T</w:t>
      </w:r>
      <w:r w:rsidRPr="00F43FA6">
        <w:rPr>
          <w:rFonts w:ascii="Baskerville Old Face" w:hAnsi="Baskerville Old Face"/>
          <w:iCs/>
          <w:sz w:val="24"/>
          <w:szCs w:val="24"/>
        </w:rPr>
        <w:t xml:space="preserve">his will help in getting the correct Feedback. Though this process, employees will be aware on the use of different channels of communication such as Verbal, Voicemail, Letters, Telephone, E-mail and Media. Jane’s employees need to know that a clear communication speeds up action and improves efficiency. </w:t>
      </w:r>
    </w:p>
    <w:p w14:paraId="6EA7375A" w14:textId="68A26493" w:rsidR="00885FC5" w:rsidRDefault="00885FC5" w:rsidP="00AD48AA">
      <w:pPr>
        <w:ind w:firstLine="567"/>
        <w:rPr>
          <w:rFonts w:ascii="Baskerville Old Face" w:hAnsi="Baskerville Old Face"/>
          <w:iCs/>
          <w:sz w:val="24"/>
          <w:szCs w:val="24"/>
        </w:rPr>
      </w:pPr>
      <w:r w:rsidRPr="00F43FA6">
        <w:rPr>
          <w:rFonts w:ascii="Baskerville Old Face" w:hAnsi="Baskerville Old Face"/>
          <w:iCs/>
          <w:sz w:val="24"/>
          <w:szCs w:val="24"/>
        </w:rPr>
        <w:t xml:space="preserve">Any business consultant will encourage Jane’s different team leaders to develop management communication skills </w:t>
      </w:r>
      <w:r>
        <w:rPr>
          <w:rFonts w:ascii="Baskerville Old Face" w:hAnsi="Baskerville Old Face"/>
          <w:iCs/>
          <w:sz w:val="24"/>
          <w:szCs w:val="24"/>
        </w:rPr>
        <w:t xml:space="preserve">such as </w:t>
      </w:r>
      <w:r>
        <w:rPr>
          <w:rFonts w:ascii="Baskerville Old Face" w:hAnsi="Baskerville Old Face"/>
          <w:iCs/>
        </w:rPr>
        <w:t>u</w:t>
      </w:r>
      <w:r w:rsidRPr="000D457D">
        <w:rPr>
          <w:rFonts w:ascii="Baskerville Old Face" w:hAnsi="Baskerville Old Face"/>
          <w:iCs/>
        </w:rPr>
        <w:t>nderstand</w:t>
      </w:r>
      <w:r>
        <w:rPr>
          <w:rFonts w:ascii="Baskerville Old Face" w:hAnsi="Baskerville Old Face"/>
          <w:iCs/>
        </w:rPr>
        <w:t>ing</w:t>
      </w:r>
      <w:r w:rsidRPr="000D457D">
        <w:rPr>
          <w:rFonts w:ascii="Baskerville Old Face" w:hAnsi="Baskerville Old Face"/>
          <w:iCs/>
        </w:rPr>
        <w:t xml:space="preserve"> the importance of effective communication in management</w:t>
      </w:r>
      <w:r>
        <w:rPr>
          <w:rFonts w:ascii="Baskerville Old Face" w:hAnsi="Baskerville Old Face"/>
          <w:iCs/>
        </w:rPr>
        <w:t>, p</w:t>
      </w:r>
      <w:r w:rsidRPr="000D457D">
        <w:rPr>
          <w:rFonts w:ascii="Baskerville Old Face" w:hAnsi="Baskerville Old Face"/>
          <w:iCs/>
        </w:rPr>
        <w:t>repar</w:t>
      </w:r>
      <w:r>
        <w:rPr>
          <w:rFonts w:ascii="Baskerville Old Face" w:hAnsi="Baskerville Old Face"/>
          <w:iCs/>
        </w:rPr>
        <w:t>ing</w:t>
      </w:r>
      <w:r w:rsidRPr="000D457D">
        <w:rPr>
          <w:rFonts w:ascii="Baskerville Old Face" w:hAnsi="Baskerville Old Face"/>
          <w:iCs/>
        </w:rPr>
        <w:t xml:space="preserve"> visual aids to support briefings/presentations</w:t>
      </w:r>
      <w:r>
        <w:rPr>
          <w:rFonts w:ascii="Baskerville Old Face" w:hAnsi="Baskerville Old Face"/>
          <w:iCs/>
        </w:rPr>
        <w:t>, d</w:t>
      </w:r>
      <w:r w:rsidRPr="000D457D">
        <w:rPr>
          <w:rFonts w:ascii="Baskerville Old Face" w:hAnsi="Baskerville Old Face"/>
          <w:iCs/>
        </w:rPr>
        <w:t xml:space="preserve">evelop criteria to evaluate </w:t>
      </w:r>
      <w:r>
        <w:rPr>
          <w:rFonts w:ascii="Baskerville Old Face" w:hAnsi="Baskerville Old Face"/>
          <w:iCs/>
        </w:rPr>
        <w:t>their</w:t>
      </w:r>
      <w:r w:rsidRPr="000D457D">
        <w:rPr>
          <w:rFonts w:ascii="Baskerville Old Face" w:hAnsi="Baskerville Old Face"/>
          <w:iCs/>
        </w:rPr>
        <w:t xml:space="preserve"> own communication skills, preparing and delivering a short, 10 minute presentation demonstrating key points of their report,</w:t>
      </w:r>
      <w:r>
        <w:rPr>
          <w:rFonts w:ascii="Baskerville Old Face" w:hAnsi="Baskerville Old Face"/>
          <w:b/>
          <w:bCs/>
          <w:iCs/>
        </w:rPr>
        <w:t xml:space="preserve"> </w:t>
      </w:r>
      <w:r w:rsidRPr="00F43FA6">
        <w:rPr>
          <w:rFonts w:ascii="Baskerville Old Face" w:hAnsi="Baskerville Old Face"/>
          <w:iCs/>
          <w:sz w:val="24"/>
          <w:szCs w:val="24"/>
        </w:rPr>
        <w:t xml:space="preserve">in order to increase their productivity and stimulates creativity. </w:t>
      </w:r>
    </w:p>
    <w:p w14:paraId="20035BBA" w14:textId="77777777" w:rsidR="00885FC5" w:rsidRPr="0040756B" w:rsidRDefault="00885FC5" w:rsidP="00885FC5">
      <w:pPr>
        <w:spacing w:after="160" w:line="259" w:lineRule="auto"/>
        <w:ind w:firstLine="720"/>
        <w:rPr>
          <w:b/>
          <w:bCs/>
        </w:rPr>
      </w:pPr>
      <w:r>
        <w:rPr>
          <w:rFonts w:ascii="Baskerville Old Face" w:hAnsi="Baskerville Old Face"/>
          <w:iCs/>
          <w:sz w:val="24"/>
          <w:szCs w:val="24"/>
        </w:rPr>
        <w:t xml:space="preserve">Each manager/leader must be able to use </w:t>
      </w:r>
      <w:r w:rsidRPr="00D658B2">
        <w:rPr>
          <w:rFonts w:ascii="Baskerville Old Face" w:hAnsi="Baskerville Old Face"/>
          <w:i/>
          <w:sz w:val="24"/>
          <w:szCs w:val="24"/>
        </w:rPr>
        <w:t>Shannon-Weaver Mathematical Model</w:t>
      </w:r>
      <w:r>
        <w:rPr>
          <w:rFonts w:ascii="Baskerville Old Face" w:hAnsi="Baskerville Old Face"/>
          <w:iCs/>
          <w:sz w:val="24"/>
          <w:szCs w:val="24"/>
        </w:rPr>
        <w:t xml:space="preserve"> in communicating, despite the possible challenges such as noise or technology disturbance. They must also be apt to adapt to situations where </w:t>
      </w:r>
      <w:proofErr w:type="spellStart"/>
      <w:r w:rsidRPr="00D658B2">
        <w:rPr>
          <w:rFonts w:ascii="Baskerville Old Face" w:hAnsi="Baskerville Old Face"/>
          <w:i/>
          <w:sz w:val="24"/>
          <w:szCs w:val="24"/>
        </w:rPr>
        <w:t>Berlo’s</w:t>
      </w:r>
      <w:proofErr w:type="spellEnd"/>
      <w:r w:rsidRPr="00D658B2">
        <w:rPr>
          <w:rFonts w:ascii="Baskerville Old Face" w:hAnsi="Baskerville Old Face"/>
          <w:i/>
          <w:sz w:val="24"/>
          <w:szCs w:val="24"/>
        </w:rPr>
        <w:t xml:space="preserve"> Model of Communication</w:t>
      </w:r>
      <w:r w:rsidRPr="008D3D2A">
        <w:rPr>
          <w:rFonts w:ascii="Baskerville Old Face" w:hAnsi="Baskerville Old Face"/>
          <w:iCs/>
          <w:sz w:val="24"/>
          <w:szCs w:val="24"/>
        </w:rPr>
        <w:t xml:space="preserve"> is required</w:t>
      </w:r>
      <w:r>
        <w:rPr>
          <w:rFonts w:ascii="Baskerville Old Face" w:hAnsi="Baskerville Old Face"/>
          <w:iCs/>
          <w:sz w:val="24"/>
          <w:szCs w:val="24"/>
        </w:rPr>
        <w:t xml:space="preserve">, expecting them to </w:t>
      </w:r>
      <w:r w:rsidRPr="00063D94">
        <w:rPr>
          <w:rFonts w:ascii="Baskerville Old Face" w:hAnsi="Baskerville Old Face"/>
          <w:iCs/>
          <w:sz w:val="24"/>
          <w:szCs w:val="24"/>
        </w:rPr>
        <w:t xml:space="preserve">possess </w:t>
      </w:r>
      <w:r w:rsidRPr="00495FFE">
        <w:rPr>
          <w:rFonts w:ascii="Baskerville Old Face" w:hAnsi="Baskerville Old Face"/>
          <w:sz w:val="24"/>
          <w:szCs w:val="24"/>
        </w:rPr>
        <w:t>Communication Skills</w:t>
      </w:r>
      <w:r w:rsidRPr="00063D94">
        <w:rPr>
          <w:rFonts w:ascii="Baskerville Old Face" w:hAnsi="Baskerville Old Face"/>
          <w:sz w:val="24"/>
          <w:szCs w:val="24"/>
        </w:rPr>
        <w:t xml:space="preserve">, handle </w:t>
      </w:r>
      <w:r w:rsidRPr="00495FFE">
        <w:rPr>
          <w:rFonts w:ascii="Baskerville Old Face" w:hAnsi="Baskerville Old Face"/>
          <w:sz w:val="24"/>
          <w:szCs w:val="24"/>
        </w:rPr>
        <w:t>Attitudes</w:t>
      </w:r>
      <w:r w:rsidRPr="00063D94">
        <w:rPr>
          <w:rFonts w:ascii="Baskerville Old Face" w:hAnsi="Baskerville Old Face"/>
          <w:sz w:val="24"/>
          <w:szCs w:val="24"/>
        </w:rPr>
        <w:t xml:space="preserve">, </w:t>
      </w:r>
      <w:r w:rsidRPr="00495FFE">
        <w:rPr>
          <w:rFonts w:ascii="Baskerville Old Face" w:hAnsi="Baskerville Old Face"/>
          <w:sz w:val="24"/>
          <w:szCs w:val="24"/>
        </w:rPr>
        <w:t>Knowledge</w:t>
      </w:r>
      <w:r w:rsidRPr="00063D94">
        <w:rPr>
          <w:rFonts w:ascii="Baskerville Old Face" w:hAnsi="Baskerville Old Face"/>
          <w:sz w:val="24"/>
          <w:szCs w:val="24"/>
        </w:rPr>
        <w:t xml:space="preserve">, </w:t>
      </w:r>
      <w:r w:rsidRPr="00495FFE">
        <w:rPr>
          <w:rFonts w:ascii="Baskerville Old Face" w:hAnsi="Baskerville Old Face"/>
          <w:sz w:val="24"/>
          <w:szCs w:val="24"/>
        </w:rPr>
        <w:t>Social System</w:t>
      </w:r>
      <w:r w:rsidRPr="00063D94">
        <w:rPr>
          <w:rFonts w:ascii="Baskerville Old Face" w:hAnsi="Baskerville Old Face"/>
          <w:sz w:val="24"/>
          <w:szCs w:val="24"/>
        </w:rPr>
        <w:t xml:space="preserve"> and </w:t>
      </w:r>
      <w:r w:rsidRPr="00495FFE">
        <w:rPr>
          <w:rFonts w:ascii="Baskerville Old Face" w:hAnsi="Baskerville Old Face"/>
          <w:sz w:val="24"/>
          <w:szCs w:val="24"/>
        </w:rPr>
        <w:t>Culture</w:t>
      </w:r>
      <w:r w:rsidRPr="00063D94">
        <w:rPr>
          <w:rFonts w:ascii="Baskerville Old Face" w:hAnsi="Baskerville Old Face"/>
          <w:sz w:val="24"/>
          <w:szCs w:val="24"/>
        </w:rPr>
        <w:t xml:space="preserve"> to </w:t>
      </w:r>
      <w:r>
        <w:rPr>
          <w:rFonts w:ascii="Baskerville Old Face" w:hAnsi="Baskerville Old Face"/>
          <w:sz w:val="24"/>
          <w:szCs w:val="24"/>
        </w:rPr>
        <w:t>code their information/message</w:t>
      </w:r>
      <w:r w:rsidRPr="00063D94">
        <w:rPr>
          <w:rFonts w:ascii="Baskerville Old Face" w:hAnsi="Baskerville Old Face"/>
          <w:sz w:val="24"/>
          <w:szCs w:val="24"/>
        </w:rPr>
        <w:t xml:space="preserve"> effectively.</w:t>
      </w:r>
      <w:r>
        <w:rPr>
          <w:rFonts w:ascii="Baskerville Old Face" w:hAnsi="Baskerville Old Face"/>
          <w:sz w:val="24"/>
          <w:szCs w:val="24"/>
        </w:rPr>
        <w:t xml:space="preserve"> </w:t>
      </w:r>
      <w:r w:rsidRPr="0032407F">
        <w:rPr>
          <w:rFonts w:ascii="Baskerville Old Face" w:hAnsi="Baskerville Old Face"/>
          <w:sz w:val="24"/>
          <w:szCs w:val="24"/>
        </w:rPr>
        <w:t>Th</w:t>
      </w:r>
      <w:r>
        <w:rPr>
          <w:rFonts w:ascii="Baskerville Old Face" w:hAnsi="Baskerville Old Face"/>
          <w:sz w:val="24"/>
          <w:szCs w:val="24"/>
        </w:rPr>
        <w:t xml:space="preserve">is requires them to </w:t>
      </w:r>
      <w:r w:rsidRPr="0032407F">
        <w:rPr>
          <w:rFonts w:ascii="Baskerville Old Face" w:hAnsi="Baskerville Old Face"/>
          <w:sz w:val="24"/>
          <w:szCs w:val="24"/>
        </w:rPr>
        <w:t xml:space="preserve">be aware of </w:t>
      </w:r>
      <w:r w:rsidRPr="0032407F">
        <w:rPr>
          <w:rFonts w:ascii="Baskerville Old Face" w:hAnsi="Baskerville Old Face"/>
          <w:sz w:val="24"/>
          <w:szCs w:val="24"/>
        </w:rPr>
        <w:lastRenderedPageBreak/>
        <w:t xml:space="preserve">the </w:t>
      </w:r>
      <w:r w:rsidRPr="0040756B">
        <w:rPr>
          <w:rFonts w:ascii="Baskerville Old Face" w:hAnsi="Baskerville Old Face"/>
          <w:sz w:val="24"/>
          <w:szCs w:val="24"/>
        </w:rPr>
        <w:t>Content</w:t>
      </w:r>
      <w:r w:rsidRPr="0032407F">
        <w:rPr>
          <w:rFonts w:ascii="Baskerville Old Face" w:hAnsi="Baskerville Old Face"/>
          <w:sz w:val="24"/>
          <w:szCs w:val="24"/>
        </w:rPr>
        <w:t xml:space="preserve">, the </w:t>
      </w:r>
      <w:r w:rsidRPr="0040756B">
        <w:rPr>
          <w:rFonts w:ascii="Baskerville Old Face" w:hAnsi="Baskerville Old Face"/>
          <w:sz w:val="24"/>
          <w:szCs w:val="24"/>
        </w:rPr>
        <w:t>Elements</w:t>
      </w:r>
      <w:r w:rsidRPr="0032407F">
        <w:rPr>
          <w:rFonts w:ascii="Baskerville Old Face" w:hAnsi="Baskerville Old Face"/>
          <w:sz w:val="24"/>
          <w:szCs w:val="24"/>
        </w:rPr>
        <w:t xml:space="preserve">, the </w:t>
      </w:r>
      <w:r w:rsidRPr="0040756B">
        <w:rPr>
          <w:rFonts w:ascii="Baskerville Old Face" w:hAnsi="Baskerville Old Face"/>
          <w:sz w:val="24"/>
          <w:szCs w:val="24"/>
        </w:rPr>
        <w:t>Structure</w:t>
      </w:r>
      <w:r w:rsidRPr="0032407F">
        <w:rPr>
          <w:rFonts w:ascii="Baskerville Old Face" w:hAnsi="Baskerville Old Face"/>
          <w:sz w:val="24"/>
          <w:szCs w:val="24"/>
        </w:rPr>
        <w:t xml:space="preserve"> of the information they are treat</w:t>
      </w:r>
      <w:r w:rsidRPr="001F764E">
        <w:rPr>
          <w:rFonts w:ascii="Baskerville Old Face" w:hAnsi="Baskerville Old Face"/>
          <w:sz w:val="24"/>
          <w:szCs w:val="24"/>
        </w:rPr>
        <w:t xml:space="preserve">ing. This leads to </w:t>
      </w:r>
      <w:r w:rsidRPr="00D658B2">
        <w:rPr>
          <w:rFonts w:ascii="Baskerville Old Face" w:hAnsi="Baskerville Old Face"/>
          <w:i/>
          <w:iCs/>
          <w:sz w:val="24"/>
          <w:szCs w:val="24"/>
        </w:rPr>
        <w:t>Schramm’s Model of Communication</w:t>
      </w:r>
      <w:r w:rsidRPr="001F764E">
        <w:rPr>
          <w:rFonts w:ascii="Baskerville Old Face" w:hAnsi="Baskerville Old Face"/>
          <w:sz w:val="24"/>
          <w:szCs w:val="24"/>
        </w:rPr>
        <w:t xml:space="preserve">, where the Sender/communicator is both the encoder, the interpreter and the decoder of the information. </w:t>
      </w:r>
    </w:p>
    <w:p w14:paraId="3BE2B4EE" w14:textId="79A8108C" w:rsidR="00885FC5" w:rsidRPr="00F43FA6" w:rsidRDefault="00885FC5" w:rsidP="00885FC5">
      <w:pPr>
        <w:spacing w:after="160" w:line="259" w:lineRule="auto"/>
        <w:ind w:firstLine="720"/>
        <w:rPr>
          <w:rFonts w:ascii="Baskerville Old Face" w:hAnsi="Baskerville Old Face"/>
          <w:iCs/>
          <w:sz w:val="24"/>
          <w:szCs w:val="24"/>
        </w:rPr>
      </w:pPr>
      <w:r w:rsidRPr="00F43FA6">
        <w:rPr>
          <w:rFonts w:ascii="Baskerville Old Face" w:hAnsi="Baskerville Old Face"/>
          <w:iCs/>
          <w:sz w:val="24"/>
          <w:szCs w:val="24"/>
        </w:rPr>
        <w:t>Good and clear communication helps inform, persuade, motivate and change others opinion. Unfortunately, three facts can contribute to poor communication: change, pressure and conflicts. The use of jargons, personal feeling and demographics can be a break to good communication. Information can be sent through different ways such as attitudes, emotions and behaviours. Decoding information is based on interpretation of non-verbal behaviour, learning, context, channels and words used by the transmitter. Morgan (2017)</w:t>
      </w:r>
      <w:r w:rsidRPr="00F43FA6">
        <w:rPr>
          <w:rStyle w:val="FootnoteReference"/>
          <w:rFonts w:ascii="Baskerville Old Face" w:hAnsi="Baskerville Old Face"/>
          <w:iCs/>
          <w:sz w:val="24"/>
          <w:szCs w:val="24"/>
        </w:rPr>
        <w:footnoteReference w:id="11"/>
      </w:r>
      <w:r w:rsidRPr="00F43FA6">
        <w:rPr>
          <w:rFonts w:ascii="Baskerville Old Face" w:hAnsi="Baskerville Old Face"/>
          <w:iCs/>
          <w:sz w:val="24"/>
          <w:szCs w:val="24"/>
        </w:rPr>
        <w:t xml:space="preserve"> states</w:t>
      </w:r>
      <w:r w:rsidR="007A27B8">
        <w:rPr>
          <w:rFonts w:ascii="Baskerville Old Face" w:hAnsi="Baskerville Old Face"/>
          <w:iCs/>
          <w:sz w:val="24"/>
          <w:szCs w:val="24"/>
        </w:rPr>
        <w:t xml:space="preserve"> that </w:t>
      </w:r>
      <w:r w:rsidRPr="00F43FA6">
        <w:rPr>
          <w:rFonts w:ascii="Baskerville Old Face" w:hAnsi="Baskerville Old Face"/>
          <w:iCs/>
          <w:sz w:val="24"/>
          <w:szCs w:val="24"/>
        </w:rPr>
        <w:t>the way in which we behave through various media – our words, our facial expressions, tone of voice, and so on – will create impressions of us in the minds of others.</w:t>
      </w:r>
    </w:p>
    <w:p w14:paraId="0343D772" w14:textId="77777777" w:rsidR="00885FC5" w:rsidRPr="00F43FA6" w:rsidRDefault="00885FC5" w:rsidP="00885FC5">
      <w:pPr>
        <w:spacing w:after="0" w:line="240" w:lineRule="auto"/>
        <w:rPr>
          <w:rFonts w:ascii="Baskerville Old Face" w:hAnsi="Baskerville Old Face"/>
          <w:iCs/>
          <w:sz w:val="24"/>
          <w:szCs w:val="24"/>
        </w:rPr>
      </w:pPr>
    </w:p>
    <w:p w14:paraId="5CACE0BE" w14:textId="77777777" w:rsidR="00885FC5" w:rsidRPr="00F43FA6" w:rsidRDefault="00885FC5" w:rsidP="00885FC5">
      <w:pPr>
        <w:spacing w:after="0" w:line="240" w:lineRule="auto"/>
        <w:ind w:firstLine="567"/>
        <w:rPr>
          <w:rFonts w:ascii="Baskerville Old Face" w:hAnsi="Baskerville Old Face"/>
          <w:iCs/>
          <w:sz w:val="24"/>
          <w:szCs w:val="24"/>
        </w:rPr>
      </w:pPr>
      <w:r w:rsidRPr="00F43FA6">
        <w:rPr>
          <w:rFonts w:ascii="Baskerville Old Face" w:hAnsi="Baskerville Old Face"/>
          <w:iCs/>
          <w:sz w:val="24"/>
          <w:szCs w:val="24"/>
        </w:rPr>
        <w:t xml:space="preserve">Communicating effectively also requires correct understanding of the impressions of the person in the other hand. </w:t>
      </w:r>
      <w:r w:rsidRPr="00F43FA6">
        <w:rPr>
          <w:rFonts w:ascii="Baskerville Old Face" w:hAnsi="Baskerville Old Face" w:cs="Arial"/>
          <w:iCs/>
          <w:sz w:val="24"/>
          <w:szCs w:val="24"/>
          <w:shd w:val="clear" w:color="auto" w:fill="FFFFFF"/>
        </w:rPr>
        <w:t>Using visual elements in a visual language in communication is an efficient way to verbalize the thinking of the communicator. This is what Gladwell (2005)</w:t>
      </w:r>
      <w:r w:rsidRPr="00F43FA6">
        <w:rPr>
          <w:rStyle w:val="FootnoteReference"/>
          <w:rFonts w:ascii="Baskerville Old Face" w:hAnsi="Baskerville Old Face" w:cs="Arial"/>
          <w:iCs/>
          <w:sz w:val="24"/>
          <w:szCs w:val="24"/>
          <w:shd w:val="clear" w:color="auto" w:fill="FFFFFF"/>
        </w:rPr>
        <w:footnoteReference w:id="12"/>
      </w:r>
      <w:r w:rsidRPr="00F43FA6">
        <w:rPr>
          <w:rFonts w:ascii="Baskerville Old Face" w:hAnsi="Baskerville Old Face" w:cs="Arial"/>
          <w:iCs/>
          <w:sz w:val="24"/>
          <w:szCs w:val="24"/>
          <w:shd w:val="clear" w:color="auto" w:fill="FFFFFF"/>
        </w:rPr>
        <w:t xml:space="preserve"> calls a rapid cognition that takes places in the blink of an eye and often outside of awareness. In so many modern workplaces, non-verbal communication is the most used. Posters and signs speak better then daily briefings that seem annoying. (e.g. As a team leader in a fast-paced environment, I don’t need a daily briefing about Health and Safety. I just need to use a poster showing a worker having a cut while loading a vehicle without wearing gloves. This picture will speak more than I can.) </w:t>
      </w:r>
    </w:p>
    <w:p w14:paraId="6F36B8EE" w14:textId="77777777" w:rsidR="00885FC5" w:rsidRPr="00F43FA6" w:rsidRDefault="00885FC5" w:rsidP="00885FC5">
      <w:pPr>
        <w:pStyle w:val="ListParagraph"/>
        <w:spacing w:after="0" w:line="240" w:lineRule="auto"/>
        <w:ind w:left="851"/>
        <w:rPr>
          <w:rFonts w:ascii="Baskerville Old Face" w:hAnsi="Baskerville Old Face"/>
          <w:iCs/>
          <w:sz w:val="24"/>
          <w:szCs w:val="24"/>
        </w:rPr>
      </w:pPr>
    </w:p>
    <w:p w14:paraId="2161867D" w14:textId="77777777" w:rsidR="00885FC5" w:rsidRPr="00A2116A" w:rsidRDefault="00885FC5" w:rsidP="00885FC5">
      <w:pPr>
        <w:pStyle w:val="ListParagraph"/>
        <w:numPr>
          <w:ilvl w:val="0"/>
          <w:numId w:val="2"/>
        </w:numPr>
        <w:shd w:val="clear" w:color="auto" w:fill="FFFFFF"/>
        <w:spacing w:after="0" w:line="240" w:lineRule="auto"/>
        <w:ind w:left="567" w:hanging="567"/>
        <w:rPr>
          <w:rFonts w:ascii="Baskerville Old Face" w:hAnsi="Baskerville Old Face"/>
          <w:b/>
          <w:bCs/>
          <w:iCs/>
          <w:sz w:val="24"/>
          <w:szCs w:val="24"/>
          <w:u w:val="single"/>
        </w:rPr>
      </w:pPr>
      <w:r w:rsidRPr="00A2116A">
        <w:rPr>
          <w:rFonts w:ascii="Baskerville Old Face" w:hAnsi="Baskerville Old Face"/>
          <w:b/>
          <w:bCs/>
          <w:i/>
          <w:sz w:val="24"/>
          <w:szCs w:val="24"/>
          <w:u w:val="single"/>
        </w:rPr>
        <w:t xml:space="preserve">Why effective communication (verbal and non-verbal) is important for the continued success of the organisation. </w:t>
      </w:r>
      <w:r w:rsidRPr="00A2116A">
        <w:rPr>
          <w:rFonts w:ascii="Baskerville Old Face" w:hAnsi="Baskerville Old Face"/>
          <w:b/>
          <w:bCs/>
          <w:iCs/>
          <w:sz w:val="24"/>
          <w:szCs w:val="24"/>
          <w:u w:val="single"/>
        </w:rPr>
        <w:t xml:space="preserve"> </w:t>
      </w:r>
    </w:p>
    <w:p w14:paraId="35711EFC" w14:textId="77777777" w:rsidR="00885FC5" w:rsidRPr="00F43FA6" w:rsidRDefault="00885FC5" w:rsidP="00885FC5">
      <w:pPr>
        <w:pStyle w:val="ListParagraph"/>
        <w:shd w:val="clear" w:color="auto" w:fill="FFFFFF"/>
        <w:spacing w:after="0" w:line="240" w:lineRule="auto"/>
        <w:ind w:left="1440"/>
        <w:rPr>
          <w:rFonts w:ascii="Baskerville Old Face" w:hAnsi="Baskerville Old Face"/>
          <w:iCs/>
          <w:sz w:val="24"/>
          <w:szCs w:val="24"/>
        </w:rPr>
      </w:pPr>
    </w:p>
    <w:p w14:paraId="4FBE7E84" w14:textId="77777777" w:rsidR="00885FC5" w:rsidRPr="00F43FA6" w:rsidRDefault="00885FC5" w:rsidP="00885FC5">
      <w:pPr>
        <w:spacing w:after="0" w:line="240" w:lineRule="auto"/>
        <w:rPr>
          <w:rFonts w:ascii="Baskerville Old Face" w:eastAsia="Times New Roman" w:hAnsi="Baskerville Old Face" w:cs="Arial"/>
          <w:b/>
          <w:bCs/>
          <w:sz w:val="24"/>
          <w:szCs w:val="24"/>
          <w:lang w:eastAsia="en-GB"/>
        </w:rPr>
      </w:pPr>
      <w:r w:rsidRPr="00F43FA6">
        <w:rPr>
          <w:rFonts w:ascii="Baskerville Old Face" w:eastAsia="Times New Roman" w:hAnsi="Baskerville Old Face" w:cs="Arial"/>
          <w:sz w:val="24"/>
          <w:szCs w:val="24"/>
          <w:lang w:eastAsia="en-GB"/>
        </w:rPr>
        <w:t xml:space="preserve">There are different ways to communicate using: </w:t>
      </w:r>
    </w:p>
    <w:p w14:paraId="5A08670B" w14:textId="77777777" w:rsidR="00885FC5" w:rsidRPr="00F43FA6" w:rsidRDefault="00885FC5" w:rsidP="00885FC5">
      <w:pPr>
        <w:pStyle w:val="ListParagraph"/>
        <w:spacing w:after="0" w:line="240" w:lineRule="auto"/>
        <w:ind w:left="0"/>
        <w:rPr>
          <w:rFonts w:ascii="Baskerville Old Face" w:eastAsia="Times New Roman" w:hAnsi="Baskerville Old Face" w:cs="Arial"/>
          <w:sz w:val="24"/>
          <w:szCs w:val="24"/>
          <w:lang w:eastAsia="en-GB"/>
        </w:rPr>
      </w:pPr>
      <w:r w:rsidRPr="00F43FA6">
        <w:rPr>
          <w:rFonts w:ascii="Baskerville Old Face" w:eastAsia="Times New Roman" w:hAnsi="Baskerville Old Face" w:cs="Arial"/>
          <w:b/>
          <w:bCs/>
          <w:sz w:val="24"/>
          <w:szCs w:val="24"/>
          <w:lang w:eastAsia="en-GB"/>
        </w:rPr>
        <w:t>Facial expression: </w:t>
      </w:r>
      <w:r w:rsidRPr="00F43FA6">
        <w:rPr>
          <w:rFonts w:ascii="Baskerville Old Face" w:eastAsia="Times New Roman" w:hAnsi="Baskerville Old Face" w:cs="Arial"/>
          <w:sz w:val="24"/>
          <w:szCs w:val="24"/>
          <w:lang w:eastAsia="en-GB"/>
        </w:rPr>
        <w:t>Frost (2007)</w:t>
      </w:r>
      <w:r w:rsidRPr="00F43FA6">
        <w:rPr>
          <w:rStyle w:val="FootnoteReference"/>
          <w:rFonts w:ascii="Baskerville Old Face" w:eastAsia="Times New Roman" w:hAnsi="Baskerville Old Face" w:cs="Arial"/>
          <w:sz w:val="24"/>
          <w:szCs w:val="24"/>
          <w:lang w:eastAsia="en-GB"/>
        </w:rPr>
        <w:footnoteReference w:id="13"/>
      </w:r>
      <w:r w:rsidRPr="00F43FA6">
        <w:rPr>
          <w:rFonts w:ascii="Baskerville Old Face" w:eastAsia="Times New Roman" w:hAnsi="Baskerville Old Face" w:cs="Arial"/>
          <w:sz w:val="24"/>
          <w:szCs w:val="24"/>
          <w:lang w:eastAsia="en-GB"/>
        </w:rPr>
        <w:t xml:space="preserve"> says that human faces can express more than what we say. So, we need to know how to control emotions such as anger and/or disappointment within the workplace. </w:t>
      </w:r>
      <w:r>
        <w:rPr>
          <w:rFonts w:ascii="Baskerville Old Face" w:eastAsia="Times New Roman" w:hAnsi="Baskerville Old Face" w:cs="Arial"/>
          <w:sz w:val="24"/>
          <w:szCs w:val="24"/>
          <w:lang w:eastAsia="en-GB"/>
        </w:rPr>
        <w:t xml:space="preserve">Sometimes, people can express on their face the opposite of what they say. </w:t>
      </w:r>
    </w:p>
    <w:p w14:paraId="0F65E9B7" w14:textId="77777777" w:rsidR="00885FC5" w:rsidRPr="00F43FA6" w:rsidRDefault="00885FC5" w:rsidP="00885FC5">
      <w:pPr>
        <w:pStyle w:val="ListParagraph"/>
        <w:spacing w:after="0" w:line="240" w:lineRule="auto"/>
        <w:ind w:left="0"/>
        <w:rPr>
          <w:rFonts w:ascii="Baskerville Old Face" w:eastAsia="Times New Roman" w:hAnsi="Baskerville Old Face" w:cs="Arial"/>
          <w:sz w:val="24"/>
          <w:szCs w:val="24"/>
          <w:lang w:eastAsia="en-GB"/>
        </w:rPr>
      </w:pPr>
    </w:p>
    <w:p w14:paraId="53C3C75A" w14:textId="77777777" w:rsidR="00885FC5" w:rsidRPr="00F43FA6" w:rsidRDefault="00885FC5" w:rsidP="00885FC5">
      <w:pPr>
        <w:pStyle w:val="ListParagraph"/>
        <w:spacing w:after="0" w:line="240" w:lineRule="auto"/>
        <w:ind w:left="0"/>
        <w:rPr>
          <w:rFonts w:ascii="Baskerville Old Face" w:eastAsia="Times New Roman" w:hAnsi="Baskerville Old Face" w:cs="Arial"/>
          <w:sz w:val="24"/>
          <w:szCs w:val="24"/>
          <w:lang w:eastAsia="en-GB"/>
        </w:rPr>
      </w:pPr>
      <w:r w:rsidRPr="00F43FA6">
        <w:rPr>
          <w:rFonts w:ascii="Baskerville Old Face" w:eastAsia="Times New Roman" w:hAnsi="Baskerville Old Face" w:cs="Arial"/>
          <w:b/>
          <w:bCs/>
          <w:sz w:val="24"/>
          <w:szCs w:val="24"/>
          <w:lang w:eastAsia="en-GB"/>
        </w:rPr>
        <w:t>Body language</w:t>
      </w:r>
      <w:r w:rsidRPr="00F43FA6">
        <w:rPr>
          <w:rFonts w:ascii="Baskerville Old Face" w:eastAsia="Times New Roman" w:hAnsi="Baskerville Old Face" w:cs="Arial"/>
          <w:sz w:val="24"/>
          <w:szCs w:val="24"/>
          <w:lang w:eastAsia="en-GB"/>
        </w:rPr>
        <w:t> </w:t>
      </w:r>
      <w:r w:rsidRPr="00F43FA6">
        <w:rPr>
          <w:rFonts w:ascii="Baskerville Old Face" w:hAnsi="Baskerville Old Face" w:cs="Arial"/>
          <w:sz w:val="24"/>
          <w:szCs w:val="24"/>
          <w:shd w:val="clear" w:color="auto" w:fill="FFFFFF"/>
        </w:rPr>
        <w:t>includes actions and ways of behaving, continues Frost (2007)</w:t>
      </w:r>
      <w:r w:rsidRPr="00F43FA6">
        <w:rPr>
          <w:rStyle w:val="FootnoteReference"/>
          <w:rFonts w:ascii="Baskerville Old Face" w:hAnsi="Baskerville Old Face" w:cs="Arial"/>
          <w:sz w:val="24"/>
          <w:szCs w:val="24"/>
          <w:shd w:val="clear" w:color="auto" w:fill="FFFFFF"/>
        </w:rPr>
        <w:footnoteReference w:id="14"/>
      </w:r>
      <w:r w:rsidRPr="00F43FA6">
        <w:rPr>
          <w:rFonts w:ascii="Baskerville Old Face" w:hAnsi="Baskerville Old Face" w:cs="Arial"/>
          <w:sz w:val="24"/>
          <w:szCs w:val="24"/>
          <w:shd w:val="clear" w:color="auto" w:fill="FFFFFF"/>
        </w:rPr>
        <w:t xml:space="preserve">. </w:t>
      </w:r>
      <w:r w:rsidRPr="00F43FA6">
        <w:rPr>
          <w:rFonts w:ascii="Baskerville Old Face" w:eastAsia="Times New Roman" w:hAnsi="Baskerville Old Face" w:cs="Arial"/>
          <w:sz w:val="24"/>
          <w:szCs w:val="24"/>
          <w:lang w:eastAsia="en-GB"/>
        </w:rPr>
        <w:t>It is vital for employers and employees to take into consideration the way they talk, sit, move their arms in order to avoid any offending gestures in the workplace.</w:t>
      </w:r>
    </w:p>
    <w:p w14:paraId="18C3B88A" w14:textId="77777777" w:rsidR="00885FC5" w:rsidRPr="00F43FA6" w:rsidRDefault="00885FC5" w:rsidP="00885FC5">
      <w:pPr>
        <w:pStyle w:val="ListParagraph"/>
        <w:spacing w:after="0" w:line="240" w:lineRule="auto"/>
        <w:ind w:left="0"/>
        <w:rPr>
          <w:rFonts w:ascii="Baskerville Old Face" w:eastAsia="Times New Roman" w:hAnsi="Baskerville Old Face" w:cs="Arial"/>
          <w:sz w:val="24"/>
          <w:szCs w:val="24"/>
          <w:lang w:eastAsia="en-GB"/>
        </w:rPr>
      </w:pPr>
    </w:p>
    <w:p w14:paraId="278B4EBD" w14:textId="77777777" w:rsidR="00885FC5" w:rsidRPr="00F43FA6" w:rsidRDefault="00885FC5" w:rsidP="00885FC5">
      <w:pPr>
        <w:pStyle w:val="ListParagraph"/>
        <w:spacing w:after="0" w:line="240" w:lineRule="auto"/>
        <w:ind w:left="0"/>
        <w:rPr>
          <w:rFonts w:ascii="Baskerville Old Face" w:eastAsia="Times New Roman" w:hAnsi="Baskerville Old Face" w:cs="Arial"/>
          <w:sz w:val="24"/>
          <w:szCs w:val="24"/>
          <w:lang w:eastAsia="en-GB"/>
        </w:rPr>
      </w:pPr>
      <w:r w:rsidRPr="00F43FA6">
        <w:rPr>
          <w:rFonts w:ascii="Baskerville Old Face" w:eastAsia="Times New Roman" w:hAnsi="Baskerville Old Face" w:cs="Arial"/>
          <w:b/>
          <w:bCs/>
          <w:sz w:val="24"/>
          <w:szCs w:val="24"/>
          <w:lang w:eastAsia="en-GB"/>
        </w:rPr>
        <w:t xml:space="preserve">Eye contact: </w:t>
      </w:r>
      <w:r w:rsidRPr="00F43FA6">
        <w:rPr>
          <w:rFonts w:ascii="Baskerville Old Face" w:eastAsia="Times New Roman" w:hAnsi="Baskerville Old Face" w:cs="Arial"/>
          <w:sz w:val="24"/>
          <w:szCs w:val="24"/>
          <w:lang w:eastAsia="en-GB"/>
        </w:rPr>
        <w:t xml:space="preserve">Keeping good eye contact helps to develop trust and self-esteem. </w:t>
      </w:r>
      <w:r w:rsidRPr="00F43FA6">
        <w:rPr>
          <w:rFonts w:ascii="Baskerville Old Face" w:hAnsi="Baskerville Old Face" w:cs="Arial"/>
          <w:sz w:val="24"/>
          <w:szCs w:val="24"/>
          <w:shd w:val="clear" w:color="auto" w:fill="FFFFFF"/>
        </w:rPr>
        <w:t xml:space="preserve">It also shows interest, attention, confidence, honesty and emotions. It promotes rapport with the receiver of </w:t>
      </w:r>
      <w:r w:rsidRPr="00F43FA6">
        <w:rPr>
          <w:rFonts w:ascii="Baskerville Old Face" w:hAnsi="Baskerville Old Face" w:cs="Arial"/>
          <w:sz w:val="24"/>
          <w:szCs w:val="24"/>
          <w:shd w:val="clear" w:color="auto" w:fill="FFFFFF"/>
        </w:rPr>
        <w:lastRenderedPageBreak/>
        <w:t>the message. Some experienced liars will use direct eye contact to sell an untruth to their listeners, states Heathfield (2019)</w:t>
      </w:r>
      <w:r w:rsidRPr="00F43FA6">
        <w:rPr>
          <w:rStyle w:val="FootnoteReference"/>
          <w:rFonts w:ascii="Baskerville Old Face" w:hAnsi="Baskerville Old Face" w:cs="Arial"/>
          <w:sz w:val="24"/>
          <w:szCs w:val="24"/>
          <w:shd w:val="clear" w:color="auto" w:fill="FFFFFF"/>
        </w:rPr>
        <w:footnoteReference w:id="15"/>
      </w:r>
      <w:r w:rsidRPr="00F43FA6">
        <w:rPr>
          <w:rFonts w:ascii="Baskerville Old Face" w:hAnsi="Baskerville Old Face" w:cs="Arial"/>
          <w:sz w:val="24"/>
          <w:szCs w:val="24"/>
          <w:shd w:val="clear" w:color="auto" w:fill="FFFFFF"/>
        </w:rPr>
        <w:t>.</w:t>
      </w:r>
      <w:r w:rsidRPr="00F43FA6">
        <w:rPr>
          <w:rFonts w:ascii="Baskerville Old Face" w:eastAsia="Times New Roman" w:hAnsi="Baskerville Old Face" w:cs="Arial"/>
          <w:sz w:val="24"/>
          <w:szCs w:val="24"/>
          <w:lang w:eastAsia="en-GB"/>
        </w:rPr>
        <w:t xml:space="preserve"> </w:t>
      </w:r>
    </w:p>
    <w:p w14:paraId="265882E0" w14:textId="77777777" w:rsidR="00885FC5" w:rsidRPr="00F43FA6" w:rsidRDefault="00885FC5" w:rsidP="00885FC5">
      <w:pPr>
        <w:pStyle w:val="ListParagraph"/>
        <w:spacing w:after="0" w:line="240" w:lineRule="auto"/>
        <w:ind w:left="0"/>
        <w:rPr>
          <w:rFonts w:ascii="Baskerville Old Face" w:eastAsia="Times New Roman" w:hAnsi="Baskerville Old Face" w:cs="Arial"/>
          <w:sz w:val="24"/>
          <w:szCs w:val="24"/>
          <w:lang w:eastAsia="en-GB"/>
        </w:rPr>
      </w:pPr>
    </w:p>
    <w:p w14:paraId="2CA19987" w14:textId="77777777" w:rsidR="00885FC5" w:rsidRPr="00F43FA6" w:rsidRDefault="00885FC5" w:rsidP="00885FC5">
      <w:pPr>
        <w:rPr>
          <w:rFonts w:ascii="Baskerville Old Face" w:hAnsi="Baskerville Old Face"/>
          <w:sz w:val="24"/>
          <w:szCs w:val="24"/>
        </w:rPr>
      </w:pPr>
      <w:r w:rsidRPr="00F43FA6">
        <w:rPr>
          <w:rFonts w:ascii="Baskerville Old Face" w:eastAsia="Times New Roman" w:hAnsi="Baskerville Old Face" w:cs="Arial"/>
          <w:b/>
          <w:bCs/>
          <w:sz w:val="24"/>
          <w:szCs w:val="24"/>
          <w:lang w:eastAsia="en-GB"/>
        </w:rPr>
        <w:t>Posture</w:t>
      </w:r>
      <w:r w:rsidRPr="00F43FA6">
        <w:rPr>
          <w:rFonts w:ascii="Baskerville Old Face" w:eastAsia="Times New Roman" w:hAnsi="Baskerville Old Face" w:cs="Arial"/>
          <w:sz w:val="24"/>
          <w:szCs w:val="24"/>
          <w:lang w:eastAsia="en-GB"/>
        </w:rPr>
        <w:t xml:space="preserve"> convey a strong message. Postures can reinforce or emphasise what a person is saying and offer information about their emotions and attitudes. However, it is believed that postures can conflict with what is said. </w:t>
      </w:r>
      <w:r w:rsidRPr="00F43FA6">
        <w:rPr>
          <w:rFonts w:ascii="Baskerville Old Face" w:hAnsi="Baskerville Old Face"/>
          <w:sz w:val="24"/>
          <w:szCs w:val="24"/>
        </w:rPr>
        <w:br/>
      </w:r>
    </w:p>
    <w:p w14:paraId="4E8B94D4" w14:textId="77777777" w:rsidR="00885FC5" w:rsidRPr="00F43FA6" w:rsidRDefault="00885FC5" w:rsidP="00885FC5">
      <w:pPr>
        <w:spacing w:after="160" w:line="259" w:lineRule="auto"/>
        <w:rPr>
          <w:rFonts w:ascii="Baskerville Old Face" w:hAnsi="Baskerville Old Face"/>
          <w:color w:val="4F81BD" w:themeColor="accent1"/>
          <w:sz w:val="24"/>
          <w:szCs w:val="24"/>
          <w:u w:val="single"/>
        </w:rPr>
      </w:pPr>
      <w:r w:rsidRPr="00F43FA6">
        <w:rPr>
          <w:rFonts w:ascii="Baskerville Old Face" w:hAnsi="Baskerville Old Face"/>
          <w:color w:val="4F81BD" w:themeColor="accent1"/>
          <w:sz w:val="24"/>
          <w:szCs w:val="24"/>
          <w:u w:val="single"/>
        </w:rPr>
        <w:br w:type="page"/>
      </w:r>
    </w:p>
    <w:p w14:paraId="5BD9591D" w14:textId="77777777" w:rsidR="00885FC5" w:rsidRPr="00F43FA6" w:rsidRDefault="00885FC5" w:rsidP="00885FC5">
      <w:pPr>
        <w:rPr>
          <w:rFonts w:ascii="Baskerville Old Face" w:hAnsi="Baskerville Old Face"/>
          <w:color w:val="4F81BD" w:themeColor="accent1"/>
          <w:sz w:val="24"/>
          <w:szCs w:val="24"/>
          <w:u w:val="single"/>
        </w:rPr>
      </w:pPr>
      <w:r w:rsidRPr="00F43FA6">
        <w:rPr>
          <w:rFonts w:ascii="Baskerville Old Face" w:hAnsi="Baskerville Old Face"/>
          <w:color w:val="4F81BD" w:themeColor="accent1"/>
          <w:sz w:val="24"/>
          <w:szCs w:val="24"/>
          <w:u w:val="single"/>
        </w:rPr>
        <w:lastRenderedPageBreak/>
        <w:t xml:space="preserve">Conclusion </w:t>
      </w:r>
    </w:p>
    <w:p w14:paraId="3C3C8E0B" w14:textId="77777777" w:rsidR="00885FC5" w:rsidRPr="00F43FA6" w:rsidRDefault="00885FC5" w:rsidP="00885FC5">
      <w:pPr>
        <w:spacing w:after="160" w:line="259" w:lineRule="auto"/>
        <w:rPr>
          <w:rFonts w:ascii="Baskerville Old Face" w:hAnsi="Baskerville Old Face"/>
          <w:color w:val="4F81BD" w:themeColor="accent1"/>
          <w:sz w:val="24"/>
          <w:szCs w:val="24"/>
          <w:u w:val="single"/>
        </w:rPr>
      </w:pPr>
      <w:r w:rsidRPr="00F43FA6">
        <w:rPr>
          <w:rFonts w:ascii="Baskerville Old Face" w:hAnsi="Baskerville Old Face"/>
          <w:color w:val="4F81BD" w:themeColor="accent1"/>
          <w:sz w:val="24"/>
          <w:szCs w:val="24"/>
          <w:u w:val="single"/>
        </w:rPr>
        <w:br w:type="page"/>
      </w:r>
    </w:p>
    <w:p w14:paraId="7A221409" w14:textId="77777777" w:rsidR="00885FC5" w:rsidRPr="00F43FA6" w:rsidRDefault="00885FC5" w:rsidP="00885FC5">
      <w:pPr>
        <w:rPr>
          <w:rFonts w:ascii="Baskerville Old Face" w:hAnsi="Baskerville Old Face"/>
          <w:color w:val="4F81BD" w:themeColor="accent1"/>
          <w:sz w:val="24"/>
          <w:szCs w:val="24"/>
          <w:u w:val="single"/>
        </w:rPr>
      </w:pPr>
      <w:r w:rsidRPr="00F43FA6">
        <w:rPr>
          <w:rFonts w:ascii="Baskerville Old Face" w:hAnsi="Baskerville Old Face"/>
          <w:color w:val="4F81BD" w:themeColor="accent1"/>
          <w:sz w:val="24"/>
          <w:szCs w:val="24"/>
          <w:u w:val="single"/>
        </w:rPr>
        <w:lastRenderedPageBreak/>
        <w:t xml:space="preserve">Recommendations </w:t>
      </w:r>
    </w:p>
    <w:p w14:paraId="57A78A68" w14:textId="77777777" w:rsidR="00E644EC" w:rsidRDefault="00C7349D" w:rsidP="00C7349D">
      <w:pPr>
        <w:spacing w:after="0" w:line="240" w:lineRule="auto"/>
        <w:ind w:firstLine="720"/>
        <w:rPr>
          <w:rFonts w:ascii="Baskerville Old Face" w:hAnsi="Baskerville Old Face"/>
          <w:sz w:val="24"/>
          <w:szCs w:val="24"/>
        </w:rPr>
      </w:pPr>
      <w:r w:rsidRPr="00F43FA6">
        <w:rPr>
          <w:rFonts w:ascii="Baskerville Old Face" w:hAnsi="Baskerville Old Face"/>
          <w:iCs/>
          <w:sz w:val="24"/>
          <w:szCs w:val="24"/>
        </w:rPr>
        <w:t xml:space="preserve">For Jane’s business to keep developing, team members need to know well each other and work interdependently. They also need to avoid fights amongst them. They need to trust each other, develop co-operation and work hand-to-hand in order to achieve </w:t>
      </w:r>
      <w:r w:rsidRPr="00F43FA6">
        <w:rPr>
          <w:rFonts w:ascii="Baskerville Old Face" w:hAnsi="Baskerville Old Face"/>
          <w:sz w:val="24"/>
          <w:szCs w:val="24"/>
        </w:rPr>
        <w:t xml:space="preserve">the goal and defend the values of their organisation. To reach the performance expected, Team leaders and managers need to develop their members ability to work mutually. </w:t>
      </w:r>
    </w:p>
    <w:p w14:paraId="25FBB6F6" w14:textId="77777777" w:rsidR="00E644EC" w:rsidRDefault="00E644EC" w:rsidP="00C7349D">
      <w:pPr>
        <w:spacing w:after="0" w:line="240" w:lineRule="auto"/>
        <w:ind w:firstLine="720"/>
        <w:rPr>
          <w:rFonts w:ascii="Baskerville Old Face" w:hAnsi="Baskerville Old Face"/>
          <w:sz w:val="24"/>
          <w:szCs w:val="24"/>
        </w:rPr>
      </w:pPr>
    </w:p>
    <w:p w14:paraId="75F8973A" w14:textId="51758EFF" w:rsidR="00E952DD" w:rsidRDefault="00C7349D" w:rsidP="00C7349D">
      <w:pPr>
        <w:spacing w:after="0" w:line="240" w:lineRule="auto"/>
        <w:ind w:firstLine="720"/>
        <w:rPr>
          <w:rFonts w:ascii="Baskerville Old Face" w:hAnsi="Baskerville Old Face"/>
          <w:sz w:val="24"/>
          <w:szCs w:val="24"/>
        </w:rPr>
      </w:pPr>
      <w:r w:rsidRPr="00F43FA6">
        <w:rPr>
          <w:rFonts w:ascii="Baskerville Old Face" w:hAnsi="Baskerville Old Face"/>
          <w:sz w:val="24"/>
          <w:szCs w:val="24"/>
        </w:rPr>
        <w:t>Jane’s m</w:t>
      </w:r>
      <w:r w:rsidRPr="00F43FA6">
        <w:rPr>
          <w:rFonts w:ascii="Baskerville Old Face" w:hAnsi="Baskerville Old Face"/>
          <w:iCs/>
          <w:sz w:val="24"/>
          <w:szCs w:val="24"/>
        </w:rPr>
        <w:t xml:space="preserve">anagers must possess strong management communication skills to enable them to collect, analyse and evaluate feedback. </w:t>
      </w:r>
      <w:r w:rsidRPr="00F43FA6">
        <w:rPr>
          <w:rFonts w:ascii="Baskerville Old Face" w:hAnsi="Baskerville Old Face"/>
          <w:sz w:val="24"/>
          <w:szCs w:val="24"/>
        </w:rPr>
        <w:t>By doing so, their roles will be supported, and solutions will be implemented to reach the excellency</w:t>
      </w:r>
      <w:r w:rsidR="00E952DD">
        <w:rPr>
          <w:rFonts w:ascii="Baskerville Old Face" w:hAnsi="Baskerville Old Face"/>
          <w:sz w:val="24"/>
          <w:szCs w:val="24"/>
        </w:rPr>
        <w:t xml:space="preserve"> and happiness. </w:t>
      </w:r>
      <w:r w:rsidR="003E681F">
        <w:rPr>
          <w:rFonts w:ascii="Baskerville Old Face" w:hAnsi="Baskerville Old Face"/>
          <w:sz w:val="24"/>
          <w:szCs w:val="24"/>
        </w:rPr>
        <w:t xml:space="preserve">Richard Layard’s book </w:t>
      </w:r>
      <w:r w:rsidR="003E681F" w:rsidRPr="003E681F">
        <w:rPr>
          <w:rFonts w:ascii="Baskerville Old Face" w:hAnsi="Baskerville Old Face"/>
          <w:i/>
          <w:iCs/>
          <w:sz w:val="24"/>
          <w:szCs w:val="24"/>
        </w:rPr>
        <w:t>Happiness</w:t>
      </w:r>
      <w:r w:rsidR="003E681F">
        <w:rPr>
          <w:rFonts w:ascii="Baskerville Old Face" w:hAnsi="Baskerville Old Face"/>
          <w:sz w:val="24"/>
          <w:szCs w:val="24"/>
        </w:rPr>
        <w:t xml:space="preserve"> compiles burgeoning scholarly evidence of how self-rated scores correlate closely to all sorts of things, including health, brain activity and the perception of others </w:t>
      </w:r>
      <w:r w:rsidR="008A1C8F">
        <w:rPr>
          <w:rFonts w:ascii="Baskerville Old Face" w:hAnsi="Baskerville Old Face"/>
          <w:sz w:val="24"/>
          <w:szCs w:val="24"/>
        </w:rPr>
        <w:t>(Clark and Heath, 2014)</w:t>
      </w:r>
      <w:r w:rsidR="008A1C8F">
        <w:rPr>
          <w:rStyle w:val="FootnoteReference"/>
          <w:rFonts w:ascii="Baskerville Old Face" w:hAnsi="Baskerville Old Face"/>
          <w:sz w:val="24"/>
          <w:szCs w:val="24"/>
        </w:rPr>
        <w:footnoteReference w:id="16"/>
      </w:r>
      <w:r w:rsidR="003A511B">
        <w:rPr>
          <w:rFonts w:ascii="Baskerville Old Face" w:hAnsi="Baskerville Old Face"/>
          <w:sz w:val="24"/>
          <w:szCs w:val="24"/>
        </w:rPr>
        <w:t>.</w:t>
      </w:r>
    </w:p>
    <w:p w14:paraId="77E00E17" w14:textId="77777777" w:rsidR="00E952DD" w:rsidRDefault="00E952DD" w:rsidP="00C7349D">
      <w:pPr>
        <w:spacing w:after="0" w:line="240" w:lineRule="auto"/>
        <w:ind w:firstLine="720"/>
        <w:rPr>
          <w:rFonts w:ascii="Baskerville Old Face" w:hAnsi="Baskerville Old Face"/>
          <w:sz w:val="24"/>
          <w:szCs w:val="24"/>
        </w:rPr>
      </w:pPr>
    </w:p>
    <w:p w14:paraId="2D7D7AC2" w14:textId="50F0566B" w:rsidR="00C7349D" w:rsidRDefault="00C7349D" w:rsidP="00C7349D">
      <w:pPr>
        <w:spacing w:after="0" w:line="240" w:lineRule="auto"/>
        <w:ind w:firstLine="720"/>
        <w:rPr>
          <w:rFonts w:ascii="Baskerville Old Face" w:hAnsi="Baskerville Old Face"/>
          <w:sz w:val="24"/>
          <w:szCs w:val="24"/>
        </w:rPr>
      </w:pPr>
      <w:r w:rsidRPr="00F43FA6">
        <w:rPr>
          <w:rFonts w:ascii="Baskerville Old Face" w:hAnsi="Baskerville Old Face"/>
          <w:sz w:val="24"/>
          <w:szCs w:val="24"/>
        </w:rPr>
        <w:t>Janes</w:t>
      </w:r>
      <w:r w:rsidR="00973C12">
        <w:rPr>
          <w:rFonts w:ascii="Baskerville Old Face" w:hAnsi="Baskerville Old Face"/>
          <w:sz w:val="24"/>
          <w:szCs w:val="24"/>
        </w:rPr>
        <w:t>’</w:t>
      </w:r>
      <w:r w:rsidRPr="00F43FA6">
        <w:rPr>
          <w:rFonts w:ascii="Baskerville Old Face" w:hAnsi="Baskerville Old Face"/>
          <w:sz w:val="24"/>
          <w:szCs w:val="24"/>
        </w:rPr>
        <w:t xml:space="preserve"> employees need to </w:t>
      </w:r>
      <w:r w:rsidR="003B3DF6">
        <w:rPr>
          <w:rFonts w:ascii="Baskerville Old Face" w:hAnsi="Baskerville Old Face"/>
          <w:sz w:val="24"/>
          <w:szCs w:val="24"/>
        </w:rPr>
        <w:t>consider the perception of others</w:t>
      </w:r>
      <w:r w:rsidR="00E67678">
        <w:rPr>
          <w:rFonts w:ascii="Baskerville Old Face" w:hAnsi="Baskerville Old Face"/>
          <w:sz w:val="24"/>
          <w:szCs w:val="24"/>
        </w:rPr>
        <w:t xml:space="preserve">, </w:t>
      </w:r>
      <w:r w:rsidRPr="00F43FA6">
        <w:rPr>
          <w:rFonts w:ascii="Baskerville Old Face" w:hAnsi="Baskerville Old Face"/>
          <w:sz w:val="24"/>
          <w:szCs w:val="24"/>
        </w:rPr>
        <w:t>know</w:t>
      </w:r>
      <w:r w:rsidR="00E67678">
        <w:rPr>
          <w:rFonts w:ascii="Baskerville Old Face" w:hAnsi="Baskerville Old Face"/>
          <w:sz w:val="24"/>
          <w:szCs w:val="24"/>
        </w:rPr>
        <w:t>ing</w:t>
      </w:r>
      <w:r w:rsidRPr="00F43FA6">
        <w:rPr>
          <w:rFonts w:ascii="Baskerville Old Face" w:hAnsi="Baskerville Old Face"/>
          <w:sz w:val="24"/>
          <w:szCs w:val="24"/>
        </w:rPr>
        <w:t xml:space="preserve"> that without cohesion and harmony in teamworking, their company is likely to shut down.</w:t>
      </w:r>
      <w:r w:rsidR="00E952DD">
        <w:rPr>
          <w:rFonts w:ascii="Baskerville Old Face" w:hAnsi="Baskerville Old Face"/>
          <w:sz w:val="24"/>
          <w:szCs w:val="24"/>
        </w:rPr>
        <w:t xml:space="preserve"> </w:t>
      </w:r>
      <w:r w:rsidR="00973C12">
        <w:rPr>
          <w:rFonts w:ascii="Baskerville Old Face" w:hAnsi="Baskerville Old Face"/>
          <w:sz w:val="24"/>
          <w:szCs w:val="24"/>
        </w:rPr>
        <w:t>In order to maintain the standards of the business, Janes also needs to develop a perfect competition, which according to Bishop (2016)</w:t>
      </w:r>
      <w:r w:rsidR="00973C12">
        <w:rPr>
          <w:rStyle w:val="FootnoteReference"/>
          <w:rFonts w:ascii="Baskerville Old Face" w:hAnsi="Baskerville Old Face"/>
          <w:sz w:val="24"/>
          <w:szCs w:val="24"/>
        </w:rPr>
        <w:footnoteReference w:id="17"/>
      </w:r>
      <w:r w:rsidR="00973C12">
        <w:rPr>
          <w:rFonts w:ascii="Baskerville Old Face" w:hAnsi="Baskerville Old Face"/>
          <w:sz w:val="24"/>
          <w:szCs w:val="24"/>
        </w:rPr>
        <w:t xml:space="preserve">, is </w:t>
      </w:r>
      <w:r w:rsidR="00266ABC">
        <w:rPr>
          <w:rFonts w:ascii="Baskerville Old Face" w:hAnsi="Baskerville Old Face"/>
          <w:sz w:val="24"/>
          <w:szCs w:val="24"/>
        </w:rPr>
        <w:t>business</w:t>
      </w:r>
      <w:r w:rsidR="00973C12">
        <w:rPr>
          <w:rFonts w:ascii="Baskerville Old Face" w:hAnsi="Baskerville Old Face"/>
          <w:sz w:val="24"/>
          <w:szCs w:val="24"/>
        </w:rPr>
        <w:t xml:space="preserve"> </w:t>
      </w:r>
      <w:r w:rsidR="00266ABC">
        <w:rPr>
          <w:rFonts w:ascii="Baskerville Old Face" w:hAnsi="Baskerville Old Face"/>
          <w:sz w:val="24"/>
          <w:szCs w:val="24"/>
        </w:rPr>
        <w:t>politics</w:t>
      </w:r>
      <w:r w:rsidR="00973C12">
        <w:rPr>
          <w:rFonts w:ascii="Baskerville Old Face" w:hAnsi="Baskerville Old Face"/>
          <w:sz w:val="24"/>
          <w:szCs w:val="24"/>
        </w:rPr>
        <w:t xml:space="preserve"> in which products are identical and everybody is a price taker. </w:t>
      </w:r>
    </w:p>
    <w:p w14:paraId="08678786" w14:textId="77777777" w:rsidR="00885FC5" w:rsidRPr="00F43FA6" w:rsidRDefault="00885FC5" w:rsidP="00885FC5">
      <w:pPr>
        <w:spacing w:after="160" w:line="259" w:lineRule="auto"/>
        <w:rPr>
          <w:rFonts w:ascii="Baskerville Old Face" w:hAnsi="Baskerville Old Face"/>
          <w:color w:val="4F81BD" w:themeColor="accent1"/>
          <w:sz w:val="24"/>
          <w:szCs w:val="24"/>
          <w:u w:val="single"/>
        </w:rPr>
      </w:pPr>
    </w:p>
    <w:sectPr w:rsidR="00885FC5" w:rsidRPr="00F43F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62B52E" w14:textId="77777777" w:rsidR="00866747" w:rsidRDefault="00866747" w:rsidP="00885FC5">
      <w:pPr>
        <w:spacing w:after="0" w:line="240" w:lineRule="auto"/>
      </w:pPr>
      <w:r>
        <w:separator/>
      </w:r>
    </w:p>
  </w:endnote>
  <w:endnote w:type="continuationSeparator" w:id="0">
    <w:p w14:paraId="30E8EC58" w14:textId="77777777" w:rsidR="00866747" w:rsidRDefault="00866747" w:rsidP="00885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C6C2AD" w14:textId="77777777" w:rsidR="00866747" w:rsidRDefault="00866747" w:rsidP="00885FC5">
      <w:pPr>
        <w:spacing w:after="0" w:line="240" w:lineRule="auto"/>
      </w:pPr>
      <w:r>
        <w:separator/>
      </w:r>
    </w:p>
  </w:footnote>
  <w:footnote w:type="continuationSeparator" w:id="0">
    <w:p w14:paraId="0029DF57" w14:textId="77777777" w:rsidR="00866747" w:rsidRDefault="00866747" w:rsidP="00885FC5">
      <w:pPr>
        <w:spacing w:after="0" w:line="240" w:lineRule="auto"/>
      </w:pPr>
      <w:r>
        <w:continuationSeparator/>
      </w:r>
    </w:p>
  </w:footnote>
  <w:footnote w:id="1">
    <w:p w14:paraId="0B08FD8B" w14:textId="008AFC49" w:rsidR="00885FC5" w:rsidRDefault="00885FC5" w:rsidP="00885FC5">
      <w:pPr>
        <w:pStyle w:val="FootnoteText"/>
        <w:rPr>
          <w:rFonts w:asciiTheme="majorHAnsi" w:hAnsiTheme="majorHAnsi" w:cstheme="majorHAns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Wellington, P. (2017) </w:t>
      </w:r>
      <w:r w:rsidRPr="00885FC5">
        <w:rPr>
          <w:rFonts w:asciiTheme="majorHAnsi" w:hAnsiTheme="majorHAnsi" w:cstheme="majorHAnsi"/>
          <w:i/>
          <w:iCs/>
        </w:rPr>
        <w:t xml:space="preserve">Effective people management, </w:t>
      </w:r>
      <w:r w:rsidRPr="00885FC5">
        <w:rPr>
          <w:rFonts w:asciiTheme="majorHAnsi" w:hAnsiTheme="majorHAnsi" w:cstheme="majorHAnsi"/>
        </w:rPr>
        <w:t>Koran Page, London</w:t>
      </w:r>
      <w:r w:rsidR="00B073CF">
        <w:rPr>
          <w:rFonts w:asciiTheme="majorHAnsi" w:hAnsiTheme="majorHAnsi" w:cstheme="majorHAnsi"/>
        </w:rPr>
        <w:t>,</w:t>
      </w:r>
      <w:r w:rsidR="00B073CF" w:rsidRPr="00B073CF">
        <w:rPr>
          <w:rFonts w:asciiTheme="majorHAnsi" w:hAnsiTheme="majorHAnsi" w:cstheme="majorHAnsi"/>
          <w:i/>
          <w:iCs/>
        </w:rPr>
        <w:t xml:space="preserve"> </w:t>
      </w:r>
      <w:r w:rsidR="00B073CF" w:rsidRPr="00885FC5">
        <w:rPr>
          <w:rFonts w:asciiTheme="majorHAnsi" w:hAnsiTheme="majorHAnsi" w:cstheme="majorHAnsi"/>
          <w:i/>
          <w:iCs/>
        </w:rPr>
        <w:t>pp.170-172.</w:t>
      </w:r>
    </w:p>
    <w:p w14:paraId="6EFD2BCC" w14:textId="77777777" w:rsidR="00B073CF" w:rsidRPr="00885FC5" w:rsidRDefault="00B073CF" w:rsidP="00885FC5">
      <w:pPr>
        <w:pStyle w:val="FootnoteText"/>
        <w:rPr>
          <w:rFonts w:asciiTheme="majorHAnsi" w:hAnsiTheme="majorHAnsi" w:cstheme="majorHAnsi"/>
        </w:rPr>
      </w:pPr>
    </w:p>
  </w:footnote>
  <w:footnote w:id="2">
    <w:p w14:paraId="72F36ECC" w14:textId="1AD48450" w:rsidR="00885FC5" w:rsidRDefault="00885FC5" w:rsidP="00885FC5">
      <w:pPr>
        <w:pStyle w:val="FootnoteText"/>
        <w:rPr>
          <w:rFonts w:asciiTheme="majorHAnsi" w:hAnsiTheme="majorHAnsi" w:cstheme="majorHAnsi"/>
          <w:i/>
          <w:iCs/>
        </w:rPr>
      </w:pPr>
      <w:r w:rsidRPr="00885FC5">
        <w:rPr>
          <w:rStyle w:val="FootnoteReference"/>
          <w:rFonts w:asciiTheme="majorHAnsi" w:hAnsiTheme="majorHAnsi" w:cstheme="majorHAnsi"/>
        </w:rPr>
        <w:footnoteRef/>
      </w:r>
      <w:r w:rsidRPr="00885FC5">
        <w:rPr>
          <w:rFonts w:asciiTheme="majorHAnsi" w:hAnsiTheme="majorHAnsi" w:cstheme="majorHAnsi"/>
        </w:rPr>
        <w:t xml:space="preserve"> Daft, R. L. and Benson, A. (2015) </w:t>
      </w:r>
      <w:r w:rsidRPr="00885FC5">
        <w:rPr>
          <w:rFonts w:asciiTheme="majorHAnsi" w:hAnsiTheme="majorHAnsi" w:cstheme="majorHAnsi"/>
          <w:i/>
          <w:iCs/>
        </w:rPr>
        <w:t>Management, 1</w:t>
      </w:r>
      <w:r w:rsidRPr="00885FC5">
        <w:rPr>
          <w:rFonts w:asciiTheme="majorHAnsi" w:hAnsiTheme="majorHAnsi" w:cstheme="majorHAnsi"/>
          <w:i/>
          <w:iCs/>
          <w:vertAlign w:val="superscript"/>
        </w:rPr>
        <w:t>st</w:t>
      </w:r>
      <w:r w:rsidRPr="00885FC5">
        <w:rPr>
          <w:rFonts w:asciiTheme="majorHAnsi" w:hAnsiTheme="majorHAnsi" w:cstheme="majorHAnsi"/>
          <w:i/>
          <w:iCs/>
        </w:rPr>
        <w:t xml:space="preserve"> Edition.</w:t>
      </w:r>
      <w:r w:rsidRPr="00885FC5">
        <w:rPr>
          <w:rFonts w:asciiTheme="majorHAnsi" w:hAnsiTheme="majorHAnsi" w:cstheme="majorHAnsi"/>
        </w:rPr>
        <w:t xml:space="preserve"> Cataloguing-in-Publication</w:t>
      </w:r>
      <w:r w:rsidR="00B073CF">
        <w:rPr>
          <w:rFonts w:asciiTheme="majorHAnsi" w:hAnsiTheme="majorHAnsi" w:cstheme="majorHAnsi"/>
        </w:rPr>
        <w:t>,</w:t>
      </w:r>
      <w:r w:rsidR="00B073CF" w:rsidRPr="00B073CF">
        <w:rPr>
          <w:rFonts w:asciiTheme="majorHAnsi" w:hAnsiTheme="majorHAnsi" w:cstheme="majorHAnsi"/>
          <w:i/>
          <w:iCs/>
        </w:rPr>
        <w:t xml:space="preserve"> </w:t>
      </w:r>
      <w:r w:rsidR="00B073CF" w:rsidRPr="00885FC5">
        <w:rPr>
          <w:rFonts w:asciiTheme="majorHAnsi" w:hAnsiTheme="majorHAnsi" w:cstheme="majorHAnsi"/>
          <w:i/>
          <w:iCs/>
        </w:rPr>
        <w:t>p.572</w:t>
      </w:r>
      <w:r w:rsidR="00B073CF">
        <w:rPr>
          <w:rFonts w:asciiTheme="majorHAnsi" w:hAnsiTheme="majorHAnsi" w:cstheme="majorHAnsi"/>
          <w:i/>
          <w:iCs/>
        </w:rPr>
        <w:t>.</w:t>
      </w:r>
    </w:p>
    <w:p w14:paraId="65E4B8E1" w14:textId="77777777" w:rsidR="00B073CF" w:rsidRPr="00885FC5" w:rsidRDefault="00B073CF" w:rsidP="00885FC5">
      <w:pPr>
        <w:pStyle w:val="FootnoteText"/>
        <w:rPr>
          <w:rFonts w:asciiTheme="majorHAnsi" w:hAnsiTheme="majorHAnsi" w:cstheme="majorHAnsi"/>
        </w:rPr>
      </w:pPr>
    </w:p>
  </w:footnote>
  <w:footnote w:id="3">
    <w:p w14:paraId="7FEE75E0" w14:textId="5CEE5169" w:rsidR="00885FC5" w:rsidRDefault="00885FC5" w:rsidP="00885FC5">
      <w:pPr>
        <w:pStyle w:val="FootnoteText"/>
        <w:rPr>
          <w:rFonts w:asciiTheme="majorHAnsi" w:hAnsiTheme="majorHAnsi" w:cstheme="majorHAnsi"/>
          <w:i/>
          <w:iCs/>
        </w:rPr>
      </w:pPr>
      <w:r w:rsidRPr="00885FC5">
        <w:rPr>
          <w:rStyle w:val="FootnoteReference"/>
          <w:rFonts w:asciiTheme="majorHAnsi" w:hAnsiTheme="majorHAnsi" w:cstheme="majorHAnsi"/>
        </w:rPr>
        <w:footnoteRef/>
      </w:r>
      <w:r w:rsidRPr="00885FC5">
        <w:rPr>
          <w:rFonts w:asciiTheme="majorHAnsi" w:hAnsiTheme="majorHAnsi" w:cstheme="majorHAnsi"/>
        </w:rPr>
        <w:t xml:space="preserve"> Morgan, P. (2017) </w:t>
      </w:r>
      <w:r w:rsidRPr="00885FC5">
        <w:rPr>
          <w:rFonts w:asciiTheme="majorHAnsi" w:hAnsiTheme="majorHAnsi" w:cstheme="majorHAnsi"/>
          <w:i/>
          <w:iCs/>
        </w:rPr>
        <w:t xml:space="preserve">The Business student’s guide to study and employability, </w:t>
      </w:r>
      <w:r w:rsidRPr="00885FC5">
        <w:rPr>
          <w:rFonts w:asciiTheme="majorHAnsi" w:hAnsiTheme="majorHAnsi" w:cstheme="majorHAnsi"/>
        </w:rPr>
        <w:t>London Sage Publications Ltd</w:t>
      </w:r>
      <w:r w:rsidR="00B073CF">
        <w:rPr>
          <w:rFonts w:asciiTheme="majorHAnsi" w:hAnsiTheme="majorHAnsi" w:cstheme="majorHAnsi"/>
        </w:rPr>
        <w:t>,</w:t>
      </w:r>
      <w:r w:rsidR="00B073CF" w:rsidRPr="00B073CF">
        <w:rPr>
          <w:rFonts w:asciiTheme="majorHAnsi" w:hAnsiTheme="majorHAnsi" w:cstheme="majorHAnsi"/>
          <w:i/>
          <w:iCs/>
        </w:rPr>
        <w:t xml:space="preserve"> </w:t>
      </w:r>
      <w:r w:rsidR="00B073CF" w:rsidRPr="00885FC5">
        <w:rPr>
          <w:rFonts w:asciiTheme="majorHAnsi" w:hAnsiTheme="majorHAnsi" w:cstheme="majorHAnsi"/>
          <w:i/>
          <w:iCs/>
        </w:rPr>
        <w:t>p.202.</w:t>
      </w:r>
    </w:p>
    <w:p w14:paraId="3DB60EAC" w14:textId="77777777" w:rsidR="00B073CF" w:rsidRPr="00885FC5" w:rsidRDefault="00B073CF" w:rsidP="00885FC5">
      <w:pPr>
        <w:pStyle w:val="FootnoteText"/>
        <w:rPr>
          <w:rFonts w:asciiTheme="majorHAnsi" w:hAnsiTheme="majorHAnsi" w:cstheme="majorHAnsi"/>
        </w:rPr>
      </w:pPr>
    </w:p>
  </w:footnote>
  <w:footnote w:id="4">
    <w:p w14:paraId="7A2D169F" w14:textId="0C5DBB0C" w:rsidR="00885FC5" w:rsidRDefault="00885FC5" w:rsidP="00885FC5">
      <w:pPr>
        <w:pStyle w:val="FootnoteText"/>
        <w:rPr>
          <w:rFonts w:asciiTheme="majorHAnsi" w:hAnsiTheme="majorHAnsi" w:cstheme="majorHAnsi"/>
          <w: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Kerns, D.C. (2011) </w:t>
      </w:r>
      <w:r w:rsidRPr="00885FC5">
        <w:rPr>
          <w:rFonts w:asciiTheme="majorHAnsi" w:hAnsiTheme="majorHAnsi" w:cstheme="majorHAnsi"/>
          <w:i/>
        </w:rPr>
        <w:t xml:space="preserve">Passing through the fire, </w:t>
      </w:r>
      <w:r w:rsidRPr="00885FC5">
        <w:rPr>
          <w:rFonts w:asciiTheme="majorHAnsi" w:hAnsiTheme="majorHAnsi" w:cstheme="majorHAnsi"/>
          <w:iCs/>
        </w:rPr>
        <w:t>Balboa Press</w:t>
      </w:r>
      <w:r w:rsidR="00B073CF">
        <w:rPr>
          <w:rFonts w:asciiTheme="majorHAnsi" w:hAnsiTheme="majorHAnsi" w:cstheme="majorHAnsi"/>
          <w:i/>
        </w:rPr>
        <w:t xml:space="preserve">, </w:t>
      </w:r>
      <w:r w:rsidR="00B073CF" w:rsidRPr="00885FC5">
        <w:rPr>
          <w:rFonts w:asciiTheme="majorHAnsi" w:hAnsiTheme="majorHAnsi" w:cstheme="majorHAnsi"/>
          <w:i/>
        </w:rPr>
        <w:t>p.92.</w:t>
      </w:r>
    </w:p>
    <w:p w14:paraId="02DD77AE" w14:textId="77777777" w:rsidR="00B073CF" w:rsidRPr="00885FC5" w:rsidRDefault="00B073CF" w:rsidP="00885FC5">
      <w:pPr>
        <w:pStyle w:val="FootnoteText"/>
        <w:rPr>
          <w:rFonts w:asciiTheme="majorHAnsi" w:hAnsiTheme="majorHAnsi" w:cstheme="majorHAnsi"/>
          <w:i/>
        </w:rPr>
      </w:pPr>
    </w:p>
  </w:footnote>
  <w:footnote w:id="5">
    <w:p w14:paraId="2EC9C288" w14:textId="390B3DEF" w:rsidR="00885FC5" w:rsidRPr="00885FC5" w:rsidRDefault="00885FC5" w:rsidP="00885FC5">
      <w:pPr>
        <w:pStyle w:val="FootnoteText"/>
        <w:rPr>
          <w:rFonts w:asciiTheme="majorHAnsi" w:hAnsiTheme="majorHAnsi" w:cstheme="majorHAns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Morgan, P. (2017) </w:t>
      </w:r>
      <w:r w:rsidRPr="00885FC5">
        <w:rPr>
          <w:rFonts w:asciiTheme="majorHAnsi" w:hAnsiTheme="majorHAnsi" w:cstheme="majorHAnsi"/>
          <w:i/>
          <w:iCs/>
        </w:rPr>
        <w:t>The Business student’s guide to study and employability,</w:t>
      </w:r>
      <w:r w:rsidRPr="00885FC5">
        <w:rPr>
          <w:rFonts w:asciiTheme="majorHAnsi" w:hAnsiTheme="majorHAnsi" w:cstheme="majorHAnsi"/>
        </w:rPr>
        <w:t xml:space="preserve"> London Sage Publications Ltd</w:t>
      </w:r>
      <w:r w:rsidR="00B073CF">
        <w:rPr>
          <w:rFonts w:asciiTheme="majorHAnsi" w:hAnsiTheme="majorHAnsi" w:cstheme="majorHAnsi"/>
        </w:rPr>
        <w:t xml:space="preserve">, </w:t>
      </w:r>
      <w:r w:rsidR="00B073CF" w:rsidRPr="00885FC5">
        <w:rPr>
          <w:rFonts w:asciiTheme="majorHAnsi" w:hAnsiTheme="majorHAnsi" w:cstheme="majorHAnsi"/>
          <w:i/>
          <w:iCs/>
        </w:rPr>
        <w:t>p.434</w:t>
      </w:r>
      <w:r w:rsidR="00B073CF">
        <w:rPr>
          <w:rFonts w:asciiTheme="majorHAnsi" w:hAnsiTheme="majorHAnsi" w:cstheme="majorHAnsi"/>
          <w:i/>
          <w:iCs/>
        </w:rPr>
        <w:t>.</w:t>
      </w:r>
    </w:p>
    <w:p w14:paraId="0D389D1F" w14:textId="77777777" w:rsidR="00885FC5" w:rsidRPr="00885FC5" w:rsidRDefault="00885FC5" w:rsidP="00885FC5">
      <w:pPr>
        <w:pStyle w:val="FootnoteText"/>
        <w:rPr>
          <w:rFonts w:asciiTheme="majorHAnsi" w:hAnsiTheme="majorHAnsi" w:cstheme="majorHAnsi"/>
          <w:sz w:val="22"/>
          <w:szCs w:val="22"/>
        </w:rPr>
      </w:pPr>
    </w:p>
  </w:footnote>
  <w:footnote w:id="6">
    <w:p w14:paraId="4FF06D33" w14:textId="55E69571" w:rsidR="00885FC5" w:rsidRPr="00885FC5" w:rsidRDefault="00885FC5" w:rsidP="00885FC5">
      <w:pPr>
        <w:pStyle w:val="FootnoteText"/>
        <w:rPr>
          <w:rFonts w:asciiTheme="majorHAnsi" w:hAnsiTheme="majorHAnsi" w:cstheme="majorHAns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Taylor, S. and Woodhams, C. (2016) </w:t>
      </w:r>
      <w:r w:rsidRPr="00885FC5">
        <w:rPr>
          <w:rFonts w:asciiTheme="majorHAnsi" w:hAnsiTheme="majorHAnsi" w:cstheme="majorHAnsi"/>
          <w:i/>
          <w:iCs/>
        </w:rPr>
        <w:t xml:space="preserve">Human resource management: People and organisations, </w:t>
      </w:r>
      <w:r w:rsidRPr="003E6F94">
        <w:rPr>
          <w:rFonts w:asciiTheme="majorHAnsi" w:hAnsiTheme="majorHAnsi" w:cstheme="majorHAnsi"/>
        </w:rPr>
        <w:t>2</w:t>
      </w:r>
      <w:r w:rsidRPr="003E6F94">
        <w:rPr>
          <w:rFonts w:asciiTheme="majorHAnsi" w:hAnsiTheme="majorHAnsi" w:cstheme="majorHAnsi"/>
          <w:vertAlign w:val="superscript"/>
        </w:rPr>
        <w:t>nd</w:t>
      </w:r>
      <w:r w:rsidRPr="003E6F94">
        <w:rPr>
          <w:rFonts w:asciiTheme="majorHAnsi" w:hAnsiTheme="majorHAnsi" w:cstheme="majorHAnsi"/>
        </w:rPr>
        <w:t xml:space="preserve"> Edition</w:t>
      </w:r>
      <w:r w:rsidR="003E6F94">
        <w:rPr>
          <w:rFonts w:asciiTheme="majorHAnsi" w:hAnsiTheme="majorHAnsi" w:cstheme="majorHAnsi"/>
          <w:i/>
          <w:iCs/>
        </w:rPr>
        <w:t>,</w:t>
      </w:r>
      <w:r w:rsidRPr="00885FC5">
        <w:rPr>
          <w:rFonts w:asciiTheme="majorHAnsi" w:hAnsiTheme="majorHAnsi" w:cstheme="majorHAnsi"/>
          <w:i/>
          <w:iCs/>
        </w:rPr>
        <w:t xml:space="preserve"> </w:t>
      </w:r>
      <w:r w:rsidRPr="00885FC5">
        <w:rPr>
          <w:rFonts w:asciiTheme="majorHAnsi" w:hAnsiTheme="majorHAnsi" w:cstheme="majorHAnsi"/>
        </w:rPr>
        <w:t>The CIPD, London</w:t>
      </w:r>
      <w:r w:rsidR="003E6F94">
        <w:rPr>
          <w:rFonts w:asciiTheme="majorHAnsi" w:hAnsiTheme="majorHAnsi" w:cstheme="majorHAnsi"/>
        </w:rPr>
        <w:t>,</w:t>
      </w:r>
      <w:r w:rsidR="003E6F94" w:rsidRPr="003E6F94">
        <w:rPr>
          <w:rFonts w:asciiTheme="majorHAnsi" w:hAnsiTheme="majorHAnsi" w:cstheme="majorHAnsi"/>
          <w:i/>
          <w:iCs/>
        </w:rPr>
        <w:t xml:space="preserve"> </w:t>
      </w:r>
      <w:r w:rsidR="003E6F94" w:rsidRPr="00885FC5">
        <w:rPr>
          <w:rFonts w:asciiTheme="majorHAnsi" w:hAnsiTheme="majorHAnsi" w:cstheme="majorHAnsi"/>
          <w:i/>
          <w:iCs/>
        </w:rPr>
        <w:t>p.116</w:t>
      </w:r>
      <w:r w:rsidR="003E6F94">
        <w:rPr>
          <w:rFonts w:asciiTheme="majorHAnsi" w:hAnsiTheme="majorHAnsi" w:cstheme="majorHAnsi"/>
          <w:i/>
          <w:iCs/>
        </w:rPr>
        <w:t>.</w:t>
      </w:r>
    </w:p>
  </w:footnote>
  <w:footnote w:id="7">
    <w:p w14:paraId="559A2D8B" w14:textId="3AD73647" w:rsidR="00885FC5" w:rsidRDefault="00885FC5" w:rsidP="00885FC5">
      <w:pPr>
        <w:pStyle w:val="FootnoteText"/>
        <w:rPr>
          <w:rFonts w:asciiTheme="majorHAnsi" w:hAnsiTheme="majorHAnsi" w:cstheme="majorHAns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Daft, R. L. and Benson, A. (2015) </w:t>
      </w:r>
      <w:r w:rsidRPr="00885FC5">
        <w:rPr>
          <w:rFonts w:asciiTheme="majorHAnsi" w:hAnsiTheme="majorHAnsi" w:cstheme="majorHAnsi"/>
          <w:i/>
          <w:iCs/>
        </w:rPr>
        <w:t>Management, 1</w:t>
      </w:r>
      <w:r w:rsidRPr="00885FC5">
        <w:rPr>
          <w:rFonts w:asciiTheme="majorHAnsi" w:hAnsiTheme="majorHAnsi" w:cstheme="majorHAnsi"/>
          <w:i/>
          <w:iCs/>
          <w:vertAlign w:val="superscript"/>
        </w:rPr>
        <w:t>st</w:t>
      </w:r>
      <w:r w:rsidRPr="00885FC5">
        <w:rPr>
          <w:rFonts w:asciiTheme="majorHAnsi" w:hAnsiTheme="majorHAnsi" w:cstheme="majorHAnsi"/>
          <w:i/>
          <w:iCs/>
        </w:rPr>
        <w:t xml:space="preserve"> Edition.</w:t>
      </w:r>
      <w:r w:rsidRPr="00885FC5">
        <w:rPr>
          <w:rFonts w:asciiTheme="majorHAnsi" w:hAnsiTheme="majorHAnsi" w:cstheme="majorHAnsi"/>
        </w:rPr>
        <w:t xml:space="preserve"> Cataloguing-in-Publication</w:t>
      </w:r>
      <w:r w:rsidR="00CF684E">
        <w:rPr>
          <w:rFonts w:asciiTheme="majorHAnsi" w:hAnsiTheme="majorHAnsi" w:cstheme="majorHAnsi"/>
          <w:i/>
          <w:iCs/>
        </w:rPr>
        <w:t xml:space="preserve">, </w:t>
      </w:r>
      <w:r w:rsidR="00CF684E" w:rsidRPr="00885FC5">
        <w:rPr>
          <w:rFonts w:asciiTheme="majorHAnsi" w:hAnsiTheme="majorHAnsi" w:cstheme="majorHAnsi"/>
          <w:i/>
          <w:iCs/>
        </w:rPr>
        <w:t>p.564</w:t>
      </w:r>
      <w:r w:rsidRPr="00885FC5">
        <w:rPr>
          <w:rFonts w:asciiTheme="majorHAnsi" w:hAnsiTheme="majorHAnsi" w:cstheme="majorHAnsi"/>
        </w:rPr>
        <w:t>.</w:t>
      </w:r>
    </w:p>
    <w:p w14:paraId="47DD7DD2" w14:textId="77777777" w:rsidR="00CF684E" w:rsidRPr="00885FC5" w:rsidRDefault="00CF684E" w:rsidP="00885FC5">
      <w:pPr>
        <w:pStyle w:val="FootnoteText"/>
        <w:rPr>
          <w:rFonts w:asciiTheme="majorHAnsi" w:hAnsiTheme="majorHAnsi" w:cstheme="majorHAnsi"/>
        </w:rPr>
      </w:pPr>
    </w:p>
  </w:footnote>
  <w:footnote w:id="8">
    <w:p w14:paraId="16D21C8B" w14:textId="1730C938" w:rsidR="00885FC5" w:rsidRDefault="00885FC5" w:rsidP="00885FC5">
      <w:pPr>
        <w:pStyle w:val="FootnoteText"/>
        <w:rPr>
          <w:rFonts w:asciiTheme="majorHAnsi" w:hAnsiTheme="majorHAnsi" w:cstheme="majorHAns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w:t>
      </w:r>
      <w:r w:rsidRPr="00885FC5">
        <w:rPr>
          <w:rFonts w:asciiTheme="majorHAnsi" w:hAnsiTheme="majorHAnsi" w:cstheme="majorHAnsi"/>
          <w:iCs/>
        </w:rPr>
        <w:t xml:space="preserve">Fakhoury, M. (2019) </w:t>
      </w:r>
      <w:r w:rsidRPr="00885FC5">
        <w:rPr>
          <w:rFonts w:asciiTheme="majorHAnsi" w:hAnsiTheme="majorHAnsi" w:cstheme="majorHAnsi"/>
          <w:i/>
        </w:rPr>
        <w:t>The must have skill of the 21</w:t>
      </w:r>
      <w:r w:rsidRPr="00885FC5">
        <w:rPr>
          <w:rFonts w:asciiTheme="majorHAnsi" w:hAnsiTheme="majorHAnsi" w:cstheme="majorHAnsi"/>
          <w:i/>
          <w:vertAlign w:val="superscript"/>
        </w:rPr>
        <w:t>st</w:t>
      </w:r>
      <w:r w:rsidRPr="00885FC5">
        <w:rPr>
          <w:rFonts w:asciiTheme="majorHAnsi" w:hAnsiTheme="majorHAnsi" w:cstheme="majorHAnsi"/>
          <w:i/>
        </w:rPr>
        <w:t xml:space="preserve"> century. </w:t>
      </w:r>
      <w:r w:rsidRPr="00885FC5">
        <w:rPr>
          <w:rFonts w:asciiTheme="majorHAnsi" w:hAnsiTheme="majorHAnsi" w:cstheme="majorHAnsi"/>
          <w:iCs/>
        </w:rPr>
        <w:t xml:space="preserve">Available at </w:t>
      </w:r>
      <w:hyperlink r:id="rId1" w:history="1">
        <w:r w:rsidRPr="00885FC5">
          <w:rPr>
            <w:rStyle w:val="Hyperlink"/>
            <w:rFonts w:asciiTheme="majorHAnsi" w:hAnsiTheme="majorHAnsi" w:cstheme="majorHAnsi"/>
            <w:color w:val="auto"/>
          </w:rPr>
          <w:t>https://www.youtube.com/watch?v=RWvllvRbgr8&amp;t=473s</w:t>
        </w:r>
      </w:hyperlink>
      <w:r w:rsidRPr="00885FC5">
        <w:rPr>
          <w:rFonts w:asciiTheme="majorHAnsi" w:hAnsiTheme="majorHAnsi" w:cstheme="majorHAnsi"/>
        </w:rPr>
        <w:t xml:space="preserve"> (Accessed: 22 February 2020).</w:t>
      </w:r>
    </w:p>
    <w:p w14:paraId="45A41A59" w14:textId="77777777" w:rsidR="00CF684E" w:rsidRPr="00885FC5" w:rsidRDefault="00CF684E" w:rsidP="00885FC5">
      <w:pPr>
        <w:pStyle w:val="FootnoteText"/>
        <w:rPr>
          <w:rFonts w:asciiTheme="majorHAnsi" w:hAnsiTheme="majorHAnsi" w:cstheme="majorHAnsi"/>
          <w:iCs/>
        </w:rPr>
      </w:pPr>
    </w:p>
  </w:footnote>
  <w:footnote w:id="9">
    <w:p w14:paraId="159DBB51" w14:textId="57049763" w:rsidR="00885FC5" w:rsidRDefault="00885FC5" w:rsidP="00885FC5">
      <w:pPr>
        <w:pStyle w:val="FootnoteText"/>
        <w:rPr>
          <w:rFonts w:asciiTheme="majorHAnsi" w:hAnsiTheme="majorHAnsi" w:cstheme="majorHAns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Forsyth, P. (2011) </w:t>
      </w:r>
      <w:r w:rsidRPr="00885FC5">
        <w:rPr>
          <w:rFonts w:asciiTheme="majorHAnsi" w:hAnsiTheme="majorHAnsi" w:cstheme="majorHAnsi"/>
          <w:i/>
          <w:iCs/>
        </w:rPr>
        <w:t xml:space="preserve">Brilliant communication: 5 steps to communicating your message clearly and effectively, </w:t>
      </w:r>
      <w:r w:rsidRPr="00885FC5">
        <w:rPr>
          <w:rFonts w:asciiTheme="majorHAnsi" w:hAnsiTheme="majorHAnsi" w:cstheme="majorHAnsi"/>
        </w:rPr>
        <w:t>Marshall Cavendish Business, London</w:t>
      </w:r>
      <w:r w:rsidR="00CF684E">
        <w:rPr>
          <w:rFonts w:asciiTheme="majorHAnsi" w:hAnsiTheme="majorHAnsi" w:cstheme="majorHAnsi"/>
        </w:rPr>
        <w:t>,</w:t>
      </w:r>
      <w:r w:rsidR="00CF684E" w:rsidRPr="00CF684E">
        <w:rPr>
          <w:rFonts w:asciiTheme="majorHAnsi" w:hAnsiTheme="majorHAnsi" w:cstheme="majorHAnsi"/>
          <w:i/>
          <w:iCs/>
        </w:rPr>
        <w:t xml:space="preserve"> </w:t>
      </w:r>
      <w:r w:rsidR="00CF684E" w:rsidRPr="00885FC5">
        <w:rPr>
          <w:rFonts w:asciiTheme="majorHAnsi" w:hAnsiTheme="majorHAnsi" w:cstheme="majorHAnsi"/>
          <w:i/>
          <w:iCs/>
        </w:rPr>
        <w:t>pp.29-30</w:t>
      </w:r>
      <w:r w:rsidRPr="00885FC5">
        <w:rPr>
          <w:rFonts w:asciiTheme="majorHAnsi" w:hAnsiTheme="majorHAnsi" w:cstheme="majorHAnsi"/>
        </w:rPr>
        <w:t xml:space="preserve">. </w:t>
      </w:r>
    </w:p>
    <w:p w14:paraId="1090915E" w14:textId="77777777" w:rsidR="00CF684E" w:rsidRPr="00885FC5" w:rsidRDefault="00CF684E" w:rsidP="00885FC5">
      <w:pPr>
        <w:pStyle w:val="FootnoteText"/>
      </w:pPr>
    </w:p>
  </w:footnote>
  <w:footnote w:id="10">
    <w:p w14:paraId="5F27DC74" w14:textId="2EFB8C94" w:rsidR="00885FC5" w:rsidRPr="00885FC5" w:rsidRDefault="00885FC5" w:rsidP="00885FC5">
      <w:pPr>
        <w:pStyle w:val="FootnoteText"/>
        <w:rPr>
          <w:rFonts w:asciiTheme="majorHAnsi" w:hAnsiTheme="majorHAnsi" w:cstheme="majorHAns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Starr, J. (2014) </w:t>
      </w:r>
      <w:r w:rsidRPr="00885FC5">
        <w:rPr>
          <w:rFonts w:asciiTheme="majorHAnsi" w:hAnsiTheme="majorHAnsi" w:cstheme="majorHAnsi"/>
          <w:i/>
          <w:iCs/>
        </w:rPr>
        <w:t xml:space="preserve">The mentoring manual: Your step by step guide to </w:t>
      </w:r>
      <w:proofErr w:type="gramStart"/>
      <w:r w:rsidRPr="00885FC5">
        <w:rPr>
          <w:rFonts w:asciiTheme="majorHAnsi" w:hAnsiTheme="majorHAnsi" w:cstheme="majorHAnsi"/>
          <w:i/>
          <w:iCs/>
        </w:rPr>
        <w:t>being</w:t>
      </w:r>
      <w:proofErr w:type="gramEnd"/>
      <w:r w:rsidRPr="00885FC5">
        <w:rPr>
          <w:rFonts w:asciiTheme="majorHAnsi" w:hAnsiTheme="majorHAnsi" w:cstheme="majorHAnsi"/>
          <w:i/>
          <w:iCs/>
        </w:rPr>
        <w:t xml:space="preserve"> a better mentor, </w:t>
      </w:r>
      <w:r w:rsidRPr="00885FC5">
        <w:rPr>
          <w:rFonts w:asciiTheme="majorHAnsi" w:hAnsiTheme="majorHAnsi" w:cstheme="majorHAnsi"/>
        </w:rPr>
        <w:t>Pearson Education Limited, Harlow</w:t>
      </w:r>
      <w:r w:rsidR="00EA03CF">
        <w:rPr>
          <w:rFonts w:asciiTheme="majorHAnsi" w:hAnsiTheme="majorHAnsi" w:cstheme="majorHAnsi"/>
        </w:rPr>
        <w:t xml:space="preserve">, </w:t>
      </w:r>
      <w:r w:rsidR="00EA03CF" w:rsidRPr="00885FC5">
        <w:rPr>
          <w:rFonts w:asciiTheme="majorHAnsi" w:hAnsiTheme="majorHAnsi" w:cstheme="majorHAnsi"/>
          <w:i/>
          <w:iCs/>
        </w:rPr>
        <w:t>p.183</w:t>
      </w:r>
      <w:r w:rsidR="00EA03CF">
        <w:rPr>
          <w:rFonts w:asciiTheme="majorHAnsi" w:hAnsiTheme="majorHAnsi" w:cstheme="majorHAnsi"/>
          <w:i/>
          <w:iCs/>
        </w:rPr>
        <w:t>.</w:t>
      </w:r>
    </w:p>
  </w:footnote>
  <w:footnote w:id="11">
    <w:p w14:paraId="174139AA" w14:textId="034CD9DE" w:rsidR="00885FC5" w:rsidRDefault="00885FC5" w:rsidP="00885FC5">
      <w:pPr>
        <w:pStyle w:val="FootnoteText"/>
        <w:rPr>
          <w:rFonts w:asciiTheme="majorHAnsi" w:hAnsiTheme="majorHAnsi" w:cstheme="majorHAns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Morgan, P. (2017) </w:t>
      </w:r>
      <w:r w:rsidRPr="00885FC5">
        <w:rPr>
          <w:rFonts w:asciiTheme="majorHAnsi" w:hAnsiTheme="majorHAnsi" w:cstheme="majorHAnsi"/>
          <w:i/>
          <w:iCs/>
        </w:rPr>
        <w:t>The Business student’s guide to study and employability, p.245.</w:t>
      </w:r>
      <w:r w:rsidRPr="00885FC5">
        <w:rPr>
          <w:rFonts w:asciiTheme="majorHAnsi" w:hAnsiTheme="majorHAnsi" w:cstheme="majorHAnsi"/>
        </w:rPr>
        <w:t xml:space="preserve"> London Sage Publications Ltd.</w:t>
      </w:r>
    </w:p>
    <w:p w14:paraId="364ED3CB" w14:textId="77777777" w:rsidR="00C57D3F" w:rsidRPr="00885FC5" w:rsidRDefault="00C57D3F" w:rsidP="00885FC5">
      <w:pPr>
        <w:pStyle w:val="FootnoteText"/>
      </w:pPr>
    </w:p>
  </w:footnote>
  <w:footnote w:id="12">
    <w:p w14:paraId="3C4DFB56" w14:textId="091FEACB" w:rsidR="00885FC5" w:rsidRDefault="00885FC5" w:rsidP="00885FC5">
      <w:pPr>
        <w:pStyle w:val="FootnoteText"/>
        <w:rPr>
          <w:rFonts w:asciiTheme="majorHAnsi" w:hAnsiTheme="majorHAnsi" w:cstheme="majorHAnsi"/>
          <w:i/>
        </w:rPr>
      </w:pPr>
      <w:r w:rsidRPr="00885FC5">
        <w:rPr>
          <w:rStyle w:val="FootnoteReference"/>
          <w:rFonts w:asciiTheme="majorHAnsi" w:hAnsiTheme="majorHAnsi" w:cstheme="majorHAnsi"/>
        </w:rPr>
        <w:footnoteRef/>
      </w:r>
      <w:r w:rsidRPr="00885FC5">
        <w:rPr>
          <w:rFonts w:asciiTheme="majorHAnsi" w:hAnsiTheme="majorHAnsi" w:cstheme="majorHAnsi"/>
        </w:rPr>
        <w:t xml:space="preserve"> Gladwell, M. (2005) </w:t>
      </w:r>
      <w:r w:rsidRPr="00885FC5">
        <w:rPr>
          <w:rFonts w:asciiTheme="majorHAnsi" w:hAnsiTheme="majorHAnsi" w:cstheme="majorHAnsi"/>
          <w:i/>
        </w:rPr>
        <w:t>Blink: The Power of Thinking Without Thinking.</w:t>
      </w:r>
    </w:p>
    <w:p w14:paraId="287F2246" w14:textId="77777777" w:rsidR="00C57D3F" w:rsidRPr="00885FC5" w:rsidRDefault="00C57D3F" w:rsidP="00885FC5">
      <w:pPr>
        <w:pStyle w:val="FootnoteText"/>
        <w:rPr>
          <w:rFonts w:asciiTheme="majorHAnsi" w:hAnsiTheme="majorHAnsi" w:cstheme="majorHAnsi"/>
          <w:i/>
          <w:sz w:val="22"/>
          <w:szCs w:val="22"/>
        </w:rPr>
      </w:pPr>
    </w:p>
  </w:footnote>
  <w:footnote w:id="13">
    <w:p w14:paraId="16AFDE26" w14:textId="77777777" w:rsidR="00885FC5" w:rsidRPr="00885FC5" w:rsidRDefault="00885FC5" w:rsidP="00885FC5">
      <w:pPr>
        <w:pStyle w:val="Heading1"/>
        <w:shd w:val="clear" w:color="auto" w:fill="FFFFFF"/>
        <w:spacing w:before="0" w:beforeAutospacing="0" w:after="0" w:afterAutospacing="0" w:line="264" w:lineRule="atLeast"/>
        <w:textAlignment w:val="baseline"/>
        <w:rPr>
          <w:rFonts w:asciiTheme="majorHAnsi" w:hAnsiTheme="majorHAnsi" w:cstheme="majorHAnsi"/>
          <w:b w:val="0"/>
          <w:bCs w:val="0"/>
          <w:sz w:val="20"/>
          <w:szCs w:val="20"/>
        </w:rPr>
      </w:pPr>
      <w:r w:rsidRPr="00885FC5">
        <w:rPr>
          <w:rStyle w:val="FootnoteReference"/>
          <w:rFonts w:asciiTheme="majorHAnsi" w:hAnsiTheme="majorHAnsi" w:cstheme="majorHAnsi"/>
          <w:b w:val="0"/>
          <w:bCs w:val="0"/>
          <w:sz w:val="20"/>
          <w:szCs w:val="20"/>
        </w:rPr>
        <w:footnoteRef/>
      </w:r>
      <w:r w:rsidRPr="00885FC5">
        <w:rPr>
          <w:rFonts w:asciiTheme="majorHAnsi" w:hAnsiTheme="majorHAnsi" w:cstheme="majorHAnsi"/>
          <w:b w:val="0"/>
          <w:bCs w:val="0"/>
          <w:sz w:val="20"/>
          <w:szCs w:val="20"/>
        </w:rPr>
        <w:t xml:space="preserve"> Frost, S. (2007) </w:t>
      </w:r>
      <w:r w:rsidRPr="00885FC5">
        <w:rPr>
          <w:rFonts w:asciiTheme="majorHAnsi" w:hAnsiTheme="majorHAnsi" w:cstheme="majorHAnsi"/>
          <w:b w:val="0"/>
          <w:bCs w:val="0"/>
          <w:i/>
          <w:iCs/>
          <w:sz w:val="20"/>
          <w:szCs w:val="20"/>
        </w:rPr>
        <w:t xml:space="preserve">How Body Language Is Used in the Workplace. </w:t>
      </w:r>
      <w:r w:rsidRPr="00885FC5">
        <w:rPr>
          <w:rFonts w:asciiTheme="majorHAnsi" w:hAnsiTheme="majorHAnsi" w:cstheme="majorHAnsi"/>
          <w:b w:val="0"/>
          <w:bCs w:val="0"/>
          <w:sz w:val="20"/>
          <w:szCs w:val="20"/>
        </w:rPr>
        <w:t xml:space="preserve">Available at </w:t>
      </w:r>
      <w:hyperlink r:id="rId2" w:history="1">
        <w:r w:rsidRPr="00885FC5">
          <w:rPr>
            <w:rStyle w:val="Hyperlink"/>
            <w:rFonts w:asciiTheme="majorHAnsi" w:hAnsiTheme="majorHAnsi" w:cstheme="majorHAnsi"/>
            <w:b w:val="0"/>
            <w:bCs w:val="0"/>
            <w:color w:val="auto"/>
            <w:sz w:val="20"/>
            <w:szCs w:val="20"/>
          </w:rPr>
          <w:t>https://smallbusiness.chron.com/body-language-used-workplace-11773.html</w:t>
        </w:r>
      </w:hyperlink>
      <w:r w:rsidRPr="00885FC5">
        <w:rPr>
          <w:rFonts w:asciiTheme="majorHAnsi" w:hAnsiTheme="majorHAnsi" w:cstheme="majorHAnsi"/>
          <w:b w:val="0"/>
          <w:bCs w:val="0"/>
          <w:sz w:val="20"/>
          <w:szCs w:val="20"/>
        </w:rPr>
        <w:t xml:space="preserve"> (Accessed: 04 February 2020).</w:t>
      </w:r>
    </w:p>
    <w:p w14:paraId="73EA0B5A" w14:textId="77777777" w:rsidR="00885FC5" w:rsidRPr="00885FC5" w:rsidRDefault="00885FC5" w:rsidP="00885FC5">
      <w:pPr>
        <w:pStyle w:val="FootnoteText"/>
        <w:rPr>
          <w:rFonts w:asciiTheme="majorHAnsi" w:hAnsiTheme="majorHAnsi" w:cstheme="majorHAnsi"/>
        </w:rPr>
      </w:pPr>
    </w:p>
  </w:footnote>
  <w:footnote w:id="14">
    <w:p w14:paraId="74C27AB2" w14:textId="77777777" w:rsidR="00885FC5" w:rsidRPr="00885FC5" w:rsidRDefault="00885FC5" w:rsidP="00885FC5">
      <w:pPr>
        <w:pStyle w:val="Heading1"/>
        <w:shd w:val="clear" w:color="auto" w:fill="FFFFFF"/>
        <w:spacing w:before="0" w:beforeAutospacing="0" w:after="0" w:afterAutospacing="0" w:line="264" w:lineRule="atLeast"/>
        <w:textAlignment w:val="baseline"/>
        <w:rPr>
          <w:rFonts w:asciiTheme="majorHAnsi" w:hAnsiTheme="majorHAnsi" w:cstheme="majorHAnsi"/>
          <w:b w:val="0"/>
          <w:bCs w:val="0"/>
          <w:sz w:val="20"/>
          <w:szCs w:val="20"/>
        </w:rPr>
      </w:pPr>
      <w:r w:rsidRPr="00885FC5">
        <w:rPr>
          <w:rStyle w:val="FootnoteReference"/>
          <w:rFonts w:asciiTheme="majorHAnsi" w:hAnsiTheme="majorHAnsi" w:cstheme="majorHAnsi"/>
          <w:b w:val="0"/>
          <w:bCs w:val="0"/>
          <w:sz w:val="20"/>
          <w:szCs w:val="20"/>
        </w:rPr>
        <w:footnoteRef/>
      </w:r>
      <w:r w:rsidRPr="00885FC5">
        <w:rPr>
          <w:rFonts w:asciiTheme="majorHAnsi" w:hAnsiTheme="majorHAnsi" w:cstheme="majorHAnsi"/>
          <w:sz w:val="20"/>
          <w:szCs w:val="20"/>
        </w:rPr>
        <w:t xml:space="preserve"> </w:t>
      </w:r>
      <w:r w:rsidRPr="00885FC5">
        <w:rPr>
          <w:rFonts w:asciiTheme="majorHAnsi" w:hAnsiTheme="majorHAnsi" w:cstheme="majorHAnsi"/>
          <w:b w:val="0"/>
          <w:bCs w:val="0"/>
          <w:sz w:val="20"/>
          <w:szCs w:val="20"/>
        </w:rPr>
        <w:t xml:space="preserve">Frost, S. (2007) </w:t>
      </w:r>
      <w:r w:rsidRPr="00885FC5">
        <w:rPr>
          <w:rFonts w:asciiTheme="majorHAnsi" w:hAnsiTheme="majorHAnsi" w:cstheme="majorHAnsi"/>
          <w:b w:val="0"/>
          <w:bCs w:val="0"/>
          <w:i/>
          <w:iCs/>
          <w:sz w:val="20"/>
          <w:szCs w:val="20"/>
        </w:rPr>
        <w:t xml:space="preserve">How Body Language Is Used in the Workplace. </w:t>
      </w:r>
      <w:r w:rsidRPr="00885FC5">
        <w:rPr>
          <w:rFonts w:asciiTheme="majorHAnsi" w:hAnsiTheme="majorHAnsi" w:cstheme="majorHAnsi"/>
          <w:b w:val="0"/>
          <w:bCs w:val="0"/>
          <w:sz w:val="20"/>
          <w:szCs w:val="20"/>
        </w:rPr>
        <w:t xml:space="preserve">Available at </w:t>
      </w:r>
      <w:hyperlink r:id="rId3" w:history="1">
        <w:r w:rsidRPr="00885FC5">
          <w:rPr>
            <w:rStyle w:val="Hyperlink"/>
            <w:rFonts w:asciiTheme="majorHAnsi" w:hAnsiTheme="majorHAnsi" w:cstheme="majorHAnsi"/>
            <w:b w:val="0"/>
            <w:bCs w:val="0"/>
            <w:color w:val="auto"/>
            <w:sz w:val="20"/>
            <w:szCs w:val="20"/>
          </w:rPr>
          <w:t>https://smallbusiness.chron.com/body-language-used-workplace-11773.html</w:t>
        </w:r>
      </w:hyperlink>
      <w:r w:rsidRPr="00885FC5">
        <w:rPr>
          <w:rFonts w:asciiTheme="majorHAnsi" w:hAnsiTheme="majorHAnsi" w:cstheme="majorHAnsi"/>
          <w:b w:val="0"/>
          <w:bCs w:val="0"/>
          <w:sz w:val="20"/>
          <w:szCs w:val="20"/>
        </w:rPr>
        <w:t xml:space="preserve"> (Accessed: 10 February 2020).</w:t>
      </w:r>
    </w:p>
    <w:p w14:paraId="63E9FA5E" w14:textId="77777777" w:rsidR="00885FC5" w:rsidRPr="00885FC5" w:rsidRDefault="00885FC5" w:rsidP="00885FC5">
      <w:pPr>
        <w:pStyle w:val="FootnoteText"/>
        <w:rPr>
          <w:rFonts w:asciiTheme="majorHAnsi" w:hAnsiTheme="majorHAnsi" w:cstheme="majorHAnsi"/>
        </w:rPr>
      </w:pPr>
    </w:p>
  </w:footnote>
  <w:footnote w:id="15">
    <w:p w14:paraId="2236E428" w14:textId="77777777" w:rsidR="00885FC5" w:rsidRPr="00885FC5" w:rsidRDefault="00885FC5" w:rsidP="00885FC5">
      <w:pPr>
        <w:pStyle w:val="FootnoteText"/>
        <w:rPr>
          <w:rFonts w:asciiTheme="majorHAnsi" w:hAnsiTheme="majorHAnsi" w:cstheme="majorHAnsi"/>
          <w:sz w:val="22"/>
          <w:szCs w:val="22"/>
        </w:rPr>
      </w:pPr>
      <w:r w:rsidRPr="00885FC5">
        <w:rPr>
          <w:rStyle w:val="FootnoteReference"/>
          <w:rFonts w:asciiTheme="majorHAnsi" w:hAnsiTheme="majorHAnsi" w:cstheme="majorHAnsi"/>
        </w:rPr>
        <w:footnoteRef/>
      </w:r>
      <w:r w:rsidRPr="00885FC5">
        <w:rPr>
          <w:rFonts w:asciiTheme="majorHAnsi" w:hAnsiTheme="majorHAnsi" w:cstheme="majorHAnsi"/>
        </w:rPr>
        <w:t xml:space="preserve"> Heathfield, S.M. (2019) </w:t>
      </w:r>
      <w:r w:rsidRPr="00885FC5">
        <w:rPr>
          <w:rFonts w:asciiTheme="majorHAnsi" w:hAnsiTheme="majorHAnsi" w:cstheme="majorHAnsi"/>
          <w:i/>
          <w:iCs/>
          <w:shd w:val="clear" w:color="auto" w:fill="FFFFFF"/>
        </w:rPr>
        <w:t xml:space="preserve">Nonverbal Communication in the Workplace. </w:t>
      </w:r>
      <w:r w:rsidRPr="00885FC5">
        <w:rPr>
          <w:rFonts w:asciiTheme="majorHAnsi" w:hAnsiTheme="majorHAnsi" w:cstheme="majorHAnsi"/>
          <w:shd w:val="clear" w:color="auto" w:fill="FFFFFF"/>
        </w:rPr>
        <w:t xml:space="preserve">Available at </w:t>
      </w:r>
      <w:hyperlink r:id="rId4" w:history="1">
        <w:r w:rsidRPr="00885FC5">
          <w:rPr>
            <w:rStyle w:val="Hyperlink"/>
            <w:rFonts w:asciiTheme="majorHAnsi" w:hAnsiTheme="majorHAnsi" w:cstheme="majorHAnsi"/>
            <w:color w:val="auto"/>
          </w:rPr>
          <w:t>https://www.thebalancecareers.com/nonverbal-communication-in-the-workplace-1918470</w:t>
        </w:r>
      </w:hyperlink>
      <w:r w:rsidRPr="00885FC5">
        <w:rPr>
          <w:rFonts w:asciiTheme="majorHAnsi" w:hAnsiTheme="majorHAnsi" w:cstheme="majorHAnsi"/>
        </w:rPr>
        <w:t xml:space="preserve"> (Accessed: 14 February 2020).</w:t>
      </w:r>
    </w:p>
  </w:footnote>
  <w:footnote w:id="16">
    <w:p w14:paraId="4C9B32DE" w14:textId="0D057007" w:rsidR="008A1C8F" w:rsidRDefault="008A1C8F">
      <w:pPr>
        <w:pStyle w:val="FootnoteText"/>
      </w:pPr>
      <w:r>
        <w:rPr>
          <w:rStyle w:val="FootnoteReference"/>
        </w:rPr>
        <w:footnoteRef/>
      </w:r>
      <w:r>
        <w:t xml:space="preserve"> Clark, T. and Heath, A. (2014) </w:t>
      </w:r>
      <w:r>
        <w:rPr>
          <w:i/>
          <w:iCs/>
        </w:rPr>
        <w:t>Hard times: the divisive toll of the economic slump</w:t>
      </w:r>
      <w:r w:rsidR="003A511B">
        <w:rPr>
          <w:i/>
          <w:iCs/>
        </w:rPr>
        <w:t xml:space="preserve">. </w:t>
      </w:r>
      <w:r w:rsidR="003A511B">
        <w:t xml:space="preserve">TJ International Ltd, Padstow, p.93. </w:t>
      </w:r>
    </w:p>
    <w:p w14:paraId="24A769F4" w14:textId="77777777" w:rsidR="00973C12" w:rsidRPr="003A511B" w:rsidRDefault="00973C12">
      <w:pPr>
        <w:pStyle w:val="FootnoteText"/>
      </w:pPr>
    </w:p>
  </w:footnote>
  <w:footnote w:id="17">
    <w:p w14:paraId="3538691D" w14:textId="15CA9598" w:rsidR="00973C12" w:rsidRPr="00973C12" w:rsidRDefault="00973C12">
      <w:pPr>
        <w:pStyle w:val="FootnoteText"/>
      </w:pPr>
      <w:r>
        <w:rPr>
          <w:rStyle w:val="FootnoteReference"/>
        </w:rPr>
        <w:footnoteRef/>
      </w:r>
      <w:r>
        <w:t xml:space="preserve"> Bishop, M. (2016) </w:t>
      </w:r>
      <w:r>
        <w:rPr>
          <w:i/>
          <w:iCs/>
        </w:rPr>
        <w:t xml:space="preserve">Economics: An A-Z guide. </w:t>
      </w:r>
      <w:r>
        <w:t xml:space="preserve">Profile Books Ltd, London, p.68.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64B9D"/>
    <w:multiLevelType w:val="hybridMultilevel"/>
    <w:tmpl w:val="FB2C59E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50C72302"/>
    <w:multiLevelType w:val="hybridMultilevel"/>
    <w:tmpl w:val="D6808372"/>
    <w:lvl w:ilvl="0" w:tplc="F82C49D4">
      <w:start w:val="1"/>
      <w:numFmt w:val="upperRoman"/>
      <w:lvlText w:val="%1."/>
      <w:lvlJc w:val="left"/>
      <w:pPr>
        <w:ind w:left="1288" w:hanging="72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85FC5"/>
    <w:rsid w:val="00052A8C"/>
    <w:rsid w:val="00174FD4"/>
    <w:rsid w:val="001D7982"/>
    <w:rsid w:val="00266ABC"/>
    <w:rsid w:val="002A257C"/>
    <w:rsid w:val="002F19BC"/>
    <w:rsid w:val="003A511B"/>
    <w:rsid w:val="003B3DF6"/>
    <w:rsid w:val="003E681F"/>
    <w:rsid w:val="003E6F94"/>
    <w:rsid w:val="0048113B"/>
    <w:rsid w:val="005E088E"/>
    <w:rsid w:val="006237D3"/>
    <w:rsid w:val="006E59C0"/>
    <w:rsid w:val="007A27B8"/>
    <w:rsid w:val="007F5137"/>
    <w:rsid w:val="00866747"/>
    <w:rsid w:val="0087210E"/>
    <w:rsid w:val="00885FC5"/>
    <w:rsid w:val="008A1C8F"/>
    <w:rsid w:val="00973C12"/>
    <w:rsid w:val="00A20672"/>
    <w:rsid w:val="00AA0875"/>
    <w:rsid w:val="00AD48AA"/>
    <w:rsid w:val="00B073CF"/>
    <w:rsid w:val="00B153ED"/>
    <w:rsid w:val="00B77F4A"/>
    <w:rsid w:val="00C44EE7"/>
    <w:rsid w:val="00C5550D"/>
    <w:rsid w:val="00C57D3F"/>
    <w:rsid w:val="00C7349D"/>
    <w:rsid w:val="00CF684E"/>
    <w:rsid w:val="00DF0EA1"/>
    <w:rsid w:val="00E644EC"/>
    <w:rsid w:val="00E67678"/>
    <w:rsid w:val="00E952DD"/>
    <w:rsid w:val="00EA03CF"/>
    <w:rsid w:val="00EC629B"/>
    <w:rsid w:val="00EF3920"/>
    <w:rsid w:val="00F531DE"/>
    <w:rsid w:val="00F72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8A00"/>
  <w15:docId w15:val="{7737494C-3A20-400A-B406-B4AF3E50A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FC5"/>
  </w:style>
  <w:style w:type="paragraph" w:styleId="Heading1">
    <w:name w:val="heading 1"/>
    <w:basedOn w:val="Normal"/>
    <w:link w:val="Heading1Char"/>
    <w:uiPriority w:val="9"/>
    <w:qFormat/>
    <w:rsid w:val="00885F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FC5"/>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85FC5"/>
    <w:pPr>
      <w:ind w:left="720"/>
      <w:contextualSpacing/>
    </w:pPr>
  </w:style>
  <w:style w:type="paragraph" w:styleId="FootnoteText">
    <w:name w:val="footnote text"/>
    <w:basedOn w:val="Normal"/>
    <w:link w:val="FootnoteTextChar"/>
    <w:uiPriority w:val="99"/>
    <w:semiHidden/>
    <w:unhideWhenUsed/>
    <w:rsid w:val="00885F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5FC5"/>
    <w:rPr>
      <w:sz w:val="20"/>
      <w:szCs w:val="20"/>
    </w:rPr>
  </w:style>
  <w:style w:type="character" w:styleId="FootnoteReference">
    <w:name w:val="footnote reference"/>
    <w:basedOn w:val="DefaultParagraphFont"/>
    <w:uiPriority w:val="99"/>
    <w:semiHidden/>
    <w:unhideWhenUsed/>
    <w:rsid w:val="00885FC5"/>
    <w:rPr>
      <w:vertAlign w:val="superscript"/>
    </w:rPr>
  </w:style>
  <w:style w:type="character" w:styleId="Hyperlink">
    <w:name w:val="Hyperlink"/>
    <w:basedOn w:val="DefaultParagraphFont"/>
    <w:uiPriority w:val="99"/>
    <w:semiHidden/>
    <w:unhideWhenUsed/>
    <w:rsid w:val="00885FC5"/>
    <w:rPr>
      <w:color w:val="0000FF"/>
      <w:u w:val="single"/>
    </w:rPr>
  </w:style>
  <w:style w:type="paragraph" w:styleId="NoSpacing">
    <w:name w:val="No Spacing"/>
    <w:link w:val="NoSpacingChar"/>
    <w:uiPriority w:val="1"/>
    <w:qFormat/>
    <w:rsid w:val="00885F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5FC5"/>
    <w:rPr>
      <w:rFonts w:eastAsiaTheme="minorEastAsia"/>
      <w:lang w:val="en-US"/>
    </w:rPr>
  </w:style>
  <w:style w:type="paragraph" w:styleId="BalloonText">
    <w:name w:val="Balloon Text"/>
    <w:basedOn w:val="Normal"/>
    <w:link w:val="BalloonTextChar"/>
    <w:uiPriority w:val="99"/>
    <w:semiHidden/>
    <w:unhideWhenUsed/>
    <w:rsid w:val="00885F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5FC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smallbusiness.chron.com/body-language-used-workplace-11773.html" TargetMode="External"/><Relationship Id="rId2" Type="http://schemas.openxmlformats.org/officeDocument/2006/relationships/hyperlink" Target="https://smallbusiness.chron.com/body-language-used-workplace-11773.html" TargetMode="External"/><Relationship Id="rId1" Type="http://schemas.openxmlformats.org/officeDocument/2006/relationships/hyperlink" Target="https://www.youtube.com/watch?v=RWvllvRbgr8&amp;t=473s" TargetMode="External"/><Relationship Id="rId4" Type="http://schemas.openxmlformats.org/officeDocument/2006/relationships/hyperlink" Target="https://www.thebalancecareers.com/nonverbal-communication-in-the-workplace-19184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0E4DC9-3AA2-4F13-AD09-15883FEBE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1922</Words>
  <Characters>10961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Ben Nsuka</cp:lastModifiedBy>
  <cp:revision>36</cp:revision>
  <dcterms:created xsi:type="dcterms:W3CDTF">2020-03-19T11:00:00Z</dcterms:created>
  <dcterms:modified xsi:type="dcterms:W3CDTF">2020-03-24T12:54:00Z</dcterms:modified>
</cp:coreProperties>
</file>