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eastAsiaTheme="minorHAnsi" w:hAnsi="Arial" w:cs="Arial"/>
          <w:lang w:val="en-GB"/>
        </w:rPr>
        <w:id w:val="950590138"/>
        <w:docPartObj>
          <w:docPartGallery w:val="Cover Pages"/>
          <w:docPartUnique/>
        </w:docPartObj>
      </w:sdtPr>
      <w:sdtEndPr/>
      <w:sdtContent>
        <w:p w14:paraId="5CFD8685" w14:textId="00D4FE19" w:rsidR="00CC6F9B" w:rsidRPr="00CC6F9B" w:rsidRDefault="00CC6F9B" w:rsidP="00CC6F9B">
          <w:pPr>
            <w:pStyle w:val="Frspaiere"/>
            <w:spacing w:before="1540" w:after="240"/>
            <w:jc w:val="center"/>
            <w:rPr>
              <w:rFonts w:ascii="Arial" w:eastAsiaTheme="minorHAnsi" w:hAnsi="Arial" w:cs="Arial"/>
              <w:b/>
              <w:bCs/>
              <w:sz w:val="40"/>
              <w:szCs w:val="40"/>
              <w:lang w:val="en-GB"/>
            </w:rPr>
          </w:pPr>
          <w:r w:rsidRPr="00CC6F9B">
            <w:rPr>
              <w:rFonts w:ascii="Arial" w:eastAsiaTheme="minorHAnsi" w:hAnsi="Arial" w:cs="Arial"/>
              <w:b/>
              <w:bCs/>
              <w:sz w:val="40"/>
              <w:szCs w:val="40"/>
              <w:lang w:val="en-GB"/>
            </w:rPr>
            <w:t>GRAND HOTEL BUDGET PLANNER</w:t>
          </w:r>
        </w:p>
        <w:p w14:paraId="0624B99C" w14:textId="12516CB7" w:rsidR="00CC6F9B" w:rsidRPr="00985421" w:rsidRDefault="00CC6F9B" w:rsidP="00CC6F9B">
          <w:pPr>
            <w:pStyle w:val="Frspaiere"/>
            <w:spacing w:before="1540" w:after="240"/>
            <w:jc w:val="center"/>
            <w:rPr>
              <w:rFonts w:ascii="Arial" w:eastAsiaTheme="minorHAnsi" w:hAnsi="Arial" w:cs="Arial"/>
              <w:sz w:val="24"/>
              <w:szCs w:val="24"/>
              <w:lang w:val="en-GB"/>
            </w:rPr>
          </w:pPr>
          <w:r w:rsidRPr="00985421">
            <w:rPr>
              <w:rFonts w:ascii="Arial" w:eastAsiaTheme="minorHAnsi" w:hAnsi="Arial" w:cs="Arial"/>
              <w:sz w:val="24"/>
              <w:szCs w:val="24"/>
              <w:lang w:val="en-GB"/>
            </w:rPr>
            <w:t>Student name: Catalina Miron</w:t>
          </w:r>
        </w:p>
        <w:p w14:paraId="4736D1D3" w14:textId="7F128A2D" w:rsidR="008B14ED" w:rsidRPr="00985421" w:rsidRDefault="008B14ED">
          <w:pPr>
            <w:pStyle w:val="Frspaiere"/>
            <w:spacing w:before="480"/>
            <w:jc w:val="center"/>
            <w:rPr>
              <w:rFonts w:ascii="Arial" w:hAnsi="Arial" w:cs="Arial"/>
              <w:noProof/>
            </w:rPr>
          </w:pPr>
          <w:r w:rsidRPr="00985421">
            <w:rPr>
              <w:rFonts w:ascii="Arial" w:hAnsi="Arial" w:cs="Arial"/>
              <w:noProof/>
              <w:lang w:val="en-GB" w:eastAsia="en-GB"/>
            </w:rPr>
            <mc:AlternateContent>
              <mc:Choice Requires="wps">
                <w:drawing>
                  <wp:anchor distT="0" distB="0" distL="114300" distR="114300" simplePos="0" relativeHeight="251659264" behindDoc="0" locked="0" layoutInCell="1" allowOverlap="1" wp14:anchorId="19248C9D" wp14:editId="2A332726">
                    <wp:simplePos x="0" y="0"/>
                    <wp:positionH relativeFrom="margin">
                      <wp:align>center</wp:align>
                    </wp:positionH>
                    <mc:AlternateContent>
                      <mc:Choice Requires="wp14">
                        <wp:positionV relativeFrom="page">
                          <wp14:pctPosVOffset>85000</wp14:pctPosVOffset>
                        </wp:positionV>
                      </mc:Choice>
                      <mc:Fallback>
                        <wp:positionV relativeFrom="page">
                          <wp:posOffset>6426200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C40339" w14:textId="77A8B15A" w:rsidR="008B14ED" w:rsidRDefault="008B14ED" w:rsidP="00807A6E">
                                <w:pPr>
                                  <w:pStyle w:val="Frspaiere"/>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19248C9D"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p w14:paraId="66C40339" w14:textId="77A8B15A" w:rsidR="008B14ED" w:rsidRDefault="008B14ED" w:rsidP="00807A6E">
                          <w:pPr>
                            <w:pStyle w:val="NoSpacing"/>
                            <w:rPr>
                              <w:color w:val="5B9BD5" w:themeColor="accent1"/>
                            </w:rPr>
                          </w:pPr>
                        </w:p>
                      </w:txbxContent>
                    </v:textbox>
                    <w10:wrap anchorx="margin" anchory="page"/>
                  </v:shape>
                </w:pict>
              </mc:Fallback>
            </mc:AlternateContent>
          </w:r>
          <w:r w:rsidR="00A3473C" w:rsidRPr="00985421">
            <w:rPr>
              <w:rFonts w:ascii="Arial" w:hAnsi="Arial" w:cs="Arial"/>
              <w:noProof/>
            </w:rPr>
            <w:t>Student ID: 2025168</w:t>
          </w:r>
        </w:p>
        <w:p w14:paraId="054BD025" w14:textId="160529F3" w:rsidR="00A3473C" w:rsidRPr="00BE4E38" w:rsidRDefault="00A3473C">
          <w:pPr>
            <w:pStyle w:val="Frspaiere"/>
            <w:spacing w:before="480"/>
            <w:jc w:val="center"/>
            <w:rPr>
              <w:rFonts w:ascii="Arial" w:hAnsi="Arial" w:cs="Arial"/>
              <w:noProof/>
            </w:rPr>
          </w:pPr>
        </w:p>
        <w:p w14:paraId="5F271F13" w14:textId="4912F75E" w:rsidR="00A3473C" w:rsidRPr="00D20CB1" w:rsidRDefault="00A3473C">
          <w:pPr>
            <w:pStyle w:val="Frspaiere"/>
            <w:spacing w:before="480"/>
            <w:jc w:val="center"/>
            <w:rPr>
              <w:rFonts w:ascii="Arial" w:hAnsi="Arial" w:cs="Arial"/>
              <w:noProof/>
              <w:sz w:val="32"/>
              <w:szCs w:val="32"/>
            </w:rPr>
          </w:pPr>
          <w:r w:rsidRPr="00D20CB1">
            <w:rPr>
              <w:rFonts w:ascii="Arial" w:hAnsi="Arial" w:cs="Arial"/>
              <w:noProof/>
              <w:sz w:val="32"/>
              <w:szCs w:val="32"/>
            </w:rPr>
            <w:t xml:space="preserve">Module title:  </w:t>
          </w:r>
          <w:r w:rsidR="00407CEB" w:rsidRPr="00BC1CF8">
            <w:rPr>
              <w:rFonts w:ascii="Arial" w:hAnsi="Arial" w:cs="Arial"/>
              <w:b/>
              <w:bCs/>
              <w:noProof/>
              <w:sz w:val="32"/>
              <w:szCs w:val="32"/>
            </w:rPr>
            <w:t>Financial Management for The Hotel Industry</w:t>
          </w:r>
          <w:r w:rsidR="00807A6E" w:rsidRPr="00BC1CF8">
            <w:rPr>
              <w:rFonts w:ascii="Arial" w:hAnsi="Arial" w:cs="Arial"/>
              <w:b/>
              <w:bCs/>
              <w:noProof/>
              <w:sz w:val="32"/>
              <w:szCs w:val="32"/>
            </w:rPr>
            <w:t xml:space="preserve"> (BMIH5007)</w:t>
          </w:r>
        </w:p>
        <w:p w14:paraId="4354A402" w14:textId="2189242B" w:rsidR="00407CEB" w:rsidRPr="00D20CB1" w:rsidRDefault="00407CEB">
          <w:pPr>
            <w:pStyle w:val="Frspaiere"/>
            <w:spacing w:before="480"/>
            <w:jc w:val="center"/>
            <w:rPr>
              <w:rFonts w:ascii="Arial" w:hAnsi="Arial" w:cs="Arial"/>
              <w:sz w:val="28"/>
              <w:szCs w:val="28"/>
            </w:rPr>
          </w:pPr>
          <w:r w:rsidRPr="00D20CB1">
            <w:rPr>
              <w:rFonts w:ascii="Arial" w:hAnsi="Arial" w:cs="Arial"/>
              <w:noProof/>
              <w:sz w:val="28"/>
              <w:szCs w:val="28"/>
            </w:rPr>
            <w:t>Lecturer’s name:   Dale Clark</w:t>
          </w:r>
          <w:r w:rsidR="00807A6E" w:rsidRPr="00D20CB1">
            <w:rPr>
              <w:rFonts w:ascii="Arial" w:hAnsi="Arial" w:cs="Arial"/>
              <w:noProof/>
              <w:sz w:val="28"/>
              <w:szCs w:val="28"/>
            </w:rPr>
            <w:t>e</w:t>
          </w:r>
        </w:p>
        <w:p w14:paraId="1D1C70BC" w14:textId="77777777" w:rsidR="008B14ED" w:rsidRPr="00BE4E38" w:rsidRDefault="008B14ED">
          <w:pPr>
            <w:rPr>
              <w:rFonts w:ascii="Arial" w:hAnsi="Arial" w:cs="Arial"/>
            </w:rPr>
          </w:pPr>
          <w:r w:rsidRPr="00BE4E38">
            <w:rPr>
              <w:rFonts w:ascii="Arial" w:hAnsi="Arial" w:cs="Arial"/>
            </w:rPr>
            <w:br w:type="page"/>
          </w:r>
        </w:p>
      </w:sdtContent>
    </w:sdt>
    <w:p w14:paraId="74524E66" w14:textId="42C1845A" w:rsidR="008B14ED" w:rsidRPr="00BE4E38" w:rsidRDefault="008B14ED" w:rsidP="00B46AE3">
      <w:pPr>
        <w:pStyle w:val="Titlu1"/>
        <w:spacing w:line="360" w:lineRule="auto"/>
        <w:jc w:val="both"/>
        <w:rPr>
          <w:rFonts w:ascii="Arial" w:hAnsi="Arial" w:cs="Arial"/>
          <w:color w:val="auto"/>
        </w:rPr>
      </w:pPr>
      <w:bookmarkStart w:id="0" w:name="_Toc341883013"/>
      <w:r w:rsidRPr="00BE4E38">
        <w:rPr>
          <w:rFonts w:ascii="Arial" w:hAnsi="Arial" w:cs="Arial"/>
          <w:color w:val="auto"/>
        </w:rPr>
        <w:lastRenderedPageBreak/>
        <w:t>Executive Summary</w:t>
      </w:r>
      <w:bookmarkEnd w:id="0"/>
    </w:p>
    <w:p w14:paraId="03230987" w14:textId="0734977F" w:rsidR="00B02924" w:rsidRPr="00BE4E38" w:rsidRDefault="00B02924" w:rsidP="009A3C73">
      <w:pPr>
        <w:spacing w:line="360" w:lineRule="auto"/>
        <w:jc w:val="both"/>
        <w:rPr>
          <w:rFonts w:ascii="Arial" w:hAnsi="Arial" w:cs="Arial"/>
        </w:rPr>
      </w:pPr>
      <w:r w:rsidRPr="00BE4E38">
        <w:rPr>
          <w:rFonts w:ascii="Arial" w:hAnsi="Arial" w:cs="Arial"/>
        </w:rPr>
        <w:t>The following report has discussed the preparation of the cash flow forecast which is considered one of a part of the financial statements. In addition to this, an analysis has been elaborated on the basis of the cash statement that is been prepared for the respective business company Grand Hotel for the financial time period 2022. Significance of the</w:t>
      </w:r>
      <w:r w:rsidR="008A5BB8">
        <w:rPr>
          <w:rFonts w:ascii="Arial" w:hAnsi="Arial" w:cs="Arial"/>
        </w:rPr>
        <w:t xml:space="preserve"> </w:t>
      </w:r>
      <w:r w:rsidR="008A5BB8" w:rsidRPr="008A5BB8">
        <w:rPr>
          <w:rFonts w:ascii="Arial" w:hAnsi="Arial" w:cs="Arial"/>
        </w:rPr>
        <w:t>budget planner has been stated as well in the following report along with the different types of budgeting as well</w:t>
      </w:r>
      <w:bookmarkStart w:id="1" w:name="_GoBack"/>
      <w:bookmarkEnd w:id="1"/>
      <w:r w:rsidRPr="00BE4E38">
        <w:rPr>
          <w:rFonts w:ascii="Arial" w:hAnsi="Arial" w:cs="Arial"/>
        </w:rPr>
        <w:t xml:space="preserve">. Furthermore, the effective measure to control budgeting has been elaborated as well in the section respectively. </w:t>
      </w:r>
    </w:p>
    <w:p w14:paraId="72570E10" w14:textId="77777777" w:rsidR="008B14ED" w:rsidRPr="00BE4E38" w:rsidRDefault="008B14ED" w:rsidP="009A3C73">
      <w:pPr>
        <w:spacing w:line="360" w:lineRule="auto"/>
        <w:jc w:val="both"/>
        <w:rPr>
          <w:rFonts w:ascii="Arial" w:hAnsi="Arial" w:cs="Arial"/>
        </w:rPr>
      </w:pPr>
    </w:p>
    <w:p w14:paraId="10C3665D" w14:textId="77777777" w:rsidR="007B172B" w:rsidRPr="00BE4E38" w:rsidRDefault="007B172B" w:rsidP="009A3C73">
      <w:pPr>
        <w:spacing w:line="360" w:lineRule="auto"/>
        <w:jc w:val="both"/>
        <w:rPr>
          <w:rFonts w:ascii="Arial" w:hAnsi="Arial" w:cs="Arial"/>
        </w:rPr>
      </w:pPr>
    </w:p>
    <w:p w14:paraId="333ABCA7" w14:textId="77777777" w:rsidR="007B172B" w:rsidRPr="00BE4E38" w:rsidRDefault="007B172B" w:rsidP="009A3C73">
      <w:pPr>
        <w:spacing w:line="360" w:lineRule="auto"/>
        <w:jc w:val="both"/>
        <w:rPr>
          <w:rFonts w:ascii="Arial" w:hAnsi="Arial" w:cs="Arial"/>
        </w:rPr>
      </w:pPr>
    </w:p>
    <w:p w14:paraId="6F64155A" w14:textId="77777777" w:rsidR="007B172B" w:rsidRPr="00BE4E38" w:rsidRDefault="007B172B" w:rsidP="009A3C73">
      <w:pPr>
        <w:spacing w:line="360" w:lineRule="auto"/>
        <w:jc w:val="both"/>
        <w:rPr>
          <w:rFonts w:ascii="Arial" w:hAnsi="Arial" w:cs="Arial"/>
        </w:rPr>
      </w:pPr>
    </w:p>
    <w:p w14:paraId="6D9410DC" w14:textId="77777777" w:rsidR="007B172B" w:rsidRPr="00BE4E38" w:rsidRDefault="007B172B" w:rsidP="009A3C73">
      <w:pPr>
        <w:spacing w:line="360" w:lineRule="auto"/>
        <w:jc w:val="both"/>
        <w:rPr>
          <w:rFonts w:ascii="Arial" w:hAnsi="Arial" w:cs="Arial"/>
        </w:rPr>
      </w:pPr>
    </w:p>
    <w:p w14:paraId="6457A8CD" w14:textId="77777777" w:rsidR="007B172B" w:rsidRPr="00BE4E38" w:rsidRDefault="007B172B" w:rsidP="009A3C73">
      <w:pPr>
        <w:spacing w:line="360" w:lineRule="auto"/>
        <w:jc w:val="both"/>
        <w:rPr>
          <w:rFonts w:ascii="Arial" w:hAnsi="Arial" w:cs="Arial"/>
        </w:rPr>
      </w:pPr>
    </w:p>
    <w:p w14:paraId="11F3BB6F" w14:textId="77777777" w:rsidR="007B172B" w:rsidRPr="00BE4E38" w:rsidRDefault="007B172B" w:rsidP="009A3C73">
      <w:pPr>
        <w:spacing w:line="360" w:lineRule="auto"/>
        <w:jc w:val="both"/>
        <w:rPr>
          <w:rFonts w:ascii="Arial" w:hAnsi="Arial" w:cs="Arial"/>
        </w:rPr>
      </w:pPr>
    </w:p>
    <w:p w14:paraId="4E6A4792" w14:textId="77777777" w:rsidR="007B172B" w:rsidRPr="00BE4E38" w:rsidRDefault="007B172B" w:rsidP="009A3C73">
      <w:pPr>
        <w:spacing w:line="360" w:lineRule="auto"/>
        <w:jc w:val="both"/>
        <w:rPr>
          <w:rFonts w:ascii="Arial" w:hAnsi="Arial" w:cs="Arial"/>
        </w:rPr>
      </w:pPr>
    </w:p>
    <w:p w14:paraId="5E48995C" w14:textId="77777777" w:rsidR="007B172B" w:rsidRPr="00BE4E38" w:rsidRDefault="007B172B" w:rsidP="009A3C73">
      <w:pPr>
        <w:spacing w:line="360" w:lineRule="auto"/>
        <w:jc w:val="both"/>
        <w:rPr>
          <w:rFonts w:ascii="Arial" w:hAnsi="Arial" w:cs="Arial"/>
        </w:rPr>
      </w:pPr>
    </w:p>
    <w:p w14:paraId="223038CA" w14:textId="77777777" w:rsidR="007B172B" w:rsidRPr="00BE4E38" w:rsidRDefault="007B172B" w:rsidP="009A3C73">
      <w:pPr>
        <w:spacing w:line="360" w:lineRule="auto"/>
        <w:jc w:val="both"/>
        <w:rPr>
          <w:rFonts w:ascii="Arial" w:hAnsi="Arial" w:cs="Arial"/>
        </w:rPr>
      </w:pPr>
    </w:p>
    <w:p w14:paraId="548EB7BF" w14:textId="77777777" w:rsidR="007B172B" w:rsidRPr="00BE4E38" w:rsidRDefault="007B172B" w:rsidP="009A3C73">
      <w:pPr>
        <w:spacing w:line="360" w:lineRule="auto"/>
        <w:jc w:val="both"/>
        <w:rPr>
          <w:rFonts w:ascii="Arial" w:hAnsi="Arial" w:cs="Arial"/>
        </w:rPr>
      </w:pPr>
    </w:p>
    <w:sdt>
      <w:sdtPr>
        <w:rPr>
          <w:rFonts w:ascii="Arial" w:eastAsiaTheme="minorHAnsi" w:hAnsi="Arial" w:cs="Arial"/>
          <w:color w:val="auto"/>
          <w:sz w:val="22"/>
          <w:szCs w:val="22"/>
          <w:lang w:val="en-GB"/>
        </w:rPr>
        <w:id w:val="669685344"/>
        <w:docPartObj>
          <w:docPartGallery w:val="Table of Contents"/>
          <w:docPartUnique/>
        </w:docPartObj>
      </w:sdtPr>
      <w:sdtEndPr>
        <w:rPr>
          <w:b/>
          <w:bCs/>
          <w:noProof/>
        </w:rPr>
      </w:sdtEndPr>
      <w:sdtContent>
        <w:p w14:paraId="022BF44F" w14:textId="77777777" w:rsidR="008B14ED" w:rsidRPr="00BE4E38" w:rsidRDefault="008B14ED" w:rsidP="009A3C73">
          <w:pPr>
            <w:pStyle w:val="Titlucuprins"/>
            <w:spacing w:line="360" w:lineRule="auto"/>
            <w:jc w:val="both"/>
            <w:rPr>
              <w:rFonts w:ascii="Arial" w:hAnsi="Arial" w:cs="Arial"/>
              <w:color w:val="auto"/>
            </w:rPr>
          </w:pPr>
          <w:r w:rsidRPr="00BE4E38">
            <w:rPr>
              <w:rFonts w:ascii="Arial" w:hAnsi="Arial" w:cs="Arial"/>
              <w:color w:val="auto"/>
            </w:rPr>
            <w:t>Table of Contents</w:t>
          </w:r>
        </w:p>
        <w:p w14:paraId="6B481D9D" w14:textId="77777777" w:rsidR="007B172B" w:rsidRPr="00BE4E38" w:rsidRDefault="008B14ED" w:rsidP="009A3C73">
          <w:pPr>
            <w:pStyle w:val="Cuprins1"/>
            <w:tabs>
              <w:tab w:val="right" w:leader="dot" w:pos="9016"/>
            </w:tabs>
            <w:spacing w:line="360" w:lineRule="auto"/>
            <w:jc w:val="both"/>
            <w:rPr>
              <w:rFonts w:ascii="Arial" w:eastAsiaTheme="minorEastAsia" w:hAnsi="Arial" w:cs="Arial"/>
              <w:noProof/>
              <w:sz w:val="24"/>
              <w:szCs w:val="24"/>
              <w:lang w:val="en-US" w:eastAsia="ja-JP"/>
            </w:rPr>
          </w:pPr>
          <w:r w:rsidRPr="00BE4E38">
            <w:rPr>
              <w:rFonts w:ascii="Arial" w:hAnsi="Arial" w:cs="Arial"/>
            </w:rPr>
            <w:fldChar w:fldCharType="begin"/>
          </w:r>
          <w:r w:rsidRPr="00BE4E38">
            <w:rPr>
              <w:rFonts w:ascii="Arial" w:hAnsi="Arial" w:cs="Arial"/>
            </w:rPr>
            <w:instrText xml:space="preserve"> TOC \o "1-3" \h \z \u </w:instrText>
          </w:r>
          <w:r w:rsidRPr="00BE4E38">
            <w:rPr>
              <w:rFonts w:ascii="Arial" w:hAnsi="Arial" w:cs="Arial"/>
            </w:rPr>
            <w:fldChar w:fldCharType="separate"/>
          </w:r>
          <w:r w:rsidR="007B172B" w:rsidRPr="00BE4E38">
            <w:rPr>
              <w:rFonts w:ascii="Arial" w:hAnsi="Arial" w:cs="Arial"/>
              <w:noProof/>
            </w:rPr>
            <w:t>Executive Summary</w:t>
          </w:r>
          <w:r w:rsidR="007B172B" w:rsidRPr="00BE4E38">
            <w:rPr>
              <w:rFonts w:ascii="Arial" w:hAnsi="Arial" w:cs="Arial"/>
              <w:noProof/>
            </w:rPr>
            <w:tab/>
          </w:r>
          <w:r w:rsidR="007B172B" w:rsidRPr="00BE4E38">
            <w:rPr>
              <w:rFonts w:ascii="Arial" w:hAnsi="Arial" w:cs="Arial"/>
              <w:noProof/>
            </w:rPr>
            <w:fldChar w:fldCharType="begin"/>
          </w:r>
          <w:r w:rsidR="007B172B" w:rsidRPr="00BE4E38">
            <w:rPr>
              <w:rFonts w:ascii="Arial" w:hAnsi="Arial" w:cs="Arial"/>
              <w:noProof/>
            </w:rPr>
            <w:instrText xml:space="preserve"> PAGEREF _Toc341883013 \h </w:instrText>
          </w:r>
          <w:r w:rsidR="007B172B" w:rsidRPr="00BE4E38">
            <w:rPr>
              <w:rFonts w:ascii="Arial" w:hAnsi="Arial" w:cs="Arial"/>
              <w:noProof/>
            </w:rPr>
          </w:r>
          <w:r w:rsidR="007B172B" w:rsidRPr="00BE4E38">
            <w:rPr>
              <w:rFonts w:ascii="Arial" w:hAnsi="Arial" w:cs="Arial"/>
              <w:noProof/>
            </w:rPr>
            <w:fldChar w:fldCharType="separate"/>
          </w:r>
          <w:r w:rsidR="007B172B" w:rsidRPr="00BE4E38">
            <w:rPr>
              <w:rFonts w:ascii="Arial" w:hAnsi="Arial" w:cs="Arial"/>
              <w:noProof/>
            </w:rPr>
            <w:t>1</w:t>
          </w:r>
          <w:r w:rsidR="007B172B" w:rsidRPr="00BE4E38">
            <w:rPr>
              <w:rFonts w:ascii="Arial" w:hAnsi="Arial" w:cs="Arial"/>
              <w:noProof/>
            </w:rPr>
            <w:fldChar w:fldCharType="end"/>
          </w:r>
        </w:p>
        <w:p w14:paraId="48A5029A" w14:textId="77777777" w:rsidR="007B172B" w:rsidRPr="00BE4E38" w:rsidRDefault="007B172B" w:rsidP="009A3C73">
          <w:pPr>
            <w:pStyle w:val="Cuprins1"/>
            <w:tabs>
              <w:tab w:val="left" w:pos="407"/>
              <w:tab w:val="right" w:leader="dot" w:pos="9016"/>
            </w:tabs>
            <w:spacing w:line="360" w:lineRule="auto"/>
            <w:jc w:val="both"/>
            <w:rPr>
              <w:rFonts w:ascii="Arial" w:eastAsiaTheme="minorEastAsia" w:hAnsi="Arial" w:cs="Arial"/>
              <w:noProof/>
              <w:sz w:val="24"/>
              <w:szCs w:val="24"/>
              <w:lang w:val="en-US" w:eastAsia="ja-JP"/>
            </w:rPr>
          </w:pPr>
          <w:r w:rsidRPr="00BE4E38">
            <w:rPr>
              <w:rFonts w:ascii="Arial" w:hAnsi="Arial" w:cs="Arial"/>
              <w:noProof/>
            </w:rPr>
            <w:t>1.</w:t>
          </w:r>
          <w:r w:rsidRPr="00BE4E38">
            <w:rPr>
              <w:rFonts w:ascii="Arial" w:eastAsiaTheme="minorEastAsia" w:hAnsi="Arial" w:cs="Arial"/>
              <w:noProof/>
              <w:sz w:val="24"/>
              <w:szCs w:val="24"/>
              <w:lang w:val="en-US" w:eastAsia="ja-JP"/>
            </w:rPr>
            <w:tab/>
          </w:r>
          <w:r w:rsidRPr="00BE4E38">
            <w:rPr>
              <w:rFonts w:ascii="Arial" w:hAnsi="Arial" w:cs="Arial"/>
              <w:noProof/>
            </w:rPr>
            <w:t>Introduction</w:t>
          </w:r>
          <w:r w:rsidRPr="00BE4E38">
            <w:rPr>
              <w:rFonts w:ascii="Arial" w:hAnsi="Arial" w:cs="Arial"/>
              <w:noProof/>
            </w:rPr>
            <w:tab/>
          </w:r>
          <w:r w:rsidRPr="00BE4E38">
            <w:rPr>
              <w:rFonts w:ascii="Arial" w:hAnsi="Arial" w:cs="Arial"/>
              <w:noProof/>
            </w:rPr>
            <w:fldChar w:fldCharType="begin"/>
          </w:r>
          <w:r w:rsidRPr="00BE4E38">
            <w:rPr>
              <w:rFonts w:ascii="Arial" w:hAnsi="Arial" w:cs="Arial"/>
              <w:noProof/>
            </w:rPr>
            <w:instrText xml:space="preserve"> PAGEREF _Toc341883014 \h </w:instrText>
          </w:r>
          <w:r w:rsidRPr="00BE4E38">
            <w:rPr>
              <w:rFonts w:ascii="Arial" w:hAnsi="Arial" w:cs="Arial"/>
              <w:noProof/>
            </w:rPr>
          </w:r>
          <w:r w:rsidRPr="00BE4E38">
            <w:rPr>
              <w:rFonts w:ascii="Arial" w:hAnsi="Arial" w:cs="Arial"/>
              <w:noProof/>
            </w:rPr>
            <w:fldChar w:fldCharType="separate"/>
          </w:r>
          <w:r w:rsidRPr="00BE4E38">
            <w:rPr>
              <w:rFonts w:ascii="Arial" w:hAnsi="Arial" w:cs="Arial"/>
              <w:noProof/>
            </w:rPr>
            <w:t>3</w:t>
          </w:r>
          <w:r w:rsidRPr="00BE4E38">
            <w:rPr>
              <w:rFonts w:ascii="Arial" w:hAnsi="Arial" w:cs="Arial"/>
              <w:noProof/>
            </w:rPr>
            <w:fldChar w:fldCharType="end"/>
          </w:r>
        </w:p>
        <w:p w14:paraId="7D61B45E" w14:textId="77777777" w:rsidR="007B172B" w:rsidRPr="00BE4E38" w:rsidRDefault="007B172B" w:rsidP="009A3C73">
          <w:pPr>
            <w:pStyle w:val="Cuprins1"/>
            <w:tabs>
              <w:tab w:val="left" w:pos="407"/>
              <w:tab w:val="right" w:leader="dot" w:pos="9016"/>
            </w:tabs>
            <w:spacing w:line="360" w:lineRule="auto"/>
            <w:jc w:val="both"/>
            <w:rPr>
              <w:rFonts w:ascii="Arial" w:hAnsi="Arial" w:cs="Arial"/>
              <w:noProof/>
            </w:rPr>
          </w:pPr>
          <w:r w:rsidRPr="00BE4E38">
            <w:rPr>
              <w:rFonts w:ascii="Arial" w:hAnsi="Arial" w:cs="Arial"/>
              <w:noProof/>
            </w:rPr>
            <w:t>2.</w:t>
          </w:r>
          <w:r w:rsidRPr="00BE4E38">
            <w:rPr>
              <w:rFonts w:ascii="Arial" w:eastAsiaTheme="minorEastAsia" w:hAnsi="Arial" w:cs="Arial"/>
              <w:noProof/>
              <w:sz w:val="24"/>
              <w:szCs w:val="24"/>
              <w:lang w:val="en-US" w:eastAsia="ja-JP"/>
            </w:rPr>
            <w:tab/>
          </w:r>
          <w:r w:rsidR="00A066EC" w:rsidRPr="00BE4E38">
            <w:rPr>
              <w:rFonts w:ascii="Arial" w:eastAsiaTheme="minorEastAsia" w:hAnsi="Arial" w:cs="Arial"/>
              <w:noProof/>
              <w:sz w:val="24"/>
              <w:szCs w:val="24"/>
              <w:lang w:val="en-US" w:eastAsia="ja-JP"/>
            </w:rPr>
            <w:t xml:space="preserve">500 words </w:t>
          </w:r>
          <w:r w:rsidR="00A066EC" w:rsidRPr="00BE4E38">
            <w:rPr>
              <w:rFonts w:ascii="Arial" w:hAnsi="Arial" w:cs="Arial"/>
              <w:noProof/>
            </w:rPr>
            <w:t xml:space="preserve">Analysis </w:t>
          </w:r>
          <w:r w:rsidR="0088670E" w:rsidRPr="00BE4E38">
            <w:rPr>
              <w:rFonts w:ascii="Arial" w:hAnsi="Arial" w:cs="Arial"/>
              <w:noProof/>
            </w:rPr>
            <w:t>of</w:t>
          </w:r>
          <w:r w:rsidR="00A066EC" w:rsidRPr="00BE4E38">
            <w:rPr>
              <w:rFonts w:ascii="Arial" w:hAnsi="Arial" w:cs="Arial"/>
              <w:noProof/>
            </w:rPr>
            <w:t xml:space="preserve"> Grand hotel budget planner </w:t>
          </w:r>
          <w:r w:rsidRPr="00BE4E38">
            <w:rPr>
              <w:rFonts w:ascii="Arial" w:hAnsi="Arial" w:cs="Arial"/>
              <w:noProof/>
            </w:rPr>
            <w:tab/>
          </w:r>
          <w:r w:rsidRPr="00BE4E38">
            <w:rPr>
              <w:rFonts w:ascii="Arial" w:hAnsi="Arial" w:cs="Arial"/>
              <w:noProof/>
            </w:rPr>
            <w:fldChar w:fldCharType="begin"/>
          </w:r>
          <w:r w:rsidRPr="00BE4E38">
            <w:rPr>
              <w:rFonts w:ascii="Arial" w:hAnsi="Arial" w:cs="Arial"/>
              <w:noProof/>
            </w:rPr>
            <w:instrText xml:space="preserve"> PAGEREF _Toc341883015 \h </w:instrText>
          </w:r>
          <w:r w:rsidRPr="00BE4E38">
            <w:rPr>
              <w:rFonts w:ascii="Arial" w:hAnsi="Arial" w:cs="Arial"/>
              <w:noProof/>
            </w:rPr>
          </w:r>
          <w:r w:rsidRPr="00BE4E38">
            <w:rPr>
              <w:rFonts w:ascii="Arial" w:hAnsi="Arial" w:cs="Arial"/>
              <w:noProof/>
            </w:rPr>
            <w:fldChar w:fldCharType="separate"/>
          </w:r>
          <w:r w:rsidRPr="00BE4E38">
            <w:rPr>
              <w:rFonts w:ascii="Arial" w:hAnsi="Arial" w:cs="Arial"/>
              <w:noProof/>
            </w:rPr>
            <w:t>4</w:t>
          </w:r>
          <w:r w:rsidRPr="00BE4E38">
            <w:rPr>
              <w:rFonts w:ascii="Arial" w:hAnsi="Arial" w:cs="Arial"/>
              <w:noProof/>
            </w:rPr>
            <w:fldChar w:fldCharType="end"/>
          </w:r>
        </w:p>
        <w:p w14:paraId="285185F7" w14:textId="023207EB" w:rsidR="00A066EC" w:rsidRPr="00BE4E38" w:rsidRDefault="00A066EC" w:rsidP="009A3C73">
          <w:pPr>
            <w:pStyle w:val="Cuprins1"/>
            <w:tabs>
              <w:tab w:val="left" w:pos="407"/>
              <w:tab w:val="right" w:leader="dot" w:pos="9016"/>
            </w:tabs>
            <w:spacing w:line="360" w:lineRule="auto"/>
            <w:jc w:val="both"/>
            <w:rPr>
              <w:rFonts w:ascii="Arial" w:eastAsiaTheme="minorEastAsia" w:hAnsi="Arial" w:cs="Arial"/>
              <w:noProof/>
              <w:sz w:val="24"/>
              <w:szCs w:val="24"/>
              <w:lang w:val="en-US" w:eastAsia="ja-JP"/>
            </w:rPr>
          </w:pPr>
          <w:r w:rsidRPr="00BE4E38">
            <w:rPr>
              <w:rFonts w:ascii="Arial" w:hAnsi="Arial" w:cs="Arial"/>
              <w:noProof/>
            </w:rPr>
            <w:t>3.</w:t>
          </w:r>
          <w:r w:rsidRPr="00BE4E38">
            <w:rPr>
              <w:rFonts w:ascii="Arial" w:eastAsiaTheme="minorEastAsia" w:hAnsi="Arial" w:cs="Arial"/>
              <w:noProof/>
              <w:sz w:val="24"/>
              <w:szCs w:val="24"/>
              <w:lang w:val="en-US" w:eastAsia="ja-JP"/>
            </w:rPr>
            <w:tab/>
            <w:t>Task 2</w:t>
          </w:r>
          <w:r w:rsidRPr="00BE4E38">
            <w:rPr>
              <w:rFonts w:ascii="Arial" w:hAnsi="Arial" w:cs="Arial"/>
              <w:noProof/>
            </w:rPr>
            <w:t xml:space="preserve"> </w:t>
          </w:r>
          <w:r w:rsidRPr="00BE4E38">
            <w:rPr>
              <w:rFonts w:ascii="Arial" w:hAnsi="Arial" w:cs="Arial"/>
              <w:noProof/>
            </w:rPr>
            <w:tab/>
          </w:r>
          <w:r w:rsidR="00A91658">
            <w:rPr>
              <w:rFonts w:ascii="Arial" w:hAnsi="Arial" w:cs="Arial"/>
              <w:noProof/>
            </w:rPr>
            <w:t>5</w:t>
          </w:r>
        </w:p>
        <w:p w14:paraId="5A8D2C78" w14:textId="79849A59" w:rsidR="007B172B" w:rsidRPr="00BE4E38" w:rsidRDefault="00A066EC" w:rsidP="009A3C73">
          <w:pPr>
            <w:pStyle w:val="Cuprins2"/>
            <w:tabs>
              <w:tab w:val="right" w:leader="dot" w:pos="9016"/>
            </w:tabs>
            <w:spacing w:line="360" w:lineRule="auto"/>
            <w:jc w:val="both"/>
            <w:rPr>
              <w:rFonts w:ascii="Arial" w:eastAsiaTheme="minorEastAsia" w:hAnsi="Arial" w:cs="Arial"/>
              <w:noProof/>
              <w:sz w:val="24"/>
              <w:szCs w:val="24"/>
              <w:lang w:val="en-US" w:eastAsia="ja-JP"/>
            </w:rPr>
          </w:pPr>
          <w:r w:rsidRPr="00BE4E38">
            <w:rPr>
              <w:rFonts w:ascii="Arial" w:hAnsi="Arial" w:cs="Arial"/>
              <w:noProof/>
            </w:rPr>
            <w:t>3</w:t>
          </w:r>
          <w:r w:rsidR="007B172B" w:rsidRPr="00BE4E38">
            <w:rPr>
              <w:rFonts w:ascii="Arial" w:hAnsi="Arial" w:cs="Arial"/>
              <w:noProof/>
            </w:rPr>
            <w:t xml:space="preserve">.1 </w:t>
          </w:r>
          <w:r w:rsidRPr="00BE4E38">
            <w:rPr>
              <w:rFonts w:ascii="Arial" w:eastAsia="Calibri" w:hAnsi="Arial" w:cs="Arial"/>
              <w:noProof/>
            </w:rPr>
            <w:t>Importance of</w:t>
          </w:r>
          <w:r w:rsidR="007B172B" w:rsidRPr="00BE4E38">
            <w:rPr>
              <w:rFonts w:ascii="Arial" w:eastAsia="Calibri" w:hAnsi="Arial" w:cs="Arial"/>
              <w:noProof/>
            </w:rPr>
            <w:t xml:space="preserve"> budgeting</w:t>
          </w:r>
          <w:r w:rsidR="007B172B" w:rsidRPr="00BE4E38">
            <w:rPr>
              <w:rFonts w:ascii="Arial" w:hAnsi="Arial" w:cs="Arial"/>
              <w:noProof/>
            </w:rPr>
            <w:tab/>
          </w:r>
          <w:r w:rsidR="00A91658">
            <w:rPr>
              <w:rFonts w:ascii="Arial" w:hAnsi="Arial" w:cs="Arial"/>
              <w:noProof/>
            </w:rPr>
            <w:t>5</w:t>
          </w:r>
        </w:p>
        <w:p w14:paraId="74EFEC54" w14:textId="10FDA4D4" w:rsidR="007B172B" w:rsidRPr="00BE4E38" w:rsidRDefault="00A066EC" w:rsidP="009A3C73">
          <w:pPr>
            <w:pStyle w:val="Cuprins2"/>
            <w:tabs>
              <w:tab w:val="right" w:leader="dot" w:pos="9016"/>
            </w:tabs>
            <w:spacing w:line="360" w:lineRule="auto"/>
            <w:jc w:val="both"/>
            <w:rPr>
              <w:rFonts w:ascii="Arial" w:eastAsiaTheme="minorEastAsia" w:hAnsi="Arial" w:cs="Arial"/>
              <w:noProof/>
              <w:sz w:val="24"/>
              <w:szCs w:val="24"/>
              <w:lang w:val="en-US" w:eastAsia="ja-JP"/>
            </w:rPr>
          </w:pPr>
          <w:r w:rsidRPr="00BE4E38">
            <w:rPr>
              <w:rFonts w:ascii="Arial" w:hAnsi="Arial" w:cs="Arial"/>
              <w:noProof/>
            </w:rPr>
            <w:t>3</w:t>
          </w:r>
          <w:r w:rsidR="007B172B" w:rsidRPr="00BE4E38">
            <w:rPr>
              <w:rFonts w:ascii="Arial" w:hAnsi="Arial" w:cs="Arial"/>
              <w:noProof/>
            </w:rPr>
            <w:t xml:space="preserve">.2 </w:t>
          </w:r>
          <w:r w:rsidRPr="00BE4E38">
            <w:rPr>
              <w:rFonts w:ascii="Arial" w:hAnsi="Arial" w:cs="Arial"/>
            </w:rPr>
            <w:t>understanding of incremental budgeting</w:t>
          </w:r>
          <w:r w:rsidR="007B172B" w:rsidRPr="00BE4E38">
            <w:rPr>
              <w:rFonts w:ascii="Arial" w:hAnsi="Arial" w:cs="Arial"/>
              <w:noProof/>
            </w:rPr>
            <w:tab/>
          </w:r>
          <w:r w:rsidR="00A91658">
            <w:rPr>
              <w:rFonts w:ascii="Arial" w:hAnsi="Arial" w:cs="Arial"/>
              <w:noProof/>
            </w:rPr>
            <w:t>6</w:t>
          </w:r>
        </w:p>
        <w:p w14:paraId="334A5292" w14:textId="379DD182" w:rsidR="007B172B" w:rsidRPr="00BE4E38" w:rsidRDefault="00A066EC" w:rsidP="009A3C73">
          <w:pPr>
            <w:pStyle w:val="Cuprins2"/>
            <w:tabs>
              <w:tab w:val="right" w:leader="dot" w:pos="9016"/>
            </w:tabs>
            <w:spacing w:line="360" w:lineRule="auto"/>
            <w:jc w:val="both"/>
            <w:rPr>
              <w:rFonts w:ascii="Arial" w:hAnsi="Arial" w:cs="Arial"/>
              <w:noProof/>
            </w:rPr>
          </w:pPr>
          <w:r w:rsidRPr="00BE4E38">
            <w:rPr>
              <w:rFonts w:ascii="Arial" w:hAnsi="Arial" w:cs="Arial"/>
              <w:noProof/>
            </w:rPr>
            <w:t>3</w:t>
          </w:r>
          <w:r w:rsidR="007B172B" w:rsidRPr="00BE4E38">
            <w:rPr>
              <w:rFonts w:ascii="Arial" w:hAnsi="Arial" w:cs="Arial"/>
              <w:noProof/>
            </w:rPr>
            <w:t>.</w:t>
          </w:r>
          <w:r w:rsidR="0088670E" w:rsidRPr="00BE4E38">
            <w:rPr>
              <w:rFonts w:ascii="Arial" w:hAnsi="Arial" w:cs="Arial"/>
              <w:noProof/>
            </w:rPr>
            <w:t>3</w:t>
          </w:r>
          <w:r w:rsidR="007B172B" w:rsidRPr="00BE4E38">
            <w:rPr>
              <w:rFonts w:ascii="Arial" w:hAnsi="Arial" w:cs="Arial"/>
              <w:noProof/>
            </w:rPr>
            <w:t xml:space="preserve"> </w:t>
          </w:r>
          <w:r w:rsidRPr="00BE4E38">
            <w:rPr>
              <w:rFonts w:ascii="Arial" w:hAnsi="Arial" w:cs="Arial"/>
            </w:rPr>
            <w:t>Activity based</w:t>
          </w:r>
          <w:r w:rsidR="007B172B" w:rsidRPr="00BE4E38">
            <w:rPr>
              <w:rFonts w:ascii="Arial" w:hAnsi="Arial" w:cs="Arial"/>
              <w:noProof/>
            </w:rPr>
            <w:tab/>
          </w:r>
          <w:r w:rsidR="008B6CA5">
            <w:rPr>
              <w:rFonts w:ascii="Arial" w:hAnsi="Arial" w:cs="Arial"/>
              <w:noProof/>
            </w:rPr>
            <w:t>7</w:t>
          </w:r>
        </w:p>
        <w:p w14:paraId="454E6ED9" w14:textId="0212EDDD" w:rsidR="0088670E" w:rsidRPr="00BE4E38" w:rsidRDefault="0088670E" w:rsidP="009A3C73">
          <w:pPr>
            <w:pStyle w:val="Cuprins2"/>
            <w:tabs>
              <w:tab w:val="right" w:leader="dot" w:pos="9016"/>
            </w:tabs>
            <w:spacing w:line="360" w:lineRule="auto"/>
            <w:jc w:val="both"/>
            <w:rPr>
              <w:rFonts w:ascii="Arial" w:hAnsi="Arial" w:cs="Arial"/>
              <w:noProof/>
            </w:rPr>
          </w:pPr>
          <w:r w:rsidRPr="00BE4E38">
            <w:rPr>
              <w:rFonts w:ascii="Arial" w:hAnsi="Arial" w:cs="Arial"/>
              <w:noProof/>
            </w:rPr>
            <w:t xml:space="preserve">3.4 </w:t>
          </w:r>
          <w:r w:rsidRPr="00BE4E38">
            <w:rPr>
              <w:rFonts w:ascii="Arial" w:hAnsi="Arial" w:cs="Arial"/>
            </w:rPr>
            <w:t>Value proposition based</w:t>
          </w:r>
          <w:r w:rsidRPr="00BE4E38">
            <w:rPr>
              <w:rFonts w:ascii="Arial" w:hAnsi="Arial" w:cs="Arial"/>
              <w:noProof/>
            </w:rPr>
            <w:tab/>
          </w:r>
          <w:r w:rsidR="00A91658">
            <w:rPr>
              <w:rFonts w:ascii="Arial" w:hAnsi="Arial" w:cs="Arial"/>
              <w:noProof/>
            </w:rPr>
            <w:t>7</w:t>
          </w:r>
        </w:p>
        <w:p w14:paraId="6CFF636E" w14:textId="3242E831" w:rsidR="0088670E" w:rsidRPr="00BE4E38" w:rsidRDefault="0088670E" w:rsidP="009A3C73">
          <w:pPr>
            <w:pStyle w:val="Cuprins2"/>
            <w:tabs>
              <w:tab w:val="right" w:leader="dot" w:pos="9016"/>
            </w:tabs>
            <w:spacing w:line="360" w:lineRule="auto"/>
            <w:jc w:val="both"/>
            <w:rPr>
              <w:rFonts w:ascii="Arial" w:hAnsi="Arial" w:cs="Arial"/>
              <w:noProof/>
            </w:rPr>
          </w:pPr>
          <w:r w:rsidRPr="00BE4E38">
            <w:rPr>
              <w:rFonts w:ascii="Arial" w:hAnsi="Arial" w:cs="Arial"/>
              <w:noProof/>
            </w:rPr>
            <w:t xml:space="preserve">3.5 </w:t>
          </w:r>
          <w:r w:rsidRPr="00BE4E38">
            <w:rPr>
              <w:rFonts w:ascii="Arial" w:hAnsi="Arial" w:cs="Arial"/>
            </w:rPr>
            <w:t>zero based budgeting</w:t>
          </w:r>
          <w:r w:rsidRPr="00BE4E38">
            <w:rPr>
              <w:rFonts w:ascii="Arial" w:hAnsi="Arial" w:cs="Arial"/>
              <w:noProof/>
            </w:rPr>
            <w:tab/>
          </w:r>
          <w:r w:rsidR="00A91658">
            <w:rPr>
              <w:rFonts w:ascii="Arial" w:hAnsi="Arial" w:cs="Arial"/>
              <w:noProof/>
            </w:rPr>
            <w:t>7</w:t>
          </w:r>
        </w:p>
        <w:p w14:paraId="1C9662AE" w14:textId="2BDA08F6" w:rsidR="0088670E" w:rsidRPr="00BE4E38" w:rsidRDefault="0088670E" w:rsidP="009A3C73">
          <w:pPr>
            <w:pStyle w:val="Cuprins2"/>
            <w:tabs>
              <w:tab w:val="right" w:leader="dot" w:pos="9016"/>
            </w:tabs>
            <w:spacing w:line="360" w:lineRule="auto"/>
            <w:jc w:val="both"/>
            <w:rPr>
              <w:rFonts w:ascii="Arial" w:hAnsi="Arial" w:cs="Arial"/>
              <w:noProof/>
            </w:rPr>
          </w:pPr>
          <w:r w:rsidRPr="00BE4E38">
            <w:rPr>
              <w:rFonts w:ascii="Arial" w:hAnsi="Arial" w:cs="Arial"/>
              <w:noProof/>
            </w:rPr>
            <w:t xml:space="preserve">3.6 </w:t>
          </w:r>
          <w:r w:rsidRPr="00BE4E38">
            <w:rPr>
              <w:rFonts w:ascii="Arial" w:hAnsi="Arial" w:cs="Arial"/>
            </w:rPr>
            <w:t>How budgeting control can support sustainability</w:t>
          </w:r>
          <w:r w:rsidRPr="00BE4E38">
            <w:rPr>
              <w:rFonts w:ascii="Arial" w:hAnsi="Arial" w:cs="Arial"/>
              <w:noProof/>
            </w:rPr>
            <w:tab/>
          </w:r>
          <w:r w:rsidR="008B6CA5">
            <w:rPr>
              <w:rFonts w:ascii="Arial" w:hAnsi="Arial" w:cs="Arial"/>
              <w:noProof/>
            </w:rPr>
            <w:t>8</w:t>
          </w:r>
        </w:p>
        <w:p w14:paraId="50548075" w14:textId="71476B67" w:rsidR="007B172B" w:rsidRPr="00BE4E38" w:rsidRDefault="008B6CA5" w:rsidP="009A3C73">
          <w:pPr>
            <w:pStyle w:val="Cuprins1"/>
            <w:tabs>
              <w:tab w:val="left" w:pos="407"/>
              <w:tab w:val="right" w:leader="dot" w:pos="9016"/>
            </w:tabs>
            <w:spacing w:line="360" w:lineRule="auto"/>
            <w:jc w:val="both"/>
            <w:rPr>
              <w:rFonts w:ascii="Arial" w:eastAsiaTheme="minorEastAsia" w:hAnsi="Arial" w:cs="Arial"/>
              <w:noProof/>
              <w:sz w:val="24"/>
              <w:szCs w:val="24"/>
              <w:lang w:val="en-US" w:eastAsia="ja-JP"/>
            </w:rPr>
          </w:pPr>
          <w:r>
            <w:rPr>
              <w:rFonts w:ascii="Arial" w:hAnsi="Arial" w:cs="Arial"/>
              <w:noProof/>
            </w:rPr>
            <w:t>4</w:t>
          </w:r>
          <w:r w:rsidR="007B172B" w:rsidRPr="00BE4E38">
            <w:rPr>
              <w:rFonts w:ascii="Arial" w:hAnsi="Arial" w:cs="Arial"/>
              <w:noProof/>
            </w:rPr>
            <w:t>.</w:t>
          </w:r>
          <w:r w:rsidR="007B172B" w:rsidRPr="00BE4E38">
            <w:rPr>
              <w:rFonts w:ascii="Arial" w:eastAsiaTheme="minorEastAsia" w:hAnsi="Arial" w:cs="Arial"/>
              <w:noProof/>
              <w:sz w:val="24"/>
              <w:szCs w:val="24"/>
              <w:lang w:val="en-US" w:eastAsia="ja-JP"/>
            </w:rPr>
            <w:tab/>
          </w:r>
          <w:r w:rsidR="007B172B" w:rsidRPr="00BE4E38">
            <w:rPr>
              <w:rFonts w:ascii="Arial" w:hAnsi="Arial" w:cs="Arial"/>
              <w:noProof/>
            </w:rPr>
            <w:t>Conclusion</w:t>
          </w:r>
          <w:r w:rsidR="007B172B" w:rsidRPr="00BE4E38">
            <w:rPr>
              <w:rFonts w:ascii="Arial" w:hAnsi="Arial" w:cs="Arial"/>
              <w:noProof/>
            </w:rPr>
            <w:tab/>
          </w:r>
          <w:r>
            <w:rPr>
              <w:rFonts w:ascii="Arial" w:hAnsi="Arial" w:cs="Arial"/>
              <w:noProof/>
            </w:rPr>
            <w:t>10</w:t>
          </w:r>
        </w:p>
        <w:p w14:paraId="54D0DAC6" w14:textId="3E02CA40" w:rsidR="007B172B" w:rsidRPr="00BE4E38" w:rsidRDefault="008B6CA5" w:rsidP="009A3C73">
          <w:pPr>
            <w:pStyle w:val="Cuprins1"/>
            <w:tabs>
              <w:tab w:val="left" w:pos="407"/>
              <w:tab w:val="right" w:leader="dot" w:pos="9016"/>
            </w:tabs>
            <w:spacing w:line="360" w:lineRule="auto"/>
            <w:jc w:val="both"/>
            <w:rPr>
              <w:rFonts w:ascii="Arial" w:hAnsi="Arial" w:cs="Arial"/>
              <w:noProof/>
            </w:rPr>
          </w:pPr>
          <w:r>
            <w:rPr>
              <w:rFonts w:ascii="Arial" w:hAnsi="Arial" w:cs="Arial"/>
              <w:noProof/>
            </w:rPr>
            <w:t>5</w:t>
          </w:r>
          <w:r w:rsidR="007B172B" w:rsidRPr="00BE4E38">
            <w:rPr>
              <w:rFonts w:ascii="Arial" w:hAnsi="Arial" w:cs="Arial"/>
              <w:noProof/>
            </w:rPr>
            <w:t>.</w:t>
          </w:r>
          <w:r w:rsidR="007B172B" w:rsidRPr="00BE4E38">
            <w:rPr>
              <w:rFonts w:ascii="Arial" w:eastAsiaTheme="minorEastAsia" w:hAnsi="Arial" w:cs="Arial"/>
              <w:noProof/>
              <w:sz w:val="24"/>
              <w:szCs w:val="24"/>
              <w:lang w:val="en-US" w:eastAsia="ja-JP"/>
            </w:rPr>
            <w:tab/>
          </w:r>
          <w:r w:rsidR="007B172B" w:rsidRPr="00BE4E38">
            <w:rPr>
              <w:rFonts w:ascii="Arial" w:hAnsi="Arial" w:cs="Arial"/>
              <w:noProof/>
            </w:rPr>
            <w:t>Reference List</w:t>
          </w:r>
          <w:r w:rsidR="007B172B" w:rsidRPr="00BE4E38">
            <w:rPr>
              <w:rFonts w:ascii="Arial" w:hAnsi="Arial" w:cs="Arial"/>
              <w:noProof/>
            </w:rPr>
            <w:tab/>
          </w:r>
          <w:r w:rsidR="00A91658">
            <w:rPr>
              <w:rFonts w:ascii="Arial" w:hAnsi="Arial" w:cs="Arial"/>
              <w:noProof/>
            </w:rPr>
            <w:t>1</w:t>
          </w:r>
          <w:r>
            <w:rPr>
              <w:rFonts w:ascii="Arial" w:hAnsi="Arial" w:cs="Arial"/>
              <w:noProof/>
            </w:rPr>
            <w:t>1</w:t>
          </w:r>
        </w:p>
        <w:p w14:paraId="6B65C8B3" w14:textId="59159BCB" w:rsidR="0088670E" w:rsidRPr="00BE4E38" w:rsidRDefault="008B6CA5" w:rsidP="009A3C73">
          <w:pPr>
            <w:spacing w:line="360" w:lineRule="auto"/>
            <w:jc w:val="both"/>
            <w:rPr>
              <w:rFonts w:ascii="Arial" w:hAnsi="Arial" w:cs="Arial"/>
            </w:rPr>
          </w:pPr>
          <w:r>
            <w:rPr>
              <w:rFonts w:ascii="Arial" w:hAnsi="Arial" w:cs="Arial"/>
            </w:rPr>
            <w:t>6</w:t>
          </w:r>
          <w:r w:rsidR="0088670E" w:rsidRPr="00BE4E38">
            <w:rPr>
              <w:rFonts w:ascii="Arial" w:hAnsi="Arial" w:cs="Arial"/>
            </w:rPr>
            <w:t>.    Appendix with Excel Budget planner………………………………</w:t>
          </w:r>
          <w:r w:rsidR="00A03AC1">
            <w:rPr>
              <w:rFonts w:ascii="Arial" w:hAnsi="Arial" w:cs="Arial"/>
            </w:rPr>
            <w:t>..</w:t>
          </w:r>
          <w:r w:rsidR="0088670E" w:rsidRPr="00BE4E38">
            <w:rPr>
              <w:rFonts w:ascii="Arial" w:hAnsi="Arial" w:cs="Arial"/>
            </w:rPr>
            <w:t>…………………</w:t>
          </w:r>
          <w:r>
            <w:rPr>
              <w:rFonts w:ascii="Arial" w:hAnsi="Arial" w:cs="Arial"/>
            </w:rPr>
            <w:t xml:space="preserve"> </w:t>
          </w:r>
          <w:r w:rsidR="0088670E" w:rsidRPr="00BE4E38">
            <w:rPr>
              <w:rFonts w:ascii="Arial" w:hAnsi="Arial" w:cs="Arial"/>
            </w:rPr>
            <w:t>……</w:t>
          </w:r>
          <w:r w:rsidR="00A91658">
            <w:rPr>
              <w:rFonts w:ascii="Arial" w:hAnsi="Arial" w:cs="Arial"/>
            </w:rPr>
            <w:t>1</w:t>
          </w:r>
          <w:r w:rsidR="004720EF">
            <w:rPr>
              <w:rFonts w:ascii="Arial" w:hAnsi="Arial" w:cs="Arial"/>
            </w:rPr>
            <w:t>4</w:t>
          </w:r>
        </w:p>
        <w:p w14:paraId="3AD17503" w14:textId="77777777" w:rsidR="008B14ED" w:rsidRPr="00BE4E38" w:rsidRDefault="008B14ED" w:rsidP="009A3C73">
          <w:pPr>
            <w:spacing w:line="360" w:lineRule="auto"/>
            <w:jc w:val="both"/>
            <w:rPr>
              <w:rFonts w:ascii="Arial" w:hAnsi="Arial" w:cs="Arial"/>
            </w:rPr>
          </w:pPr>
          <w:r w:rsidRPr="00BE4E38">
            <w:rPr>
              <w:rFonts w:ascii="Arial" w:hAnsi="Arial" w:cs="Arial"/>
              <w:b/>
              <w:bCs/>
              <w:noProof/>
            </w:rPr>
            <w:fldChar w:fldCharType="end"/>
          </w:r>
        </w:p>
      </w:sdtContent>
    </w:sdt>
    <w:p w14:paraId="1082C2D8" w14:textId="77777777" w:rsidR="008B14ED" w:rsidRPr="00BE4E38" w:rsidRDefault="008B14ED" w:rsidP="009A3C73">
      <w:pPr>
        <w:spacing w:line="360" w:lineRule="auto"/>
        <w:jc w:val="both"/>
        <w:rPr>
          <w:rFonts w:ascii="Arial" w:hAnsi="Arial" w:cs="Arial"/>
        </w:rPr>
      </w:pPr>
      <w:r w:rsidRPr="00BE4E38">
        <w:rPr>
          <w:rFonts w:ascii="Arial" w:hAnsi="Arial" w:cs="Arial"/>
        </w:rPr>
        <w:br w:type="page"/>
      </w:r>
    </w:p>
    <w:p w14:paraId="3B5514B5" w14:textId="1312BCF1" w:rsidR="00B02924" w:rsidRPr="00C4290D" w:rsidRDefault="008B14ED" w:rsidP="009A3C73">
      <w:pPr>
        <w:pStyle w:val="Titlu1"/>
        <w:numPr>
          <w:ilvl w:val="0"/>
          <w:numId w:val="1"/>
        </w:numPr>
        <w:spacing w:line="360" w:lineRule="auto"/>
        <w:jc w:val="both"/>
        <w:rPr>
          <w:rFonts w:ascii="Arial" w:hAnsi="Arial" w:cs="Arial"/>
          <w:color w:val="auto"/>
          <w:sz w:val="28"/>
          <w:szCs w:val="28"/>
        </w:rPr>
      </w:pPr>
      <w:bookmarkStart w:id="2" w:name="_Toc341883014"/>
      <w:r w:rsidRPr="00EC0BB9">
        <w:rPr>
          <w:rFonts w:ascii="Arial" w:hAnsi="Arial" w:cs="Arial"/>
          <w:color w:val="auto"/>
          <w:sz w:val="28"/>
          <w:szCs w:val="28"/>
        </w:rPr>
        <w:lastRenderedPageBreak/>
        <w:t>Introduction</w:t>
      </w:r>
      <w:bookmarkEnd w:id="2"/>
    </w:p>
    <w:p w14:paraId="686DBAEC" w14:textId="7D9A803A" w:rsidR="008B14ED" w:rsidRPr="00C4290D" w:rsidRDefault="00B02924" w:rsidP="009A3C73">
      <w:pPr>
        <w:spacing w:line="360" w:lineRule="auto"/>
        <w:jc w:val="both"/>
        <w:rPr>
          <w:rFonts w:ascii="Arial" w:hAnsi="Arial" w:cs="Arial"/>
          <w:sz w:val="24"/>
          <w:szCs w:val="24"/>
        </w:rPr>
      </w:pPr>
      <w:r w:rsidRPr="00C4290D">
        <w:rPr>
          <w:rFonts w:ascii="Arial" w:hAnsi="Arial" w:cs="Arial"/>
          <w:sz w:val="24"/>
          <w:szCs w:val="24"/>
        </w:rPr>
        <w:t xml:space="preserve">The term financial management is defined as the systematic process of managing all the necessary monetary funds in a proper manner so as to utilise the monetary aspects for further uses. Other than this, the above-mentioned personality plays a vital role in the success of the business organisation to gain a better competitive advantage respectively. Hence, considering and focusing on the basic concept of financial management, the report will discuss and elaborate on the different aspects of financial funds that are used in operating a business operation. A cash flow forecast will also be created in the report that will elaborate on the income as well as the expenses that will be incurred by the respective business company Grand Hotel respectively. Moving ahead, an explanation will also be made on the importance of a budget that is considered an integral part of the success of the business company. Furthermore, different approaches to controlling the budget will also be elaborated on in the report respectively. </w:t>
      </w:r>
      <w:r w:rsidR="008B14ED" w:rsidRPr="00C4290D">
        <w:rPr>
          <w:rFonts w:ascii="Arial" w:hAnsi="Arial" w:cs="Arial"/>
          <w:sz w:val="24"/>
          <w:szCs w:val="24"/>
        </w:rPr>
        <w:br w:type="page"/>
      </w:r>
    </w:p>
    <w:p w14:paraId="4054B430" w14:textId="71EE5CA2" w:rsidR="0088670E" w:rsidRPr="00EC0BB9" w:rsidRDefault="0088670E" w:rsidP="009A3C73">
      <w:pPr>
        <w:pStyle w:val="Titlu1"/>
        <w:numPr>
          <w:ilvl w:val="0"/>
          <w:numId w:val="1"/>
        </w:numPr>
        <w:spacing w:line="360" w:lineRule="auto"/>
        <w:jc w:val="both"/>
        <w:rPr>
          <w:rFonts w:ascii="Arial" w:hAnsi="Arial" w:cs="Arial"/>
          <w:color w:val="auto"/>
          <w:sz w:val="28"/>
          <w:szCs w:val="28"/>
        </w:rPr>
      </w:pPr>
      <w:bookmarkStart w:id="3" w:name="_Toc341883015"/>
      <w:r w:rsidRPr="00EC0BB9">
        <w:rPr>
          <w:rFonts w:ascii="Arial" w:hAnsi="Arial" w:cs="Arial"/>
          <w:color w:val="auto"/>
          <w:sz w:val="28"/>
          <w:szCs w:val="28"/>
        </w:rPr>
        <w:lastRenderedPageBreak/>
        <w:t>500-words analysis of Grand hotel budget planner</w:t>
      </w:r>
    </w:p>
    <w:p w14:paraId="22EEED76" w14:textId="77777777" w:rsidR="00E71FA6" w:rsidRPr="00C4290D" w:rsidRDefault="00E71FA6" w:rsidP="009A3C73">
      <w:pPr>
        <w:spacing w:line="360" w:lineRule="auto"/>
        <w:jc w:val="both"/>
        <w:rPr>
          <w:rFonts w:ascii="Arial" w:hAnsi="Arial" w:cs="Arial"/>
          <w:sz w:val="24"/>
          <w:szCs w:val="24"/>
        </w:rPr>
      </w:pPr>
      <w:r w:rsidRPr="00C4290D">
        <w:rPr>
          <w:rFonts w:ascii="Arial" w:hAnsi="Arial" w:cs="Arial"/>
          <w:sz w:val="24"/>
          <w:szCs w:val="24"/>
        </w:rPr>
        <w:t xml:space="preserve">The respective report reflects the budget planning of the Grand Hotel. This report has been prepared by anticipating past events and taking into consideration of future developments in the market. It can be observed that all the values have come in the form of positive integers. The mentioned company generate the same number of cash sales throughout the year. The budgeted statement shows that in January the company earned sales revenue of £149000 and £150900 in February. At the same time, it shows the reduction in the revenue in July which is £140000 and it does not show any favourable growth for the consecutive two months that is in August and September. After that, it shows a significant increase in the amount of sales revenue and this shows that the company has used some marketing strategies to induce its customers to maintain good profits. At the end of the financial year, it has been observed that the company has attained profits of £1915100 that helps in maintaining the company's other activities effectively. </w:t>
      </w:r>
    </w:p>
    <w:p w14:paraId="5EA510CE" w14:textId="6064A20B" w:rsidR="0088670E" w:rsidRPr="00C4290D" w:rsidRDefault="00E71FA6" w:rsidP="009A3C73">
      <w:pPr>
        <w:spacing w:line="360" w:lineRule="auto"/>
        <w:jc w:val="both"/>
        <w:rPr>
          <w:rFonts w:ascii="Arial" w:hAnsi="Arial" w:cs="Arial"/>
          <w:sz w:val="24"/>
          <w:szCs w:val="24"/>
        </w:rPr>
      </w:pPr>
      <w:r w:rsidRPr="00C4290D">
        <w:rPr>
          <w:rFonts w:ascii="Arial" w:hAnsi="Arial" w:cs="Arial"/>
          <w:sz w:val="24"/>
          <w:szCs w:val="24"/>
        </w:rPr>
        <w:t>Moving ahead, the budget statement has collected the total income of £2152965 hence, reflecting the company’s efficiency level in maintaining the overall activities related to expenses and incomes. The internal expenses of the company have been distributed into labour wages, utility bills, home repairs, garden supplies, tax and other miscellaneous expenses. From the above table, it is clear that The Grand Hotel puts more emphasis on the needs of the labour. Therefore it spends more on labour and provided a large portion of the expenditure budget in the favour of their salaries. The day-to-day activity contains the expenses of food and beverages and corporate booking &amp; celebration. The respective hotel maintains the same price level of food and beverages throughout the year and hence the total expenses on food is £337900. The report reflects that the company do not spend much on transportation and the total value of in relation to the overall expenses related to the transportation has been elaborated as £83,000(</w:t>
      </w:r>
      <w:r w:rsidRPr="00C4290D">
        <w:rPr>
          <w:rFonts w:ascii="Arial" w:eastAsia="Times New Roman" w:hAnsi="Arial" w:cs="Arial"/>
          <w:sz w:val="24"/>
          <w:szCs w:val="24"/>
        </w:rPr>
        <w:t>Mitchell, et al., 2022)</w:t>
      </w:r>
      <w:r w:rsidRPr="00C4290D">
        <w:rPr>
          <w:rFonts w:ascii="Arial" w:hAnsi="Arial" w:cs="Arial"/>
          <w:sz w:val="24"/>
          <w:szCs w:val="24"/>
        </w:rPr>
        <w:t xml:space="preserve">. At the same time, the monthly cost, drinks and movie costs that comes under the beverages in consideration to the financial year with the amount of £16200 respectively. A small segment of the budget has been spent on recreation, this shows that the respective hotel gives preferences to the taste and moods of the young generations. Recreation costs consist of the gym with the total amount of £30000 annually. The opening balances of the respective hotel include the value of £40807.4, £42092.49, and £41396.01 in January, </w:t>
      </w:r>
      <w:r w:rsidRPr="00C4290D">
        <w:rPr>
          <w:rFonts w:ascii="Arial" w:hAnsi="Arial" w:cs="Arial"/>
          <w:sz w:val="24"/>
          <w:szCs w:val="24"/>
        </w:rPr>
        <w:lastRenderedPageBreak/>
        <w:t xml:space="preserve">February, and March respectively. This reflects the significantly decreased in the opening balances and the company should need to put necessary adjustments into the cashflow statement so that it can forecast better opening balances. The values of closing balances show fluctuations and hence it shows that the respective hotel is facing some financial issues that lead to lower values of the closing balance. </w:t>
      </w:r>
    </w:p>
    <w:p w14:paraId="16A4E549" w14:textId="6049EB71" w:rsidR="00E35A08" w:rsidRPr="00EC0BB9" w:rsidRDefault="0088670E" w:rsidP="009A3C73">
      <w:pPr>
        <w:pStyle w:val="Titlu1"/>
        <w:numPr>
          <w:ilvl w:val="0"/>
          <w:numId w:val="1"/>
        </w:numPr>
        <w:spacing w:line="360" w:lineRule="auto"/>
        <w:jc w:val="both"/>
        <w:rPr>
          <w:rFonts w:ascii="Arial" w:hAnsi="Arial" w:cs="Arial"/>
          <w:color w:val="auto"/>
          <w:sz w:val="28"/>
          <w:szCs w:val="28"/>
        </w:rPr>
      </w:pPr>
      <w:r w:rsidRPr="00EC0BB9">
        <w:rPr>
          <w:rFonts w:ascii="Arial" w:hAnsi="Arial" w:cs="Arial"/>
          <w:color w:val="auto"/>
          <w:sz w:val="28"/>
          <w:szCs w:val="28"/>
        </w:rPr>
        <w:t>Task</w:t>
      </w:r>
      <w:bookmarkEnd w:id="3"/>
      <w:r w:rsidR="008470F9" w:rsidRPr="00EC0BB9">
        <w:rPr>
          <w:rFonts w:ascii="Arial" w:hAnsi="Arial" w:cs="Arial"/>
          <w:color w:val="auto"/>
          <w:sz w:val="28"/>
          <w:szCs w:val="28"/>
        </w:rPr>
        <w:t xml:space="preserve"> 2</w:t>
      </w:r>
    </w:p>
    <w:p w14:paraId="215977BA" w14:textId="17F86D2F" w:rsidR="00B02924" w:rsidRPr="00EF5185" w:rsidRDefault="008470F9" w:rsidP="009A3C73">
      <w:pPr>
        <w:pStyle w:val="Titlu2"/>
        <w:numPr>
          <w:ilvl w:val="1"/>
          <w:numId w:val="1"/>
        </w:numPr>
        <w:spacing w:line="360" w:lineRule="auto"/>
        <w:jc w:val="both"/>
        <w:rPr>
          <w:rFonts w:ascii="Arial" w:eastAsia="Calibri" w:hAnsi="Arial" w:cs="Arial"/>
          <w:color w:val="auto"/>
        </w:rPr>
      </w:pPr>
      <w:bookmarkStart w:id="4" w:name="_Toc341883016"/>
      <w:r w:rsidRPr="00BE4E38">
        <w:rPr>
          <w:rFonts w:ascii="Arial" w:eastAsia="Calibri" w:hAnsi="Arial" w:cs="Arial"/>
          <w:color w:val="auto"/>
        </w:rPr>
        <w:t>Importance of</w:t>
      </w:r>
      <w:r w:rsidR="00E35A08" w:rsidRPr="00BE4E38">
        <w:rPr>
          <w:rFonts w:ascii="Arial" w:eastAsia="Calibri" w:hAnsi="Arial" w:cs="Arial"/>
          <w:color w:val="auto"/>
        </w:rPr>
        <w:t xml:space="preserve"> budgeting</w:t>
      </w:r>
      <w:bookmarkEnd w:id="4"/>
    </w:p>
    <w:p w14:paraId="677F48FB" w14:textId="77777777" w:rsidR="00B02924" w:rsidRPr="003B1942" w:rsidRDefault="00B02924" w:rsidP="009A3C73">
      <w:pPr>
        <w:spacing w:line="360" w:lineRule="auto"/>
        <w:jc w:val="both"/>
        <w:rPr>
          <w:rFonts w:ascii="Arial" w:hAnsi="Arial" w:cs="Arial"/>
          <w:sz w:val="24"/>
          <w:szCs w:val="24"/>
        </w:rPr>
      </w:pPr>
      <w:r w:rsidRPr="003B1942">
        <w:rPr>
          <w:rFonts w:ascii="Arial" w:hAnsi="Arial" w:cs="Arial"/>
          <w:sz w:val="24"/>
          <w:szCs w:val="24"/>
        </w:rPr>
        <w:t xml:space="preserve">It is a tool that identifies the areas regarding, where and how to spend and earn money. It is an important portion of any business organisation to anticipate losses and profits. </w:t>
      </w:r>
    </w:p>
    <w:p w14:paraId="191FA16C" w14:textId="77777777" w:rsidR="00B02924" w:rsidRPr="003B1942" w:rsidRDefault="00B02924" w:rsidP="009A3C73">
      <w:pPr>
        <w:spacing w:line="360" w:lineRule="auto"/>
        <w:jc w:val="both"/>
        <w:rPr>
          <w:rFonts w:ascii="Arial" w:hAnsi="Arial" w:cs="Arial"/>
          <w:sz w:val="24"/>
          <w:szCs w:val="24"/>
        </w:rPr>
      </w:pPr>
      <w:r w:rsidRPr="003B1942">
        <w:rPr>
          <w:rFonts w:ascii="Arial" w:hAnsi="Arial" w:cs="Arial"/>
          <w:b/>
          <w:bCs/>
          <w:sz w:val="24"/>
          <w:szCs w:val="24"/>
          <w:u w:val="single"/>
        </w:rPr>
        <w:t>Helps in analysing future events</w:t>
      </w:r>
      <w:r w:rsidRPr="003B1942">
        <w:rPr>
          <w:rFonts w:ascii="Arial" w:hAnsi="Arial" w:cs="Arial"/>
          <w:sz w:val="24"/>
          <w:szCs w:val="24"/>
        </w:rPr>
        <w:t>- It makes the forecasting of the financial statement with the help of past events. The important point of making a budget is that it allows the organisation to understand whether the business has a sufficient amount of revenue to recover all its debts and dues (</w:t>
      </w:r>
      <w:r w:rsidRPr="003B1942">
        <w:rPr>
          <w:rFonts w:ascii="Arial" w:eastAsia="Times New Roman" w:hAnsi="Arial" w:cs="Arial"/>
          <w:sz w:val="24"/>
          <w:szCs w:val="24"/>
        </w:rPr>
        <w:t>Valle-Cruz, et al., 2022)</w:t>
      </w:r>
      <w:r w:rsidRPr="003B1942">
        <w:rPr>
          <w:rFonts w:ascii="Arial" w:hAnsi="Arial" w:cs="Arial"/>
          <w:sz w:val="24"/>
          <w:szCs w:val="24"/>
        </w:rPr>
        <w:t>.</w:t>
      </w:r>
    </w:p>
    <w:p w14:paraId="6D8076B6" w14:textId="77777777" w:rsidR="00B02924" w:rsidRPr="003B1942" w:rsidRDefault="00B02924" w:rsidP="009A3C73">
      <w:pPr>
        <w:spacing w:line="360" w:lineRule="auto"/>
        <w:jc w:val="both"/>
        <w:rPr>
          <w:rFonts w:ascii="Arial" w:hAnsi="Arial" w:cs="Arial"/>
          <w:sz w:val="24"/>
          <w:szCs w:val="24"/>
        </w:rPr>
      </w:pPr>
      <w:r w:rsidRPr="003B1942">
        <w:rPr>
          <w:rFonts w:ascii="Arial" w:hAnsi="Arial" w:cs="Arial"/>
          <w:b/>
          <w:bCs/>
          <w:sz w:val="24"/>
          <w:szCs w:val="24"/>
          <w:u w:val="single"/>
        </w:rPr>
        <w:t xml:space="preserve">Saves from unnecessary expenses- </w:t>
      </w:r>
      <w:r w:rsidRPr="003B1942">
        <w:rPr>
          <w:rFonts w:ascii="Arial" w:hAnsi="Arial" w:cs="Arial"/>
          <w:sz w:val="24"/>
          <w:szCs w:val="24"/>
        </w:rPr>
        <w:t>The respective tool helps in anticipating the necessary expenses of the business organisation. It is trying to secure the incomes of the organisation to maintain good profitable values. It also provides information on where to expense and how much to expense.</w:t>
      </w:r>
    </w:p>
    <w:p w14:paraId="74571315" w14:textId="77777777" w:rsidR="00B02924" w:rsidRPr="003B1942" w:rsidRDefault="00B02924" w:rsidP="009A3C73">
      <w:pPr>
        <w:spacing w:line="360" w:lineRule="auto"/>
        <w:jc w:val="both"/>
        <w:rPr>
          <w:rFonts w:ascii="Arial" w:hAnsi="Arial" w:cs="Arial"/>
          <w:sz w:val="24"/>
          <w:szCs w:val="24"/>
        </w:rPr>
      </w:pPr>
      <w:r w:rsidRPr="003B1942">
        <w:rPr>
          <w:rFonts w:ascii="Arial" w:hAnsi="Arial" w:cs="Arial"/>
          <w:b/>
          <w:bCs/>
          <w:sz w:val="24"/>
          <w:szCs w:val="24"/>
          <w:u w:val="single"/>
        </w:rPr>
        <w:t xml:space="preserve">A budget helps in making organised- </w:t>
      </w:r>
      <w:r w:rsidRPr="003B1942">
        <w:rPr>
          <w:rFonts w:ascii="Arial" w:hAnsi="Arial" w:cs="Arial"/>
          <w:sz w:val="24"/>
          <w:szCs w:val="24"/>
        </w:rPr>
        <w:t>A budget is necessary for business leaders as it helps in making organised by maintaining proper financial reports. It deals with the actual issues that businesses may suffer from unwanted debts and liabilities</w:t>
      </w:r>
      <w:sdt>
        <w:sdtPr>
          <w:rPr>
            <w:rFonts w:ascii="Arial" w:hAnsi="Arial" w:cs="Arial"/>
            <w:sz w:val="24"/>
            <w:szCs w:val="24"/>
          </w:rPr>
          <w:id w:val="1040323987"/>
          <w:citation/>
        </w:sdtPr>
        <w:sdtEndPr/>
        <w:sdtContent>
          <w:r w:rsidRPr="003B1942">
            <w:rPr>
              <w:rFonts w:ascii="Arial" w:hAnsi="Arial" w:cs="Arial"/>
              <w:sz w:val="24"/>
              <w:szCs w:val="24"/>
            </w:rPr>
            <w:fldChar w:fldCharType="begin"/>
          </w:r>
          <w:r w:rsidRPr="003B1942">
            <w:rPr>
              <w:rFonts w:ascii="Arial" w:hAnsi="Arial" w:cs="Arial"/>
              <w:sz w:val="24"/>
              <w:szCs w:val="24"/>
            </w:rPr>
            <w:instrText xml:space="preserve"> CITATION cor22 \l 1033 </w:instrText>
          </w:r>
          <w:r w:rsidRPr="003B1942">
            <w:rPr>
              <w:rFonts w:ascii="Arial" w:hAnsi="Arial" w:cs="Arial"/>
              <w:sz w:val="24"/>
              <w:szCs w:val="24"/>
            </w:rPr>
            <w:fldChar w:fldCharType="separate"/>
          </w:r>
          <w:r w:rsidRPr="003B1942">
            <w:rPr>
              <w:rFonts w:ascii="Arial" w:hAnsi="Arial" w:cs="Arial"/>
              <w:noProof/>
              <w:sz w:val="24"/>
              <w:szCs w:val="24"/>
            </w:rPr>
            <w:t xml:space="preserve"> (corporatefinanceinstitute, 2022)</w:t>
          </w:r>
          <w:r w:rsidRPr="003B1942">
            <w:rPr>
              <w:rFonts w:ascii="Arial" w:hAnsi="Arial" w:cs="Arial"/>
              <w:sz w:val="24"/>
              <w:szCs w:val="24"/>
            </w:rPr>
            <w:fldChar w:fldCharType="end"/>
          </w:r>
        </w:sdtContent>
      </w:sdt>
      <w:r w:rsidRPr="003B1942">
        <w:rPr>
          <w:rFonts w:ascii="Arial" w:hAnsi="Arial" w:cs="Arial"/>
          <w:sz w:val="24"/>
          <w:szCs w:val="24"/>
        </w:rPr>
        <w:t>. It makes a secure area where business can anticipate its real outcomes and hence maintains sustainability in the long run.</w:t>
      </w:r>
    </w:p>
    <w:p w14:paraId="4B840D48" w14:textId="77777777" w:rsidR="00B02924" w:rsidRPr="003B1942" w:rsidRDefault="00B02924" w:rsidP="009A3C73">
      <w:pPr>
        <w:spacing w:line="360" w:lineRule="auto"/>
        <w:jc w:val="both"/>
        <w:rPr>
          <w:rFonts w:ascii="Arial" w:hAnsi="Arial" w:cs="Arial"/>
          <w:sz w:val="24"/>
          <w:szCs w:val="24"/>
        </w:rPr>
      </w:pPr>
      <w:r w:rsidRPr="003B1942">
        <w:rPr>
          <w:rFonts w:ascii="Arial" w:hAnsi="Arial" w:cs="Arial"/>
          <w:b/>
          <w:bCs/>
          <w:sz w:val="24"/>
          <w:szCs w:val="24"/>
          <w:u w:val="single"/>
        </w:rPr>
        <w:lastRenderedPageBreak/>
        <w:t xml:space="preserve">Helps in achieving financial goals </w:t>
      </w:r>
      <w:r w:rsidRPr="003B1942">
        <w:rPr>
          <w:rFonts w:ascii="Arial" w:hAnsi="Arial" w:cs="Arial"/>
          <w:sz w:val="24"/>
          <w:szCs w:val="24"/>
        </w:rPr>
        <w:t>-Business managers and owners anticipate the overall activities of the organisation in order to make balanced reports on the budgeted file. With the proper information regarding incomes and expenses, managers and seniors try to cultivate an appropriate budget that estimates the overall functions of the business</w:t>
      </w:r>
      <w:sdt>
        <w:sdtPr>
          <w:rPr>
            <w:rFonts w:ascii="Arial" w:hAnsi="Arial" w:cs="Arial"/>
            <w:sz w:val="24"/>
            <w:szCs w:val="24"/>
          </w:rPr>
          <w:id w:val="-135951889"/>
          <w:citation/>
        </w:sdtPr>
        <w:sdtEndPr/>
        <w:sdtContent>
          <w:r w:rsidRPr="003B1942">
            <w:rPr>
              <w:rFonts w:ascii="Arial" w:hAnsi="Arial" w:cs="Arial"/>
              <w:sz w:val="24"/>
              <w:szCs w:val="24"/>
            </w:rPr>
            <w:fldChar w:fldCharType="begin"/>
          </w:r>
          <w:r w:rsidRPr="003B1942">
            <w:rPr>
              <w:rFonts w:ascii="Arial" w:hAnsi="Arial" w:cs="Arial"/>
              <w:sz w:val="24"/>
              <w:szCs w:val="24"/>
            </w:rPr>
            <w:instrText xml:space="preserve"> CITATION bet221 \l 1033 </w:instrText>
          </w:r>
          <w:r w:rsidRPr="003B1942">
            <w:rPr>
              <w:rFonts w:ascii="Arial" w:hAnsi="Arial" w:cs="Arial"/>
              <w:sz w:val="24"/>
              <w:szCs w:val="24"/>
            </w:rPr>
            <w:fldChar w:fldCharType="separate"/>
          </w:r>
          <w:r w:rsidRPr="003B1942">
            <w:rPr>
              <w:rFonts w:ascii="Arial" w:hAnsi="Arial" w:cs="Arial"/>
              <w:noProof/>
              <w:sz w:val="24"/>
              <w:szCs w:val="24"/>
            </w:rPr>
            <w:t xml:space="preserve"> (bethebudget, 2022)</w:t>
          </w:r>
          <w:r w:rsidRPr="003B1942">
            <w:rPr>
              <w:rFonts w:ascii="Arial" w:hAnsi="Arial" w:cs="Arial"/>
              <w:sz w:val="24"/>
              <w:szCs w:val="24"/>
            </w:rPr>
            <w:fldChar w:fldCharType="end"/>
          </w:r>
        </w:sdtContent>
      </w:sdt>
      <w:r w:rsidRPr="003B1942">
        <w:rPr>
          <w:rFonts w:ascii="Arial" w:hAnsi="Arial" w:cs="Arial"/>
          <w:sz w:val="24"/>
          <w:szCs w:val="24"/>
        </w:rPr>
        <w:t>. It is also helpful in optimising better resources of the company for future uses. Moving ahead is also helpful in maintaining the cash flow statement with proper evaluation of different budgeting methods. Such methods are, the zero-based and incremental processes and so on.</w:t>
      </w:r>
    </w:p>
    <w:p w14:paraId="56C21EA8" w14:textId="1950D360" w:rsidR="00D05960" w:rsidRPr="003B1942" w:rsidRDefault="00B02924" w:rsidP="00EF5185">
      <w:pPr>
        <w:spacing w:line="360" w:lineRule="auto"/>
        <w:jc w:val="both"/>
        <w:rPr>
          <w:rFonts w:ascii="Arial" w:hAnsi="Arial" w:cs="Arial"/>
          <w:sz w:val="24"/>
          <w:szCs w:val="24"/>
        </w:rPr>
      </w:pPr>
      <w:r w:rsidRPr="003B1942">
        <w:rPr>
          <w:rFonts w:ascii="Arial" w:hAnsi="Arial" w:cs="Arial"/>
          <w:b/>
          <w:bCs/>
          <w:sz w:val="24"/>
          <w:szCs w:val="24"/>
          <w:u w:val="single"/>
        </w:rPr>
        <w:t xml:space="preserve">Budgeting is helpful in attracting investors- </w:t>
      </w:r>
      <w:r w:rsidRPr="003B1942">
        <w:rPr>
          <w:rFonts w:ascii="Arial" w:hAnsi="Arial" w:cs="Arial"/>
          <w:sz w:val="24"/>
          <w:szCs w:val="24"/>
        </w:rPr>
        <w:t>Investors switch to that company only which helps in gaining a good amount of investment value. This can be possible by proper forecasting of the budget report. A well-established and organised budget can lead to a better financial status for the business</w:t>
      </w:r>
      <w:sdt>
        <w:sdtPr>
          <w:rPr>
            <w:rFonts w:ascii="Arial" w:hAnsi="Arial" w:cs="Arial"/>
            <w:sz w:val="24"/>
            <w:szCs w:val="24"/>
          </w:rPr>
          <w:id w:val="1425912529"/>
          <w:citation/>
        </w:sdtPr>
        <w:sdtEndPr/>
        <w:sdtContent>
          <w:r w:rsidRPr="003B1942">
            <w:rPr>
              <w:rFonts w:ascii="Arial" w:hAnsi="Arial" w:cs="Arial"/>
              <w:sz w:val="24"/>
              <w:szCs w:val="24"/>
            </w:rPr>
            <w:fldChar w:fldCharType="begin"/>
          </w:r>
          <w:r w:rsidRPr="003B1942">
            <w:rPr>
              <w:rFonts w:ascii="Arial" w:hAnsi="Arial" w:cs="Arial"/>
              <w:sz w:val="24"/>
              <w:szCs w:val="24"/>
            </w:rPr>
            <w:instrText xml:space="preserve"> CITATION pra22 \l 1033 </w:instrText>
          </w:r>
          <w:r w:rsidRPr="003B1942">
            <w:rPr>
              <w:rFonts w:ascii="Arial" w:hAnsi="Arial" w:cs="Arial"/>
              <w:sz w:val="24"/>
              <w:szCs w:val="24"/>
            </w:rPr>
            <w:fldChar w:fldCharType="separate"/>
          </w:r>
          <w:r w:rsidRPr="003B1942">
            <w:rPr>
              <w:rFonts w:ascii="Arial" w:hAnsi="Arial" w:cs="Arial"/>
              <w:noProof/>
              <w:sz w:val="24"/>
              <w:szCs w:val="24"/>
            </w:rPr>
            <w:t xml:space="preserve"> (practicalbusinessskills, 2022)</w:t>
          </w:r>
          <w:r w:rsidRPr="003B1942">
            <w:rPr>
              <w:rFonts w:ascii="Arial" w:hAnsi="Arial" w:cs="Arial"/>
              <w:sz w:val="24"/>
              <w:szCs w:val="24"/>
            </w:rPr>
            <w:fldChar w:fldCharType="end"/>
          </w:r>
        </w:sdtContent>
      </w:sdt>
      <w:r w:rsidRPr="003B1942">
        <w:rPr>
          <w:rFonts w:ascii="Arial" w:hAnsi="Arial" w:cs="Arial"/>
          <w:sz w:val="24"/>
          <w:szCs w:val="24"/>
        </w:rPr>
        <w:t>. Investors try to identify the nature of the business by observing the budget statement and this helps in understanding the areas of financial drain. It is also helpful in guessing the financial conditions of the business on where and how to spend money. At the same time, it is also helpful in anticipating the necessary expenses of the business.</w:t>
      </w:r>
    </w:p>
    <w:p w14:paraId="75EEDAB9" w14:textId="09AC0846" w:rsidR="00B02924" w:rsidRPr="00EF5185" w:rsidRDefault="008470F9" w:rsidP="009A3C73">
      <w:pPr>
        <w:pStyle w:val="Titlu2"/>
        <w:numPr>
          <w:ilvl w:val="1"/>
          <w:numId w:val="1"/>
        </w:numPr>
        <w:spacing w:line="360" w:lineRule="auto"/>
        <w:jc w:val="both"/>
        <w:rPr>
          <w:rFonts w:ascii="Arial" w:eastAsia="Calibri" w:hAnsi="Arial" w:cs="Arial"/>
          <w:color w:val="auto"/>
        </w:rPr>
      </w:pPr>
      <w:r w:rsidRPr="00BE4E38">
        <w:rPr>
          <w:rFonts w:ascii="Arial" w:eastAsia="Calibri" w:hAnsi="Arial" w:cs="Arial"/>
          <w:color w:val="auto"/>
        </w:rPr>
        <w:t>Understanding of incremental budgeting</w:t>
      </w:r>
    </w:p>
    <w:p w14:paraId="1C75A2D2" w14:textId="0C0FA0AF" w:rsidR="00D05960" w:rsidRPr="00EF5185" w:rsidRDefault="00B02924" w:rsidP="00EF5185">
      <w:pPr>
        <w:spacing w:line="360" w:lineRule="auto"/>
        <w:jc w:val="both"/>
        <w:rPr>
          <w:rFonts w:ascii="Arial" w:hAnsi="Arial" w:cs="Arial"/>
        </w:rPr>
      </w:pPr>
      <w:r w:rsidRPr="003B1942">
        <w:rPr>
          <w:rFonts w:ascii="Arial" w:hAnsi="Arial" w:cs="Arial"/>
          <w:sz w:val="24"/>
          <w:szCs w:val="24"/>
        </w:rPr>
        <w:t>In this budgeting process, some minor changes are considered. That means the current budget is changed in the minimum possible way so that the budget-making can help to reshape the future of the company. Additionally, the calculations of the current budget act as a reference to assume the increment</w:t>
      </w:r>
      <w:sdt>
        <w:sdtPr>
          <w:rPr>
            <w:rFonts w:ascii="Arial" w:hAnsi="Arial" w:cs="Arial"/>
            <w:sz w:val="24"/>
            <w:szCs w:val="24"/>
          </w:rPr>
          <w:id w:val="-1417631907"/>
          <w:citation/>
        </w:sdtPr>
        <w:sdtEndPr/>
        <w:sdtContent>
          <w:r w:rsidRPr="003B1942">
            <w:rPr>
              <w:rFonts w:ascii="Arial" w:hAnsi="Arial" w:cs="Arial"/>
              <w:sz w:val="24"/>
              <w:szCs w:val="24"/>
            </w:rPr>
            <w:fldChar w:fldCharType="begin"/>
          </w:r>
          <w:r w:rsidRPr="003B1942">
            <w:rPr>
              <w:rFonts w:ascii="Arial" w:hAnsi="Arial" w:cs="Arial"/>
              <w:sz w:val="24"/>
              <w:szCs w:val="24"/>
            </w:rPr>
            <w:instrText xml:space="preserve"> CITATION acc228 \l 1033 </w:instrText>
          </w:r>
          <w:r w:rsidRPr="003B1942">
            <w:rPr>
              <w:rFonts w:ascii="Arial" w:hAnsi="Arial" w:cs="Arial"/>
              <w:sz w:val="24"/>
              <w:szCs w:val="24"/>
            </w:rPr>
            <w:fldChar w:fldCharType="separate"/>
          </w:r>
          <w:r w:rsidRPr="003B1942">
            <w:rPr>
              <w:rFonts w:ascii="Arial" w:hAnsi="Arial" w:cs="Arial"/>
              <w:noProof/>
              <w:sz w:val="24"/>
              <w:szCs w:val="24"/>
            </w:rPr>
            <w:t xml:space="preserve"> (accountingtools, 2022)</w:t>
          </w:r>
          <w:r w:rsidRPr="003B1942">
            <w:rPr>
              <w:rFonts w:ascii="Arial" w:hAnsi="Arial" w:cs="Arial"/>
              <w:sz w:val="24"/>
              <w:szCs w:val="24"/>
            </w:rPr>
            <w:fldChar w:fldCharType="end"/>
          </w:r>
        </w:sdtContent>
      </w:sdt>
      <w:r w:rsidRPr="003B1942">
        <w:rPr>
          <w:rFonts w:ascii="Arial" w:hAnsi="Arial" w:cs="Arial"/>
          <w:sz w:val="24"/>
          <w:szCs w:val="24"/>
        </w:rPr>
        <w:t>. An incremental budget is also a viable option for the company as the cost of budget management remains static over the period. So the company will pay considerably less to maintain the cost. The various departments of the company will be given similar attention by providing substantial amounts year after year. The budgeting process indeed has many disadvantages. certain departments of the business may need more funding in a year but this budget will provide a static amount which hampers the company's profit. This static funding impacts negatively the company's research wing</w:t>
      </w:r>
      <w:sdt>
        <w:sdtPr>
          <w:rPr>
            <w:rFonts w:ascii="Arial" w:hAnsi="Arial" w:cs="Arial"/>
            <w:sz w:val="24"/>
            <w:szCs w:val="24"/>
          </w:rPr>
          <w:id w:val="-164716349"/>
          <w:citation/>
        </w:sdtPr>
        <w:sdtEndPr/>
        <w:sdtContent>
          <w:r w:rsidRPr="003B1942">
            <w:rPr>
              <w:rFonts w:ascii="Arial" w:hAnsi="Arial" w:cs="Arial"/>
              <w:sz w:val="24"/>
              <w:szCs w:val="24"/>
            </w:rPr>
            <w:fldChar w:fldCharType="begin"/>
          </w:r>
          <w:r w:rsidRPr="003B1942">
            <w:rPr>
              <w:rFonts w:ascii="Arial" w:hAnsi="Arial" w:cs="Arial"/>
              <w:sz w:val="24"/>
              <w:szCs w:val="24"/>
            </w:rPr>
            <w:instrText xml:space="preserve"> CITATION ByL22 \l 1033 </w:instrText>
          </w:r>
          <w:r w:rsidRPr="003B1942">
            <w:rPr>
              <w:rFonts w:ascii="Arial" w:hAnsi="Arial" w:cs="Arial"/>
              <w:sz w:val="24"/>
              <w:szCs w:val="24"/>
            </w:rPr>
            <w:fldChar w:fldCharType="separate"/>
          </w:r>
          <w:r w:rsidRPr="003B1942">
            <w:rPr>
              <w:rFonts w:ascii="Arial" w:hAnsi="Arial" w:cs="Arial"/>
              <w:b/>
              <w:bCs/>
              <w:noProof/>
              <w:sz w:val="24"/>
              <w:szCs w:val="24"/>
            </w:rPr>
            <w:t>Invalid source specified.</w:t>
          </w:r>
          <w:r w:rsidRPr="003B1942">
            <w:rPr>
              <w:rFonts w:ascii="Arial" w:hAnsi="Arial" w:cs="Arial"/>
              <w:sz w:val="24"/>
              <w:szCs w:val="24"/>
            </w:rPr>
            <w:fldChar w:fldCharType="end"/>
          </w:r>
        </w:sdtContent>
      </w:sdt>
      <w:r w:rsidRPr="00BE4E38">
        <w:rPr>
          <w:rFonts w:ascii="Arial" w:hAnsi="Arial" w:cs="Arial"/>
        </w:rPr>
        <w:t>.</w:t>
      </w:r>
    </w:p>
    <w:p w14:paraId="2ADD7943" w14:textId="6F138F09" w:rsidR="00B02924" w:rsidRPr="00EF5185" w:rsidRDefault="008470F9" w:rsidP="009A3C73">
      <w:pPr>
        <w:pStyle w:val="Titlu2"/>
        <w:numPr>
          <w:ilvl w:val="1"/>
          <w:numId w:val="1"/>
        </w:numPr>
        <w:spacing w:line="360" w:lineRule="auto"/>
        <w:jc w:val="both"/>
        <w:rPr>
          <w:rFonts w:ascii="Arial" w:eastAsia="Calibri" w:hAnsi="Arial" w:cs="Arial"/>
          <w:color w:val="auto"/>
        </w:rPr>
      </w:pPr>
      <w:r w:rsidRPr="00BE4E38">
        <w:rPr>
          <w:rFonts w:ascii="Arial" w:eastAsia="Calibri" w:hAnsi="Arial" w:cs="Arial"/>
          <w:color w:val="auto"/>
        </w:rPr>
        <w:lastRenderedPageBreak/>
        <w:t>Activity based</w:t>
      </w:r>
    </w:p>
    <w:p w14:paraId="751D8B43" w14:textId="59D4237A" w:rsidR="00D05960" w:rsidRPr="003B1942" w:rsidRDefault="00B02924" w:rsidP="00EF5185">
      <w:pPr>
        <w:spacing w:line="360" w:lineRule="auto"/>
        <w:jc w:val="both"/>
        <w:rPr>
          <w:rFonts w:ascii="Arial" w:hAnsi="Arial" w:cs="Arial"/>
          <w:sz w:val="24"/>
          <w:szCs w:val="24"/>
        </w:rPr>
      </w:pPr>
      <w:r w:rsidRPr="003B1942">
        <w:rPr>
          <w:rFonts w:ascii="Arial" w:hAnsi="Arial" w:cs="Arial"/>
          <w:sz w:val="24"/>
          <w:szCs w:val="24"/>
        </w:rPr>
        <w:t>This budgeting is merely a cost-dependent approach to budgeting. Businesses in the long run needed efficient management to grow more. This budgeting process emphasises growth by analysing the business activities in each step and providing corrections. By cutting down the cost with the help of this kind of budgeting the company will focus more on research and analysis and become more efficient</w:t>
      </w:r>
      <w:sdt>
        <w:sdtPr>
          <w:rPr>
            <w:rFonts w:ascii="Arial" w:hAnsi="Arial" w:cs="Arial"/>
            <w:sz w:val="24"/>
            <w:szCs w:val="24"/>
          </w:rPr>
          <w:id w:val="-726219186"/>
          <w:citation/>
        </w:sdtPr>
        <w:sdtEndPr/>
        <w:sdtContent>
          <w:r w:rsidRPr="003B1942">
            <w:rPr>
              <w:rFonts w:ascii="Arial" w:hAnsi="Arial" w:cs="Arial"/>
              <w:sz w:val="24"/>
              <w:szCs w:val="24"/>
            </w:rPr>
            <w:fldChar w:fldCharType="begin"/>
          </w:r>
          <w:r w:rsidRPr="003B1942">
            <w:rPr>
              <w:rFonts w:ascii="Arial" w:hAnsi="Arial" w:cs="Arial"/>
              <w:sz w:val="24"/>
              <w:szCs w:val="24"/>
            </w:rPr>
            <w:instrText xml:space="preserve"> CITATION acc227 \l 1033 </w:instrText>
          </w:r>
          <w:r w:rsidRPr="003B1942">
            <w:rPr>
              <w:rFonts w:ascii="Arial" w:hAnsi="Arial" w:cs="Arial"/>
              <w:sz w:val="24"/>
              <w:szCs w:val="24"/>
            </w:rPr>
            <w:fldChar w:fldCharType="separate"/>
          </w:r>
          <w:r w:rsidRPr="003B1942">
            <w:rPr>
              <w:rFonts w:ascii="Arial" w:hAnsi="Arial" w:cs="Arial"/>
              <w:noProof/>
              <w:sz w:val="24"/>
              <w:szCs w:val="24"/>
            </w:rPr>
            <w:t xml:space="preserve"> (accountingtools, 2022)</w:t>
          </w:r>
          <w:r w:rsidRPr="003B1942">
            <w:rPr>
              <w:rFonts w:ascii="Arial" w:hAnsi="Arial" w:cs="Arial"/>
              <w:sz w:val="24"/>
              <w:szCs w:val="24"/>
            </w:rPr>
            <w:fldChar w:fldCharType="end"/>
          </w:r>
        </w:sdtContent>
      </w:sdt>
      <w:r w:rsidRPr="003B1942">
        <w:rPr>
          <w:rFonts w:ascii="Arial" w:hAnsi="Arial" w:cs="Arial"/>
          <w:sz w:val="24"/>
          <w:szCs w:val="24"/>
        </w:rPr>
        <w:t>. This budgeting process also guarantees to deliver cost-friendly products which is indeed a benefit. Also, it promotes collaboration and cooperation of all departments in a business. It also has many disadvantages in practical operations. Practising the budgeting process demands an in-depth understanding of all stages of the business. It also works in a more complex way hence thorough analysis of resource management is needed.</w:t>
      </w:r>
    </w:p>
    <w:p w14:paraId="69039003" w14:textId="0C82B7FF" w:rsidR="00B02924" w:rsidRPr="00EF5185" w:rsidRDefault="008470F9" w:rsidP="009A3C73">
      <w:pPr>
        <w:pStyle w:val="Titlu2"/>
        <w:numPr>
          <w:ilvl w:val="1"/>
          <w:numId w:val="1"/>
        </w:numPr>
        <w:spacing w:line="360" w:lineRule="auto"/>
        <w:jc w:val="both"/>
        <w:rPr>
          <w:rFonts w:ascii="Arial" w:eastAsia="Calibri" w:hAnsi="Arial" w:cs="Arial"/>
          <w:color w:val="auto"/>
        </w:rPr>
      </w:pPr>
      <w:r w:rsidRPr="00BE4E38">
        <w:rPr>
          <w:rFonts w:ascii="Arial" w:eastAsia="Calibri" w:hAnsi="Arial" w:cs="Arial"/>
          <w:color w:val="auto"/>
        </w:rPr>
        <w:t xml:space="preserve">Value proposition based </w:t>
      </w:r>
    </w:p>
    <w:p w14:paraId="5343F3E8" w14:textId="0DD96D5C" w:rsidR="00D05960" w:rsidRPr="003B1942" w:rsidRDefault="00B02924" w:rsidP="009A3C73">
      <w:pPr>
        <w:spacing w:line="360" w:lineRule="auto"/>
        <w:jc w:val="both"/>
        <w:rPr>
          <w:rFonts w:ascii="Arial" w:hAnsi="Arial" w:cs="Arial"/>
          <w:sz w:val="24"/>
          <w:szCs w:val="24"/>
        </w:rPr>
      </w:pPr>
      <w:r w:rsidRPr="003B1942">
        <w:rPr>
          <w:rFonts w:ascii="Arial" w:hAnsi="Arial" w:cs="Arial"/>
          <w:sz w:val="24"/>
          <w:szCs w:val="24"/>
        </w:rPr>
        <w:t>In this kind of budgeting approach value of every item is taken into consideration. business is operated with different components such as raw materials, supply chain, final production, customers, stakeholders, and marketing units</w:t>
      </w:r>
      <w:sdt>
        <w:sdtPr>
          <w:rPr>
            <w:rFonts w:ascii="Arial" w:hAnsi="Arial" w:cs="Arial"/>
            <w:sz w:val="24"/>
            <w:szCs w:val="24"/>
          </w:rPr>
          <w:id w:val="-1095553802"/>
          <w:citation/>
        </w:sdtPr>
        <w:sdtEndPr/>
        <w:sdtContent>
          <w:r w:rsidRPr="003B1942">
            <w:rPr>
              <w:rFonts w:ascii="Arial" w:hAnsi="Arial" w:cs="Arial"/>
              <w:sz w:val="24"/>
              <w:szCs w:val="24"/>
            </w:rPr>
            <w:fldChar w:fldCharType="begin"/>
          </w:r>
          <w:r w:rsidRPr="003B1942">
            <w:rPr>
              <w:rFonts w:ascii="Arial" w:hAnsi="Arial" w:cs="Arial"/>
              <w:sz w:val="24"/>
              <w:szCs w:val="24"/>
            </w:rPr>
            <w:instrText xml:space="preserve"> CITATION Lin221 \l 1033 </w:instrText>
          </w:r>
          <w:r w:rsidRPr="003B1942">
            <w:rPr>
              <w:rFonts w:ascii="Arial" w:hAnsi="Arial" w:cs="Arial"/>
              <w:sz w:val="24"/>
              <w:szCs w:val="24"/>
            </w:rPr>
            <w:fldChar w:fldCharType="separate"/>
          </w:r>
          <w:r w:rsidRPr="003B1942">
            <w:rPr>
              <w:rFonts w:ascii="Arial" w:hAnsi="Arial" w:cs="Arial"/>
              <w:noProof/>
              <w:sz w:val="24"/>
              <w:szCs w:val="24"/>
            </w:rPr>
            <w:t xml:space="preserve"> (Stefanka, 2022)</w:t>
          </w:r>
          <w:r w:rsidRPr="003B1942">
            <w:rPr>
              <w:rFonts w:ascii="Arial" w:hAnsi="Arial" w:cs="Arial"/>
              <w:sz w:val="24"/>
              <w:szCs w:val="24"/>
            </w:rPr>
            <w:fldChar w:fldCharType="end"/>
          </w:r>
        </w:sdtContent>
      </w:sdt>
      <w:r w:rsidRPr="003B1942">
        <w:rPr>
          <w:rFonts w:ascii="Arial" w:hAnsi="Arial" w:cs="Arial"/>
          <w:sz w:val="24"/>
          <w:szCs w:val="24"/>
        </w:rPr>
        <w:t>. All the values of the above-mentioned items are identified and compiled to make such budgeting. It will further help in explaining how the business can operate affirmatively. This measurement of expenses enables a company to analyse its spending efficiently. This budgeting has the advantage of saving money through fact checking (</w:t>
      </w:r>
      <w:r w:rsidRPr="003B1942">
        <w:rPr>
          <w:rFonts w:ascii="Arial" w:eastAsia="Times New Roman" w:hAnsi="Arial" w:cs="Arial"/>
          <w:sz w:val="24"/>
          <w:szCs w:val="24"/>
        </w:rPr>
        <w:t>Daley, et al., 2022)</w:t>
      </w:r>
      <w:r w:rsidRPr="003B1942">
        <w:rPr>
          <w:rFonts w:ascii="Arial" w:hAnsi="Arial" w:cs="Arial"/>
          <w:sz w:val="24"/>
          <w:szCs w:val="24"/>
        </w:rPr>
        <w:t>. The company can act more in specific areas that will provide more good returns in future. The efficient system also has many flaws. The volatility of value may hamper the efficiency of the value-proposition budgeting system.</w:t>
      </w:r>
    </w:p>
    <w:p w14:paraId="12C68506" w14:textId="2F310912" w:rsidR="00D05960" w:rsidRPr="00EF5185" w:rsidRDefault="008470F9" w:rsidP="009A3C73">
      <w:pPr>
        <w:pStyle w:val="Titlu2"/>
        <w:numPr>
          <w:ilvl w:val="1"/>
          <w:numId w:val="1"/>
        </w:numPr>
        <w:spacing w:line="360" w:lineRule="auto"/>
        <w:jc w:val="both"/>
        <w:rPr>
          <w:rFonts w:ascii="Arial" w:eastAsia="Calibri" w:hAnsi="Arial" w:cs="Arial"/>
          <w:color w:val="auto"/>
        </w:rPr>
      </w:pPr>
      <w:r w:rsidRPr="00BE4E38">
        <w:rPr>
          <w:rFonts w:ascii="Arial" w:eastAsia="Calibri" w:hAnsi="Arial" w:cs="Arial"/>
          <w:color w:val="auto"/>
        </w:rPr>
        <w:t>Zero based budgeting</w:t>
      </w:r>
    </w:p>
    <w:p w14:paraId="64E9EB07" w14:textId="0735B954" w:rsidR="00D05960" w:rsidRPr="003B1942" w:rsidRDefault="00B02924" w:rsidP="009A3C73">
      <w:pPr>
        <w:spacing w:line="360" w:lineRule="auto"/>
        <w:jc w:val="both"/>
        <w:rPr>
          <w:rFonts w:ascii="Arial" w:hAnsi="Arial" w:cs="Arial"/>
          <w:sz w:val="24"/>
          <w:szCs w:val="24"/>
        </w:rPr>
      </w:pPr>
      <w:r w:rsidRPr="003B1942">
        <w:rPr>
          <w:rFonts w:ascii="Arial" w:hAnsi="Arial" w:cs="Arial"/>
          <w:sz w:val="24"/>
          <w:szCs w:val="24"/>
        </w:rPr>
        <w:t>This budgeting process is trivial. Previous calculations are not needed to calculate the budgeting. All components of the budget are free from old influences. Though the budgeting process is starting, the company may be able to rectify its previous mistakes and spend its expenses carefully</w:t>
      </w:r>
      <w:sdt>
        <w:sdtPr>
          <w:rPr>
            <w:rFonts w:ascii="Arial" w:hAnsi="Arial" w:cs="Arial"/>
            <w:sz w:val="24"/>
            <w:szCs w:val="24"/>
          </w:rPr>
          <w:id w:val="-1414857594"/>
          <w:citation/>
        </w:sdtPr>
        <w:sdtEndPr/>
        <w:sdtContent>
          <w:r w:rsidRPr="003B1942">
            <w:rPr>
              <w:rFonts w:ascii="Arial" w:hAnsi="Arial" w:cs="Arial"/>
              <w:sz w:val="24"/>
              <w:szCs w:val="24"/>
            </w:rPr>
            <w:fldChar w:fldCharType="begin"/>
          </w:r>
          <w:r w:rsidRPr="003B1942">
            <w:rPr>
              <w:rFonts w:ascii="Arial" w:hAnsi="Arial" w:cs="Arial"/>
              <w:sz w:val="24"/>
              <w:szCs w:val="24"/>
            </w:rPr>
            <w:instrText xml:space="preserve"> CITATION sta229 \l 1033 </w:instrText>
          </w:r>
          <w:r w:rsidRPr="003B1942">
            <w:rPr>
              <w:rFonts w:ascii="Arial" w:hAnsi="Arial" w:cs="Arial"/>
              <w:sz w:val="24"/>
              <w:szCs w:val="24"/>
            </w:rPr>
            <w:fldChar w:fldCharType="separate"/>
          </w:r>
          <w:r w:rsidRPr="003B1942">
            <w:rPr>
              <w:rFonts w:ascii="Arial" w:hAnsi="Arial" w:cs="Arial"/>
              <w:noProof/>
              <w:sz w:val="24"/>
              <w:szCs w:val="24"/>
            </w:rPr>
            <w:t xml:space="preserve"> (standard, 2022)</w:t>
          </w:r>
          <w:r w:rsidRPr="003B1942">
            <w:rPr>
              <w:rFonts w:ascii="Arial" w:hAnsi="Arial" w:cs="Arial"/>
              <w:sz w:val="24"/>
              <w:szCs w:val="24"/>
            </w:rPr>
            <w:fldChar w:fldCharType="end"/>
          </w:r>
        </w:sdtContent>
      </w:sdt>
      <w:r w:rsidRPr="003B1942">
        <w:rPr>
          <w:rFonts w:ascii="Arial" w:hAnsi="Arial" w:cs="Arial"/>
          <w:sz w:val="24"/>
          <w:szCs w:val="24"/>
        </w:rPr>
        <w:t xml:space="preserve">. This will also enhance the flexibility of a company and it may consider spending in prioritised areas. Zero-based budgeting also helps to correct misallocations of resources. The major challenge to this type of </w:t>
      </w:r>
      <w:r w:rsidRPr="003B1942">
        <w:rPr>
          <w:rFonts w:ascii="Arial" w:hAnsi="Arial" w:cs="Arial"/>
          <w:sz w:val="24"/>
          <w:szCs w:val="24"/>
        </w:rPr>
        <w:lastRenderedPageBreak/>
        <w:t>budgeting is its implementation (</w:t>
      </w:r>
      <w:r w:rsidRPr="003B1942">
        <w:rPr>
          <w:rFonts w:ascii="Arial" w:eastAsia="Times New Roman" w:hAnsi="Arial" w:cs="Arial"/>
          <w:sz w:val="24"/>
          <w:szCs w:val="24"/>
        </w:rPr>
        <w:t>Broughel, 2022)</w:t>
      </w:r>
      <w:r w:rsidRPr="003B1942">
        <w:rPr>
          <w:rFonts w:ascii="Arial" w:hAnsi="Arial" w:cs="Arial"/>
          <w:sz w:val="24"/>
          <w:szCs w:val="24"/>
        </w:rPr>
        <w:t xml:space="preserve">. As there will be no references that can be taken from previous budgeting, it will be difficult to make the budget. cost-cutting being the objective of this budgeting, research and analysis part may be ignored. </w:t>
      </w:r>
    </w:p>
    <w:p w14:paraId="4673E43C" w14:textId="3313916D" w:rsidR="008470F9" w:rsidRPr="00EF5185" w:rsidRDefault="00D05960" w:rsidP="00EF5185">
      <w:pPr>
        <w:pStyle w:val="Titlu2"/>
        <w:spacing w:line="360" w:lineRule="auto"/>
        <w:jc w:val="both"/>
        <w:rPr>
          <w:rFonts w:ascii="Arial" w:eastAsia="Calibri" w:hAnsi="Arial" w:cs="Arial"/>
          <w:color w:val="auto"/>
        </w:rPr>
      </w:pPr>
      <w:r w:rsidRPr="00BE4E38">
        <w:rPr>
          <w:rFonts w:ascii="Arial" w:hAnsi="Arial" w:cs="Arial"/>
          <w:color w:val="auto"/>
        </w:rPr>
        <w:t xml:space="preserve">       </w:t>
      </w:r>
      <w:r w:rsidR="008470F9" w:rsidRPr="00BE4E38">
        <w:rPr>
          <w:rFonts w:ascii="Arial" w:hAnsi="Arial" w:cs="Arial"/>
          <w:color w:val="auto"/>
        </w:rPr>
        <w:t xml:space="preserve">3.6 </w:t>
      </w:r>
      <w:r w:rsidR="008470F9" w:rsidRPr="00BE4E38">
        <w:rPr>
          <w:rFonts w:ascii="Arial" w:eastAsia="Calibri" w:hAnsi="Arial" w:cs="Arial"/>
          <w:color w:val="auto"/>
        </w:rPr>
        <w:t xml:space="preserve">How budgeting control can support sustainability </w:t>
      </w:r>
    </w:p>
    <w:p w14:paraId="3A2A1AE2" w14:textId="4F743871" w:rsidR="008B14ED" w:rsidRPr="003B1942" w:rsidRDefault="00B02924" w:rsidP="009A3C73">
      <w:pPr>
        <w:spacing w:line="360" w:lineRule="auto"/>
        <w:jc w:val="both"/>
        <w:rPr>
          <w:rFonts w:ascii="Arial" w:hAnsi="Arial" w:cs="Arial"/>
          <w:sz w:val="24"/>
          <w:szCs w:val="24"/>
        </w:rPr>
      </w:pPr>
      <w:r w:rsidRPr="003B1942">
        <w:rPr>
          <w:rFonts w:ascii="Arial" w:hAnsi="Arial" w:cs="Arial"/>
          <w:sz w:val="24"/>
          <w:szCs w:val="24"/>
        </w:rPr>
        <w:t>At first the company will make a budgetary estimation for its future proceedings then the performance of the company is registered. Then the two components are compared which is called budget controlling (Van Emden, 2010). Grand hotel company will show the way to become sustainable through budget control. The data on budgets will help to bring down the unnecessary expenses of the company. Budgetary control is followed by various companies to fulfil their varied objectives. Every company does planning in the beginning to increase profitability. Through the coordination of various departments, the desired aim is achieved</w:t>
      </w:r>
      <w:sdt>
        <w:sdtPr>
          <w:rPr>
            <w:rFonts w:ascii="Arial" w:hAnsi="Arial" w:cs="Arial"/>
            <w:sz w:val="24"/>
            <w:szCs w:val="24"/>
          </w:rPr>
          <w:id w:val="-314797393"/>
          <w:citation/>
        </w:sdtPr>
        <w:sdtEndPr/>
        <w:sdtContent>
          <w:r w:rsidRPr="003B1942">
            <w:rPr>
              <w:rFonts w:ascii="Arial" w:hAnsi="Arial" w:cs="Arial"/>
              <w:sz w:val="24"/>
              <w:szCs w:val="24"/>
            </w:rPr>
            <w:fldChar w:fldCharType="begin"/>
          </w:r>
          <w:r w:rsidRPr="003B1942">
            <w:rPr>
              <w:rFonts w:ascii="Arial" w:hAnsi="Arial" w:cs="Arial"/>
              <w:sz w:val="24"/>
              <w:szCs w:val="24"/>
            </w:rPr>
            <w:instrText xml:space="preserve"> CITATION ica22 \l 1033 </w:instrText>
          </w:r>
          <w:r w:rsidRPr="003B1942">
            <w:rPr>
              <w:rFonts w:ascii="Arial" w:hAnsi="Arial" w:cs="Arial"/>
              <w:sz w:val="24"/>
              <w:szCs w:val="24"/>
            </w:rPr>
            <w:fldChar w:fldCharType="separate"/>
          </w:r>
          <w:r w:rsidRPr="003B1942">
            <w:rPr>
              <w:rFonts w:ascii="Arial" w:hAnsi="Arial" w:cs="Arial"/>
              <w:noProof/>
              <w:sz w:val="24"/>
              <w:szCs w:val="24"/>
            </w:rPr>
            <w:t xml:space="preserve"> (icaew, 2022)</w:t>
          </w:r>
          <w:r w:rsidRPr="003B1942">
            <w:rPr>
              <w:rFonts w:ascii="Arial" w:hAnsi="Arial" w:cs="Arial"/>
              <w:sz w:val="24"/>
              <w:szCs w:val="24"/>
            </w:rPr>
            <w:fldChar w:fldCharType="end"/>
          </w:r>
        </w:sdtContent>
      </w:sdt>
      <w:r w:rsidRPr="003B1942">
        <w:rPr>
          <w:rFonts w:ascii="Arial" w:hAnsi="Arial" w:cs="Arial"/>
          <w:sz w:val="24"/>
          <w:szCs w:val="24"/>
        </w:rPr>
        <w:t>. The aim also focuses on a responsible effort of the company's various arms. With these budgetary controlling measures, the cost of production can be slashed. controlling measures can be taken for various external expenses in the company. nowadays sustainability is the most important concept for businesses (</w:t>
      </w:r>
      <w:r w:rsidRPr="003B1942">
        <w:rPr>
          <w:rFonts w:ascii="Arial" w:hAnsi="Arial" w:cs="Arial"/>
          <w:sz w:val="24"/>
          <w:szCs w:val="24"/>
          <w:shd w:val="clear" w:color="auto" w:fill="FFFFFF"/>
        </w:rPr>
        <w:t>Stål, et al., (2022)</w:t>
      </w:r>
      <w:r w:rsidRPr="003B1942">
        <w:rPr>
          <w:rFonts w:ascii="Arial" w:hAnsi="Arial" w:cs="Arial"/>
          <w:sz w:val="24"/>
          <w:szCs w:val="24"/>
        </w:rPr>
        <w:t>. Profit-making is no longer the pivot aim of an organisation. Thus, the organisation is investing more and more to maintain a sustainable future</w:t>
      </w:r>
      <w:sdt>
        <w:sdtPr>
          <w:rPr>
            <w:rFonts w:ascii="Arial" w:hAnsi="Arial" w:cs="Arial"/>
            <w:sz w:val="24"/>
            <w:szCs w:val="24"/>
          </w:rPr>
          <w:id w:val="-928267912"/>
          <w:citation/>
        </w:sdtPr>
        <w:sdtEndPr/>
        <w:sdtContent>
          <w:r w:rsidRPr="003B1942">
            <w:rPr>
              <w:rFonts w:ascii="Arial" w:hAnsi="Arial" w:cs="Arial"/>
              <w:sz w:val="24"/>
              <w:szCs w:val="24"/>
            </w:rPr>
            <w:fldChar w:fldCharType="begin"/>
          </w:r>
          <w:r w:rsidRPr="003B1942">
            <w:rPr>
              <w:rFonts w:ascii="Arial" w:hAnsi="Arial" w:cs="Arial"/>
              <w:sz w:val="24"/>
              <w:szCs w:val="24"/>
            </w:rPr>
            <w:instrText xml:space="preserve"> CITATION cef22 \l 1033 </w:instrText>
          </w:r>
          <w:r w:rsidRPr="003B1942">
            <w:rPr>
              <w:rFonts w:ascii="Arial" w:hAnsi="Arial" w:cs="Arial"/>
              <w:sz w:val="24"/>
              <w:szCs w:val="24"/>
            </w:rPr>
            <w:fldChar w:fldCharType="separate"/>
          </w:r>
          <w:r w:rsidRPr="003B1942">
            <w:rPr>
              <w:rFonts w:ascii="Arial" w:hAnsi="Arial" w:cs="Arial"/>
              <w:noProof/>
              <w:sz w:val="24"/>
              <w:szCs w:val="24"/>
            </w:rPr>
            <w:t xml:space="preserve"> (cefims, 2022)</w:t>
          </w:r>
          <w:r w:rsidRPr="003B1942">
            <w:rPr>
              <w:rFonts w:ascii="Arial" w:hAnsi="Arial" w:cs="Arial"/>
              <w:sz w:val="24"/>
              <w:szCs w:val="24"/>
            </w:rPr>
            <w:fldChar w:fldCharType="end"/>
          </w:r>
        </w:sdtContent>
      </w:sdt>
      <w:r w:rsidRPr="003B1942">
        <w:rPr>
          <w:rFonts w:ascii="Arial" w:hAnsi="Arial" w:cs="Arial"/>
          <w:sz w:val="24"/>
          <w:szCs w:val="24"/>
        </w:rPr>
        <w:t>. In the long run, companies aim to improve their funding to maintain sustainability, so budgeting control is a tool to secure the future. A part of the budget is reserved for the environmental impact of the company's operation. The world cannot sustain itself without environmental protection from companies (</w:t>
      </w:r>
      <w:r w:rsidRPr="003B1942">
        <w:rPr>
          <w:rFonts w:ascii="Arial" w:hAnsi="Arial" w:cs="Arial"/>
          <w:sz w:val="24"/>
          <w:szCs w:val="24"/>
          <w:shd w:val="clear" w:color="auto" w:fill="FFFFFF"/>
        </w:rPr>
        <w:t>Petersen, et al., 2022)</w:t>
      </w:r>
      <w:r w:rsidRPr="003B1942">
        <w:rPr>
          <w:rFonts w:ascii="Arial" w:hAnsi="Arial" w:cs="Arial"/>
          <w:sz w:val="24"/>
          <w:szCs w:val="24"/>
        </w:rPr>
        <w:t>. The grant hotel is realising the truth quite early through maintaining amounts for environmental issues in their budgeting. United Nations' goal of sustainable development is to provide businesses with a guiding light to perform better in various fields. Businesses may collaborate with NGOs to eradicate hunger from the grassroots level. Poverty issues can also be taken care of by providing more employment in their firms. Education is an important arena, so budgets can be made following the way. It can provide elementary education through corporate social responsibility which will add to its budget estimations. The expenses will be adjusted through budget control only. Any company that wants to flourish in the modern world has to use natural resources. The resources have been exploited further to make a profit (</w:t>
      </w:r>
      <w:r w:rsidRPr="003B1942">
        <w:rPr>
          <w:rFonts w:ascii="Arial" w:hAnsi="Arial" w:cs="Arial"/>
          <w:sz w:val="24"/>
          <w:szCs w:val="24"/>
          <w:shd w:val="clear" w:color="auto" w:fill="FFFFFF"/>
        </w:rPr>
        <w:t>Mangwanya, 2022)</w:t>
      </w:r>
      <w:r w:rsidRPr="003B1942">
        <w:rPr>
          <w:rFonts w:ascii="Arial" w:hAnsi="Arial" w:cs="Arial"/>
          <w:sz w:val="24"/>
          <w:szCs w:val="24"/>
        </w:rPr>
        <w:t xml:space="preserve">. This may hamper the sustenance of the company. With </w:t>
      </w:r>
      <w:r w:rsidRPr="003B1942">
        <w:rPr>
          <w:rFonts w:ascii="Arial" w:hAnsi="Arial" w:cs="Arial"/>
          <w:sz w:val="24"/>
          <w:szCs w:val="24"/>
        </w:rPr>
        <w:lastRenderedPageBreak/>
        <w:t>a course correction the company needs to pay attention by restoring the resource, yearly spending is needed to mitigate the concern. Innovation in infrastructure is also an area of attention in budgeting. Infrastructures need to be preserved for the future, so there should be eco-friendly products used in the construction. Budget control also takes into mind that production and consumption are parallel so that zero wastage is guaranteed. Businesses have to pay heed to their expenses through effective budget management. Moreover, by doing this the goal of business will be achieved gradually.</w:t>
      </w:r>
      <w:r w:rsidR="00506052" w:rsidRPr="003B1942">
        <w:rPr>
          <w:rFonts w:ascii="Arial" w:hAnsi="Arial" w:cs="Arial"/>
          <w:sz w:val="24"/>
          <w:szCs w:val="24"/>
        </w:rPr>
        <w:t xml:space="preserve"> </w:t>
      </w:r>
      <w:r w:rsidR="008B14ED" w:rsidRPr="003B1942">
        <w:rPr>
          <w:rFonts w:ascii="Arial" w:hAnsi="Arial" w:cs="Arial"/>
          <w:sz w:val="24"/>
          <w:szCs w:val="24"/>
        </w:rPr>
        <w:br w:type="page"/>
      </w:r>
    </w:p>
    <w:p w14:paraId="1032189F" w14:textId="7F63E3DE" w:rsidR="0092712C" w:rsidRPr="00EC0BB9" w:rsidRDefault="008B14ED" w:rsidP="009A3C73">
      <w:pPr>
        <w:pStyle w:val="Titlu1"/>
        <w:numPr>
          <w:ilvl w:val="0"/>
          <w:numId w:val="1"/>
        </w:numPr>
        <w:spacing w:line="360" w:lineRule="auto"/>
        <w:jc w:val="both"/>
        <w:rPr>
          <w:rFonts w:ascii="Arial" w:hAnsi="Arial" w:cs="Arial"/>
          <w:color w:val="auto"/>
          <w:sz w:val="28"/>
          <w:szCs w:val="28"/>
        </w:rPr>
      </w:pPr>
      <w:bookmarkStart w:id="5" w:name="_Toc341883019"/>
      <w:r w:rsidRPr="00EC0BB9">
        <w:rPr>
          <w:rFonts w:ascii="Arial" w:hAnsi="Arial" w:cs="Arial"/>
          <w:color w:val="auto"/>
          <w:sz w:val="28"/>
          <w:szCs w:val="28"/>
        </w:rPr>
        <w:lastRenderedPageBreak/>
        <w:t>Conclusion</w:t>
      </w:r>
      <w:bookmarkEnd w:id="5"/>
    </w:p>
    <w:p w14:paraId="695146A7" w14:textId="77777777" w:rsidR="00F437D2" w:rsidRPr="003B1942" w:rsidRDefault="00F437D2" w:rsidP="009A3C73">
      <w:pPr>
        <w:spacing w:line="360" w:lineRule="auto"/>
        <w:jc w:val="both"/>
        <w:rPr>
          <w:rFonts w:ascii="Arial" w:hAnsi="Arial" w:cs="Arial"/>
          <w:sz w:val="24"/>
          <w:szCs w:val="24"/>
        </w:rPr>
      </w:pPr>
      <w:r w:rsidRPr="003B1942">
        <w:rPr>
          <w:rFonts w:ascii="Arial" w:hAnsi="Arial" w:cs="Arial"/>
          <w:sz w:val="24"/>
          <w:szCs w:val="24"/>
        </w:rPr>
        <w:t xml:space="preserve">As per the discussions that has been made in the above sections, it can be concluded that the preparation of the cash flow forecast is considered an integral element for the success of the business companies. However, the above financial statement that is been prepared has clearly stated the budgeted income as well as the expenses that has been incurred by the respective business company Grand Hotel. On the other, the importance of the cash flow forecast has also been explained as well in the above report respectively. The significance of the financial part clearly highlights the need for the cash flow so as to prepare the budget for determining the income as well as the expenses that will be bear by the company for further operations. Furthermore, the process for budgeting control for the sake of providing sustainability has been explained as well in the above report. </w:t>
      </w:r>
    </w:p>
    <w:p w14:paraId="6CE757D0" w14:textId="77777777" w:rsidR="0092712C" w:rsidRPr="00BE4E38" w:rsidRDefault="0092712C" w:rsidP="009A3C73">
      <w:pPr>
        <w:spacing w:line="360" w:lineRule="auto"/>
        <w:jc w:val="both"/>
        <w:rPr>
          <w:rFonts w:ascii="Arial" w:hAnsi="Arial" w:cs="Arial"/>
        </w:rPr>
      </w:pPr>
    </w:p>
    <w:p w14:paraId="0220AE6B" w14:textId="77777777" w:rsidR="0092712C" w:rsidRPr="00BE4E38" w:rsidRDefault="0092712C" w:rsidP="009A3C73">
      <w:pPr>
        <w:spacing w:line="360" w:lineRule="auto"/>
        <w:jc w:val="both"/>
        <w:rPr>
          <w:rFonts w:ascii="Arial" w:hAnsi="Arial" w:cs="Arial"/>
        </w:rPr>
      </w:pPr>
    </w:p>
    <w:p w14:paraId="3ACFE90E" w14:textId="77777777" w:rsidR="0092712C" w:rsidRPr="00BE4E38" w:rsidRDefault="0092712C" w:rsidP="009A3C73">
      <w:pPr>
        <w:spacing w:line="360" w:lineRule="auto"/>
        <w:jc w:val="both"/>
        <w:rPr>
          <w:rFonts w:ascii="Arial" w:hAnsi="Arial" w:cs="Arial"/>
        </w:rPr>
      </w:pPr>
    </w:p>
    <w:p w14:paraId="552CA20B" w14:textId="77777777" w:rsidR="0092712C" w:rsidRPr="00BE4E38" w:rsidRDefault="0092712C" w:rsidP="009A3C73">
      <w:pPr>
        <w:spacing w:line="360" w:lineRule="auto"/>
        <w:jc w:val="both"/>
        <w:rPr>
          <w:rFonts w:ascii="Arial" w:hAnsi="Arial" w:cs="Arial"/>
        </w:rPr>
      </w:pPr>
    </w:p>
    <w:p w14:paraId="2C515651" w14:textId="77777777" w:rsidR="0092712C" w:rsidRPr="00BE4E38" w:rsidRDefault="0092712C" w:rsidP="009A3C73">
      <w:pPr>
        <w:spacing w:line="360" w:lineRule="auto"/>
        <w:jc w:val="both"/>
        <w:rPr>
          <w:rFonts w:ascii="Arial" w:hAnsi="Arial" w:cs="Arial"/>
        </w:rPr>
      </w:pPr>
    </w:p>
    <w:p w14:paraId="47691E7E" w14:textId="77777777" w:rsidR="0092712C" w:rsidRPr="00BE4E38" w:rsidRDefault="0092712C" w:rsidP="009A3C73">
      <w:pPr>
        <w:spacing w:line="360" w:lineRule="auto"/>
        <w:jc w:val="both"/>
        <w:rPr>
          <w:rFonts w:ascii="Arial" w:hAnsi="Arial" w:cs="Arial"/>
        </w:rPr>
      </w:pPr>
    </w:p>
    <w:p w14:paraId="26C3A30A" w14:textId="77777777" w:rsidR="0092712C" w:rsidRPr="00BE4E38" w:rsidRDefault="0092712C" w:rsidP="009A3C73">
      <w:pPr>
        <w:spacing w:line="360" w:lineRule="auto"/>
        <w:jc w:val="both"/>
        <w:rPr>
          <w:rFonts w:ascii="Arial" w:hAnsi="Arial" w:cs="Arial"/>
        </w:rPr>
      </w:pPr>
    </w:p>
    <w:p w14:paraId="3A527340" w14:textId="77777777" w:rsidR="0092712C" w:rsidRPr="00BE4E38" w:rsidRDefault="0092712C" w:rsidP="009A3C73">
      <w:pPr>
        <w:spacing w:line="360" w:lineRule="auto"/>
        <w:jc w:val="both"/>
        <w:rPr>
          <w:rFonts w:ascii="Arial" w:hAnsi="Arial" w:cs="Arial"/>
        </w:rPr>
      </w:pPr>
    </w:p>
    <w:p w14:paraId="081C3612" w14:textId="77777777" w:rsidR="0092712C" w:rsidRPr="00BE4E38" w:rsidRDefault="0092712C" w:rsidP="009A3C73">
      <w:pPr>
        <w:spacing w:line="360" w:lineRule="auto"/>
        <w:jc w:val="both"/>
        <w:rPr>
          <w:rFonts w:ascii="Arial" w:hAnsi="Arial" w:cs="Arial"/>
        </w:rPr>
      </w:pPr>
    </w:p>
    <w:p w14:paraId="5186EF6C" w14:textId="77777777" w:rsidR="0092712C" w:rsidRPr="00BE4E38" w:rsidRDefault="0092712C" w:rsidP="009A3C73">
      <w:pPr>
        <w:spacing w:line="360" w:lineRule="auto"/>
        <w:jc w:val="both"/>
        <w:rPr>
          <w:rFonts w:ascii="Arial" w:hAnsi="Arial" w:cs="Arial"/>
        </w:rPr>
      </w:pPr>
    </w:p>
    <w:p w14:paraId="6808211E" w14:textId="4DE894A2" w:rsidR="008B14ED" w:rsidRPr="00794A2E" w:rsidRDefault="0092712C" w:rsidP="00EF5185">
      <w:pPr>
        <w:pStyle w:val="Titlu1"/>
        <w:spacing w:line="360" w:lineRule="auto"/>
        <w:jc w:val="both"/>
        <w:rPr>
          <w:rFonts w:ascii="Arial" w:hAnsi="Arial" w:cs="Arial"/>
          <w:color w:val="auto"/>
          <w:sz w:val="28"/>
          <w:szCs w:val="28"/>
        </w:rPr>
      </w:pPr>
      <w:bookmarkStart w:id="6" w:name="_Toc341883020"/>
      <w:r w:rsidRPr="00794A2E">
        <w:rPr>
          <w:rFonts w:ascii="Arial" w:hAnsi="Arial" w:cs="Arial"/>
          <w:color w:val="auto"/>
          <w:sz w:val="28"/>
          <w:szCs w:val="28"/>
        </w:rPr>
        <w:lastRenderedPageBreak/>
        <w:t xml:space="preserve">5. </w:t>
      </w:r>
      <w:r w:rsidR="008B14ED" w:rsidRPr="00794A2E">
        <w:rPr>
          <w:rFonts w:ascii="Arial" w:hAnsi="Arial" w:cs="Arial"/>
          <w:color w:val="auto"/>
          <w:sz w:val="28"/>
          <w:szCs w:val="28"/>
        </w:rPr>
        <w:t>Reference List</w:t>
      </w:r>
      <w:bookmarkEnd w:id="6"/>
    </w:p>
    <w:p w14:paraId="57622705" w14:textId="77777777" w:rsidR="005746F2" w:rsidRDefault="00F437D2" w:rsidP="009A3C73">
      <w:pPr>
        <w:pStyle w:val="Bibliografie"/>
        <w:spacing w:line="360" w:lineRule="auto"/>
        <w:rPr>
          <w:rFonts w:ascii="Arial" w:hAnsi="Arial" w:cs="Arial"/>
          <w:noProof/>
          <w:color w:val="auto"/>
          <w:szCs w:val="24"/>
        </w:rPr>
      </w:pPr>
      <w:r w:rsidRPr="003B1942">
        <w:rPr>
          <w:rFonts w:ascii="Arial" w:hAnsi="Arial" w:cs="Arial"/>
          <w:noProof/>
          <w:color w:val="auto"/>
          <w:szCs w:val="24"/>
        </w:rPr>
        <w:t xml:space="preserve">accountingtools, 2022. </w:t>
      </w:r>
      <w:r w:rsidRPr="003B1942">
        <w:rPr>
          <w:rFonts w:ascii="Arial" w:hAnsi="Arial" w:cs="Arial"/>
          <w:i/>
          <w:iCs/>
          <w:noProof/>
          <w:color w:val="auto"/>
          <w:szCs w:val="24"/>
        </w:rPr>
        <w:t xml:space="preserve">Activity-based budgeting definition. </w:t>
      </w:r>
      <w:r w:rsidRPr="003B1942">
        <w:rPr>
          <w:rFonts w:ascii="Arial" w:hAnsi="Arial" w:cs="Arial"/>
          <w:noProof/>
          <w:color w:val="auto"/>
          <w:szCs w:val="24"/>
        </w:rPr>
        <w:t xml:space="preserve">[Online] </w:t>
      </w:r>
      <w:r w:rsidR="00EF5185" w:rsidRPr="003B1942">
        <w:rPr>
          <w:rFonts w:ascii="Arial" w:hAnsi="Arial" w:cs="Arial"/>
          <w:noProof/>
          <w:color w:val="auto"/>
          <w:szCs w:val="24"/>
        </w:rPr>
        <w:t xml:space="preserve"> </w:t>
      </w:r>
    </w:p>
    <w:p w14:paraId="3AD06FB8" w14:textId="7A458091" w:rsidR="00F437D2" w:rsidRPr="003B1942" w:rsidRDefault="00F437D2" w:rsidP="009A3C73">
      <w:pPr>
        <w:pStyle w:val="Bibliografie"/>
        <w:spacing w:line="360" w:lineRule="auto"/>
        <w:rPr>
          <w:rFonts w:ascii="Arial" w:hAnsi="Arial" w:cs="Arial"/>
          <w:noProof/>
          <w:color w:val="auto"/>
          <w:szCs w:val="24"/>
        </w:rPr>
      </w:pPr>
      <w:r w:rsidRPr="003B1942">
        <w:rPr>
          <w:rFonts w:ascii="Arial" w:hAnsi="Arial" w:cs="Arial"/>
          <w:noProof/>
          <w:color w:val="auto"/>
          <w:szCs w:val="24"/>
        </w:rPr>
        <w:t xml:space="preserve">Available at: </w:t>
      </w:r>
      <w:r w:rsidRPr="003B1942">
        <w:rPr>
          <w:rFonts w:ascii="Arial" w:hAnsi="Arial" w:cs="Arial"/>
          <w:noProof/>
          <w:color w:val="auto"/>
          <w:szCs w:val="24"/>
          <w:u w:val="single"/>
        </w:rPr>
        <w:t>https://www.accountingtools.com/articles/activity-based-budgeting.html</w:t>
      </w:r>
    </w:p>
    <w:p w14:paraId="236E0740" w14:textId="77777777" w:rsidR="005746F2" w:rsidRDefault="00F437D2" w:rsidP="009A3C73">
      <w:pPr>
        <w:pStyle w:val="Bibliografie"/>
        <w:spacing w:line="360" w:lineRule="auto"/>
        <w:rPr>
          <w:rFonts w:ascii="Arial" w:hAnsi="Arial" w:cs="Arial"/>
          <w:noProof/>
          <w:color w:val="auto"/>
          <w:szCs w:val="24"/>
        </w:rPr>
      </w:pPr>
      <w:r w:rsidRPr="003B1942">
        <w:rPr>
          <w:rFonts w:ascii="Arial" w:hAnsi="Arial" w:cs="Arial"/>
          <w:noProof/>
          <w:color w:val="auto"/>
          <w:szCs w:val="24"/>
        </w:rPr>
        <w:t xml:space="preserve">accountingtools, 2022. </w:t>
      </w:r>
      <w:r w:rsidRPr="003B1942">
        <w:rPr>
          <w:rFonts w:ascii="Arial" w:hAnsi="Arial" w:cs="Arial"/>
          <w:i/>
          <w:iCs/>
          <w:noProof/>
          <w:color w:val="auto"/>
          <w:szCs w:val="24"/>
        </w:rPr>
        <w:t xml:space="preserve">Incremental budgeting definition. </w:t>
      </w:r>
      <w:r w:rsidRPr="003B1942">
        <w:rPr>
          <w:rFonts w:ascii="Arial" w:hAnsi="Arial" w:cs="Arial"/>
          <w:noProof/>
          <w:color w:val="auto"/>
          <w:szCs w:val="24"/>
        </w:rPr>
        <w:t xml:space="preserve">[Online] </w:t>
      </w:r>
      <w:r w:rsidR="00EF5185" w:rsidRPr="003B1942">
        <w:rPr>
          <w:rFonts w:ascii="Arial" w:hAnsi="Arial" w:cs="Arial"/>
          <w:noProof/>
          <w:color w:val="auto"/>
          <w:szCs w:val="24"/>
        </w:rPr>
        <w:t xml:space="preserve"> </w:t>
      </w:r>
    </w:p>
    <w:p w14:paraId="695AB989" w14:textId="6B7FDDD4" w:rsidR="00F437D2" w:rsidRPr="003B1942" w:rsidRDefault="00F437D2" w:rsidP="009A3C73">
      <w:pPr>
        <w:pStyle w:val="Bibliografie"/>
        <w:spacing w:line="360" w:lineRule="auto"/>
        <w:rPr>
          <w:rFonts w:ascii="Arial" w:hAnsi="Arial" w:cs="Arial"/>
          <w:noProof/>
          <w:color w:val="auto"/>
          <w:szCs w:val="24"/>
        </w:rPr>
      </w:pPr>
      <w:r w:rsidRPr="003B1942">
        <w:rPr>
          <w:rFonts w:ascii="Arial" w:hAnsi="Arial" w:cs="Arial"/>
          <w:noProof/>
          <w:color w:val="auto"/>
          <w:szCs w:val="24"/>
        </w:rPr>
        <w:t xml:space="preserve">Available at: </w:t>
      </w:r>
      <w:r w:rsidRPr="003B1942">
        <w:rPr>
          <w:rFonts w:ascii="Arial" w:hAnsi="Arial" w:cs="Arial"/>
          <w:noProof/>
          <w:color w:val="auto"/>
          <w:szCs w:val="24"/>
          <w:u w:val="single"/>
        </w:rPr>
        <w:t>https://www.accountingtools.com/articles/what-is-incremental-budgeting.html</w:t>
      </w:r>
    </w:p>
    <w:p w14:paraId="0BF656C1" w14:textId="77777777" w:rsidR="005746F2" w:rsidRDefault="00F437D2" w:rsidP="009A3C73">
      <w:pPr>
        <w:pStyle w:val="Bibliografie"/>
        <w:spacing w:line="360" w:lineRule="auto"/>
        <w:rPr>
          <w:rFonts w:ascii="Arial" w:hAnsi="Arial" w:cs="Arial"/>
          <w:noProof/>
          <w:color w:val="auto"/>
          <w:szCs w:val="24"/>
        </w:rPr>
      </w:pPr>
      <w:r w:rsidRPr="003B1942">
        <w:rPr>
          <w:rFonts w:ascii="Arial" w:hAnsi="Arial" w:cs="Arial"/>
          <w:noProof/>
          <w:color w:val="auto"/>
          <w:szCs w:val="24"/>
        </w:rPr>
        <w:t xml:space="preserve">bethebudget, 2022. </w:t>
      </w:r>
      <w:r w:rsidRPr="003B1942">
        <w:rPr>
          <w:rFonts w:ascii="Arial" w:hAnsi="Arial" w:cs="Arial"/>
          <w:i/>
          <w:iCs/>
          <w:noProof/>
          <w:color w:val="auto"/>
          <w:szCs w:val="24"/>
        </w:rPr>
        <w:t xml:space="preserve">What Is The Purpose Of A Budget? (Top 10 Benefits). </w:t>
      </w:r>
      <w:r w:rsidRPr="003B1942">
        <w:rPr>
          <w:rFonts w:ascii="Arial" w:hAnsi="Arial" w:cs="Arial"/>
          <w:noProof/>
          <w:color w:val="auto"/>
          <w:szCs w:val="24"/>
        </w:rPr>
        <w:t xml:space="preserve">[Online] </w:t>
      </w:r>
      <w:r w:rsidR="00EF5185" w:rsidRPr="003B1942">
        <w:rPr>
          <w:rFonts w:ascii="Arial" w:hAnsi="Arial" w:cs="Arial"/>
          <w:noProof/>
          <w:color w:val="auto"/>
          <w:szCs w:val="24"/>
        </w:rPr>
        <w:t xml:space="preserve"> </w:t>
      </w:r>
    </w:p>
    <w:p w14:paraId="588CB8D9" w14:textId="4F18F831" w:rsidR="00F437D2" w:rsidRPr="003B1942" w:rsidRDefault="00F437D2" w:rsidP="009A3C73">
      <w:pPr>
        <w:pStyle w:val="Bibliografie"/>
        <w:spacing w:line="360" w:lineRule="auto"/>
        <w:rPr>
          <w:rFonts w:ascii="Arial" w:hAnsi="Arial" w:cs="Arial"/>
          <w:noProof/>
          <w:color w:val="auto"/>
          <w:szCs w:val="24"/>
        </w:rPr>
      </w:pPr>
      <w:r w:rsidRPr="003B1942">
        <w:rPr>
          <w:rFonts w:ascii="Arial" w:hAnsi="Arial" w:cs="Arial"/>
          <w:noProof/>
          <w:color w:val="auto"/>
          <w:szCs w:val="24"/>
        </w:rPr>
        <w:t xml:space="preserve">Available at: </w:t>
      </w:r>
      <w:r w:rsidRPr="003B1942">
        <w:rPr>
          <w:rFonts w:ascii="Arial" w:hAnsi="Arial" w:cs="Arial"/>
          <w:noProof/>
          <w:color w:val="auto"/>
          <w:szCs w:val="24"/>
          <w:u w:val="single"/>
        </w:rPr>
        <w:t>https://bethebudget.com/the-purpose-of-a-budget/</w:t>
      </w:r>
    </w:p>
    <w:p w14:paraId="299C553E" w14:textId="77777777" w:rsidR="00F437D2" w:rsidRPr="003B1942" w:rsidRDefault="00F437D2" w:rsidP="009A3C73">
      <w:pPr>
        <w:spacing w:line="360" w:lineRule="auto"/>
        <w:jc w:val="both"/>
        <w:rPr>
          <w:rFonts w:ascii="Arial" w:eastAsia="Times New Roman" w:hAnsi="Arial" w:cs="Arial"/>
          <w:sz w:val="24"/>
          <w:szCs w:val="24"/>
        </w:rPr>
      </w:pPr>
      <w:r w:rsidRPr="003B1942">
        <w:rPr>
          <w:rFonts w:ascii="Arial" w:eastAsia="Times New Roman" w:hAnsi="Arial" w:cs="Arial"/>
          <w:sz w:val="24"/>
          <w:szCs w:val="24"/>
        </w:rPr>
        <w:t>Broughel, J., (2022). The Regulatory Budget in Theory and Practice: Lessons from the US States. </w:t>
      </w:r>
      <w:r w:rsidRPr="003B1942">
        <w:rPr>
          <w:rFonts w:ascii="Arial" w:eastAsia="Times New Roman" w:hAnsi="Arial" w:cs="Arial"/>
          <w:i/>
          <w:iCs/>
          <w:sz w:val="24"/>
          <w:szCs w:val="24"/>
        </w:rPr>
        <w:t>Harvard Journal of Law and Public Policy</w:t>
      </w:r>
      <w:r w:rsidRPr="003B1942">
        <w:rPr>
          <w:rFonts w:ascii="Arial" w:eastAsia="Times New Roman" w:hAnsi="Arial" w:cs="Arial"/>
          <w:sz w:val="24"/>
          <w:szCs w:val="24"/>
        </w:rPr>
        <w:t>, </w:t>
      </w:r>
      <w:r w:rsidRPr="003B1942">
        <w:rPr>
          <w:rFonts w:ascii="Arial" w:eastAsia="Times New Roman" w:hAnsi="Arial" w:cs="Arial"/>
          <w:i/>
          <w:iCs/>
          <w:sz w:val="24"/>
          <w:szCs w:val="24"/>
        </w:rPr>
        <w:t>45</w:t>
      </w:r>
      <w:r w:rsidRPr="003B1942">
        <w:rPr>
          <w:rFonts w:ascii="Arial" w:eastAsia="Times New Roman" w:hAnsi="Arial" w:cs="Arial"/>
          <w:sz w:val="24"/>
          <w:szCs w:val="24"/>
        </w:rPr>
        <w:t>(1), pp.11-42.</w:t>
      </w:r>
    </w:p>
    <w:p w14:paraId="1610D582" w14:textId="77777777" w:rsidR="005746F2" w:rsidRDefault="00F437D2" w:rsidP="009A3C73">
      <w:pPr>
        <w:pStyle w:val="Bibliografie"/>
        <w:spacing w:line="360" w:lineRule="auto"/>
        <w:rPr>
          <w:rFonts w:ascii="Arial" w:hAnsi="Arial" w:cs="Arial"/>
          <w:noProof/>
          <w:color w:val="auto"/>
          <w:szCs w:val="24"/>
        </w:rPr>
      </w:pPr>
      <w:r w:rsidRPr="003B1942">
        <w:rPr>
          <w:rFonts w:ascii="Arial" w:hAnsi="Arial" w:cs="Arial"/>
          <w:noProof/>
          <w:color w:val="auto"/>
          <w:szCs w:val="24"/>
        </w:rPr>
        <w:t xml:space="preserve">cefims, 2022. </w:t>
      </w:r>
      <w:r w:rsidRPr="003B1942">
        <w:rPr>
          <w:rFonts w:ascii="Arial" w:hAnsi="Arial" w:cs="Arial"/>
          <w:i/>
          <w:iCs/>
          <w:noProof/>
          <w:color w:val="auto"/>
          <w:szCs w:val="24"/>
        </w:rPr>
        <w:t xml:space="preserve">Investment Appraisal. </w:t>
      </w:r>
      <w:r w:rsidRPr="003B1942">
        <w:rPr>
          <w:rFonts w:ascii="Arial" w:hAnsi="Arial" w:cs="Arial"/>
          <w:noProof/>
          <w:color w:val="auto"/>
          <w:szCs w:val="24"/>
        </w:rPr>
        <w:t xml:space="preserve">[Online] </w:t>
      </w:r>
      <w:r w:rsidR="00EF5185" w:rsidRPr="003B1942">
        <w:rPr>
          <w:rFonts w:ascii="Arial" w:hAnsi="Arial" w:cs="Arial"/>
          <w:noProof/>
          <w:color w:val="auto"/>
          <w:szCs w:val="24"/>
        </w:rPr>
        <w:t xml:space="preserve"> </w:t>
      </w:r>
    </w:p>
    <w:p w14:paraId="6D7F0164" w14:textId="046AF39F" w:rsidR="00F437D2" w:rsidRPr="003B1942" w:rsidRDefault="00F437D2" w:rsidP="009A3C73">
      <w:pPr>
        <w:pStyle w:val="Bibliografie"/>
        <w:spacing w:line="360" w:lineRule="auto"/>
        <w:rPr>
          <w:rFonts w:ascii="Arial" w:hAnsi="Arial" w:cs="Arial"/>
          <w:noProof/>
          <w:color w:val="auto"/>
          <w:szCs w:val="24"/>
        </w:rPr>
      </w:pPr>
      <w:r w:rsidRPr="003B1942">
        <w:rPr>
          <w:rFonts w:ascii="Arial" w:hAnsi="Arial" w:cs="Arial"/>
          <w:noProof/>
          <w:color w:val="auto"/>
          <w:szCs w:val="24"/>
        </w:rPr>
        <w:t xml:space="preserve">Available at: </w:t>
      </w:r>
      <w:r w:rsidRPr="003B1942">
        <w:rPr>
          <w:rFonts w:ascii="Arial" w:hAnsi="Arial" w:cs="Arial"/>
          <w:noProof/>
          <w:color w:val="auto"/>
          <w:szCs w:val="24"/>
          <w:u w:val="single"/>
        </w:rPr>
        <w:t>https://www.cefims.ac.uk/modules/content/75/75_unit-01_sample.pdf</w:t>
      </w:r>
    </w:p>
    <w:p w14:paraId="6A7AA329" w14:textId="77777777" w:rsidR="005746F2" w:rsidRDefault="00F437D2" w:rsidP="009A3C73">
      <w:pPr>
        <w:pStyle w:val="Bibliografie"/>
        <w:spacing w:line="360" w:lineRule="auto"/>
        <w:rPr>
          <w:rFonts w:ascii="Arial" w:hAnsi="Arial" w:cs="Arial"/>
          <w:noProof/>
          <w:color w:val="auto"/>
          <w:szCs w:val="24"/>
        </w:rPr>
      </w:pPr>
      <w:r w:rsidRPr="003B1942">
        <w:rPr>
          <w:rFonts w:ascii="Arial" w:hAnsi="Arial" w:cs="Arial"/>
          <w:noProof/>
          <w:color w:val="auto"/>
          <w:szCs w:val="24"/>
        </w:rPr>
        <w:t xml:space="preserve">corporatefinanceinstitute, 2022. </w:t>
      </w:r>
      <w:r w:rsidRPr="003B1942">
        <w:rPr>
          <w:rFonts w:ascii="Arial" w:hAnsi="Arial" w:cs="Arial"/>
          <w:i/>
          <w:iCs/>
          <w:noProof/>
          <w:color w:val="auto"/>
          <w:szCs w:val="24"/>
        </w:rPr>
        <w:t xml:space="preserve">Statement of Cash Flows. </w:t>
      </w:r>
      <w:r w:rsidRPr="003B1942">
        <w:rPr>
          <w:rFonts w:ascii="Arial" w:hAnsi="Arial" w:cs="Arial"/>
          <w:noProof/>
          <w:color w:val="auto"/>
          <w:szCs w:val="24"/>
        </w:rPr>
        <w:t>[Online]</w:t>
      </w:r>
      <w:r w:rsidR="00EF5185" w:rsidRPr="003B1942">
        <w:rPr>
          <w:rFonts w:ascii="Arial" w:hAnsi="Arial" w:cs="Arial"/>
          <w:noProof/>
          <w:color w:val="auto"/>
          <w:szCs w:val="24"/>
        </w:rPr>
        <w:t xml:space="preserve"> </w:t>
      </w:r>
    </w:p>
    <w:p w14:paraId="3C653950" w14:textId="1EDB9F4A" w:rsidR="00F437D2" w:rsidRPr="003B1942" w:rsidRDefault="00F437D2" w:rsidP="009A3C73">
      <w:pPr>
        <w:pStyle w:val="Bibliografie"/>
        <w:spacing w:line="360" w:lineRule="auto"/>
        <w:rPr>
          <w:rFonts w:ascii="Arial" w:hAnsi="Arial" w:cs="Arial"/>
          <w:noProof/>
          <w:color w:val="auto"/>
          <w:szCs w:val="24"/>
        </w:rPr>
      </w:pPr>
      <w:r w:rsidRPr="003B1942">
        <w:rPr>
          <w:rFonts w:ascii="Arial" w:hAnsi="Arial" w:cs="Arial"/>
          <w:noProof/>
          <w:color w:val="auto"/>
          <w:szCs w:val="24"/>
        </w:rPr>
        <w:t xml:space="preserve">Available at: </w:t>
      </w:r>
      <w:r w:rsidRPr="003B1942">
        <w:rPr>
          <w:rFonts w:ascii="Arial" w:hAnsi="Arial" w:cs="Arial"/>
          <w:noProof/>
          <w:color w:val="auto"/>
          <w:szCs w:val="24"/>
          <w:u w:val="single"/>
        </w:rPr>
        <w:t>https://corporatefinanceinstitute.com/resources/knowledge/accounting/statement-of-cash-flows/</w:t>
      </w:r>
    </w:p>
    <w:p w14:paraId="12547FC4" w14:textId="77777777" w:rsidR="00F437D2" w:rsidRPr="003B1942" w:rsidRDefault="00F437D2" w:rsidP="009A3C73">
      <w:pPr>
        <w:spacing w:line="360" w:lineRule="auto"/>
        <w:jc w:val="both"/>
        <w:rPr>
          <w:rFonts w:ascii="Arial" w:eastAsia="Times New Roman" w:hAnsi="Arial" w:cs="Arial"/>
          <w:sz w:val="24"/>
          <w:szCs w:val="24"/>
        </w:rPr>
      </w:pPr>
      <w:r w:rsidRPr="003B1942">
        <w:rPr>
          <w:rFonts w:ascii="Arial" w:eastAsia="Times New Roman" w:hAnsi="Arial" w:cs="Arial"/>
          <w:sz w:val="24"/>
          <w:szCs w:val="24"/>
        </w:rPr>
        <w:t>Daley, A.J., Bloch, I., Kokail, C., Flannigan, S., Pearson, N., Troyer, M. and Zoller, P., (2022). Practical quantum advantage in quantum simulation. </w:t>
      </w:r>
      <w:r w:rsidRPr="003B1942">
        <w:rPr>
          <w:rFonts w:ascii="Arial" w:eastAsia="Times New Roman" w:hAnsi="Arial" w:cs="Arial"/>
          <w:i/>
          <w:iCs/>
          <w:sz w:val="24"/>
          <w:szCs w:val="24"/>
        </w:rPr>
        <w:t>Nature</w:t>
      </w:r>
      <w:r w:rsidRPr="003B1942">
        <w:rPr>
          <w:rFonts w:ascii="Arial" w:eastAsia="Times New Roman" w:hAnsi="Arial" w:cs="Arial"/>
          <w:sz w:val="24"/>
          <w:szCs w:val="24"/>
        </w:rPr>
        <w:t>, </w:t>
      </w:r>
      <w:r w:rsidRPr="003B1942">
        <w:rPr>
          <w:rFonts w:ascii="Arial" w:eastAsia="Times New Roman" w:hAnsi="Arial" w:cs="Arial"/>
          <w:i/>
          <w:iCs/>
          <w:sz w:val="24"/>
          <w:szCs w:val="24"/>
        </w:rPr>
        <w:t>607</w:t>
      </w:r>
      <w:r w:rsidRPr="003B1942">
        <w:rPr>
          <w:rFonts w:ascii="Arial" w:eastAsia="Times New Roman" w:hAnsi="Arial" w:cs="Arial"/>
          <w:sz w:val="24"/>
          <w:szCs w:val="24"/>
        </w:rPr>
        <w:t>(7920), pp.667-676.</w:t>
      </w:r>
    </w:p>
    <w:p w14:paraId="0818D44B" w14:textId="77777777" w:rsidR="005746F2" w:rsidRDefault="00F437D2" w:rsidP="009A3C73">
      <w:pPr>
        <w:pStyle w:val="Bibliografie"/>
        <w:spacing w:line="360" w:lineRule="auto"/>
        <w:rPr>
          <w:rFonts w:ascii="Arial" w:hAnsi="Arial" w:cs="Arial"/>
          <w:noProof/>
          <w:color w:val="auto"/>
          <w:szCs w:val="24"/>
        </w:rPr>
      </w:pPr>
      <w:r w:rsidRPr="003B1942">
        <w:rPr>
          <w:rFonts w:ascii="Arial" w:hAnsi="Arial" w:cs="Arial"/>
          <w:noProof/>
          <w:color w:val="auto"/>
          <w:szCs w:val="24"/>
        </w:rPr>
        <w:t xml:space="preserve">icaew, 2022. </w:t>
      </w:r>
      <w:r w:rsidRPr="003B1942">
        <w:rPr>
          <w:rFonts w:ascii="Arial" w:hAnsi="Arial" w:cs="Arial"/>
          <w:i/>
          <w:iCs/>
          <w:noProof/>
          <w:color w:val="auto"/>
          <w:szCs w:val="24"/>
        </w:rPr>
        <w:t xml:space="preserve">Budgeting for sustainability. </w:t>
      </w:r>
      <w:r w:rsidRPr="003B1942">
        <w:rPr>
          <w:rFonts w:ascii="Arial" w:hAnsi="Arial" w:cs="Arial"/>
          <w:noProof/>
          <w:color w:val="auto"/>
          <w:szCs w:val="24"/>
        </w:rPr>
        <w:t xml:space="preserve">[Online] </w:t>
      </w:r>
      <w:r w:rsidR="00EF5185" w:rsidRPr="003B1942">
        <w:rPr>
          <w:rFonts w:ascii="Arial" w:hAnsi="Arial" w:cs="Arial"/>
          <w:noProof/>
          <w:color w:val="auto"/>
          <w:szCs w:val="24"/>
        </w:rPr>
        <w:t xml:space="preserve">  </w:t>
      </w:r>
    </w:p>
    <w:p w14:paraId="4EB6438A" w14:textId="7DD24E75" w:rsidR="00F437D2" w:rsidRPr="003B1942" w:rsidRDefault="00F437D2" w:rsidP="009A3C73">
      <w:pPr>
        <w:pStyle w:val="Bibliografie"/>
        <w:spacing w:line="360" w:lineRule="auto"/>
        <w:rPr>
          <w:rFonts w:ascii="Arial" w:hAnsi="Arial" w:cs="Arial"/>
          <w:noProof/>
          <w:color w:val="auto"/>
          <w:szCs w:val="24"/>
        </w:rPr>
      </w:pPr>
      <w:r w:rsidRPr="003B1942">
        <w:rPr>
          <w:rFonts w:ascii="Arial" w:hAnsi="Arial" w:cs="Arial"/>
          <w:noProof/>
          <w:color w:val="auto"/>
          <w:szCs w:val="24"/>
        </w:rPr>
        <w:lastRenderedPageBreak/>
        <w:t xml:space="preserve">Available at: </w:t>
      </w:r>
      <w:r w:rsidRPr="003B1942">
        <w:rPr>
          <w:rFonts w:ascii="Arial" w:hAnsi="Arial" w:cs="Arial"/>
          <w:noProof/>
          <w:color w:val="auto"/>
          <w:szCs w:val="24"/>
          <w:u w:val="single"/>
        </w:rPr>
        <w:t>https://www.icaew.com/insights/viewpoints-on-the-news/2022/jan-2022/budgeting-for-sustainability</w:t>
      </w:r>
    </w:p>
    <w:p w14:paraId="4149EDF5" w14:textId="77777777" w:rsidR="00F437D2" w:rsidRPr="003B1942" w:rsidRDefault="00F437D2" w:rsidP="009A3C73">
      <w:pPr>
        <w:spacing w:line="360" w:lineRule="auto"/>
        <w:jc w:val="both"/>
        <w:rPr>
          <w:rFonts w:ascii="Arial" w:hAnsi="Arial" w:cs="Arial"/>
          <w:sz w:val="24"/>
          <w:szCs w:val="24"/>
          <w:shd w:val="clear" w:color="auto" w:fill="FFFFFF"/>
        </w:rPr>
      </w:pPr>
      <w:r w:rsidRPr="003B1942">
        <w:rPr>
          <w:rFonts w:ascii="Arial" w:hAnsi="Arial" w:cs="Arial"/>
          <w:sz w:val="24"/>
          <w:szCs w:val="24"/>
          <w:shd w:val="clear" w:color="auto" w:fill="FFFFFF"/>
        </w:rPr>
        <w:t>Mangwanya, M. (2022). The performance based budgeting as a catalyst for effective delivery of primary health care. </w:t>
      </w:r>
      <w:r w:rsidRPr="003B1942">
        <w:rPr>
          <w:rFonts w:ascii="Arial" w:hAnsi="Arial" w:cs="Arial"/>
          <w:i/>
          <w:iCs/>
          <w:sz w:val="24"/>
          <w:szCs w:val="24"/>
          <w:shd w:val="clear" w:color="auto" w:fill="FFFFFF"/>
        </w:rPr>
        <w:t>International Journal of Research in Business and Social Science (2147-4478)</w:t>
      </w:r>
      <w:r w:rsidRPr="003B1942">
        <w:rPr>
          <w:rFonts w:ascii="Arial" w:hAnsi="Arial" w:cs="Arial"/>
          <w:sz w:val="24"/>
          <w:szCs w:val="24"/>
          <w:shd w:val="clear" w:color="auto" w:fill="FFFFFF"/>
        </w:rPr>
        <w:t>, </w:t>
      </w:r>
      <w:r w:rsidRPr="003B1942">
        <w:rPr>
          <w:rFonts w:ascii="Arial" w:hAnsi="Arial" w:cs="Arial"/>
          <w:i/>
          <w:iCs/>
          <w:sz w:val="24"/>
          <w:szCs w:val="24"/>
          <w:shd w:val="clear" w:color="auto" w:fill="FFFFFF"/>
        </w:rPr>
        <w:t>11</w:t>
      </w:r>
      <w:r w:rsidRPr="003B1942">
        <w:rPr>
          <w:rFonts w:ascii="Arial" w:hAnsi="Arial" w:cs="Arial"/>
          <w:sz w:val="24"/>
          <w:szCs w:val="24"/>
          <w:shd w:val="clear" w:color="auto" w:fill="FFFFFF"/>
        </w:rPr>
        <w:t>(1), pp.170-177.</w:t>
      </w:r>
    </w:p>
    <w:p w14:paraId="4C3AAE43" w14:textId="77777777" w:rsidR="00F437D2" w:rsidRPr="003B1942" w:rsidRDefault="00F437D2" w:rsidP="009A3C73">
      <w:pPr>
        <w:spacing w:line="360" w:lineRule="auto"/>
        <w:jc w:val="both"/>
        <w:rPr>
          <w:rFonts w:ascii="Arial" w:eastAsia="Times New Roman" w:hAnsi="Arial" w:cs="Arial"/>
          <w:sz w:val="24"/>
          <w:szCs w:val="24"/>
        </w:rPr>
      </w:pPr>
      <w:r w:rsidRPr="003B1942">
        <w:rPr>
          <w:rFonts w:ascii="Arial" w:eastAsia="Times New Roman" w:hAnsi="Arial" w:cs="Arial"/>
          <w:sz w:val="24"/>
          <w:szCs w:val="24"/>
        </w:rPr>
        <w:t>Mitchell, D., Larson, S.E., Henley, T., Spranger, A. and Myser, S., (2022). A reflection of changing priorities? The reallocative impact of priority</w:t>
      </w:r>
      <w:r w:rsidRPr="003B1942">
        <w:rPr>
          <w:rFonts w:ascii="Cambria Math" w:eastAsia="Times New Roman" w:hAnsi="Cambria Math" w:cs="Cambria Math"/>
          <w:sz w:val="24"/>
          <w:szCs w:val="24"/>
        </w:rPr>
        <w:t>‐</w:t>
      </w:r>
      <w:r w:rsidRPr="003B1942">
        <w:rPr>
          <w:rFonts w:ascii="Arial" w:eastAsia="Times New Roman" w:hAnsi="Arial" w:cs="Arial"/>
          <w:sz w:val="24"/>
          <w:szCs w:val="24"/>
        </w:rPr>
        <w:t>based budgeting in US municipalities. </w:t>
      </w:r>
      <w:r w:rsidRPr="003B1942">
        <w:rPr>
          <w:rFonts w:ascii="Arial" w:eastAsia="Times New Roman" w:hAnsi="Arial" w:cs="Arial"/>
          <w:i/>
          <w:iCs/>
          <w:sz w:val="24"/>
          <w:szCs w:val="24"/>
        </w:rPr>
        <w:t>Public Budgeting &amp; Finance</w:t>
      </w:r>
      <w:r w:rsidRPr="003B1942">
        <w:rPr>
          <w:rFonts w:ascii="Arial" w:eastAsia="Times New Roman" w:hAnsi="Arial" w:cs="Arial"/>
          <w:sz w:val="24"/>
          <w:szCs w:val="24"/>
        </w:rPr>
        <w:t>, </w:t>
      </w:r>
      <w:r w:rsidRPr="003B1942">
        <w:rPr>
          <w:rFonts w:ascii="Arial" w:eastAsia="Times New Roman" w:hAnsi="Arial" w:cs="Arial"/>
          <w:i/>
          <w:iCs/>
          <w:sz w:val="24"/>
          <w:szCs w:val="24"/>
        </w:rPr>
        <w:t>42</w:t>
      </w:r>
      <w:r w:rsidRPr="003B1942">
        <w:rPr>
          <w:rFonts w:ascii="Arial" w:eastAsia="Times New Roman" w:hAnsi="Arial" w:cs="Arial"/>
          <w:sz w:val="24"/>
          <w:szCs w:val="24"/>
        </w:rPr>
        <w:t>(3), pp.3-22.</w:t>
      </w:r>
    </w:p>
    <w:p w14:paraId="023C2D84" w14:textId="77777777" w:rsidR="00F437D2" w:rsidRPr="003B1942" w:rsidRDefault="00F437D2" w:rsidP="009A3C73">
      <w:pPr>
        <w:spacing w:line="360" w:lineRule="auto"/>
        <w:jc w:val="both"/>
        <w:rPr>
          <w:rFonts w:ascii="Arial" w:hAnsi="Arial" w:cs="Arial"/>
          <w:sz w:val="24"/>
          <w:szCs w:val="24"/>
          <w:shd w:val="clear" w:color="auto" w:fill="FFFFFF"/>
        </w:rPr>
      </w:pPr>
      <w:r w:rsidRPr="003B1942">
        <w:rPr>
          <w:rFonts w:ascii="Arial" w:hAnsi="Arial" w:cs="Arial"/>
          <w:sz w:val="24"/>
          <w:szCs w:val="24"/>
          <w:shd w:val="clear" w:color="auto" w:fill="FFFFFF"/>
        </w:rPr>
        <w:t>Petersen, F.C., Ramos Junior, A.C., Marques, M., Da Silva, H.A., Dalvi Dos Santos, P.R., Rodrigues, L.T., Rodrigues dos Anjos, J.L., Russo, R.M.D. and Ferreira Filho, V.M.,(2022), April. Zero Base Budgeting Applied to Oilwell Construction. In </w:t>
      </w:r>
      <w:r w:rsidRPr="003B1942">
        <w:rPr>
          <w:rFonts w:ascii="Arial" w:hAnsi="Arial" w:cs="Arial"/>
          <w:i/>
          <w:iCs/>
          <w:sz w:val="24"/>
          <w:szCs w:val="24"/>
          <w:shd w:val="clear" w:color="auto" w:fill="FFFFFF"/>
        </w:rPr>
        <w:t>Offshore Technology Conference</w:t>
      </w:r>
      <w:r w:rsidRPr="003B1942">
        <w:rPr>
          <w:rFonts w:ascii="Arial" w:hAnsi="Arial" w:cs="Arial"/>
          <w:sz w:val="24"/>
          <w:szCs w:val="24"/>
          <w:shd w:val="clear" w:color="auto" w:fill="FFFFFF"/>
        </w:rPr>
        <w:t>. OnePetro.</w:t>
      </w:r>
    </w:p>
    <w:p w14:paraId="5F968B2F" w14:textId="77777777" w:rsidR="005746F2" w:rsidRDefault="00F437D2" w:rsidP="009A3C73">
      <w:pPr>
        <w:pStyle w:val="Bibliografie"/>
        <w:spacing w:line="360" w:lineRule="auto"/>
        <w:rPr>
          <w:rFonts w:ascii="Arial" w:hAnsi="Arial" w:cs="Arial"/>
          <w:noProof/>
          <w:color w:val="auto"/>
          <w:szCs w:val="24"/>
        </w:rPr>
      </w:pPr>
      <w:r w:rsidRPr="003B1942">
        <w:rPr>
          <w:rFonts w:ascii="Arial" w:hAnsi="Arial" w:cs="Arial"/>
          <w:noProof/>
          <w:color w:val="auto"/>
          <w:szCs w:val="24"/>
        </w:rPr>
        <w:t xml:space="preserve">practicalbusinessskills, 2022. </w:t>
      </w:r>
      <w:r w:rsidRPr="003B1942">
        <w:rPr>
          <w:rFonts w:ascii="Arial" w:hAnsi="Arial" w:cs="Arial"/>
          <w:i/>
          <w:iCs/>
          <w:noProof/>
          <w:color w:val="auto"/>
          <w:szCs w:val="24"/>
        </w:rPr>
        <w:t xml:space="preserve">Budgeting. </w:t>
      </w:r>
      <w:r w:rsidRPr="003B1942">
        <w:rPr>
          <w:rFonts w:ascii="Arial" w:hAnsi="Arial" w:cs="Arial"/>
          <w:noProof/>
          <w:color w:val="auto"/>
          <w:szCs w:val="24"/>
        </w:rPr>
        <w:t xml:space="preserve">[Online] </w:t>
      </w:r>
      <w:r w:rsidR="00EF5185" w:rsidRPr="003B1942">
        <w:rPr>
          <w:rFonts w:ascii="Arial" w:hAnsi="Arial" w:cs="Arial"/>
          <w:noProof/>
          <w:color w:val="auto"/>
          <w:szCs w:val="24"/>
        </w:rPr>
        <w:t xml:space="preserve"> </w:t>
      </w:r>
    </w:p>
    <w:p w14:paraId="59AAC704" w14:textId="3B950967" w:rsidR="00F437D2" w:rsidRPr="003B1942" w:rsidRDefault="00F437D2" w:rsidP="009A3C73">
      <w:pPr>
        <w:pStyle w:val="Bibliografie"/>
        <w:spacing w:line="360" w:lineRule="auto"/>
        <w:rPr>
          <w:rFonts w:ascii="Arial" w:hAnsi="Arial" w:cs="Arial"/>
          <w:noProof/>
          <w:color w:val="auto"/>
          <w:szCs w:val="24"/>
        </w:rPr>
      </w:pPr>
      <w:r w:rsidRPr="003B1942">
        <w:rPr>
          <w:rFonts w:ascii="Arial" w:hAnsi="Arial" w:cs="Arial"/>
          <w:noProof/>
          <w:color w:val="auto"/>
          <w:szCs w:val="24"/>
        </w:rPr>
        <w:t xml:space="preserve">Available at: </w:t>
      </w:r>
      <w:r w:rsidRPr="003B1942">
        <w:rPr>
          <w:rFonts w:ascii="Arial" w:hAnsi="Arial" w:cs="Arial"/>
          <w:noProof/>
          <w:color w:val="auto"/>
          <w:szCs w:val="24"/>
          <w:u w:val="single"/>
        </w:rPr>
        <w:t>https://www.practicalbusinessskills.com/getting-started/financial-basics/budgeting</w:t>
      </w:r>
    </w:p>
    <w:p w14:paraId="07A1C8CA" w14:textId="77777777" w:rsidR="00F437D2" w:rsidRPr="003B1942" w:rsidRDefault="00F437D2" w:rsidP="009A3C73">
      <w:pPr>
        <w:spacing w:line="360" w:lineRule="auto"/>
        <w:jc w:val="both"/>
        <w:rPr>
          <w:rFonts w:ascii="Arial" w:eastAsia="Times New Roman" w:hAnsi="Arial" w:cs="Arial"/>
          <w:sz w:val="24"/>
          <w:szCs w:val="24"/>
          <w:shd w:val="clear" w:color="auto" w:fill="FFFFFF"/>
        </w:rPr>
      </w:pPr>
      <w:r w:rsidRPr="003B1942">
        <w:rPr>
          <w:rFonts w:ascii="Arial" w:hAnsi="Arial" w:cs="Arial"/>
          <w:sz w:val="24"/>
          <w:szCs w:val="24"/>
          <w:shd w:val="clear" w:color="auto" w:fill="FFFFFF"/>
        </w:rPr>
        <w:t>Stål, H.I., Bengtsson, M. and Manzhynski, S.,(2022). Cross</w:t>
      </w:r>
      <w:r w:rsidRPr="003B1942">
        <w:rPr>
          <w:rFonts w:ascii="Cambria Math" w:hAnsi="Cambria Math" w:cs="Cambria Math"/>
          <w:sz w:val="24"/>
          <w:szCs w:val="24"/>
          <w:shd w:val="clear" w:color="auto" w:fill="FFFFFF"/>
        </w:rPr>
        <w:t>‐</w:t>
      </w:r>
      <w:r w:rsidRPr="003B1942">
        <w:rPr>
          <w:rFonts w:ascii="Arial" w:hAnsi="Arial" w:cs="Arial"/>
          <w:sz w:val="24"/>
          <w:szCs w:val="24"/>
          <w:shd w:val="clear" w:color="auto" w:fill="FFFFFF"/>
        </w:rPr>
        <w:t>sectoral collaboration in business model innovation for sustainable development: Tensions and compromises. </w:t>
      </w:r>
      <w:r w:rsidRPr="003B1942">
        <w:rPr>
          <w:rFonts w:ascii="Arial" w:hAnsi="Arial" w:cs="Arial"/>
          <w:i/>
          <w:iCs/>
          <w:sz w:val="24"/>
          <w:szCs w:val="24"/>
          <w:shd w:val="clear" w:color="auto" w:fill="FFFFFF"/>
        </w:rPr>
        <w:t>Business Strategy and the Environment</w:t>
      </w:r>
      <w:r w:rsidRPr="003B1942">
        <w:rPr>
          <w:rFonts w:ascii="Arial" w:hAnsi="Arial" w:cs="Arial"/>
          <w:sz w:val="24"/>
          <w:szCs w:val="24"/>
          <w:shd w:val="clear" w:color="auto" w:fill="FFFFFF"/>
        </w:rPr>
        <w:t>, </w:t>
      </w:r>
      <w:r w:rsidRPr="003B1942">
        <w:rPr>
          <w:rFonts w:ascii="Arial" w:hAnsi="Arial" w:cs="Arial"/>
          <w:i/>
          <w:iCs/>
          <w:sz w:val="24"/>
          <w:szCs w:val="24"/>
          <w:shd w:val="clear" w:color="auto" w:fill="FFFFFF"/>
        </w:rPr>
        <w:t>31</w:t>
      </w:r>
      <w:r w:rsidRPr="003B1942">
        <w:rPr>
          <w:rFonts w:ascii="Arial" w:hAnsi="Arial" w:cs="Arial"/>
          <w:sz w:val="24"/>
          <w:szCs w:val="24"/>
          <w:shd w:val="clear" w:color="auto" w:fill="FFFFFF"/>
        </w:rPr>
        <w:t>(1), pp.445-463.</w:t>
      </w:r>
    </w:p>
    <w:p w14:paraId="4E08032D" w14:textId="77777777" w:rsidR="005746F2" w:rsidRDefault="00F437D2" w:rsidP="009A3C73">
      <w:pPr>
        <w:pStyle w:val="Bibliografie"/>
        <w:spacing w:line="360" w:lineRule="auto"/>
        <w:rPr>
          <w:rFonts w:ascii="Arial" w:hAnsi="Arial" w:cs="Arial"/>
          <w:noProof/>
          <w:color w:val="auto"/>
          <w:szCs w:val="24"/>
        </w:rPr>
      </w:pPr>
      <w:r w:rsidRPr="003B1942">
        <w:rPr>
          <w:rFonts w:ascii="Arial" w:hAnsi="Arial" w:cs="Arial"/>
          <w:noProof/>
          <w:color w:val="auto"/>
          <w:szCs w:val="24"/>
        </w:rPr>
        <w:t xml:space="preserve">standard, 2022. </w:t>
      </w:r>
      <w:r w:rsidRPr="003B1942">
        <w:rPr>
          <w:rFonts w:ascii="Arial" w:hAnsi="Arial" w:cs="Arial"/>
          <w:i/>
          <w:iCs/>
          <w:noProof/>
          <w:color w:val="auto"/>
          <w:szCs w:val="24"/>
        </w:rPr>
        <w:t xml:space="preserve">WHAT IS ZERO-BASED BUDGET. </w:t>
      </w:r>
      <w:r w:rsidRPr="003B1942">
        <w:rPr>
          <w:rFonts w:ascii="Arial" w:hAnsi="Arial" w:cs="Arial"/>
          <w:noProof/>
          <w:color w:val="auto"/>
          <w:szCs w:val="24"/>
        </w:rPr>
        <w:t xml:space="preserve">[Online] </w:t>
      </w:r>
      <w:r w:rsidR="00EF5185" w:rsidRPr="003B1942">
        <w:rPr>
          <w:rFonts w:ascii="Arial" w:hAnsi="Arial" w:cs="Arial"/>
          <w:noProof/>
          <w:color w:val="auto"/>
          <w:szCs w:val="24"/>
        </w:rPr>
        <w:t xml:space="preserve"> </w:t>
      </w:r>
    </w:p>
    <w:p w14:paraId="64A099D0" w14:textId="2D6670F4" w:rsidR="00F437D2" w:rsidRPr="003B1942" w:rsidRDefault="00F437D2" w:rsidP="009A3C73">
      <w:pPr>
        <w:pStyle w:val="Bibliografie"/>
        <w:spacing w:line="360" w:lineRule="auto"/>
        <w:rPr>
          <w:rFonts w:ascii="Arial" w:hAnsi="Arial" w:cs="Arial"/>
          <w:noProof/>
          <w:color w:val="auto"/>
          <w:szCs w:val="24"/>
        </w:rPr>
      </w:pPr>
      <w:r w:rsidRPr="003B1942">
        <w:rPr>
          <w:rFonts w:ascii="Arial" w:hAnsi="Arial" w:cs="Arial"/>
          <w:noProof/>
          <w:color w:val="auto"/>
          <w:szCs w:val="24"/>
        </w:rPr>
        <w:t xml:space="preserve">Available at: </w:t>
      </w:r>
      <w:r w:rsidRPr="003B1942">
        <w:rPr>
          <w:rFonts w:ascii="Arial" w:hAnsi="Arial" w:cs="Arial"/>
          <w:noProof/>
          <w:color w:val="auto"/>
          <w:szCs w:val="24"/>
          <w:u w:val="single"/>
        </w:rPr>
        <w:t>https://www.business-standard.com/about/what-is-zero-based-budget</w:t>
      </w:r>
    </w:p>
    <w:p w14:paraId="46F88274" w14:textId="77777777" w:rsidR="005746F2" w:rsidRDefault="00F437D2" w:rsidP="009A3C73">
      <w:pPr>
        <w:pStyle w:val="Bibliografie"/>
        <w:spacing w:line="360" w:lineRule="auto"/>
        <w:rPr>
          <w:rFonts w:ascii="Arial" w:hAnsi="Arial" w:cs="Arial"/>
          <w:noProof/>
          <w:color w:val="auto"/>
          <w:szCs w:val="24"/>
        </w:rPr>
      </w:pPr>
      <w:r w:rsidRPr="003B1942">
        <w:rPr>
          <w:rFonts w:ascii="Arial" w:hAnsi="Arial" w:cs="Arial"/>
          <w:noProof/>
          <w:color w:val="auto"/>
          <w:szCs w:val="24"/>
        </w:rPr>
        <w:t xml:space="preserve">Stefanka, L., 2022. </w:t>
      </w:r>
      <w:r w:rsidRPr="003B1942">
        <w:rPr>
          <w:rFonts w:ascii="Arial" w:hAnsi="Arial" w:cs="Arial"/>
          <w:i/>
          <w:iCs/>
          <w:noProof/>
          <w:color w:val="auto"/>
          <w:szCs w:val="24"/>
        </w:rPr>
        <w:t xml:space="preserve">Value Proposition Budgeting (VPB): A Step-by-Step Guide. </w:t>
      </w:r>
      <w:r w:rsidRPr="003B1942">
        <w:rPr>
          <w:rFonts w:ascii="Arial" w:hAnsi="Arial" w:cs="Arial"/>
          <w:noProof/>
          <w:color w:val="auto"/>
          <w:szCs w:val="24"/>
        </w:rPr>
        <w:t xml:space="preserve">[Online] </w:t>
      </w:r>
      <w:r w:rsidR="00EF5185" w:rsidRPr="003B1942">
        <w:rPr>
          <w:rFonts w:ascii="Arial" w:hAnsi="Arial" w:cs="Arial"/>
          <w:noProof/>
          <w:color w:val="auto"/>
          <w:szCs w:val="24"/>
        </w:rPr>
        <w:t xml:space="preserve"> </w:t>
      </w:r>
    </w:p>
    <w:p w14:paraId="0039B5C1" w14:textId="246EBA94" w:rsidR="00F437D2" w:rsidRPr="003B1942" w:rsidRDefault="00F437D2" w:rsidP="009A3C73">
      <w:pPr>
        <w:pStyle w:val="Bibliografie"/>
        <w:spacing w:line="360" w:lineRule="auto"/>
        <w:rPr>
          <w:rFonts w:ascii="Arial" w:hAnsi="Arial" w:cs="Arial"/>
          <w:noProof/>
          <w:color w:val="auto"/>
          <w:szCs w:val="24"/>
        </w:rPr>
      </w:pPr>
      <w:r w:rsidRPr="003B1942">
        <w:rPr>
          <w:rFonts w:ascii="Arial" w:hAnsi="Arial" w:cs="Arial"/>
          <w:noProof/>
          <w:color w:val="auto"/>
          <w:szCs w:val="24"/>
        </w:rPr>
        <w:t xml:space="preserve">Available at: </w:t>
      </w:r>
      <w:r w:rsidRPr="003B1942">
        <w:rPr>
          <w:rFonts w:ascii="Arial" w:hAnsi="Arial" w:cs="Arial"/>
          <w:noProof/>
          <w:color w:val="auto"/>
          <w:szCs w:val="24"/>
          <w:u w:val="single"/>
        </w:rPr>
        <w:t>https://relayfi.com/blog/value-proposition-budgeting</w:t>
      </w:r>
    </w:p>
    <w:p w14:paraId="40FE63E3" w14:textId="77777777" w:rsidR="00F437D2" w:rsidRPr="003B1942" w:rsidRDefault="00F437D2" w:rsidP="009A3C73">
      <w:pPr>
        <w:spacing w:line="360" w:lineRule="auto"/>
        <w:jc w:val="both"/>
        <w:rPr>
          <w:rFonts w:ascii="Arial" w:eastAsia="Times New Roman" w:hAnsi="Arial" w:cs="Arial"/>
          <w:sz w:val="24"/>
          <w:szCs w:val="24"/>
        </w:rPr>
      </w:pPr>
      <w:r w:rsidRPr="003B1942">
        <w:rPr>
          <w:rFonts w:ascii="Arial" w:eastAsia="Times New Roman" w:hAnsi="Arial" w:cs="Arial"/>
          <w:sz w:val="24"/>
          <w:szCs w:val="24"/>
        </w:rPr>
        <w:lastRenderedPageBreak/>
        <w:t>Valle-Cruz, D., Fernandez-Cortez, V. and Gil-Garcia, J.R., (2022). From E-budgeting to smart budgeting: Exploring the potential of artificial intelligence in government decision-making for resource allocation. </w:t>
      </w:r>
      <w:r w:rsidRPr="003B1942">
        <w:rPr>
          <w:rFonts w:ascii="Arial" w:eastAsia="Times New Roman" w:hAnsi="Arial" w:cs="Arial"/>
          <w:i/>
          <w:iCs/>
          <w:sz w:val="24"/>
          <w:szCs w:val="24"/>
        </w:rPr>
        <w:t>Government Information Quarterly</w:t>
      </w:r>
      <w:r w:rsidRPr="003B1942">
        <w:rPr>
          <w:rFonts w:ascii="Arial" w:eastAsia="Times New Roman" w:hAnsi="Arial" w:cs="Arial"/>
          <w:sz w:val="24"/>
          <w:szCs w:val="24"/>
        </w:rPr>
        <w:t>, </w:t>
      </w:r>
      <w:r w:rsidRPr="003B1942">
        <w:rPr>
          <w:rFonts w:ascii="Arial" w:eastAsia="Times New Roman" w:hAnsi="Arial" w:cs="Arial"/>
          <w:i/>
          <w:iCs/>
          <w:sz w:val="24"/>
          <w:szCs w:val="24"/>
        </w:rPr>
        <w:t>39</w:t>
      </w:r>
      <w:r w:rsidRPr="003B1942">
        <w:rPr>
          <w:rFonts w:ascii="Arial" w:eastAsia="Times New Roman" w:hAnsi="Arial" w:cs="Arial"/>
          <w:sz w:val="24"/>
          <w:szCs w:val="24"/>
        </w:rPr>
        <w:t>(2), p.101644.</w:t>
      </w:r>
    </w:p>
    <w:p w14:paraId="7A4ACCD6" w14:textId="185078E1" w:rsidR="00F437D2" w:rsidRPr="003B1942" w:rsidRDefault="00F437D2" w:rsidP="009A3C73">
      <w:pPr>
        <w:spacing w:line="360" w:lineRule="auto"/>
        <w:jc w:val="both"/>
        <w:rPr>
          <w:rFonts w:ascii="Arial" w:hAnsi="Arial" w:cs="Arial"/>
          <w:sz w:val="24"/>
          <w:szCs w:val="24"/>
        </w:rPr>
      </w:pPr>
      <w:r w:rsidRPr="003B1942">
        <w:rPr>
          <w:rFonts w:ascii="Arial" w:hAnsi="Arial" w:cs="Arial"/>
          <w:sz w:val="24"/>
          <w:szCs w:val="24"/>
        </w:rPr>
        <w:t>Van Emden, J &amp; Becker, L (2010) Presentation Skills for Students, (Second Edition) Hampshire: Palgrave Macmillan.</w:t>
      </w:r>
    </w:p>
    <w:p w14:paraId="0E7910D1" w14:textId="7ECC60AE" w:rsidR="0010787E" w:rsidRPr="00EC67BD" w:rsidRDefault="00F437D2" w:rsidP="00EC67BD">
      <w:pPr>
        <w:spacing w:line="360" w:lineRule="auto"/>
        <w:jc w:val="both"/>
        <w:rPr>
          <w:rFonts w:ascii="Arial" w:eastAsia="Times New Roman" w:hAnsi="Arial" w:cs="Arial"/>
          <w:sz w:val="24"/>
          <w:szCs w:val="24"/>
        </w:rPr>
      </w:pPr>
      <w:r w:rsidRPr="003B1942">
        <w:rPr>
          <w:rFonts w:ascii="Arial" w:eastAsia="Times New Roman" w:hAnsi="Arial" w:cs="Arial"/>
          <w:sz w:val="24"/>
          <w:szCs w:val="24"/>
          <w:shd w:val="clear" w:color="auto" w:fill="FFFFFF"/>
        </w:rPr>
        <w:t>Wibowo, D., (2022), April. BUSINESS SUSTAINABILITY: BEHAVIOR OF TAXPAYERS IN RESPONDING TO VAT REGULATION CHANGES. In </w:t>
      </w:r>
      <w:r w:rsidRPr="003B1942">
        <w:rPr>
          <w:rFonts w:ascii="Arial" w:eastAsia="Times New Roman" w:hAnsi="Arial" w:cs="Arial"/>
          <w:i/>
          <w:iCs/>
          <w:sz w:val="24"/>
          <w:szCs w:val="24"/>
          <w:shd w:val="clear" w:color="auto" w:fill="FFFFFF"/>
        </w:rPr>
        <w:t>International Conference of Business and Social Sciences</w:t>
      </w:r>
      <w:r w:rsidRPr="003B1942">
        <w:rPr>
          <w:rFonts w:ascii="Arial" w:eastAsia="Times New Roman" w:hAnsi="Arial" w:cs="Arial"/>
          <w:sz w:val="24"/>
          <w:szCs w:val="24"/>
          <w:shd w:val="clear" w:color="auto" w:fill="FFFFFF"/>
        </w:rPr>
        <w:t> (pp. 1114-1127).</w:t>
      </w:r>
      <w:r w:rsidR="0010787E" w:rsidRPr="00BE4E38">
        <w:rPr>
          <w:rFonts w:ascii="Arial" w:hAnsi="Arial" w:cs="Arial"/>
        </w:rPr>
        <w:br w:type="page"/>
      </w:r>
    </w:p>
    <w:p w14:paraId="72F41131" w14:textId="314B1B5E" w:rsidR="008B14ED" w:rsidRPr="00794A2E" w:rsidRDefault="0010787E" w:rsidP="0010787E">
      <w:pPr>
        <w:pStyle w:val="Titlu1"/>
        <w:rPr>
          <w:rFonts w:ascii="Arial" w:hAnsi="Arial" w:cs="Arial"/>
          <w:color w:val="auto"/>
          <w:sz w:val="28"/>
          <w:szCs w:val="28"/>
        </w:rPr>
      </w:pPr>
      <w:r w:rsidRPr="00794A2E">
        <w:rPr>
          <w:rFonts w:ascii="Arial" w:hAnsi="Arial" w:cs="Arial"/>
          <w:color w:val="auto"/>
          <w:sz w:val="28"/>
          <w:szCs w:val="28"/>
        </w:rPr>
        <w:lastRenderedPageBreak/>
        <w:t>6</w:t>
      </w:r>
      <w:r w:rsidR="008470F9" w:rsidRPr="00794A2E">
        <w:rPr>
          <w:rFonts w:ascii="Arial" w:hAnsi="Arial" w:cs="Arial"/>
          <w:color w:val="auto"/>
          <w:sz w:val="28"/>
          <w:szCs w:val="28"/>
        </w:rPr>
        <w:t>.Appendix Budget Calculations</w:t>
      </w:r>
    </w:p>
    <w:tbl>
      <w:tblPr>
        <w:tblW w:w="0" w:type="auto"/>
        <w:tblLook w:val="04A0" w:firstRow="1" w:lastRow="0" w:firstColumn="1" w:lastColumn="0" w:noHBand="0" w:noVBand="1"/>
      </w:tblPr>
      <w:tblGrid>
        <w:gridCol w:w="1895"/>
        <w:gridCol w:w="268"/>
        <w:gridCol w:w="268"/>
        <w:gridCol w:w="795"/>
        <w:gridCol w:w="795"/>
        <w:gridCol w:w="795"/>
        <w:gridCol w:w="795"/>
        <w:gridCol w:w="795"/>
        <w:gridCol w:w="795"/>
        <w:gridCol w:w="795"/>
        <w:gridCol w:w="795"/>
        <w:gridCol w:w="795"/>
        <w:gridCol w:w="795"/>
        <w:gridCol w:w="795"/>
        <w:gridCol w:w="795"/>
        <w:gridCol w:w="928"/>
      </w:tblGrid>
      <w:tr w:rsidR="00BE4E38" w:rsidRPr="00BE4E38" w14:paraId="6EC52446" w14:textId="77777777" w:rsidTr="0010787E">
        <w:trPr>
          <w:trHeight w:val="255"/>
        </w:trPr>
        <w:tc>
          <w:tcPr>
            <w:tcW w:w="0" w:type="auto"/>
            <w:tcBorders>
              <w:top w:val="single" w:sz="4" w:space="0" w:color="auto"/>
              <w:left w:val="single" w:sz="4" w:space="0" w:color="auto"/>
              <w:bottom w:val="nil"/>
              <w:right w:val="nil"/>
            </w:tcBorders>
            <w:shd w:val="clear" w:color="000000" w:fill="B8CCE4"/>
            <w:noWrap/>
            <w:vAlign w:val="bottom"/>
            <w:hideMark/>
          </w:tcPr>
          <w:p w14:paraId="4EE9F8D7"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single" w:sz="4" w:space="0" w:color="auto"/>
              <w:left w:val="nil"/>
              <w:bottom w:val="nil"/>
              <w:right w:val="nil"/>
            </w:tcBorders>
            <w:shd w:val="clear" w:color="000000" w:fill="B8CCE4"/>
            <w:noWrap/>
            <w:vAlign w:val="bottom"/>
            <w:hideMark/>
          </w:tcPr>
          <w:p w14:paraId="00FC3231"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single" w:sz="4" w:space="0" w:color="auto"/>
              <w:left w:val="nil"/>
              <w:bottom w:val="nil"/>
              <w:right w:val="single" w:sz="4" w:space="0" w:color="auto"/>
            </w:tcBorders>
            <w:shd w:val="clear" w:color="000000" w:fill="B8CCE4"/>
            <w:noWrap/>
            <w:vAlign w:val="bottom"/>
            <w:hideMark/>
          </w:tcPr>
          <w:p w14:paraId="661E2C5C"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single" w:sz="4" w:space="0" w:color="auto"/>
              <w:left w:val="nil"/>
              <w:bottom w:val="nil"/>
              <w:right w:val="nil"/>
            </w:tcBorders>
            <w:shd w:val="clear" w:color="000000" w:fill="95B3D7"/>
            <w:noWrap/>
            <w:vAlign w:val="bottom"/>
            <w:hideMark/>
          </w:tcPr>
          <w:p w14:paraId="2E98A5DB"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Apr</w:t>
            </w:r>
          </w:p>
        </w:tc>
        <w:tc>
          <w:tcPr>
            <w:tcW w:w="0" w:type="auto"/>
            <w:tcBorders>
              <w:top w:val="single" w:sz="4" w:space="0" w:color="auto"/>
              <w:left w:val="nil"/>
              <w:bottom w:val="nil"/>
              <w:right w:val="nil"/>
            </w:tcBorders>
            <w:shd w:val="clear" w:color="000000" w:fill="95B3D7"/>
            <w:noWrap/>
            <w:vAlign w:val="bottom"/>
            <w:hideMark/>
          </w:tcPr>
          <w:p w14:paraId="311F9F19"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May</w:t>
            </w:r>
          </w:p>
        </w:tc>
        <w:tc>
          <w:tcPr>
            <w:tcW w:w="0" w:type="auto"/>
            <w:tcBorders>
              <w:top w:val="single" w:sz="4" w:space="0" w:color="auto"/>
              <w:left w:val="nil"/>
              <w:bottom w:val="nil"/>
              <w:right w:val="nil"/>
            </w:tcBorders>
            <w:shd w:val="clear" w:color="000000" w:fill="95B3D7"/>
            <w:noWrap/>
            <w:vAlign w:val="bottom"/>
            <w:hideMark/>
          </w:tcPr>
          <w:p w14:paraId="25274213"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Jun</w:t>
            </w:r>
          </w:p>
        </w:tc>
        <w:tc>
          <w:tcPr>
            <w:tcW w:w="0" w:type="auto"/>
            <w:tcBorders>
              <w:top w:val="single" w:sz="4" w:space="0" w:color="auto"/>
              <w:left w:val="nil"/>
              <w:bottom w:val="nil"/>
              <w:right w:val="nil"/>
            </w:tcBorders>
            <w:shd w:val="clear" w:color="000000" w:fill="95B3D7"/>
            <w:noWrap/>
            <w:vAlign w:val="bottom"/>
            <w:hideMark/>
          </w:tcPr>
          <w:p w14:paraId="6E1E8B05"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Jul</w:t>
            </w:r>
          </w:p>
        </w:tc>
        <w:tc>
          <w:tcPr>
            <w:tcW w:w="0" w:type="auto"/>
            <w:tcBorders>
              <w:top w:val="single" w:sz="4" w:space="0" w:color="auto"/>
              <w:left w:val="nil"/>
              <w:bottom w:val="nil"/>
              <w:right w:val="nil"/>
            </w:tcBorders>
            <w:shd w:val="clear" w:color="000000" w:fill="95B3D7"/>
            <w:noWrap/>
            <w:vAlign w:val="bottom"/>
            <w:hideMark/>
          </w:tcPr>
          <w:p w14:paraId="24C840E5"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Aug</w:t>
            </w:r>
          </w:p>
        </w:tc>
        <w:tc>
          <w:tcPr>
            <w:tcW w:w="0" w:type="auto"/>
            <w:tcBorders>
              <w:top w:val="single" w:sz="4" w:space="0" w:color="auto"/>
              <w:left w:val="nil"/>
              <w:bottom w:val="nil"/>
              <w:right w:val="nil"/>
            </w:tcBorders>
            <w:shd w:val="clear" w:color="000000" w:fill="95B3D7"/>
            <w:noWrap/>
            <w:vAlign w:val="bottom"/>
            <w:hideMark/>
          </w:tcPr>
          <w:p w14:paraId="316E5142"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Sep</w:t>
            </w:r>
          </w:p>
        </w:tc>
        <w:tc>
          <w:tcPr>
            <w:tcW w:w="0" w:type="auto"/>
            <w:tcBorders>
              <w:top w:val="single" w:sz="4" w:space="0" w:color="auto"/>
              <w:left w:val="nil"/>
              <w:bottom w:val="nil"/>
              <w:right w:val="nil"/>
            </w:tcBorders>
            <w:shd w:val="clear" w:color="000000" w:fill="95B3D7"/>
            <w:noWrap/>
            <w:vAlign w:val="bottom"/>
            <w:hideMark/>
          </w:tcPr>
          <w:p w14:paraId="70301010"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Oct</w:t>
            </w:r>
          </w:p>
        </w:tc>
        <w:tc>
          <w:tcPr>
            <w:tcW w:w="0" w:type="auto"/>
            <w:tcBorders>
              <w:top w:val="single" w:sz="4" w:space="0" w:color="auto"/>
              <w:left w:val="nil"/>
              <w:bottom w:val="nil"/>
              <w:right w:val="nil"/>
            </w:tcBorders>
            <w:shd w:val="clear" w:color="000000" w:fill="95B3D7"/>
            <w:noWrap/>
            <w:vAlign w:val="bottom"/>
            <w:hideMark/>
          </w:tcPr>
          <w:p w14:paraId="7EE533C3"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Nov</w:t>
            </w:r>
          </w:p>
        </w:tc>
        <w:tc>
          <w:tcPr>
            <w:tcW w:w="0" w:type="auto"/>
            <w:tcBorders>
              <w:top w:val="single" w:sz="4" w:space="0" w:color="auto"/>
              <w:left w:val="nil"/>
              <w:bottom w:val="nil"/>
              <w:right w:val="nil"/>
            </w:tcBorders>
            <w:shd w:val="clear" w:color="000000" w:fill="95B3D7"/>
            <w:noWrap/>
            <w:vAlign w:val="bottom"/>
            <w:hideMark/>
          </w:tcPr>
          <w:p w14:paraId="39FFCD15"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Dec</w:t>
            </w:r>
          </w:p>
        </w:tc>
        <w:tc>
          <w:tcPr>
            <w:tcW w:w="0" w:type="auto"/>
            <w:tcBorders>
              <w:top w:val="single" w:sz="4" w:space="0" w:color="auto"/>
              <w:left w:val="nil"/>
              <w:bottom w:val="nil"/>
              <w:right w:val="nil"/>
            </w:tcBorders>
            <w:shd w:val="clear" w:color="000000" w:fill="95B3D7"/>
            <w:noWrap/>
            <w:vAlign w:val="bottom"/>
            <w:hideMark/>
          </w:tcPr>
          <w:p w14:paraId="256B613E"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Jan</w:t>
            </w:r>
          </w:p>
        </w:tc>
        <w:tc>
          <w:tcPr>
            <w:tcW w:w="0" w:type="auto"/>
            <w:tcBorders>
              <w:top w:val="single" w:sz="4" w:space="0" w:color="auto"/>
              <w:left w:val="nil"/>
              <w:bottom w:val="nil"/>
              <w:right w:val="nil"/>
            </w:tcBorders>
            <w:shd w:val="clear" w:color="000000" w:fill="95B3D7"/>
            <w:noWrap/>
            <w:vAlign w:val="bottom"/>
            <w:hideMark/>
          </w:tcPr>
          <w:p w14:paraId="237E4D5C"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Feb</w:t>
            </w:r>
          </w:p>
        </w:tc>
        <w:tc>
          <w:tcPr>
            <w:tcW w:w="0" w:type="auto"/>
            <w:tcBorders>
              <w:top w:val="single" w:sz="4" w:space="0" w:color="auto"/>
              <w:left w:val="nil"/>
              <w:bottom w:val="nil"/>
              <w:right w:val="nil"/>
            </w:tcBorders>
            <w:shd w:val="clear" w:color="000000" w:fill="95B3D7"/>
            <w:noWrap/>
            <w:vAlign w:val="bottom"/>
            <w:hideMark/>
          </w:tcPr>
          <w:p w14:paraId="3F6A80FD"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Mar</w:t>
            </w:r>
          </w:p>
        </w:tc>
        <w:tc>
          <w:tcPr>
            <w:tcW w:w="0" w:type="auto"/>
            <w:tcBorders>
              <w:top w:val="single" w:sz="4" w:space="0" w:color="auto"/>
              <w:left w:val="nil"/>
              <w:bottom w:val="nil"/>
              <w:right w:val="single" w:sz="4" w:space="0" w:color="auto"/>
            </w:tcBorders>
            <w:shd w:val="clear" w:color="000000" w:fill="95B3D7"/>
            <w:noWrap/>
            <w:vAlign w:val="bottom"/>
            <w:hideMark/>
          </w:tcPr>
          <w:p w14:paraId="73E33715"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Total</w:t>
            </w:r>
          </w:p>
        </w:tc>
      </w:tr>
      <w:tr w:rsidR="00BE4E38" w:rsidRPr="00BE4E38" w14:paraId="5A6174BD" w14:textId="77777777" w:rsidTr="0010787E">
        <w:trPr>
          <w:trHeight w:val="255"/>
        </w:trPr>
        <w:tc>
          <w:tcPr>
            <w:tcW w:w="0" w:type="auto"/>
            <w:tcBorders>
              <w:top w:val="nil"/>
              <w:left w:val="single" w:sz="4" w:space="0" w:color="auto"/>
              <w:bottom w:val="single" w:sz="4" w:space="0" w:color="auto"/>
              <w:right w:val="nil"/>
            </w:tcBorders>
            <w:shd w:val="clear" w:color="000000" w:fill="B8CCE4"/>
            <w:noWrap/>
            <w:vAlign w:val="bottom"/>
            <w:hideMark/>
          </w:tcPr>
          <w:p w14:paraId="1C0D972E"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nil"/>
            </w:tcBorders>
            <w:shd w:val="clear" w:color="000000" w:fill="B8CCE4"/>
            <w:noWrap/>
            <w:vAlign w:val="bottom"/>
            <w:hideMark/>
          </w:tcPr>
          <w:p w14:paraId="506D7C07"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000000" w:fill="B8CCE4"/>
            <w:noWrap/>
            <w:vAlign w:val="bottom"/>
            <w:hideMark/>
          </w:tcPr>
          <w:p w14:paraId="133BFADA"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nil"/>
            </w:tcBorders>
            <w:shd w:val="clear" w:color="000000" w:fill="95B3D7"/>
            <w:noWrap/>
            <w:vAlign w:val="bottom"/>
            <w:hideMark/>
          </w:tcPr>
          <w:p w14:paraId="7F133CA8"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w:t>
            </w:r>
          </w:p>
        </w:tc>
        <w:tc>
          <w:tcPr>
            <w:tcW w:w="0" w:type="auto"/>
            <w:tcBorders>
              <w:top w:val="nil"/>
              <w:left w:val="nil"/>
              <w:bottom w:val="single" w:sz="4" w:space="0" w:color="auto"/>
              <w:right w:val="nil"/>
            </w:tcBorders>
            <w:shd w:val="clear" w:color="000000" w:fill="95B3D7"/>
            <w:noWrap/>
            <w:vAlign w:val="bottom"/>
            <w:hideMark/>
          </w:tcPr>
          <w:p w14:paraId="200AF377"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w:t>
            </w:r>
          </w:p>
        </w:tc>
        <w:tc>
          <w:tcPr>
            <w:tcW w:w="0" w:type="auto"/>
            <w:tcBorders>
              <w:top w:val="nil"/>
              <w:left w:val="nil"/>
              <w:bottom w:val="single" w:sz="4" w:space="0" w:color="auto"/>
              <w:right w:val="nil"/>
            </w:tcBorders>
            <w:shd w:val="clear" w:color="000000" w:fill="95B3D7"/>
            <w:noWrap/>
            <w:vAlign w:val="bottom"/>
            <w:hideMark/>
          </w:tcPr>
          <w:p w14:paraId="5F2AEE93"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w:t>
            </w:r>
          </w:p>
        </w:tc>
        <w:tc>
          <w:tcPr>
            <w:tcW w:w="0" w:type="auto"/>
            <w:tcBorders>
              <w:top w:val="nil"/>
              <w:left w:val="nil"/>
              <w:bottom w:val="single" w:sz="4" w:space="0" w:color="auto"/>
              <w:right w:val="nil"/>
            </w:tcBorders>
            <w:shd w:val="clear" w:color="000000" w:fill="95B3D7"/>
            <w:noWrap/>
            <w:vAlign w:val="bottom"/>
            <w:hideMark/>
          </w:tcPr>
          <w:p w14:paraId="0D0F6F26"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w:t>
            </w:r>
          </w:p>
        </w:tc>
        <w:tc>
          <w:tcPr>
            <w:tcW w:w="0" w:type="auto"/>
            <w:tcBorders>
              <w:top w:val="nil"/>
              <w:left w:val="nil"/>
              <w:bottom w:val="single" w:sz="4" w:space="0" w:color="auto"/>
              <w:right w:val="nil"/>
            </w:tcBorders>
            <w:shd w:val="clear" w:color="000000" w:fill="95B3D7"/>
            <w:noWrap/>
            <w:vAlign w:val="bottom"/>
            <w:hideMark/>
          </w:tcPr>
          <w:p w14:paraId="2427ADF1"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w:t>
            </w:r>
          </w:p>
        </w:tc>
        <w:tc>
          <w:tcPr>
            <w:tcW w:w="0" w:type="auto"/>
            <w:tcBorders>
              <w:top w:val="nil"/>
              <w:left w:val="nil"/>
              <w:bottom w:val="single" w:sz="4" w:space="0" w:color="auto"/>
              <w:right w:val="nil"/>
            </w:tcBorders>
            <w:shd w:val="clear" w:color="000000" w:fill="95B3D7"/>
            <w:noWrap/>
            <w:vAlign w:val="bottom"/>
            <w:hideMark/>
          </w:tcPr>
          <w:p w14:paraId="2148C5AD"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w:t>
            </w:r>
          </w:p>
        </w:tc>
        <w:tc>
          <w:tcPr>
            <w:tcW w:w="0" w:type="auto"/>
            <w:tcBorders>
              <w:top w:val="nil"/>
              <w:left w:val="nil"/>
              <w:bottom w:val="single" w:sz="4" w:space="0" w:color="auto"/>
              <w:right w:val="nil"/>
            </w:tcBorders>
            <w:shd w:val="clear" w:color="000000" w:fill="95B3D7"/>
            <w:noWrap/>
            <w:vAlign w:val="bottom"/>
            <w:hideMark/>
          </w:tcPr>
          <w:p w14:paraId="7FD4507D"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w:t>
            </w:r>
          </w:p>
        </w:tc>
        <w:tc>
          <w:tcPr>
            <w:tcW w:w="0" w:type="auto"/>
            <w:tcBorders>
              <w:top w:val="nil"/>
              <w:left w:val="nil"/>
              <w:bottom w:val="single" w:sz="4" w:space="0" w:color="auto"/>
              <w:right w:val="nil"/>
            </w:tcBorders>
            <w:shd w:val="clear" w:color="000000" w:fill="95B3D7"/>
            <w:noWrap/>
            <w:vAlign w:val="bottom"/>
            <w:hideMark/>
          </w:tcPr>
          <w:p w14:paraId="0F20D907"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w:t>
            </w:r>
          </w:p>
        </w:tc>
        <w:tc>
          <w:tcPr>
            <w:tcW w:w="0" w:type="auto"/>
            <w:tcBorders>
              <w:top w:val="nil"/>
              <w:left w:val="nil"/>
              <w:bottom w:val="single" w:sz="4" w:space="0" w:color="auto"/>
              <w:right w:val="nil"/>
            </w:tcBorders>
            <w:shd w:val="clear" w:color="000000" w:fill="95B3D7"/>
            <w:noWrap/>
            <w:vAlign w:val="bottom"/>
            <w:hideMark/>
          </w:tcPr>
          <w:p w14:paraId="7A32A0B4"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w:t>
            </w:r>
          </w:p>
        </w:tc>
        <w:tc>
          <w:tcPr>
            <w:tcW w:w="0" w:type="auto"/>
            <w:tcBorders>
              <w:top w:val="nil"/>
              <w:left w:val="nil"/>
              <w:bottom w:val="single" w:sz="4" w:space="0" w:color="auto"/>
              <w:right w:val="nil"/>
            </w:tcBorders>
            <w:shd w:val="clear" w:color="000000" w:fill="95B3D7"/>
            <w:noWrap/>
            <w:vAlign w:val="bottom"/>
            <w:hideMark/>
          </w:tcPr>
          <w:p w14:paraId="034C1E51"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w:t>
            </w:r>
          </w:p>
        </w:tc>
        <w:tc>
          <w:tcPr>
            <w:tcW w:w="0" w:type="auto"/>
            <w:tcBorders>
              <w:top w:val="nil"/>
              <w:left w:val="nil"/>
              <w:bottom w:val="single" w:sz="4" w:space="0" w:color="auto"/>
              <w:right w:val="nil"/>
            </w:tcBorders>
            <w:shd w:val="clear" w:color="000000" w:fill="95B3D7"/>
            <w:noWrap/>
            <w:vAlign w:val="bottom"/>
            <w:hideMark/>
          </w:tcPr>
          <w:p w14:paraId="1A33C5E5"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w:t>
            </w:r>
          </w:p>
        </w:tc>
        <w:tc>
          <w:tcPr>
            <w:tcW w:w="0" w:type="auto"/>
            <w:tcBorders>
              <w:top w:val="nil"/>
              <w:left w:val="nil"/>
              <w:bottom w:val="single" w:sz="4" w:space="0" w:color="auto"/>
              <w:right w:val="nil"/>
            </w:tcBorders>
            <w:shd w:val="clear" w:color="000000" w:fill="95B3D7"/>
            <w:noWrap/>
            <w:vAlign w:val="bottom"/>
            <w:hideMark/>
          </w:tcPr>
          <w:p w14:paraId="4F3BAC13"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w:t>
            </w:r>
          </w:p>
        </w:tc>
        <w:tc>
          <w:tcPr>
            <w:tcW w:w="0" w:type="auto"/>
            <w:tcBorders>
              <w:top w:val="nil"/>
              <w:left w:val="nil"/>
              <w:bottom w:val="single" w:sz="4" w:space="0" w:color="auto"/>
              <w:right w:val="single" w:sz="4" w:space="0" w:color="auto"/>
            </w:tcBorders>
            <w:shd w:val="clear" w:color="000000" w:fill="95B3D7"/>
            <w:noWrap/>
            <w:vAlign w:val="bottom"/>
            <w:hideMark/>
          </w:tcPr>
          <w:p w14:paraId="3F452321"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w:t>
            </w:r>
          </w:p>
        </w:tc>
      </w:tr>
      <w:tr w:rsidR="00BE4E38" w:rsidRPr="00BE4E38" w14:paraId="528B9B6C" w14:textId="77777777" w:rsidTr="0010787E">
        <w:trPr>
          <w:trHeight w:val="255"/>
        </w:trPr>
        <w:tc>
          <w:tcPr>
            <w:tcW w:w="0" w:type="auto"/>
            <w:tcBorders>
              <w:top w:val="nil"/>
              <w:left w:val="single" w:sz="4" w:space="0" w:color="auto"/>
              <w:bottom w:val="single" w:sz="4" w:space="0" w:color="auto"/>
              <w:right w:val="nil"/>
            </w:tcBorders>
            <w:shd w:val="clear" w:color="000000" w:fill="95B3D7"/>
            <w:noWrap/>
            <w:vAlign w:val="bottom"/>
            <w:hideMark/>
          </w:tcPr>
          <w:p w14:paraId="67C86900" w14:textId="77777777" w:rsidR="0010787E" w:rsidRPr="00BE4E38" w:rsidRDefault="0010787E" w:rsidP="0010787E">
            <w:pPr>
              <w:spacing w:after="0" w:line="240" w:lineRule="auto"/>
              <w:rPr>
                <w:rFonts w:ascii="Arial" w:eastAsia="Times New Roman" w:hAnsi="Arial" w:cs="Arial"/>
                <w:b/>
                <w:bCs/>
                <w:sz w:val="16"/>
                <w:szCs w:val="16"/>
                <w:lang w:val="en-US"/>
              </w:rPr>
            </w:pPr>
            <w:r w:rsidRPr="00BE4E38">
              <w:rPr>
                <w:rFonts w:ascii="Arial" w:eastAsia="Times New Roman" w:hAnsi="Arial" w:cs="Arial"/>
                <w:b/>
                <w:bCs/>
                <w:sz w:val="16"/>
                <w:szCs w:val="16"/>
                <w:lang w:val="en-US"/>
              </w:rPr>
              <w:t>Receipts :</w:t>
            </w:r>
          </w:p>
        </w:tc>
        <w:tc>
          <w:tcPr>
            <w:tcW w:w="0" w:type="auto"/>
            <w:tcBorders>
              <w:top w:val="nil"/>
              <w:left w:val="nil"/>
              <w:bottom w:val="single" w:sz="4" w:space="0" w:color="auto"/>
              <w:right w:val="nil"/>
            </w:tcBorders>
            <w:shd w:val="clear" w:color="000000" w:fill="95B3D7"/>
            <w:noWrap/>
            <w:vAlign w:val="bottom"/>
            <w:hideMark/>
          </w:tcPr>
          <w:p w14:paraId="0E7105E3"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000000" w:fill="95B3D7"/>
            <w:noWrap/>
            <w:vAlign w:val="bottom"/>
            <w:hideMark/>
          </w:tcPr>
          <w:p w14:paraId="20FB839F"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6BF54067"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3AB4A0DC"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3E8BF210"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19D216FF"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2BC8FD8B"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58B38D38"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7B3D815F"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01990629"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668E150E"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73CAA2D6"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3FD5CE7F"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085FC791"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5D77A897"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r>
      <w:tr w:rsidR="00BE4E38" w:rsidRPr="00BE4E38" w14:paraId="1CB80DF8" w14:textId="77777777" w:rsidTr="0010787E">
        <w:trPr>
          <w:trHeight w:val="255"/>
        </w:trPr>
        <w:tc>
          <w:tcPr>
            <w:tcW w:w="0" w:type="auto"/>
            <w:gridSpan w:val="3"/>
            <w:tcBorders>
              <w:top w:val="nil"/>
              <w:left w:val="single" w:sz="4" w:space="0" w:color="auto"/>
              <w:bottom w:val="nil"/>
              <w:right w:val="single" w:sz="4" w:space="0" w:color="000000"/>
            </w:tcBorders>
            <w:shd w:val="clear" w:color="000000" w:fill="B8CCE4"/>
            <w:noWrap/>
            <w:vAlign w:val="bottom"/>
            <w:hideMark/>
          </w:tcPr>
          <w:p w14:paraId="50D64DA8"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Payment on business accounts</w:t>
            </w:r>
          </w:p>
        </w:tc>
        <w:tc>
          <w:tcPr>
            <w:tcW w:w="0" w:type="auto"/>
            <w:tcBorders>
              <w:top w:val="nil"/>
              <w:left w:val="nil"/>
              <w:bottom w:val="single" w:sz="4" w:space="0" w:color="auto"/>
              <w:right w:val="single" w:sz="4" w:space="0" w:color="auto"/>
            </w:tcBorders>
            <w:shd w:val="clear" w:color="auto" w:fill="auto"/>
            <w:noWrap/>
            <w:vAlign w:val="bottom"/>
            <w:hideMark/>
          </w:tcPr>
          <w:p w14:paraId="486E148D"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185,000 </w:t>
            </w:r>
          </w:p>
        </w:tc>
        <w:tc>
          <w:tcPr>
            <w:tcW w:w="0" w:type="auto"/>
            <w:tcBorders>
              <w:top w:val="nil"/>
              <w:left w:val="nil"/>
              <w:bottom w:val="single" w:sz="4" w:space="0" w:color="auto"/>
              <w:right w:val="single" w:sz="4" w:space="0" w:color="auto"/>
            </w:tcBorders>
            <w:shd w:val="clear" w:color="auto" w:fill="auto"/>
            <w:noWrap/>
            <w:vAlign w:val="bottom"/>
            <w:hideMark/>
          </w:tcPr>
          <w:p w14:paraId="42173BFD"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166,000 </w:t>
            </w:r>
          </w:p>
        </w:tc>
        <w:tc>
          <w:tcPr>
            <w:tcW w:w="0" w:type="auto"/>
            <w:tcBorders>
              <w:top w:val="nil"/>
              <w:left w:val="nil"/>
              <w:bottom w:val="single" w:sz="4" w:space="0" w:color="auto"/>
              <w:right w:val="single" w:sz="4" w:space="0" w:color="auto"/>
            </w:tcBorders>
            <w:shd w:val="clear" w:color="auto" w:fill="auto"/>
            <w:noWrap/>
            <w:vAlign w:val="bottom"/>
            <w:hideMark/>
          </w:tcPr>
          <w:p w14:paraId="10653FCA"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185,000 </w:t>
            </w:r>
          </w:p>
        </w:tc>
        <w:tc>
          <w:tcPr>
            <w:tcW w:w="0" w:type="auto"/>
            <w:tcBorders>
              <w:top w:val="nil"/>
              <w:left w:val="nil"/>
              <w:bottom w:val="single" w:sz="4" w:space="0" w:color="auto"/>
              <w:right w:val="single" w:sz="4" w:space="0" w:color="auto"/>
            </w:tcBorders>
            <w:shd w:val="clear" w:color="auto" w:fill="auto"/>
            <w:noWrap/>
            <w:vAlign w:val="bottom"/>
            <w:hideMark/>
          </w:tcPr>
          <w:p w14:paraId="174CEAEC"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140,000 </w:t>
            </w:r>
          </w:p>
        </w:tc>
        <w:tc>
          <w:tcPr>
            <w:tcW w:w="0" w:type="auto"/>
            <w:tcBorders>
              <w:top w:val="nil"/>
              <w:left w:val="nil"/>
              <w:bottom w:val="single" w:sz="4" w:space="0" w:color="auto"/>
              <w:right w:val="single" w:sz="4" w:space="0" w:color="auto"/>
            </w:tcBorders>
            <w:shd w:val="clear" w:color="auto" w:fill="auto"/>
            <w:noWrap/>
            <w:vAlign w:val="bottom"/>
            <w:hideMark/>
          </w:tcPr>
          <w:p w14:paraId="7CDD1E99"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142,000 </w:t>
            </w:r>
          </w:p>
        </w:tc>
        <w:tc>
          <w:tcPr>
            <w:tcW w:w="0" w:type="auto"/>
            <w:tcBorders>
              <w:top w:val="nil"/>
              <w:left w:val="nil"/>
              <w:bottom w:val="single" w:sz="4" w:space="0" w:color="auto"/>
              <w:right w:val="single" w:sz="4" w:space="0" w:color="auto"/>
            </w:tcBorders>
            <w:shd w:val="clear" w:color="auto" w:fill="auto"/>
            <w:noWrap/>
            <w:vAlign w:val="bottom"/>
            <w:hideMark/>
          </w:tcPr>
          <w:p w14:paraId="49EBBCA2"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149,000 </w:t>
            </w:r>
          </w:p>
        </w:tc>
        <w:tc>
          <w:tcPr>
            <w:tcW w:w="0" w:type="auto"/>
            <w:tcBorders>
              <w:top w:val="nil"/>
              <w:left w:val="nil"/>
              <w:bottom w:val="single" w:sz="4" w:space="0" w:color="auto"/>
              <w:right w:val="single" w:sz="4" w:space="0" w:color="auto"/>
            </w:tcBorders>
            <w:shd w:val="clear" w:color="auto" w:fill="auto"/>
            <w:noWrap/>
            <w:vAlign w:val="bottom"/>
            <w:hideMark/>
          </w:tcPr>
          <w:p w14:paraId="73B05FCD"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156,500 </w:t>
            </w:r>
          </w:p>
        </w:tc>
        <w:tc>
          <w:tcPr>
            <w:tcW w:w="0" w:type="auto"/>
            <w:tcBorders>
              <w:top w:val="nil"/>
              <w:left w:val="nil"/>
              <w:bottom w:val="single" w:sz="4" w:space="0" w:color="auto"/>
              <w:right w:val="single" w:sz="4" w:space="0" w:color="auto"/>
            </w:tcBorders>
            <w:shd w:val="clear" w:color="auto" w:fill="auto"/>
            <w:noWrap/>
            <w:vAlign w:val="bottom"/>
            <w:hideMark/>
          </w:tcPr>
          <w:p w14:paraId="50582A37"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166,900 </w:t>
            </w:r>
          </w:p>
        </w:tc>
        <w:tc>
          <w:tcPr>
            <w:tcW w:w="0" w:type="auto"/>
            <w:tcBorders>
              <w:top w:val="nil"/>
              <w:left w:val="nil"/>
              <w:bottom w:val="single" w:sz="4" w:space="0" w:color="auto"/>
              <w:right w:val="single" w:sz="4" w:space="0" w:color="auto"/>
            </w:tcBorders>
            <w:shd w:val="clear" w:color="auto" w:fill="auto"/>
            <w:noWrap/>
            <w:vAlign w:val="bottom"/>
            <w:hideMark/>
          </w:tcPr>
          <w:p w14:paraId="61586BCD"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174,000 </w:t>
            </w:r>
          </w:p>
        </w:tc>
        <w:tc>
          <w:tcPr>
            <w:tcW w:w="0" w:type="auto"/>
            <w:tcBorders>
              <w:top w:val="nil"/>
              <w:left w:val="nil"/>
              <w:bottom w:val="single" w:sz="4" w:space="0" w:color="auto"/>
              <w:right w:val="single" w:sz="4" w:space="0" w:color="auto"/>
            </w:tcBorders>
            <w:shd w:val="clear" w:color="auto" w:fill="auto"/>
            <w:noWrap/>
            <w:vAlign w:val="bottom"/>
            <w:hideMark/>
          </w:tcPr>
          <w:p w14:paraId="182C7FED"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149,000 </w:t>
            </w:r>
          </w:p>
        </w:tc>
        <w:tc>
          <w:tcPr>
            <w:tcW w:w="0" w:type="auto"/>
            <w:tcBorders>
              <w:top w:val="nil"/>
              <w:left w:val="nil"/>
              <w:bottom w:val="single" w:sz="4" w:space="0" w:color="auto"/>
              <w:right w:val="single" w:sz="4" w:space="0" w:color="auto"/>
            </w:tcBorders>
            <w:shd w:val="clear" w:color="auto" w:fill="auto"/>
            <w:noWrap/>
            <w:vAlign w:val="bottom"/>
            <w:hideMark/>
          </w:tcPr>
          <w:p w14:paraId="7E346283"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150,900 </w:t>
            </w:r>
          </w:p>
        </w:tc>
        <w:tc>
          <w:tcPr>
            <w:tcW w:w="0" w:type="auto"/>
            <w:tcBorders>
              <w:top w:val="nil"/>
              <w:left w:val="nil"/>
              <w:bottom w:val="single" w:sz="4" w:space="0" w:color="auto"/>
              <w:right w:val="single" w:sz="4" w:space="0" w:color="auto"/>
            </w:tcBorders>
            <w:shd w:val="clear" w:color="auto" w:fill="auto"/>
            <w:noWrap/>
            <w:vAlign w:val="bottom"/>
            <w:hideMark/>
          </w:tcPr>
          <w:p w14:paraId="3AB43D5E"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150,800 </w:t>
            </w:r>
          </w:p>
        </w:tc>
        <w:tc>
          <w:tcPr>
            <w:tcW w:w="0" w:type="auto"/>
            <w:tcBorders>
              <w:top w:val="nil"/>
              <w:left w:val="nil"/>
              <w:bottom w:val="single" w:sz="4" w:space="0" w:color="auto"/>
              <w:right w:val="single" w:sz="4" w:space="0" w:color="auto"/>
            </w:tcBorders>
            <w:shd w:val="clear" w:color="auto" w:fill="auto"/>
            <w:noWrap/>
            <w:vAlign w:val="bottom"/>
            <w:hideMark/>
          </w:tcPr>
          <w:p w14:paraId="2FA309B4"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1,915,100 </w:t>
            </w:r>
          </w:p>
        </w:tc>
      </w:tr>
      <w:tr w:rsidR="00BE4E38" w:rsidRPr="00BE4E38" w14:paraId="173BD2F2" w14:textId="77777777" w:rsidTr="0010787E">
        <w:trPr>
          <w:trHeight w:val="255"/>
        </w:trPr>
        <w:tc>
          <w:tcPr>
            <w:tcW w:w="0" w:type="auto"/>
            <w:tcBorders>
              <w:top w:val="nil"/>
              <w:left w:val="single" w:sz="4" w:space="0" w:color="auto"/>
              <w:bottom w:val="nil"/>
              <w:right w:val="nil"/>
            </w:tcBorders>
            <w:shd w:val="clear" w:color="000000" w:fill="B8CCE4"/>
            <w:noWrap/>
            <w:vAlign w:val="bottom"/>
            <w:hideMark/>
          </w:tcPr>
          <w:p w14:paraId="5BFC92D2"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Cash sales</w:t>
            </w:r>
          </w:p>
        </w:tc>
        <w:tc>
          <w:tcPr>
            <w:tcW w:w="0" w:type="auto"/>
            <w:tcBorders>
              <w:top w:val="nil"/>
              <w:left w:val="nil"/>
              <w:bottom w:val="nil"/>
              <w:right w:val="nil"/>
            </w:tcBorders>
            <w:shd w:val="clear" w:color="000000" w:fill="B8CCE4"/>
            <w:noWrap/>
            <w:vAlign w:val="bottom"/>
            <w:hideMark/>
          </w:tcPr>
          <w:p w14:paraId="0399772E"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nil"/>
              <w:right w:val="single" w:sz="4" w:space="0" w:color="auto"/>
            </w:tcBorders>
            <w:shd w:val="clear" w:color="000000" w:fill="B8CCE4"/>
            <w:noWrap/>
            <w:vAlign w:val="bottom"/>
            <w:hideMark/>
          </w:tcPr>
          <w:p w14:paraId="317DE0FA"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452C9250"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59F5E971"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4A0980D9"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69A0D4C7"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5A0FCF3A"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2B8DC45B"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78B29A31"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76D24069"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7AFDEAA9"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7A205299"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450DA580"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37930B53"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1F26313E"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r>
      <w:tr w:rsidR="00BE4E38" w:rsidRPr="00BE4E38" w14:paraId="3C61741D" w14:textId="77777777" w:rsidTr="0010787E">
        <w:trPr>
          <w:trHeight w:val="255"/>
        </w:trPr>
        <w:tc>
          <w:tcPr>
            <w:tcW w:w="0" w:type="auto"/>
            <w:tcBorders>
              <w:top w:val="nil"/>
              <w:left w:val="single" w:sz="4" w:space="0" w:color="auto"/>
              <w:bottom w:val="nil"/>
              <w:right w:val="nil"/>
            </w:tcBorders>
            <w:shd w:val="clear" w:color="000000" w:fill="B8CCE4"/>
            <w:noWrap/>
            <w:vAlign w:val="bottom"/>
            <w:hideMark/>
          </w:tcPr>
          <w:p w14:paraId="6D1842F6"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Interest Received</w:t>
            </w:r>
          </w:p>
        </w:tc>
        <w:tc>
          <w:tcPr>
            <w:tcW w:w="0" w:type="auto"/>
            <w:tcBorders>
              <w:top w:val="nil"/>
              <w:left w:val="nil"/>
              <w:bottom w:val="nil"/>
              <w:right w:val="nil"/>
            </w:tcBorders>
            <w:shd w:val="clear" w:color="000000" w:fill="B8CCE4"/>
            <w:noWrap/>
            <w:vAlign w:val="bottom"/>
            <w:hideMark/>
          </w:tcPr>
          <w:p w14:paraId="56CDC848"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nil"/>
              <w:right w:val="single" w:sz="4" w:space="0" w:color="auto"/>
            </w:tcBorders>
            <w:shd w:val="clear" w:color="000000" w:fill="B8CCE4"/>
            <w:noWrap/>
            <w:vAlign w:val="bottom"/>
            <w:hideMark/>
          </w:tcPr>
          <w:p w14:paraId="2F89682B"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456E16AF"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405 </w:t>
            </w:r>
          </w:p>
        </w:tc>
        <w:tc>
          <w:tcPr>
            <w:tcW w:w="0" w:type="auto"/>
            <w:tcBorders>
              <w:top w:val="nil"/>
              <w:left w:val="nil"/>
              <w:bottom w:val="single" w:sz="4" w:space="0" w:color="auto"/>
              <w:right w:val="single" w:sz="4" w:space="0" w:color="auto"/>
            </w:tcBorders>
            <w:shd w:val="clear" w:color="auto" w:fill="auto"/>
            <w:noWrap/>
            <w:vAlign w:val="bottom"/>
            <w:hideMark/>
          </w:tcPr>
          <w:p w14:paraId="2B6901FB"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2,737 </w:t>
            </w:r>
          </w:p>
        </w:tc>
        <w:tc>
          <w:tcPr>
            <w:tcW w:w="0" w:type="auto"/>
            <w:tcBorders>
              <w:top w:val="nil"/>
              <w:left w:val="nil"/>
              <w:bottom w:val="single" w:sz="4" w:space="0" w:color="auto"/>
              <w:right w:val="single" w:sz="4" w:space="0" w:color="auto"/>
            </w:tcBorders>
            <w:shd w:val="clear" w:color="auto" w:fill="auto"/>
            <w:noWrap/>
            <w:vAlign w:val="bottom"/>
            <w:hideMark/>
          </w:tcPr>
          <w:p w14:paraId="767DBBD1"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4,706 </w:t>
            </w:r>
          </w:p>
        </w:tc>
        <w:tc>
          <w:tcPr>
            <w:tcW w:w="0" w:type="auto"/>
            <w:tcBorders>
              <w:top w:val="nil"/>
              <w:left w:val="nil"/>
              <w:bottom w:val="single" w:sz="4" w:space="0" w:color="auto"/>
              <w:right w:val="single" w:sz="4" w:space="0" w:color="auto"/>
            </w:tcBorders>
            <w:shd w:val="clear" w:color="auto" w:fill="auto"/>
            <w:noWrap/>
            <w:vAlign w:val="bottom"/>
            <w:hideMark/>
          </w:tcPr>
          <w:p w14:paraId="509B45A0"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7,232 </w:t>
            </w:r>
          </w:p>
        </w:tc>
        <w:tc>
          <w:tcPr>
            <w:tcW w:w="0" w:type="auto"/>
            <w:tcBorders>
              <w:top w:val="nil"/>
              <w:left w:val="nil"/>
              <w:bottom w:val="single" w:sz="4" w:space="0" w:color="auto"/>
              <w:right w:val="single" w:sz="4" w:space="0" w:color="auto"/>
            </w:tcBorders>
            <w:shd w:val="clear" w:color="auto" w:fill="auto"/>
            <w:noWrap/>
            <w:vAlign w:val="bottom"/>
            <w:hideMark/>
          </w:tcPr>
          <w:p w14:paraId="6FCAD8F9"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8,500 </w:t>
            </w:r>
          </w:p>
        </w:tc>
        <w:tc>
          <w:tcPr>
            <w:tcW w:w="0" w:type="auto"/>
            <w:tcBorders>
              <w:top w:val="nil"/>
              <w:left w:val="nil"/>
              <w:bottom w:val="single" w:sz="4" w:space="0" w:color="auto"/>
              <w:right w:val="single" w:sz="4" w:space="0" w:color="auto"/>
            </w:tcBorders>
            <w:shd w:val="clear" w:color="auto" w:fill="auto"/>
            <w:noWrap/>
            <w:vAlign w:val="bottom"/>
            <w:hideMark/>
          </w:tcPr>
          <w:p w14:paraId="53F2BE18"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9,744 </w:t>
            </w:r>
          </w:p>
        </w:tc>
        <w:tc>
          <w:tcPr>
            <w:tcW w:w="0" w:type="auto"/>
            <w:tcBorders>
              <w:top w:val="nil"/>
              <w:left w:val="nil"/>
              <w:bottom w:val="single" w:sz="4" w:space="0" w:color="auto"/>
              <w:right w:val="single" w:sz="4" w:space="0" w:color="auto"/>
            </w:tcBorders>
            <w:shd w:val="clear" w:color="auto" w:fill="auto"/>
            <w:noWrap/>
            <w:vAlign w:val="bottom"/>
            <w:hideMark/>
          </w:tcPr>
          <w:p w14:paraId="22737F74"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11,353 </w:t>
            </w:r>
          </w:p>
        </w:tc>
        <w:tc>
          <w:tcPr>
            <w:tcW w:w="0" w:type="auto"/>
            <w:tcBorders>
              <w:top w:val="nil"/>
              <w:left w:val="nil"/>
              <w:bottom w:val="single" w:sz="4" w:space="0" w:color="auto"/>
              <w:right w:val="single" w:sz="4" w:space="0" w:color="auto"/>
            </w:tcBorders>
            <w:shd w:val="clear" w:color="auto" w:fill="auto"/>
            <w:noWrap/>
            <w:vAlign w:val="bottom"/>
            <w:hideMark/>
          </w:tcPr>
          <w:p w14:paraId="43ED4BB9"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13,159 </w:t>
            </w:r>
          </w:p>
        </w:tc>
        <w:tc>
          <w:tcPr>
            <w:tcW w:w="0" w:type="auto"/>
            <w:tcBorders>
              <w:top w:val="nil"/>
              <w:left w:val="nil"/>
              <w:bottom w:val="single" w:sz="4" w:space="0" w:color="auto"/>
              <w:right w:val="single" w:sz="4" w:space="0" w:color="auto"/>
            </w:tcBorders>
            <w:shd w:val="clear" w:color="auto" w:fill="auto"/>
            <w:noWrap/>
            <w:vAlign w:val="bottom"/>
            <w:hideMark/>
          </w:tcPr>
          <w:p w14:paraId="017ED619"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15,371 </w:t>
            </w:r>
          </w:p>
        </w:tc>
        <w:tc>
          <w:tcPr>
            <w:tcW w:w="0" w:type="auto"/>
            <w:tcBorders>
              <w:top w:val="nil"/>
              <w:left w:val="nil"/>
              <w:bottom w:val="single" w:sz="4" w:space="0" w:color="auto"/>
              <w:right w:val="single" w:sz="4" w:space="0" w:color="auto"/>
            </w:tcBorders>
            <w:shd w:val="clear" w:color="auto" w:fill="auto"/>
            <w:noWrap/>
            <w:vAlign w:val="bottom"/>
            <w:hideMark/>
          </w:tcPr>
          <w:p w14:paraId="79E8210B"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17,518 </w:t>
            </w:r>
          </w:p>
        </w:tc>
        <w:tc>
          <w:tcPr>
            <w:tcW w:w="0" w:type="auto"/>
            <w:tcBorders>
              <w:top w:val="nil"/>
              <w:left w:val="nil"/>
              <w:bottom w:val="single" w:sz="4" w:space="0" w:color="auto"/>
              <w:right w:val="single" w:sz="4" w:space="0" w:color="auto"/>
            </w:tcBorders>
            <w:shd w:val="clear" w:color="auto" w:fill="auto"/>
            <w:noWrap/>
            <w:vAlign w:val="bottom"/>
            <w:hideMark/>
          </w:tcPr>
          <w:p w14:paraId="5948AA64"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19,364 </w:t>
            </w:r>
          </w:p>
        </w:tc>
        <w:tc>
          <w:tcPr>
            <w:tcW w:w="0" w:type="auto"/>
            <w:tcBorders>
              <w:top w:val="nil"/>
              <w:left w:val="nil"/>
              <w:bottom w:val="single" w:sz="4" w:space="0" w:color="auto"/>
              <w:right w:val="single" w:sz="4" w:space="0" w:color="auto"/>
            </w:tcBorders>
            <w:shd w:val="clear" w:color="auto" w:fill="auto"/>
            <w:noWrap/>
            <w:vAlign w:val="bottom"/>
            <w:hideMark/>
          </w:tcPr>
          <w:p w14:paraId="53BDAC66"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20,976 </w:t>
            </w:r>
          </w:p>
        </w:tc>
        <w:tc>
          <w:tcPr>
            <w:tcW w:w="0" w:type="auto"/>
            <w:tcBorders>
              <w:top w:val="nil"/>
              <w:left w:val="nil"/>
              <w:bottom w:val="single" w:sz="4" w:space="0" w:color="auto"/>
              <w:right w:val="single" w:sz="4" w:space="0" w:color="auto"/>
            </w:tcBorders>
            <w:shd w:val="clear" w:color="auto" w:fill="auto"/>
            <w:noWrap/>
            <w:vAlign w:val="bottom"/>
            <w:hideMark/>
          </w:tcPr>
          <w:p w14:paraId="2E8B9860"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131,065 </w:t>
            </w:r>
          </w:p>
        </w:tc>
      </w:tr>
      <w:tr w:rsidR="00BE4E38" w:rsidRPr="00BE4E38" w14:paraId="2147E368" w14:textId="77777777" w:rsidTr="0010787E">
        <w:trPr>
          <w:trHeight w:val="255"/>
        </w:trPr>
        <w:tc>
          <w:tcPr>
            <w:tcW w:w="0" w:type="auto"/>
            <w:tcBorders>
              <w:top w:val="nil"/>
              <w:left w:val="single" w:sz="4" w:space="0" w:color="auto"/>
              <w:bottom w:val="nil"/>
              <w:right w:val="nil"/>
            </w:tcBorders>
            <w:shd w:val="clear" w:color="000000" w:fill="B8CCE4"/>
            <w:noWrap/>
            <w:vAlign w:val="bottom"/>
            <w:hideMark/>
          </w:tcPr>
          <w:p w14:paraId="01B06331"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xml:space="preserve">Mini Bar </w:t>
            </w:r>
          </w:p>
        </w:tc>
        <w:tc>
          <w:tcPr>
            <w:tcW w:w="0" w:type="auto"/>
            <w:tcBorders>
              <w:top w:val="nil"/>
              <w:left w:val="nil"/>
              <w:bottom w:val="nil"/>
              <w:right w:val="nil"/>
            </w:tcBorders>
            <w:shd w:val="clear" w:color="000000" w:fill="B8CCE4"/>
            <w:noWrap/>
            <w:vAlign w:val="bottom"/>
            <w:hideMark/>
          </w:tcPr>
          <w:p w14:paraId="66D9FC6E"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nil"/>
              <w:right w:val="single" w:sz="4" w:space="0" w:color="auto"/>
            </w:tcBorders>
            <w:shd w:val="clear" w:color="000000" w:fill="B8CCE4"/>
            <w:noWrap/>
            <w:vAlign w:val="bottom"/>
            <w:hideMark/>
          </w:tcPr>
          <w:p w14:paraId="53B5F98E"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07339528"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60EDC777"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1D0A1951"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277A0049"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0E69AB6B"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06E1D282"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20558644"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0C0CABA8"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5D221469"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7F75EBD0"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69E48B70"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7FC631B5"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716DEDC7"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106,800 </w:t>
            </w:r>
          </w:p>
        </w:tc>
      </w:tr>
      <w:tr w:rsidR="00BE4E38" w:rsidRPr="00BE4E38" w14:paraId="60214509" w14:textId="77777777" w:rsidTr="0010787E">
        <w:trPr>
          <w:trHeight w:val="255"/>
        </w:trPr>
        <w:tc>
          <w:tcPr>
            <w:tcW w:w="0" w:type="auto"/>
            <w:tcBorders>
              <w:top w:val="single" w:sz="4" w:space="0" w:color="auto"/>
              <w:left w:val="single" w:sz="4" w:space="0" w:color="auto"/>
              <w:bottom w:val="single" w:sz="4" w:space="0" w:color="auto"/>
              <w:right w:val="nil"/>
            </w:tcBorders>
            <w:shd w:val="clear" w:color="000000" w:fill="95B3D7"/>
            <w:noWrap/>
            <w:vAlign w:val="bottom"/>
            <w:hideMark/>
          </w:tcPr>
          <w:p w14:paraId="5DEBC6D9" w14:textId="77777777" w:rsidR="0010787E" w:rsidRPr="00BE4E38" w:rsidRDefault="0010787E" w:rsidP="0010787E">
            <w:pPr>
              <w:spacing w:after="0" w:line="240" w:lineRule="auto"/>
              <w:rPr>
                <w:rFonts w:ascii="Arial" w:eastAsia="Times New Roman" w:hAnsi="Arial" w:cs="Arial"/>
                <w:b/>
                <w:bCs/>
                <w:sz w:val="16"/>
                <w:szCs w:val="16"/>
                <w:lang w:val="en-US"/>
              </w:rPr>
            </w:pPr>
            <w:r w:rsidRPr="00BE4E38">
              <w:rPr>
                <w:rFonts w:ascii="Arial" w:eastAsia="Times New Roman" w:hAnsi="Arial" w:cs="Arial"/>
                <w:b/>
                <w:bCs/>
                <w:sz w:val="16"/>
                <w:szCs w:val="16"/>
                <w:lang w:val="en-US"/>
              </w:rPr>
              <w:t>Total Receipts</w:t>
            </w:r>
          </w:p>
        </w:tc>
        <w:tc>
          <w:tcPr>
            <w:tcW w:w="0" w:type="auto"/>
            <w:tcBorders>
              <w:top w:val="single" w:sz="4" w:space="0" w:color="auto"/>
              <w:left w:val="nil"/>
              <w:bottom w:val="single" w:sz="4" w:space="0" w:color="auto"/>
              <w:right w:val="nil"/>
            </w:tcBorders>
            <w:shd w:val="clear" w:color="000000" w:fill="95B3D7"/>
            <w:noWrap/>
            <w:vAlign w:val="bottom"/>
            <w:hideMark/>
          </w:tcPr>
          <w:p w14:paraId="39386A45" w14:textId="77777777" w:rsidR="0010787E" w:rsidRPr="00BE4E38" w:rsidRDefault="0010787E" w:rsidP="0010787E">
            <w:pPr>
              <w:spacing w:after="0" w:line="240" w:lineRule="auto"/>
              <w:rPr>
                <w:rFonts w:ascii="Arial" w:eastAsia="Times New Roman" w:hAnsi="Arial" w:cs="Arial"/>
                <w:b/>
                <w:bCs/>
                <w:sz w:val="16"/>
                <w:szCs w:val="16"/>
                <w:lang w:val="en-US"/>
              </w:rPr>
            </w:pPr>
            <w:r w:rsidRPr="00BE4E38">
              <w:rPr>
                <w:rFonts w:ascii="Arial" w:eastAsia="Times New Roman" w:hAnsi="Arial" w:cs="Arial"/>
                <w:b/>
                <w:bCs/>
                <w:sz w:val="16"/>
                <w:szCs w:val="16"/>
                <w:lang w:val="en-US"/>
              </w:rPr>
              <w:t> </w:t>
            </w:r>
          </w:p>
        </w:tc>
        <w:tc>
          <w:tcPr>
            <w:tcW w:w="0" w:type="auto"/>
            <w:tcBorders>
              <w:top w:val="single" w:sz="4" w:space="0" w:color="auto"/>
              <w:left w:val="nil"/>
              <w:bottom w:val="single" w:sz="4" w:space="0" w:color="auto"/>
              <w:right w:val="single" w:sz="4" w:space="0" w:color="auto"/>
            </w:tcBorders>
            <w:shd w:val="clear" w:color="000000" w:fill="95B3D7"/>
            <w:noWrap/>
            <w:vAlign w:val="bottom"/>
            <w:hideMark/>
          </w:tcPr>
          <w:p w14:paraId="4451A113" w14:textId="77777777" w:rsidR="0010787E" w:rsidRPr="00BE4E38" w:rsidRDefault="0010787E" w:rsidP="0010787E">
            <w:pPr>
              <w:spacing w:after="0" w:line="240" w:lineRule="auto"/>
              <w:rPr>
                <w:rFonts w:ascii="Arial" w:eastAsia="Times New Roman" w:hAnsi="Arial" w:cs="Arial"/>
                <w:b/>
                <w:bCs/>
                <w:sz w:val="16"/>
                <w:szCs w:val="16"/>
                <w:lang w:val="en-US"/>
              </w:rPr>
            </w:pPr>
            <w:r w:rsidRPr="00BE4E38">
              <w:rPr>
                <w:rFonts w:ascii="Arial" w:eastAsia="Times New Roman" w:hAnsi="Arial" w:cs="Arial"/>
                <w:b/>
                <w:bCs/>
                <w:sz w:val="16"/>
                <w:szCs w:val="16"/>
                <w:lang w:val="en-US"/>
              </w:rPr>
              <w:t> </w:t>
            </w:r>
          </w:p>
        </w:tc>
        <w:tc>
          <w:tcPr>
            <w:tcW w:w="0" w:type="auto"/>
            <w:tcBorders>
              <w:top w:val="nil"/>
              <w:left w:val="nil"/>
              <w:bottom w:val="single" w:sz="4" w:space="0" w:color="auto"/>
              <w:right w:val="single" w:sz="4" w:space="0" w:color="auto"/>
            </w:tcBorders>
            <w:shd w:val="clear" w:color="000000" w:fill="B8CCE4"/>
            <w:noWrap/>
            <w:vAlign w:val="bottom"/>
            <w:hideMark/>
          </w:tcPr>
          <w:p w14:paraId="0A9D1EBC"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194,305 </w:t>
            </w:r>
          </w:p>
        </w:tc>
        <w:tc>
          <w:tcPr>
            <w:tcW w:w="0" w:type="auto"/>
            <w:tcBorders>
              <w:top w:val="nil"/>
              <w:left w:val="nil"/>
              <w:bottom w:val="single" w:sz="4" w:space="0" w:color="auto"/>
              <w:right w:val="single" w:sz="4" w:space="0" w:color="auto"/>
            </w:tcBorders>
            <w:shd w:val="clear" w:color="000000" w:fill="B8CCE4"/>
            <w:noWrap/>
            <w:vAlign w:val="bottom"/>
            <w:hideMark/>
          </w:tcPr>
          <w:p w14:paraId="48B0DB0D"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177,637 </w:t>
            </w:r>
          </w:p>
        </w:tc>
        <w:tc>
          <w:tcPr>
            <w:tcW w:w="0" w:type="auto"/>
            <w:tcBorders>
              <w:top w:val="nil"/>
              <w:left w:val="nil"/>
              <w:bottom w:val="single" w:sz="4" w:space="0" w:color="auto"/>
              <w:right w:val="single" w:sz="4" w:space="0" w:color="auto"/>
            </w:tcBorders>
            <w:shd w:val="clear" w:color="000000" w:fill="B8CCE4"/>
            <w:noWrap/>
            <w:vAlign w:val="bottom"/>
            <w:hideMark/>
          </w:tcPr>
          <w:p w14:paraId="43D069E0"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198,606 </w:t>
            </w:r>
          </w:p>
        </w:tc>
        <w:tc>
          <w:tcPr>
            <w:tcW w:w="0" w:type="auto"/>
            <w:tcBorders>
              <w:top w:val="nil"/>
              <w:left w:val="nil"/>
              <w:bottom w:val="single" w:sz="4" w:space="0" w:color="auto"/>
              <w:right w:val="single" w:sz="4" w:space="0" w:color="auto"/>
            </w:tcBorders>
            <w:shd w:val="clear" w:color="000000" w:fill="B8CCE4"/>
            <w:noWrap/>
            <w:vAlign w:val="bottom"/>
            <w:hideMark/>
          </w:tcPr>
          <w:p w14:paraId="2D7A7C49"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156,132 </w:t>
            </w:r>
          </w:p>
        </w:tc>
        <w:tc>
          <w:tcPr>
            <w:tcW w:w="0" w:type="auto"/>
            <w:tcBorders>
              <w:top w:val="nil"/>
              <w:left w:val="nil"/>
              <w:bottom w:val="single" w:sz="4" w:space="0" w:color="auto"/>
              <w:right w:val="single" w:sz="4" w:space="0" w:color="auto"/>
            </w:tcBorders>
            <w:shd w:val="clear" w:color="000000" w:fill="B8CCE4"/>
            <w:noWrap/>
            <w:vAlign w:val="bottom"/>
            <w:hideMark/>
          </w:tcPr>
          <w:p w14:paraId="4EFEC20D"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159,400 </w:t>
            </w:r>
          </w:p>
        </w:tc>
        <w:tc>
          <w:tcPr>
            <w:tcW w:w="0" w:type="auto"/>
            <w:tcBorders>
              <w:top w:val="nil"/>
              <w:left w:val="nil"/>
              <w:bottom w:val="single" w:sz="4" w:space="0" w:color="auto"/>
              <w:right w:val="single" w:sz="4" w:space="0" w:color="auto"/>
            </w:tcBorders>
            <w:shd w:val="clear" w:color="000000" w:fill="B8CCE4"/>
            <w:noWrap/>
            <w:vAlign w:val="bottom"/>
            <w:hideMark/>
          </w:tcPr>
          <w:p w14:paraId="1E675C25"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167,644 </w:t>
            </w:r>
          </w:p>
        </w:tc>
        <w:tc>
          <w:tcPr>
            <w:tcW w:w="0" w:type="auto"/>
            <w:tcBorders>
              <w:top w:val="nil"/>
              <w:left w:val="nil"/>
              <w:bottom w:val="single" w:sz="4" w:space="0" w:color="auto"/>
              <w:right w:val="single" w:sz="4" w:space="0" w:color="auto"/>
            </w:tcBorders>
            <w:shd w:val="clear" w:color="000000" w:fill="B8CCE4"/>
            <w:noWrap/>
            <w:vAlign w:val="bottom"/>
            <w:hideMark/>
          </w:tcPr>
          <w:p w14:paraId="7E46AEBC"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176,753 </w:t>
            </w:r>
          </w:p>
        </w:tc>
        <w:tc>
          <w:tcPr>
            <w:tcW w:w="0" w:type="auto"/>
            <w:tcBorders>
              <w:top w:val="nil"/>
              <w:left w:val="nil"/>
              <w:bottom w:val="single" w:sz="4" w:space="0" w:color="auto"/>
              <w:right w:val="single" w:sz="4" w:space="0" w:color="auto"/>
            </w:tcBorders>
            <w:shd w:val="clear" w:color="000000" w:fill="B8CCE4"/>
            <w:noWrap/>
            <w:vAlign w:val="bottom"/>
            <w:hideMark/>
          </w:tcPr>
          <w:p w14:paraId="78AA6472"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188,959 </w:t>
            </w:r>
          </w:p>
        </w:tc>
        <w:tc>
          <w:tcPr>
            <w:tcW w:w="0" w:type="auto"/>
            <w:tcBorders>
              <w:top w:val="nil"/>
              <w:left w:val="nil"/>
              <w:bottom w:val="single" w:sz="4" w:space="0" w:color="auto"/>
              <w:right w:val="single" w:sz="4" w:space="0" w:color="auto"/>
            </w:tcBorders>
            <w:shd w:val="clear" w:color="000000" w:fill="B8CCE4"/>
            <w:noWrap/>
            <w:vAlign w:val="bottom"/>
            <w:hideMark/>
          </w:tcPr>
          <w:p w14:paraId="3BDC56E3"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198,271 </w:t>
            </w:r>
          </w:p>
        </w:tc>
        <w:tc>
          <w:tcPr>
            <w:tcW w:w="0" w:type="auto"/>
            <w:tcBorders>
              <w:top w:val="nil"/>
              <w:left w:val="nil"/>
              <w:bottom w:val="single" w:sz="4" w:space="0" w:color="auto"/>
              <w:right w:val="single" w:sz="4" w:space="0" w:color="auto"/>
            </w:tcBorders>
            <w:shd w:val="clear" w:color="000000" w:fill="B8CCE4"/>
            <w:noWrap/>
            <w:vAlign w:val="bottom"/>
            <w:hideMark/>
          </w:tcPr>
          <w:p w14:paraId="0EFE047B"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175,418 </w:t>
            </w:r>
          </w:p>
        </w:tc>
        <w:tc>
          <w:tcPr>
            <w:tcW w:w="0" w:type="auto"/>
            <w:tcBorders>
              <w:top w:val="nil"/>
              <w:left w:val="nil"/>
              <w:bottom w:val="single" w:sz="4" w:space="0" w:color="auto"/>
              <w:right w:val="single" w:sz="4" w:space="0" w:color="auto"/>
            </w:tcBorders>
            <w:shd w:val="clear" w:color="000000" w:fill="B8CCE4"/>
            <w:noWrap/>
            <w:vAlign w:val="bottom"/>
            <w:hideMark/>
          </w:tcPr>
          <w:p w14:paraId="41FE9722"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179,164 </w:t>
            </w:r>
          </w:p>
        </w:tc>
        <w:tc>
          <w:tcPr>
            <w:tcW w:w="0" w:type="auto"/>
            <w:tcBorders>
              <w:top w:val="nil"/>
              <w:left w:val="nil"/>
              <w:bottom w:val="single" w:sz="4" w:space="0" w:color="auto"/>
              <w:right w:val="single" w:sz="4" w:space="0" w:color="auto"/>
            </w:tcBorders>
            <w:shd w:val="clear" w:color="000000" w:fill="B8CCE4"/>
            <w:noWrap/>
            <w:vAlign w:val="bottom"/>
            <w:hideMark/>
          </w:tcPr>
          <w:p w14:paraId="5EF8D2E2"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180,676 </w:t>
            </w:r>
          </w:p>
        </w:tc>
        <w:tc>
          <w:tcPr>
            <w:tcW w:w="0" w:type="auto"/>
            <w:tcBorders>
              <w:top w:val="nil"/>
              <w:left w:val="nil"/>
              <w:bottom w:val="single" w:sz="4" w:space="0" w:color="auto"/>
              <w:right w:val="single" w:sz="4" w:space="0" w:color="auto"/>
            </w:tcBorders>
            <w:shd w:val="clear" w:color="000000" w:fill="B8CCE4"/>
            <w:noWrap/>
            <w:vAlign w:val="bottom"/>
            <w:hideMark/>
          </w:tcPr>
          <w:p w14:paraId="0ABF18A6"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2,152,965 </w:t>
            </w:r>
          </w:p>
        </w:tc>
      </w:tr>
      <w:tr w:rsidR="00BE4E38" w:rsidRPr="00BE4E38" w14:paraId="45F8754E" w14:textId="77777777" w:rsidTr="0010787E">
        <w:trPr>
          <w:trHeight w:val="255"/>
        </w:trPr>
        <w:tc>
          <w:tcPr>
            <w:tcW w:w="0" w:type="auto"/>
            <w:tcBorders>
              <w:top w:val="nil"/>
              <w:left w:val="single" w:sz="4" w:space="0" w:color="auto"/>
              <w:bottom w:val="single" w:sz="4" w:space="0" w:color="auto"/>
              <w:right w:val="nil"/>
            </w:tcBorders>
            <w:shd w:val="clear" w:color="000000" w:fill="95B3D7"/>
            <w:noWrap/>
            <w:vAlign w:val="bottom"/>
            <w:hideMark/>
          </w:tcPr>
          <w:p w14:paraId="776254F7" w14:textId="77777777" w:rsidR="0010787E" w:rsidRPr="00BE4E38" w:rsidRDefault="0010787E" w:rsidP="0010787E">
            <w:pPr>
              <w:spacing w:after="0" w:line="240" w:lineRule="auto"/>
              <w:rPr>
                <w:rFonts w:ascii="Arial" w:eastAsia="Times New Roman" w:hAnsi="Arial" w:cs="Arial"/>
                <w:b/>
                <w:bCs/>
                <w:sz w:val="16"/>
                <w:szCs w:val="16"/>
                <w:lang w:val="en-US"/>
              </w:rPr>
            </w:pPr>
            <w:r w:rsidRPr="00BE4E38">
              <w:rPr>
                <w:rFonts w:ascii="Arial" w:eastAsia="Times New Roman" w:hAnsi="Arial" w:cs="Arial"/>
                <w:b/>
                <w:bCs/>
                <w:sz w:val="16"/>
                <w:szCs w:val="16"/>
                <w:lang w:val="en-US"/>
              </w:rPr>
              <w:t>Payments :</w:t>
            </w:r>
          </w:p>
        </w:tc>
        <w:tc>
          <w:tcPr>
            <w:tcW w:w="0" w:type="auto"/>
            <w:tcBorders>
              <w:top w:val="nil"/>
              <w:left w:val="nil"/>
              <w:bottom w:val="single" w:sz="4" w:space="0" w:color="auto"/>
              <w:right w:val="nil"/>
            </w:tcBorders>
            <w:shd w:val="clear" w:color="000000" w:fill="95B3D7"/>
            <w:noWrap/>
            <w:vAlign w:val="bottom"/>
            <w:hideMark/>
          </w:tcPr>
          <w:p w14:paraId="12627AC0"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000000" w:fill="95B3D7"/>
            <w:noWrap/>
            <w:vAlign w:val="bottom"/>
            <w:hideMark/>
          </w:tcPr>
          <w:p w14:paraId="670BC455"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4977CDA4"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1418E17A"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198EB115"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122C291B"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4331A64F"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62C5F2B3"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5EFC9A3D"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1BB5EE81"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2D8B8443"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5C5DB70F"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1244A78C"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6EDC6B51"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190DEAE1"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r>
      <w:tr w:rsidR="00BE4E38" w:rsidRPr="00BE4E38" w14:paraId="3B1A6EC4" w14:textId="77777777" w:rsidTr="0010787E">
        <w:trPr>
          <w:trHeight w:val="255"/>
        </w:trPr>
        <w:tc>
          <w:tcPr>
            <w:tcW w:w="0" w:type="auto"/>
            <w:tcBorders>
              <w:top w:val="nil"/>
              <w:left w:val="single" w:sz="4" w:space="0" w:color="auto"/>
              <w:bottom w:val="nil"/>
              <w:right w:val="nil"/>
            </w:tcBorders>
            <w:shd w:val="clear" w:color="000000" w:fill="B8CCE4"/>
            <w:noWrap/>
            <w:vAlign w:val="bottom"/>
            <w:hideMark/>
          </w:tcPr>
          <w:p w14:paraId="67B91AAF"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xml:space="preserve">Resturant </w:t>
            </w:r>
          </w:p>
        </w:tc>
        <w:tc>
          <w:tcPr>
            <w:tcW w:w="0" w:type="auto"/>
            <w:tcBorders>
              <w:top w:val="nil"/>
              <w:left w:val="nil"/>
              <w:bottom w:val="nil"/>
              <w:right w:val="nil"/>
            </w:tcBorders>
            <w:shd w:val="clear" w:color="000000" w:fill="B8CCE4"/>
            <w:noWrap/>
            <w:vAlign w:val="bottom"/>
            <w:hideMark/>
          </w:tcPr>
          <w:p w14:paraId="43419440"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nil"/>
              <w:right w:val="single" w:sz="4" w:space="0" w:color="auto"/>
            </w:tcBorders>
            <w:shd w:val="clear" w:color="000000" w:fill="B8CCE4"/>
            <w:noWrap/>
            <w:vAlign w:val="bottom"/>
            <w:hideMark/>
          </w:tcPr>
          <w:p w14:paraId="45E12B93"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6A517573"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5213AED1"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5826734C"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56220F9D"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73BDCE2D"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539B93E0"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1284D836"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0D674F4F"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4F5A4C4F"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32,100 </w:t>
            </w:r>
          </w:p>
        </w:tc>
        <w:tc>
          <w:tcPr>
            <w:tcW w:w="0" w:type="auto"/>
            <w:tcBorders>
              <w:top w:val="nil"/>
              <w:left w:val="nil"/>
              <w:bottom w:val="single" w:sz="4" w:space="0" w:color="auto"/>
              <w:right w:val="single" w:sz="4" w:space="0" w:color="auto"/>
            </w:tcBorders>
            <w:shd w:val="clear" w:color="auto" w:fill="auto"/>
            <w:noWrap/>
            <w:vAlign w:val="bottom"/>
            <w:hideMark/>
          </w:tcPr>
          <w:p w14:paraId="562E5EE5"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4BFB5C1F"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0509DE71"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66A74BF9"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337,900 </w:t>
            </w:r>
          </w:p>
        </w:tc>
      </w:tr>
      <w:tr w:rsidR="00BE4E38" w:rsidRPr="00BE4E38" w14:paraId="228FCFD4" w14:textId="77777777" w:rsidTr="0010787E">
        <w:trPr>
          <w:trHeight w:val="255"/>
        </w:trPr>
        <w:tc>
          <w:tcPr>
            <w:tcW w:w="0" w:type="auto"/>
            <w:tcBorders>
              <w:top w:val="nil"/>
              <w:left w:val="single" w:sz="4" w:space="0" w:color="auto"/>
              <w:bottom w:val="nil"/>
              <w:right w:val="nil"/>
            </w:tcBorders>
            <w:shd w:val="clear" w:color="000000" w:fill="B8CCE4"/>
            <w:noWrap/>
            <w:vAlign w:val="bottom"/>
            <w:hideMark/>
          </w:tcPr>
          <w:p w14:paraId="001830D8"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Wardrobe</w:t>
            </w:r>
          </w:p>
        </w:tc>
        <w:tc>
          <w:tcPr>
            <w:tcW w:w="0" w:type="auto"/>
            <w:tcBorders>
              <w:top w:val="nil"/>
              <w:left w:val="nil"/>
              <w:bottom w:val="nil"/>
              <w:right w:val="nil"/>
            </w:tcBorders>
            <w:shd w:val="clear" w:color="000000" w:fill="B8CCE4"/>
            <w:noWrap/>
            <w:vAlign w:val="bottom"/>
            <w:hideMark/>
          </w:tcPr>
          <w:p w14:paraId="3B168791"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nil"/>
              <w:right w:val="single" w:sz="4" w:space="0" w:color="auto"/>
            </w:tcBorders>
            <w:shd w:val="clear" w:color="000000" w:fill="B8CCE4"/>
            <w:noWrap/>
            <w:vAlign w:val="bottom"/>
            <w:hideMark/>
          </w:tcPr>
          <w:p w14:paraId="6A5B88E3"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549F5151"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7EFF7CFE"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3,500 </w:t>
            </w:r>
          </w:p>
        </w:tc>
        <w:tc>
          <w:tcPr>
            <w:tcW w:w="0" w:type="auto"/>
            <w:tcBorders>
              <w:top w:val="nil"/>
              <w:left w:val="nil"/>
              <w:bottom w:val="single" w:sz="4" w:space="0" w:color="auto"/>
              <w:right w:val="single" w:sz="4" w:space="0" w:color="auto"/>
            </w:tcBorders>
            <w:shd w:val="clear" w:color="auto" w:fill="auto"/>
            <w:noWrap/>
            <w:vAlign w:val="bottom"/>
            <w:hideMark/>
          </w:tcPr>
          <w:p w14:paraId="2A6B240C"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6B5298EE"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5AC1C19E"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3,500 </w:t>
            </w:r>
          </w:p>
        </w:tc>
        <w:tc>
          <w:tcPr>
            <w:tcW w:w="0" w:type="auto"/>
            <w:tcBorders>
              <w:top w:val="nil"/>
              <w:left w:val="nil"/>
              <w:bottom w:val="single" w:sz="4" w:space="0" w:color="auto"/>
              <w:right w:val="single" w:sz="4" w:space="0" w:color="auto"/>
            </w:tcBorders>
            <w:shd w:val="clear" w:color="auto" w:fill="auto"/>
            <w:noWrap/>
            <w:vAlign w:val="bottom"/>
            <w:hideMark/>
          </w:tcPr>
          <w:p w14:paraId="562DBE9C"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33F65C4F"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0D402349"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3,500 </w:t>
            </w:r>
          </w:p>
        </w:tc>
        <w:tc>
          <w:tcPr>
            <w:tcW w:w="0" w:type="auto"/>
            <w:tcBorders>
              <w:top w:val="nil"/>
              <w:left w:val="nil"/>
              <w:bottom w:val="single" w:sz="4" w:space="0" w:color="auto"/>
              <w:right w:val="single" w:sz="4" w:space="0" w:color="auto"/>
            </w:tcBorders>
            <w:shd w:val="clear" w:color="auto" w:fill="auto"/>
            <w:noWrap/>
            <w:vAlign w:val="bottom"/>
            <w:hideMark/>
          </w:tcPr>
          <w:p w14:paraId="7096602A"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53F41162"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554BCC9E"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3,500 </w:t>
            </w:r>
          </w:p>
        </w:tc>
        <w:tc>
          <w:tcPr>
            <w:tcW w:w="0" w:type="auto"/>
            <w:tcBorders>
              <w:top w:val="nil"/>
              <w:left w:val="nil"/>
              <w:bottom w:val="single" w:sz="4" w:space="0" w:color="auto"/>
              <w:right w:val="single" w:sz="4" w:space="0" w:color="auto"/>
            </w:tcBorders>
            <w:shd w:val="clear" w:color="auto" w:fill="auto"/>
            <w:noWrap/>
            <w:vAlign w:val="bottom"/>
            <w:hideMark/>
          </w:tcPr>
          <w:p w14:paraId="57F5B871"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08B1A83D"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14,000 </w:t>
            </w:r>
          </w:p>
        </w:tc>
      </w:tr>
      <w:tr w:rsidR="00BE4E38" w:rsidRPr="00BE4E38" w14:paraId="1BE332D1" w14:textId="77777777" w:rsidTr="0010787E">
        <w:trPr>
          <w:trHeight w:val="255"/>
        </w:trPr>
        <w:tc>
          <w:tcPr>
            <w:tcW w:w="0" w:type="auto"/>
            <w:tcBorders>
              <w:top w:val="nil"/>
              <w:left w:val="single" w:sz="4" w:space="0" w:color="auto"/>
              <w:bottom w:val="nil"/>
              <w:right w:val="nil"/>
            </w:tcBorders>
            <w:shd w:val="clear" w:color="000000" w:fill="B8CCE4"/>
            <w:noWrap/>
            <w:vAlign w:val="bottom"/>
            <w:hideMark/>
          </w:tcPr>
          <w:p w14:paraId="0224BD2E"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Sky Subscription</w:t>
            </w:r>
          </w:p>
        </w:tc>
        <w:tc>
          <w:tcPr>
            <w:tcW w:w="0" w:type="auto"/>
            <w:tcBorders>
              <w:top w:val="nil"/>
              <w:left w:val="nil"/>
              <w:bottom w:val="nil"/>
              <w:right w:val="nil"/>
            </w:tcBorders>
            <w:shd w:val="clear" w:color="000000" w:fill="B8CCE4"/>
            <w:noWrap/>
            <w:vAlign w:val="bottom"/>
            <w:hideMark/>
          </w:tcPr>
          <w:p w14:paraId="567A33EC"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nil"/>
              <w:right w:val="single" w:sz="4" w:space="0" w:color="auto"/>
            </w:tcBorders>
            <w:shd w:val="clear" w:color="000000" w:fill="B8CCE4"/>
            <w:noWrap/>
            <w:vAlign w:val="bottom"/>
            <w:hideMark/>
          </w:tcPr>
          <w:p w14:paraId="2926D701"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52130BEB"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3FBD05F2"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5199EB02"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18D97A41"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6A33D0E0"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60E1033B"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3345D0D1"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1868A85C"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020FA160"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2CAE8C16"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3F40E1EA"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3727A826"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076A80FE"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15,000 </w:t>
            </w:r>
          </w:p>
        </w:tc>
      </w:tr>
      <w:tr w:rsidR="00BE4E38" w:rsidRPr="00BE4E38" w14:paraId="6C0DF9AD" w14:textId="77777777" w:rsidTr="0010787E">
        <w:trPr>
          <w:trHeight w:val="255"/>
        </w:trPr>
        <w:tc>
          <w:tcPr>
            <w:tcW w:w="0" w:type="auto"/>
            <w:tcBorders>
              <w:top w:val="nil"/>
              <w:left w:val="single" w:sz="4" w:space="0" w:color="auto"/>
              <w:bottom w:val="nil"/>
              <w:right w:val="nil"/>
            </w:tcBorders>
            <w:shd w:val="clear" w:color="000000" w:fill="B8CCE4"/>
            <w:noWrap/>
            <w:vAlign w:val="bottom"/>
            <w:hideMark/>
          </w:tcPr>
          <w:p w14:paraId="76214BA6"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Premier league license</w:t>
            </w:r>
          </w:p>
        </w:tc>
        <w:tc>
          <w:tcPr>
            <w:tcW w:w="0" w:type="auto"/>
            <w:tcBorders>
              <w:top w:val="nil"/>
              <w:left w:val="nil"/>
              <w:bottom w:val="nil"/>
              <w:right w:val="nil"/>
            </w:tcBorders>
            <w:shd w:val="clear" w:color="000000" w:fill="B8CCE4"/>
            <w:noWrap/>
            <w:vAlign w:val="bottom"/>
            <w:hideMark/>
          </w:tcPr>
          <w:p w14:paraId="76600355"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nil"/>
              <w:right w:val="single" w:sz="4" w:space="0" w:color="auto"/>
            </w:tcBorders>
            <w:shd w:val="clear" w:color="000000" w:fill="B8CCE4"/>
            <w:noWrap/>
            <w:vAlign w:val="bottom"/>
            <w:hideMark/>
          </w:tcPr>
          <w:p w14:paraId="5C6CC099"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53259D00"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6504E6A9"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0811BD2F"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2B937B1C"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53E69C24"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5100E90B"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2AF92E47"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3471271F"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73F6951E"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55C39D54"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4C777C0D"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1EDEE514"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6,000 </w:t>
            </w:r>
          </w:p>
        </w:tc>
        <w:tc>
          <w:tcPr>
            <w:tcW w:w="0" w:type="auto"/>
            <w:tcBorders>
              <w:top w:val="nil"/>
              <w:left w:val="nil"/>
              <w:bottom w:val="single" w:sz="4" w:space="0" w:color="auto"/>
              <w:right w:val="single" w:sz="4" w:space="0" w:color="auto"/>
            </w:tcBorders>
            <w:shd w:val="clear" w:color="auto" w:fill="auto"/>
            <w:noWrap/>
            <w:vAlign w:val="bottom"/>
            <w:hideMark/>
          </w:tcPr>
          <w:p w14:paraId="6806E863"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6,000 </w:t>
            </w:r>
          </w:p>
        </w:tc>
      </w:tr>
      <w:tr w:rsidR="00BE4E38" w:rsidRPr="00BE4E38" w14:paraId="602B7AC2" w14:textId="77777777" w:rsidTr="0010787E">
        <w:trPr>
          <w:trHeight w:val="255"/>
        </w:trPr>
        <w:tc>
          <w:tcPr>
            <w:tcW w:w="0" w:type="auto"/>
            <w:tcBorders>
              <w:top w:val="nil"/>
              <w:left w:val="single" w:sz="4" w:space="0" w:color="auto"/>
              <w:bottom w:val="nil"/>
              <w:right w:val="nil"/>
            </w:tcBorders>
            <w:shd w:val="clear" w:color="000000" w:fill="B8CCE4"/>
            <w:noWrap/>
            <w:vAlign w:val="bottom"/>
            <w:hideMark/>
          </w:tcPr>
          <w:p w14:paraId="6F304846"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Laundry</w:t>
            </w:r>
          </w:p>
        </w:tc>
        <w:tc>
          <w:tcPr>
            <w:tcW w:w="0" w:type="auto"/>
            <w:tcBorders>
              <w:top w:val="nil"/>
              <w:left w:val="nil"/>
              <w:bottom w:val="nil"/>
              <w:right w:val="nil"/>
            </w:tcBorders>
            <w:shd w:val="clear" w:color="000000" w:fill="B8CCE4"/>
            <w:noWrap/>
            <w:vAlign w:val="bottom"/>
            <w:hideMark/>
          </w:tcPr>
          <w:p w14:paraId="2A518AF6"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nil"/>
              <w:right w:val="single" w:sz="4" w:space="0" w:color="auto"/>
            </w:tcBorders>
            <w:shd w:val="clear" w:color="000000" w:fill="B8CCE4"/>
            <w:noWrap/>
            <w:vAlign w:val="bottom"/>
            <w:hideMark/>
          </w:tcPr>
          <w:p w14:paraId="154CB7A4"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3B2DD1DD"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67D8E978"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078186CD"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0F1D10A9"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6914E0FC"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61080939"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0C56BC35"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767EF153"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7EFD0691"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4BF1EDF9"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1B4348B2"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7F4882F7"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1BD547AD"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19,500 </w:t>
            </w:r>
          </w:p>
        </w:tc>
      </w:tr>
      <w:tr w:rsidR="00BE4E38" w:rsidRPr="00BE4E38" w14:paraId="60EE522D" w14:textId="77777777" w:rsidTr="0010787E">
        <w:trPr>
          <w:trHeight w:val="255"/>
        </w:trPr>
        <w:tc>
          <w:tcPr>
            <w:tcW w:w="0" w:type="auto"/>
            <w:tcBorders>
              <w:top w:val="nil"/>
              <w:left w:val="single" w:sz="4" w:space="0" w:color="auto"/>
              <w:bottom w:val="nil"/>
              <w:right w:val="nil"/>
            </w:tcBorders>
            <w:shd w:val="clear" w:color="000000" w:fill="B8CCE4"/>
            <w:noWrap/>
            <w:vAlign w:val="bottom"/>
            <w:hideMark/>
          </w:tcPr>
          <w:p w14:paraId="7F11462E"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Salaries</w:t>
            </w:r>
          </w:p>
        </w:tc>
        <w:tc>
          <w:tcPr>
            <w:tcW w:w="0" w:type="auto"/>
            <w:tcBorders>
              <w:top w:val="nil"/>
              <w:left w:val="nil"/>
              <w:bottom w:val="nil"/>
              <w:right w:val="nil"/>
            </w:tcBorders>
            <w:shd w:val="clear" w:color="000000" w:fill="B8CCE4"/>
            <w:noWrap/>
            <w:vAlign w:val="bottom"/>
            <w:hideMark/>
          </w:tcPr>
          <w:p w14:paraId="54BE4D84"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nil"/>
              <w:right w:val="single" w:sz="4" w:space="0" w:color="auto"/>
            </w:tcBorders>
            <w:shd w:val="clear" w:color="000000" w:fill="B8CCE4"/>
            <w:noWrap/>
            <w:vAlign w:val="bottom"/>
            <w:hideMark/>
          </w:tcPr>
          <w:p w14:paraId="23B0B611"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4D458058"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7E598575"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4B61E35F"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055C95BF"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4BE978E2"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56CF4E4B"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69FB6511"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6C612480"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65C22ED8"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658C077B"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4807F2EB"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73FEF729"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175CDF47"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690,000 </w:t>
            </w:r>
          </w:p>
        </w:tc>
      </w:tr>
      <w:tr w:rsidR="00BE4E38" w:rsidRPr="00BE4E38" w14:paraId="23EDBF83" w14:textId="77777777" w:rsidTr="0010787E">
        <w:trPr>
          <w:trHeight w:val="255"/>
        </w:trPr>
        <w:tc>
          <w:tcPr>
            <w:tcW w:w="0" w:type="auto"/>
            <w:tcBorders>
              <w:top w:val="nil"/>
              <w:left w:val="single" w:sz="4" w:space="0" w:color="auto"/>
              <w:bottom w:val="nil"/>
              <w:right w:val="nil"/>
            </w:tcBorders>
            <w:shd w:val="clear" w:color="000000" w:fill="B8CCE4"/>
            <w:noWrap/>
            <w:vAlign w:val="bottom"/>
            <w:hideMark/>
          </w:tcPr>
          <w:p w14:paraId="31D368B5"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Mini Bar</w:t>
            </w:r>
          </w:p>
        </w:tc>
        <w:tc>
          <w:tcPr>
            <w:tcW w:w="0" w:type="auto"/>
            <w:tcBorders>
              <w:top w:val="nil"/>
              <w:left w:val="nil"/>
              <w:bottom w:val="nil"/>
              <w:right w:val="nil"/>
            </w:tcBorders>
            <w:shd w:val="clear" w:color="000000" w:fill="B8CCE4"/>
            <w:noWrap/>
            <w:vAlign w:val="bottom"/>
            <w:hideMark/>
          </w:tcPr>
          <w:p w14:paraId="1664B1DC"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nil"/>
              <w:right w:val="single" w:sz="4" w:space="0" w:color="auto"/>
            </w:tcBorders>
            <w:shd w:val="clear" w:color="000000" w:fill="B8CCE4"/>
            <w:noWrap/>
            <w:vAlign w:val="bottom"/>
            <w:hideMark/>
          </w:tcPr>
          <w:p w14:paraId="3008110D"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4082E82E"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7911F8FC"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4189D84D"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603BEC72"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75EAAF85"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475C86EA"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43B093C0"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6821174C"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5887A3B0"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669F720C"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0DE731C5"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796D0C42"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677C3AEF"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84,000 </w:t>
            </w:r>
          </w:p>
        </w:tc>
      </w:tr>
      <w:tr w:rsidR="00BE4E38" w:rsidRPr="00BE4E38" w14:paraId="680ADAF5" w14:textId="77777777" w:rsidTr="0010787E">
        <w:trPr>
          <w:trHeight w:val="255"/>
        </w:trPr>
        <w:tc>
          <w:tcPr>
            <w:tcW w:w="0" w:type="auto"/>
            <w:tcBorders>
              <w:top w:val="nil"/>
              <w:left w:val="single" w:sz="4" w:space="0" w:color="auto"/>
              <w:bottom w:val="nil"/>
              <w:right w:val="nil"/>
            </w:tcBorders>
            <w:shd w:val="clear" w:color="000000" w:fill="B8CCE4"/>
            <w:noWrap/>
            <w:vAlign w:val="bottom"/>
            <w:hideMark/>
          </w:tcPr>
          <w:p w14:paraId="72D8D283"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xml:space="preserve">Training </w:t>
            </w:r>
          </w:p>
        </w:tc>
        <w:tc>
          <w:tcPr>
            <w:tcW w:w="0" w:type="auto"/>
            <w:tcBorders>
              <w:top w:val="nil"/>
              <w:left w:val="nil"/>
              <w:bottom w:val="nil"/>
              <w:right w:val="nil"/>
            </w:tcBorders>
            <w:shd w:val="clear" w:color="000000" w:fill="B8CCE4"/>
            <w:noWrap/>
            <w:vAlign w:val="bottom"/>
            <w:hideMark/>
          </w:tcPr>
          <w:p w14:paraId="0310E833"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nil"/>
              <w:right w:val="single" w:sz="4" w:space="0" w:color="auto"/>
            </w:tcBorders>
            <w:shd w:val="clear" w:color="000000" w:fill="B8CCE4"/>
            <w:noWrap/>
            <w:vAlign w:val="bottom"/>
            <w:hideMark/>
          </w:tcPr>
          <w:p w14:paraId="3AA8A2B3"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72769361"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4A00E5BA"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1F79E338"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220E9C3C"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258C68D0"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169DC430"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3D7C29FF"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5F63FD31"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19F52DAD"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6DE5F666"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2A2A9BDF"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7,500 </w:t>
            </w:r>
          </w:p>
        </w:tc>
        <w:tc>
          <w:tcPr>
            <w:tcW w:w="0" w:type="auto"/>
            <w:tcBorders>
              <w:top w:val="nil"/>
              <w:left w:val="nil"/>
              <w:bottom w:val="single" w:sz="4" w:space="0" w:color="auto"/>
              <w:right w:val="single" w:sz="4" w:space="0" w:color="auto"/>
            </w:tcBorders>
            <w:shd w:val="clear" w:color="auto" w:fill="auto"/>
            <w:noWrap/>
            <w:vAlign w:val="bottom"/>
            <w:hideMark/>
          </w:tcPr>
          <w:p w14:paraId="3FAA7462"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093F9A30"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7,500 </w:t>
            </w:r>
          </w:p>
        </w:tc>
      </w:tr>
      <w:tr w:rsidR="00BE4E38" w:rsidRPr="00BE4E38" w14:paraId="74ED11BE" w14:textId="77777777" w:rsidTr="0010787E">
        <w:trPr>
          <w:trHeight w:val="255"/>
        </w:trPr>
        <w:tc>
          <w:tcPr>
            <w:tcW w:w="0" w:type="auto"/>
            <w:tcBorders>
              <w:top w:val="nil"/>
              <w:left w:val="single" w:sz="4" w:space="0" w:color="auto"/>
              <w:bottom w:val="nil"/>
              <w:right w:val="nil"/>
            </w:tcBorders>
            <w:shd w:val="clear" w:color="000000" w:fill="B8CCE4"/>
            <w:noWrap/>
            <w:vAlign w:val="bottom"/>
            <w:hideMark/>
          </w:tcPr>
          <w:p w14:paraId="037ED9B3"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Virgin Pass</w:t>
            </w:r>
          </w:p>
        </w:tc>
        <w:tc>
          <w:tcPr>
            <w:tcW w:w="0" w:type="auto"/>
            <w:tcBorders>
              <w:top w:val="nil"/>
              <w:left w:val="nil"/>
              <w:bottom w:val="nil"/>
              <w:right w:val="nil"/>
            </w:tcBorders>
            <w:shd w:val="clear" w:color="000000" w:fill="B8CCE4"/>
            <w:noWrap/>
            <w:vAlign w:val="bottom"/>
            <w:hideMark/>
          </w:tcPr>
          <w:p w14:paraId="347262B2"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nil"/>
              <w:right w:val="single" w:sz="4" w:space="0" w:color="auto"/>
            </w:tcBorders>
            <w:shd w:val="clear" w:color="000000" w:fill="B8CCE4"/>
            <w:noWrap/>
            <w:vAlign w:val="bottom"/>
            <w:hideMark/>
          </w:tcPr>
          <w:p w14:paraId="2341291F"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15D357AA"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67D6E095"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3972AD70"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7F747E72"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3323D6AC"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00EF56AF"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78DD3503"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5947B232"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2E8C0228"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4C3B71C7"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1F88B071"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59E5AE06"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5B520740"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30,000 </w:t>
            </w:r>
          </w:p>
        </w:tc>
      </w:tr>
      <w:tr w:rsidR="00BE4E38" w:rsidRPr="00BE4E38" w14:paraId="4E32F944" w14:textId="77777777" w:rsidTr="0010787E">
        <w:trPr>
          <w:trHeight w:val="255"/>
        </w:trPr>
        <w:tc>
          <w:tcPr>
            <w:tcW w:w="0" w:type="auto"/>
            <w:tcBorders>
              <w:top w:val="nil"/>
              <w:left w:val="single" w:sz="4" w:space="0" w:color="auto"/>
              <w:bottom w:val="nil"/>
              <w:right w:val="nil"/>
            </w:tcBorders>
            <w:shd w:val="clear" w:color="000000" w:fill="B8CCE4"/>
            <w:noWrap/>
            <w:vAlign w:val="bottom"/>
            <w:hideMark/>
          </w:tcPr>
          <w:p w14:paraId="45CE8AA7"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Vehicles lease</w:t>
            </w:r>
          </w:p>
        </w:tc>
        <w:tc>
          <w:tcPr>
            <w:tcW w:w="0" w:type="auto"/>
            <w:tcBorders>
              <w:top w:val="nil"/>
              <w:left w:val="nil"/>
              <w:bottom w:val="nil"/>
              <w:right w:val="nil"/>
            </w:tcBorders>
            <w:shd w:val="clear" w:color="000000" w:fill="B8CCE4"/>
            <w:noWrap/>
            <w:vAlign w:val="bottom"/>
            <w:hideMark/>
          </w:tcPr>
          <w:p w14:paraId="1FAA0069"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nil"/>
              <w:right w:val="single" w:sz="4" w:space="0" w:color="auto"/>
            </w:tcBorders>
            <w:shd w:val="clear" w:color="000000" w:fill="B8CCE4"/>
            <w:noWrap/>
            <w:vAlign w:val="bottom"/>
            <w:hideMark/>
          </w:tcPr>
          <w:p w14:paraId="57DE8A85"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0F74EA02"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13421277"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68CB1A7F"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52C46DFA"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54BBE29D"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46F19639"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3D1CE5D8"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18AA60D8"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5B51FBFC"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733CD141"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7F349B3A"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20340093"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0606CEAA"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33,000 </w:t>
            </w:r>
          </w:p>
        </w:tc>
      </w:tr>
      <w:tr w:rsidR="00BE4E38" w:rsidRPr="00BE4E38" w14:paraId="5276D3A2" w14:textId="77777777" w:rsidTr="0010787E">
        <w:trPr>
          <w:trHeight w:val="255"/>
        </w:trPr>
        <w:tc>
          <w:tcPr>
            <w:tcW w:w="0" w:type="auto"/>
            <w:tcBorders>
              <w:top w:val="nil"/>
              <w:left w:val="single" w:sz="4" w:space="0" w:color="auto"/>
              <w:bottom w:val="nil"/>
              <w:right w:val="nil"/>
            </w:tcBorders>
            <w:shd w:val="clear" w:color="000000" w:fill="B8CCE4"/>
            <w:noWrap/>
            <w:vAlign w:val="bottom"/>
            <w:hideMark/>
          </w:tcPr>
          <w:p w14:paraId="149197AC"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Van</w:t>
            </w:r>
          </w:p>
        </w:tc>
        <w:tc>
          <w:tcPr>
            <w:tcW w:w="0" w:type="auto"/>
            <w:tcBorders>
              <w:top w:val="nil"/>
              <w:left w:val="nil"/>
              <w:bottom w:val="nil"/>
              <w:right w:val="nil"/>
            </w:tcBorders>
            <w:shd w:val="clear" w:color="000000" w:fill="B8CCE4"/>
            <w:noWrap/>
            <w:vAlign w:val="bottom"/>
            <w:hideMark/>
          </w:tcPr>
          <w:p w14:paraId="30745F87"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nil"/>
              <w:right w:val="single" w:sz="4" w:space="0" w:color="auto"/>
            </w:tcBorders>
            <w:shd w:val="clear" w:color="000000" w:fill="B8CCE4"/>
            <w:noWrap/>
            <w:vAlign w:val="bottom"/>
            <w:hideMark/>
          </w:tcPr>
          <w:p w14:paraId="7B8180CD"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3237329B"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0A9D4126"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4DD9044E"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1986F257"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690BAA73"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7F96FC7A"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5E60DA71"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44A90049"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227CC531"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8,000 </w:t>
            </w:r>
          </w:p>
        </w:tc>
        <w:tc>
          <w:tcPr>
            <w:tcW w:w="0" w:type="auto"/>
            <w:tcBorders>
              <w:top w:val="nil"/>
              <w:left w:val="nil"/>
              <w:bottom w:val="single" w:sz="4" w:space="0" w:color="auto"/>
              <w:right w:val="single" w:sz="4" w:space="0" w:color="auto"/>
            </w:tcBorders>
            <w:shd w:val="clear" w:color="auto" w:fill="auto"/>
            <w:noWrap/>
            <w:vAlign w:val="bottom"/>
            <w:hideMark/>
          </w:tcPr>
          <w:p w14:paraId="27A5A605"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18DED0A8"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36F77168"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4DC67B59"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8,000 </w:t>
            </w:r>
          </w:p>
        </w:tc>
      </w:tr>
      <w:tr w:rsidR="00BE4E38" w:rsidRPr="00BE4E38" w14:paraId="67815FA0" w14:textId="77777777" w:rsidTr="0010787E">
        <w:trPr>
          <w:trHeight w:val="255"/>
        </w:trPr>
        <w:tc>
          <w:tcPr>
            <w:tcW w:w="0" w:type="auto"/>
            <w:tcBorders>
              <w:top w:val="nil"/>
              <w:left w:val="single" w:sz="4" w:space="0" w:color="auto"/>
              <w:bottom w:val="nil"/>
              <w:right w:val="nil"/>
            </w:tcBorders>
            <w:shd w:val="clear" w:color="000000" w:fill="B8CCE4"/>
            <w:noWrap/>
            <w:vAlign w:val="bottom"/>
            <w:hideMark/>
          </w:tcPr>
          <w:p w14:paraId="33A1C093"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xml:space="preserve">Utility </w:t>
            </w:r>
          </w:p>
        </w:tc>
        <w:tc>
          <w:tcPr>
            <w:tcW w:w="0" w:type="auto"/>
            <w:tcBorders>
              <w:top w:val="nil"/>
              <w:left w:val="nil"/>
              <w:bottom w:val="nil"/>
              <w:right w:val="nil"/>
            </w:tcBorders>
            <w:shd w:val="clear" w:color="000000" w:fill="B8CCE4"/>
            <w:noWrap/>
            <w:vAlign w:val="bottom"/>
            <w:hideMark/>
          </w:tcPr>
          <w:p w14:paraId="5F658F42"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nil"/>
              <w:right w:val="single" w:sz="4" w:space="0" w:color="auto"/>
            </w:tcBorders>
            <w:shd w:val="clear" w:color="000000" w:fill="B8CCE4"/>
            <w:noWrap/>
            <w:vAlign w:val="bottom"/>
            <w:hideMark/>
          </w:tcPr>
          <w:p w14:paraId="5635B83C"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65E9A6CB"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4FB0A126"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4622FBC2"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472109DB"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5984023B"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38566BF3"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66780CF0"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26952DDA"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440CD5CB"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3B729F2B"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375106F8"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3A852379"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20AEA875"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24,000 </w:t>
            </w:r>
          </w:p>
        </w:tc>
      </w:tr>
      <w:tr w:rsidR="00BE4E38" w:rsidRPr="00BE4E38" w14:paraId="557D48CA" w14:textId="77777777" w:rsidTr="0010787E">
        <w:trPr>
          <w:trHeight w:val="255"/>
        </w:trPr>
        <w:tc>
          <w:tcPr>
            <w:tcW w:w="0" w:type="auto"/>
            <w:tcBorders>
              <w:top w:val="nil"/>
              <w:left w:val="single" w:sz="4" w:space="0" w:color="auto"/>
              <w:bottom w:val="nil"/>
              <w:right w:val="nil"/>
            </w:tcBorders>
            <w:shd w:val="clear" w:color="000000" w:fill="B8CCE4"/>
            <w:noWrap/>
            <w:vAlign w:val="bottom"/>
            <w:hideMark/>
          </w:tcPr>
          <w:p w14:paraId="693E7622"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Petrol and diesel</w:t>
            </w:r>
          </w:p>
        </w:tc>
        <w:tc>
          <w:tcPr>
            <w:tcW w:w="0" w:type="auto"/>
            <w:tcBorders>
              <w:top w:val="nil"/>
              <w:left w:val="nil"/>
              <w:bottom w:val="nil"/>
              <w:right w:val="nil"/>
            </w:tcBorders>
            <w:shd w:val="clear" w:color="000000" w:fill="B8CCE4"/>
            <w:noWrap/>
            <w:vAlign w:val="bottom"/>
            <w:hideMark/>
          </w:tcPr>
          <w:p w14:paraId="1C46DD9B"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nil"/>
              <w:right w:val="single" w:sz="4" w:space="0" w:color="auto"/>
            </w:tcBorders>
            <w:shd w:val="clear" w:color="000000" w:fill="B8CCE4"/>
            <w:noWrap/>
            <w:vAlign w:val="bottom"/>
            <w:hideMark/>
          </w:tcPr>
          <w:p w14:paraId="65B04252"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35ED3AC7"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68F4A8DA"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0CFE94C1"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1D9D76A0"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3CDC88AE"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737449A8"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4F3AB90D"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1ADA0DDA"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3A522DC7"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7DB2ED00"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543B24AA"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7BFA7DC6"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53B803F9"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12,000 </w:t>
            </w:r>
          </w:p>
        </w:tc>
      </w:tr>
      <w:tr w:rsidR="00BE4E38" w:rsidRPr="00BE4E38" w14:paraId="2C9E6A69" w14:textId="77777777" w:rsidTr="0010787E">
        <w:trPr>
          <w:trHeight w:val="255"/>
        </w:trPr>
        <w:tc>
          <w:tcPr>
            <w:tcW w:w="0" w:type="auto"/>
            <w:tcBorders>
              <w:top w:val="nil"/>
              <w:left w:val="single" w:sz="4" w:space="0" w:color="auto"/>
              <w:bottom w:val="nil"/>
              <w:right w:val="nil"/>
            </w:tcBorders>
            <w:shd w:val="clear" w:color="000000" w:fill="B8CCE4"/>
            <w:noWrap/>
            <w:vAlign w:val="bottom"/>
            <w:hideMark/>
          </w:tcPr>
          <w:p w14:paraId="425E4559"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Rates</w:t>
            </w:r>
          </w:p>
        </w:tc>
        <w:tc>
          <w:tcPr>
            <w:tcW w:w="0" w:type="auto"/>
            <w:tcBorders>
              <w:top w:val="nil"/>
              <w:left w:val="nil"/>
              <w:bottom w:val="nil"/>
              <w:right w:val="nil"/>
            </w:tcBorders>
            <w:shd w:val="clear" w:color="000000" w:fill="B8CCE4"/>
            <w:noWrap/>
            <w:vAlign w:val="bottom"/>
            <w:hideMark/>
          </w:tcPr>
          <w:p w14:paraId="35974A9D"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nil"/>
              <w:right w:val="single" w:sz="4" w:space="0" w:color="auto"/>
            </w:tcBorders>
            <w:shd w:val="clear" w:color="000000" w:fill="B8CCE4"/>
            <w:noWrap/>
            <w:vAlign w:val="bottom"/>
            <w:hideMark/>
          </w:tcPr>
          <w:p w14:paraId="0816365D"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573052A5"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3,200 </w:t>
            </w:r>
          </w:p>
        </w:tc>
        <w:tc>
          <w:tcPr>
            <w:tcW w:w="0" w:type="auto"/>
            <w:tcBorders>
              <w:top w:val="nil"/>
              <w:left w:val="nil"/>
              <w:bottom w:val="single" w:sz="4" w:space="0" w:color="auto"/>
              <w:right w:val="single" w:sz="4" w:space="0" w:color="auto"/>
            </w:tcBorders>
            <w:shd w:val="clear" w:color="auto" w:fill="auto"/>
            <w:noWrap/>
            <w:vAlign w:val="bottom"/>
            <w:hideMark/>
          </w:tcPr>
          <w:p w14:paraId="73DF5B01"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5AB3381D"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3,200 </w:t>
            </w:r>
          </w:p>
        </w:tc>
        <w:tc>
          <w:tcPr>
            <w:tcW w:w="0" w:type="auto"/>
            <w:tcBorders>
              <w:top w:val="nil"/>
              <w:left w:val="nil"/>
              <w:bottom w:val="single" w:sz="4" w:space="0" w:color="auto"/>
              <w:right w:val="single" w:sz="4" w:space="0" w:color="auto"/>
            </w:tcBorders>
            <w:shd w:val="clear" w:color="auto" w:fill="auto"/>
            <w:noWrap/>
            <w:vAlign w:val="bottom"/>
            <w:hideMark/>
          </w:tcPr>
          <w:p w14:paraId="287C8907"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3,200 </w:t>
            </w:r>
          </w:p>
        </w:tc>
        <w:tc>
          <w:tcPr>
            <w:tcW w:w="0" w:type="auto"/>
            <w:tcBorders>
              <w:top w:val="nil"/>
              <w:left w:val="nil"/>
              <w:bottom w:val="single" w:sz="4" w:space="0" w:color="auto"/>
              <w:right w:val="single" w:sz="4" w:space="0" w:color="auto"/>
            </w:tcBorders>
            <w:shd w:val="clear" w:color="auto" w:fill="auto"/>
            <w:noWrap/>
            <w:vAlign w:val="bottom"/>
            <w:hideMark/>
          </w:tcPr>
          <w:p w14:paraId="4CA198E0"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3,200 </w:t>
            </w:r>
          </w:p>
        </w:tc>
        <w:tc>
          <w:tcPr>
            <w:tcW w:w="0" w:type="auto"/>
            <w:tcBorders>
              <w:top w:val="nil"/>
              <w:left w:val="nil"/>
              <w:bottom w:val="single" w:sz="4" w:space="0" w:color="auto"/>
              <w:right w:val="single" w:sz="4" w:space="0" w:color="auto"/>
            </w:tcBorders>
            <w:shd w:val="clear" w:color="auto" w:fill="auto"/>
            <w:noWrap/>
            <w:vAlign w:val="bottom"/>
            <w:hideMark/>
          </w:tcPr>
          <w:p w14:paraId="6E72A037"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3E794BD3"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3,200 </w:t>
            </w:r>
          </w:p>
        </w:tc>
        <w:tc>
          <w:tcPr>
            <w:tcW w:w="0" w:type="auto"/>
            <w:tcBorders>
              <w:top w:val="nil"/>
              <w:left w:val="nil"/>
              <w:bottom w:val="single" w:sz="4" w:space="0" w:color="auto"/>
              <w:right w:val="single" w:sz="4" w:space="0" w:color="auto"/>
            </w:tcBorders>
            <w:shd w:val="clear" w:color="auto" w:fill="auto"/>
            <w:noWrap/>
            <w:vAlign w:val="bottom"/>
            <w:hideMark/>
          </w:tcPr>
          <w:p w14:paraId="4E5EC295"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3,200 </w:t>
            </w:r>
          </w:p>
        </w:tc>
        <w:tc>
          <w:tcPr>
            <w:tcW w:w="0" w:type="auto"/>
            <w:tcBorders>
              <w:top w:val="nil"/>
              <w:left w:val="nil"/>
              <w:bottom w:val="single" w:sz="4" w:space="0" w:color="auto"/>
              <w:right w:val="single" w:sz="4" w:space="0" w:color="auto"/>
            </w:tcBorders>
            <w:shd w:val="clear" w:color="auto" w:fill="auto"/>
            <w:noWrap/>
            <w:vAlign w:val="bottom"/>
            <w:hideMark/>
          </w:tcPr>
          <w:p w14:paraId="245B9B4F"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3,200 </w:t>
            </w:r>
          </w:p>
        </w:tc>
        <w:tc>
          <w:tcPr>
            <w:tcW w:w="0" w:type="auto"/>
            <w:tcBorders>
              <w:top w:val="nil"/>
              <w:left w:val="nil"/>
              <w:bottom w:val="single" w:sz="4" w:space="0" w:color="auto"/>
              <w:right w:val="single" w:sz="4" w:space="0" w:color="auto"/>
            </w:tcBorders>
            <w:shd w:val="clear" w:color="auto" w:fill="auto"/>
            <w:noWrap/>
            <w:vAlign w:val="bottom"/>
            <w:hideMark/>
          </w:tcPr>
          <w:p w14:paraId="6961DC9F"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3,200 </w:t>
            </w:r>
          </w:p>
        </w:tc>
        <w:tc>
          <w:tcPr>
            <w:tcW w:w="0" w:type="auto"/>
            <w:tcBorders>
              <w:top w:val="nil"/>
              <w:left w:val="nil"/>
              <w:bottom w:val="single" w:sz="4" w:space="0" w:color="auto"/>
              <w:right w:val="single" w:sz="4" w:space="0" w:color="auto"/>
            </w:tcBorders>
            <w:shd w:val="clear" w:color="auto" w:fill="auto"/>
            <w:noWrap/>
            <w:vAlign w:val="bottom"/>
            <w:hideMark/>
          </w:tcPr>
          <w:p w14:paraId="6A599F11"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3,200 </w:t>
            </w:r>
          </w:p>
        </w:tc>
        <w:tc>
          <w:tcPr>
            <w:tcW w:w="0" w:type="auto"/>
            <w:tcBorders>
              <w:top w:val="nil"/>
              <w:left w:val="nil"/>
              <w:bottom w:val="single" w:sz="4" w:space="0" w:color="auto"/>
              <w:right w:val="single" w:sz="4" w:space="0" w:color="auto"/>
            </w:tcBorders>
            <w:shd w:val="clear" w:color="auto" w:fill="auto"/>
            <w:noWrap/>
            <w:vAlign w:val="bottom"/>
            <w:hideMark/>
          </w:tcPr>
          <w:p w14:paraId="0B38512E"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3,200 </w:t>
            </w:r>
          </w:p>
        </w:tc>
        <w:tc>
          <w:tcPr>
            <w:tcW w:w="0" w:type="auto"/>
            <w:tcBorders>
              <w:top w:val="nil"/>
              <w:left w:val="nil"/>
              <w:bottom w:val="single" w:sz="4" w:space="0" w:color="auto"/>
              <w:right w:val="single" w:sz="4" w:space="0" w:color="auto"/>
            </w:tcBorders>
            <w:shd w:val="clear" w:color="auto" w:fill="auto"/>
            <w:noWrap/>
            <w:vAlign w:val="bottom"/>
            <w:hideMark/>
          </w:tcPr>
          <w:p w14:paraId="0A8F0ACF"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32,000 </w:t>
            </w:r>
          </w:p>
        </w:tc>
      </w:tr>
      <w:tr w:rsidR="00BE4E38" w:rsidRPr="00BE4E38" w14:paraId="5FAF69E5" w14:textId="77777777" w:rsidTr="0010787E">
        <w:trPr>
          <w:trHeight w:val="255"/>
        </w:trPr>
        <w:tc>
          <w:tcPr>
            <w:tcW w:w="0" w:type="auto"/>
            <w:tcBorders>
              <w:top w:val="nil"/>
              <w:left w:val="single" w:sz="4" w:space="0" w:color="auto"/>
              <w:bottom w:val="nil"/>
              <w:right w:val="nil"/>
            </w:tcBorders>
            <w:shd w:val="clear" w:color="000000" w:fill="B8CCE4"/>
            <w:noWrap/>
            <w:vAlign w:val="bottom"/>
            <w:hideMark/>
          </w:tcPr>
          <w:p w14:paraId="5465155C"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xml:space="preserve">Valeting </w:t>
            </w:r>
          </w:p>
        </w:tc>
        <w:tc>
          <w:tcPr>
            <w:tcW w:w="0" w:type="auto"/>
            <w:tcBorders>
              <w:top w:val="nil"/>
              <w:left w:val="nil"/>
              <w:bottom w:val="nil"/>
              <w:right w:val="nil"/>
            </w:tcBorders>
            <w:shd w:val="clear" w:color="000000" w:fill="B8CCE4"/>
            <w:noWrap/>
            <w:vAlign w:val="bottom"/>
            <w:hideMark/>
          </w:tcPr>
          <w:p w14:paraId="44F154BF"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nil"/>
              <w:right w:val="single" w:sz="4" w:space="0" w:color="auto"/>
            </w:tcBorders>
            <w:shd w:val="clear" w:color="000000" w:fill="B8CCE4"/>
            <w:noWrap/>
            <w:vAlign w:val="bottom"/>
            <w:hideMark/>
          </w:tcPr>
          <w:p w14:paraId="794CF38F"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18289C6E"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6905D597"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1FDFF373"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6D8B4456"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12C994FA"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5A64E681"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6BEBB8BB"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4D1ABDEB"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15F4AE13"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66C6D03D"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742F9CFB"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61A64DCE"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4403C528"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6,480 </w:t>
            </w:r>
          </w:p>
        </w:tc>
      </w:tr>
      <w:tr w:rsidR="00BE4E38" w:rsidRPr="00BE4E38" w14:paraId="3D130796" w14:textId="77777777" w:rsidTr="0010787E">
        <w:trPr>
          <w:trHeight w:val="255"/>
        </w:trPr>
        <w:tc>
          <w:tcPr>
            <w:tcW w:w="0" w:type="auto"/>
            <w:tcBorders>
              <w:top w:val="nil"/>
              <w:left w:val="single" w:sz="4" w:space="0" w:color="auto"/>
              <w:bottom w:val="nil"/>
              <w:right w:val="nil"/>
            </w:tcBorders>
            <w:shd w:val="clear" w:color="000000" w:fill="B8CCE4"/>
            <w:noWrap/>
            <w:vAlign w:val="bottom"/>
            <w:hideMark/>
          </w:tcPr>
          <w:p w14:paraId="677E5247"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Beverage</w:t>
            </w:r>
          </w:p>
        </w:tc>
        <w:tc>
          <w:tcPr>
            <w:tcW w:w="0" w:type="auto"/>
            <w:tcBorders>
              <w:top w:val="nil"/>
              <w:left w:val="nil"/>
              <w:bottom w:val="nil"/>
              <w:right w:val="nil"/>
            </w:tcBorders>
            <w:shd w:val="clear" w:color="000000" w:fill="B8CCE4"/>
            <w:noWrap/>
            <w:vAlign w:val="bottom"/>
            <w:hideMark/>
          </w:tcPr>
          <w:p w14:paraId="742750B2"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nil"/>
              <w:right w:val="single" w:sz="4" w:space="0" w:color="auto"/>
            </w:tcBorders>
            <w:shd w:val="clear" w:color="000000" w:fill="B8CCE4"/>
            <w:noWrap/>
            <w:vAlign w:val="bottom"/>
            <w:hideMark/>
          </w:tcPr>
          <w:p w14:paraId="234FB3E1"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43B471EA"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2,700 </w:t>
            </w:r>
          </w:p>
        </w:tc>
        <w:tc>
          <w:tcPr>
            <w:tcW w:w="0" w:type="auto"/>
            <w:tcBorders>
              <w:top w:val="nil"/>
              <w:left w:val="nil"/>
              <w:bottom w:val="single" w:sz="4" w:space="0" w:color="auto"/>
              <w:right w:val="single" w:sz="4" w:space="0" w:color="auto"/>
            </w:tcBorders>
            <w:shd w:val="clear" w:color="auto" w:fill="auto"/>
            <w:noWrap/>
            <w:vAlign w:val="bottom"/>
            <w:hideMark/>
          </w:tcPr>
          <w:p w14:paraId="7C82FA2B"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47C42D7F"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2,700 </w:t>
            </w:r>
          </w:p>
        </w:tc>
        <w:tc>
          <w:tcPr>
            <w:tcW w:w="0" w:type="auto"/>
            <w:tcBorders>
              <w:top w:val="nil"/>
              <w:left w:val="nil"/>
              <w:bottom w:val="single" w:sz="4" w:space="0" w:color="auto"/>
              <w:right w:val="single" w:sz="4" w:space="0" w:color="auto"/>
            </w:tcBorders>
            <w:shd w:val="clear" w:color="auto" w:fill="auto"/>
            <w:noWrap/>
            <w:vAlign w:val="bottom"/>
            <w:hideMark/>
          </w:tcPr>
          <w:p w14:paraId="4C122DF0"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707930FE"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2,700 </w:t>
            </w:r>
          </w:p>
        </w:tc>
        <w:tc>
          <w:tcPr>
            <w:tcW w:w="0" w:type="auto"/>
            <w:tcBorders>
              <w:top w:val="nil"/>
              <w:left w:val="nil"/>
              <w:bottom w:val="single" w:sz="4" w:space="0" w:color="auto"/>
              <w:right w:val="single" w:sz="4" w:space="0" w:color="auto"/>
            </w:tcBorders>
            <w:shd w:val="clear" w:color="auto" w:fill="auto"/>
            <w:noWrap/>
            <w:vAlign w:val="bottom"/>
            <w:hideMark/>
          </w:tcPr>
          <w:p w14:paraId="7459742F"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26CB2F47"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2,700 </w:t>
            </w:r>
          </w:p>
        </w:tc>
        <w:tc>
          <w:tcPr>
            <w:tcW w:w="0" w:type="auto"/>
            <w:tcBorders>
              <w:top w:val="nil"/>
              <w:left w:val="nil"/>
              <w:bottom w:val="single" w:sz="4" w:space="0" w:color="auto"/>
              <w:right w:val="single" w:sz="4" w:space="0" w:color="auto"/>
            </w:tcBorders>
            <w:shd w:val="clear" w:color="auto" w:fill="auto"/>
            <w:noWrap/>
            <w:vAlign w:val="bottom"/>
            <w:hideMark/>
          </w:tcPr>
          <w:p w14:paraId="5BE1888A"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763FF67D"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2,700 </w:t>
            </w:r>
          </w:p>
        </w:tc>
        <w:tc>
          <w:tcPr>
            <w:tcW w:w="0" w:type="auto"/>
            <w:tcBorders>
              <w:top w:val="nil"/>
              <w:left w:val="nil"/>
              <w:bottom w:val="single" w:sz="4" w:space="0" w:color="auto"/>
              <w:right w:val="single" w:sz="4" w:space="0" w:color="auto"/>
            </w:tcBorders>
            <w:shd w:val="clear" w:color="auto" w:fill="auto"/>
            <w:noWrap/>
            <w:vAlign w:val="bottom"/>
            <w:hideMark/>
          </w:tcPr>
          <w:p w14:paraId="0EE009E1"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43E7C8F1"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2,700 </w:t>
            </w:r>
          </w:p>
        </w:tc>
        <w:tc>
          <w:tcPr>
            <w:tcW w:w="0" w:type="auto"/>
            <w:tcBorders>
              <w:top w:val="nil"/>
              <w:left w:val="nil"/>
              <w:bottom w:val="single" w:sz="4" w:space="0" w:color="auto"/>
              <w:right w:val="single" w:sz="4" w:space="0" w:color="auto"/>
            </w:tcBorders>
            <w:shd w:val="clear" w:color="auto" w:fill="auto"/>
            <w:noWrap/>
            <w:vAlign w:val="bottom"/>
            <w:hideMark/>
          </w:tcPr>
          <w:p w14:paraId="2E1494FA"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66A402F9"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16,200 </w:t>
            </w:r>
          </w:p>
        </w:tc>
      </w:tr>
      <w:tr w:rsidR="00BE4E38" w:rsidRPr="00BE4E38" w14:paraId="7745A077" w14:textId="77777777" w:rsidTr="0010787E">
        <w:trPr>
          <w:trHeight w:val="255"/>
        </w:trPr>
        <w:tc>
          <w:tcPr>
            <w:tcW w:w="0" w:type="auto"/>
            <w:tcBorders>
              <w:top w:val="nil"/>
              <w:left w:val="single" w:sz="4" w:space="0" w:color="auto"/>
              <w:bottom w:val="nil"/>
              <w:right w:val="nil"/>
            </w:tcBorders>
            <w:shd w:val="clear" w:color="000000" w:fill="B8CCE4"/>
            <w:noWrap/>
            <w:vAlign w:val="bottom"/>
            <w:hideMark/>
          </w:tcPr>
          <w:p w14:paraId="1E16EC5F"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Magazines</w:t>
            </w:r>
          </w:p>
        </w:tc>
        <w:tc>
          <w:tcPr>
            <w:tcW w:w="0" w:type="auto"/>
            <w:tcBorders>
              <w:top w:val="nil"/>
              <w:left w:val="nil"/>
              <w:bottom w:val="nil"/>
              <w:right w:val="nil"/>
            </w:tcBorders>
            <w:shd w:val="clear" w:color="000000" w:fill="B8CCE4"/>
            <w:noWrap/>
            <w:vAlign w:val="bottom"/>
            <w:hideMark/>
          </w:tcPr>
          <w:p w14:paraId="7076BB0C"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nil"/>
              <w:right w:val="single" w:sz="4" w:space="0" w:color="auto"/>
            </w:tcBorders>
            <w:shd w:val="clear" w:color="000000" w:fill="B8CCE4"/>
            <w:noWrap/>
            <w:vAlign w:val="bottom"/>
            <w:hideMark/>
          </w:tcPr>
          <w:p w14:paraId="15F2A097"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1807839F"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2,150 </w:t>
            </w:r>
          </w:p>
        </w:tc>
        <w:tc>
          <w:tcPr>
            <w:tcW w:w="0" w:type="auto"/>
            <w:tcBorders>
              <w:top w:val="nil"/>
              <w:left w:val="nil"/>
              <w:bottom w:val="single" w:sz="4" w:space="0" w:color="auto"/>
              <w:right w:val="single" w:sz="4" w:space="0" w:color="auto"/>
            </w:tcBorders>
            <w:shd w:val="clear" w:color="auto" w:fill="auto"/>
            <w:noWrap/>
            <w:vAlign w:val="bottom"/>
            <w:hideMark/>
          </w:tcPr>
          <w:p w14:paraId="7351182A"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09190650"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2013D2B4"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2,150 </w:t>
            </w:r>
          </w:p>
        </w:tc>
        <w:tc>
          <w:tcPr>
            <w:tcW w:w="0" w:type="auto"/>
            <w:tcBorders>
              <w:top w:val="nil"/>
              <w:left w:val="nil"/>
              <w:bottom w:val="single" w:sz="4" w:space="0" w:color="auto"/>
              <w:right w:val="single" w:sz="4" w:space="0" w:color="auto"/>
            </w:tcBorders>
            <w:shd w:val="clear" w:color="auto" w:fill="auto"/>
            <w:noWrap/>
            <w:vAlign w:val="bottom"/>
            <w:hideMark/>
          </w:tcPr>
          <w:p w14:paraId="3386FA3D"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5C3ACE80"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5710E442"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2,150 </w:t>
            </w:r>
          </w:p>
        </w:tc>
        <w:tc>
          <w:tcPr>
            <w:tcW w:w="0" w:type="auto"/>
            <w:tcBorders>
              <w:top w:val="nil"/>
              <w:left w:val="nil"/>
              <w:bottom w:val="single" w:sz="4" w:space="0" w:color="auto"/>
              <w:right w:val="single" w:sz="4" w:space="0" w:color="auto"/>
            </w:tcBorders>
            <w:shd w:val="clear" w:color="auto" w:fill="auto"/>
            <w:noWrap/>
            <w:vAlign w:val="bottom"/>
            <w:hideMark/>
          </w:tcPr>
          <w:p w14:paraId="3E119710"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43DD078B"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11774B52"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2,150 </w:t>
            </w:r>
          </w:p>
        </w:tc>
        <w:tc>
          <w:tcPr>
            <w:tcW w:w="0" w:type="auto"/>
            <w:tcBorders>
              <w:top w:val="nil"/>
              <w:left w:val="nil"/>
              <w:bottom w:val="single" w:sz="4" w:space="0" w:color="auto"/>
              <w:right w:val="single" w:sz="4" w:space="0" w:color="auto"/>
            </w:tcBorders>
            <w:shd w:val="clear" w:color="auto" w:fill="auto"/>
            <w:noWrap/>
            <w:vAlign w:val="bottom"/>
            <w:hideMark/>
          </w:tcPr>
          <w:p w14:paraId="28914AE1"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68F25527"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33B9BAF2"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8,600 </w:t>
            </w:r>
          </w:p>
        </w:tc>
      </w:tr>
      <w:tr w:rsidR="00BE4E38" w:rsidRPr="00BE4E38" w14:paraId="39A2DE29" w14:textId="77777777" w:rsidTr="0010787E">
        <w:trPr>
          <w:trHeight w:val="255"/>
        </w:trPr>
        <w:tc>
          <w:tcPr>
            <w:tcW w:w="0" w:type="auto"/>
            <w:tcBorders>
              <w:top w:val="nil"/>
              <w:left w:val="single" w:sz="4" w:space="0" w:color="auto"/>
              <w:bottom w:val="nil"/>
              <w:right w:val="nil"/>
            </w:tcBorders>
            <w:shd w:val="clear" w:color="000000" w:fill="B8CCE4"/>
            <w:noWrap/>
            <w:vAlign w:val="bottom"/>
            <w:hideMark/>
          </w:tcPr>
          <w:p w14:paraId="4529EB2B"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Overtime</w:t>
            </w:r>
          </w:p>
        </w:tc>
        <w:tc>
          <w:tcPr>
            <w:tcW w:w="0" w:type="auto"/>
            <w:tcBorders>
              <w:top w:val="nil"/>
              <w:left w:val="nil"/>
              <w:bottom w:val="nil"/>
              <w:right w:val="nil"/>
            </w:tcBorders>
            <w:shd w:val="clear" w:color="000000" w:fill="B8CCE4"/>
            <w:noWrap/>
            <w:vAlign w:val="bottom"/>
            <w:hideMark/>
          </w:tcPr>
          <w:p w14:paraId="742FA6DC"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nil"/>
              <w:right w:val="single" w:sz="4" w:space="0" w:color="auto"/>
            </w:tcBorders>
            <w:shd w:val="clear" w:color="000000" w:fill="B8CCE4"/>
            <w:noWrap/>
            <w:vAlign w:val="bottom"/>
            <w:hideMark/>
          </w:tcPr>
          <w:p w14:paraId="632148BF"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0EF0A6EC"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414075EA"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60F8651A"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344B8125"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4FA63518"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364FAC97"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299CF2A6"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0515A353"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2A27528A"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41963221"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3A0DE618"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4240F2D9"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50B13749"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40,800 </w:t>
            </w:r>
          </w:p>
        </w:tc>
      </w:tr>
      <w:tr w:rsidR="00BE4E38" w:rsidRPr="00BE4E38" w14:paraId="01F4AC2F" w14:textId="77777777" w:rsidTr="0010787E">
        <w:trPr>
          <w:trHeight w:val="255"/>
        </w:trPr>
        <w:tc>
          <w:tcPr>
            <w:tcW w:w="0" w:type="auto"/>
            <w:tcBorders>
              <w:top w:val="nil"/>
              <w:left w:val="single" w:sz="4" w:space="0" w:color="auto"/>
              <w:bottom w:val="nil"/>
              <w:right w:val="nil"/>
            </w:tcBorders>
            <w:shd w:val="clear" w:color="000000" w:fill="B8CCE4"/>
            <w:noWrap/>
            <w:vAlign w:val="bottom"/>
            <w:hideMark/>
          </w:tcPr>
          <w:p w14:paraId="3831A14A"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Newspaper</w:t>
            </w:r>
          </w:p>
        </w:tc>
        <w:tc>
          <w:tcPr>
            <w:tcW w:w="0" w:type="auto"/>
            <w:tcBorders>
              <w:top w:val="nil"/>
              <w:left w:val="nil"/>
              <w:bottom w:val="nil"/>
              <w:right w:val="nil"/>
            </w:tcBorders>
            <w:shd w:val="clear" w:color="000000" w:fill="B8CCE4"/>
            <w:noWrap/>
            <w:vAlign w:val="bottom"/>
            <w:hideMark/>
          </w:tcPr>
          <w:p w14:paraId="630557EA"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nil"/>
              <w:right w:val="single" w:sz="4" w:space="0" w:color="auto"/>
            </w:tcBorders>
            <w:shd w:val="clear" w:color="000000" w:fill="B8CCE4"/>
            <w:noWrap/>
            <w:vAlign w:val="bottom"/>
            <w:hideMark/>
          </w:tcPr>
          <w:p w14:paraId="5F0AA983"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3715E9F2"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5EBCBD35"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09B3815C"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46765780"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4507A25D"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50ECB3F5"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23C0A69B"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30C451AA"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767DB9ED"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5052AAC3"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0E6DE9D0"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29AF846A"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4D77A4A8"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13,800 </w:t>
            </w:r>
          </w:p>
        </w:tc>
      </w:tr>
      <w:tr w:rsidR="00BE4E38" w:rsidRPr="00BE4E38" w14:paraId="64EDDB32" w14:textId="77777777" w:rsidTr="0010787E">
        <w:trPr>
          <w:trHeight w:val="255"/>
        </w:trPr>
        <w:tc>
          <w:tcPr>
            <w:tcW w:w="0" w:type="auto"/>
            <w:tcBorders>
              <w:top w:val="nil"/>
              <w:left w:val="single" w:sz="4" w:space="0" w:color="auto"/>
              <w:bottom w:val="nil"/>
              <w:right w:val="nil"/>
            </w:tcBorders>
            <w:shd w:val="clear" w:color="000000" w:fill="B8CCE4"/>
            <w:noWrap/>
            <w:vAlign w:val="bottom"/>
            <w:hideMark/>
          </w:tcPr>
          <w:p w14:paraId="227E30D0"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Building Insurance</w:t>
            </w:r>
          </w:p>
        </w:tc>
        <w:tc>
          <w:tcPr>
            <w:tcW w:w="0" w:type="auto"/>
            <w:tcBorders>
              <w:top w:val="nil"/>
              <w:left w:val="nil"/>
              <w:bottom w:val="nil"/>
              <w:right w:val="nil"/>
            </w:tcBorders>
            <w:shd w:val="clear" w:color="000000" w:fill="B8CCE4"/>
            <w:noWrap/>
            <w:vAlign w:val="bottom"/>
            <w:hideMark/>
          </w:tcPr>
          <w:p w14:paraId="5E2355B5"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nil"/>
              <w:right w:val="single" w:sz="4" w:space="0" w:color="auto"/>
            </w:tcBorders>
            <w:shd w:val="clear" w:color="000000" w:fill="B8CCE4"/>
            <w:noWrap/>
            <w:vAlign w:val="bottom"/>
            <w:hideMark/>
          </w:tcPr>
          <w:p w14:paraId="0C9BEFCD"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554B464A"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43D47546"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48A3E9F4"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53530237"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3288EA3F"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498F4CCD" w14:textId="77777777" w:rsidR="0010787E" w:rsidRPr="00BE4E38" w:rsidRDefault="0010787E" w:rsidP="0010787E">
            <w:pPr>
              <w:spacing w:after="0" w:line="240" w:lineRule="auto"/>
              <w:jc w:val="right"/>
              <w:rPr>
                <w:rFonts w:ascii="Arial" w:eastAsia="Times New Roman" w:hAnsi="Arial" w:cs="Arial"/>
                <w:sz w:val="16"/>
                <w:szCs w:val="16"/>
                <w:lang w:val="en-US"/>
              </w:rPr>
            </w:pPr>
            <w:r w:rsidRPr="00BE4E38">
              <w:rPr>
                <w:rFonts w:ascii="Arial" w:eastAsia="Times New Roman" w:hAnsi="Arial" w:cs="Arial"/>
                <w:sz w:val="16"/>
                <w:szCs w:val="16"/>
                <w:lang w:val="en-US"/>
              </w:rPr>
              <w:t xml:space="preserve">5,500 </w:t>
            </w:r>
          </w:p>
        </w:tc>
        <w:tc>
          <w:tcPr>
            <w:tcW w:w="0" w:type="auto"/>
            <w:tcBorders>
              <w:top w:val="nil"/>
              <w:left w:val="nil"/>
              <w:bottom w:val="single" w:sz="4" w:space="0" w:color="auto"/>
              <w:right w:val="single" w:sz="4" w:space="0" w:color="auto"/>
            </w:tcBorders>
            <w:shd w:val="clear" w:color="auto" w:fill="auto"/>
            <w:noWrap/>
            <w:vAlign w:val="bottom"/>
            <w:hideMark/>
          </w:tcPr>
          <w:p w14:paraId="19822D1E"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320986CE"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32855B70"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41119FEB"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5C30D81B"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58DF6690"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single" w:sz="4" w:space="0" w:color="auto"/>
              <w:right w:val="single" w:sz="4" w:space="0" w:color="auto"/>
            </w:tcBorders>
            <w:shd w:val="clear" w:color="auto" w:fill="auto"/>
            <w:noWrap/>
            <w:vAlign w:val="bottom"/>
            <w:hideMark/>
          </w:tcPr>
          <w:p w14:paraId="0D6E8B97"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5,500 </w:t>
            </w:r>
          </w:p>
        </w:tc>
      </w:tr>
      <w:tr w:rsidR="00BE4E38" w:rsidRPr="00BE4E38" w14:paraId="1CDCAEB3" w14:textId="77777777" w:rsidTr="0010787E">
        <w:trPr>
          <w:trHeight w:val="255"/>
        </w:trPr>
        <w:tc>
          <w:tcPr>
            <w:tcW w:w="0" w:type="auto"/>
            <w:tcBorders>
              <w:top w:val="single" w:sz="4" w:space="0" w:color="auto"/>
              <w:left w:val="single" w:sz="4" w:space="0" w:color="auto"/>
              <w:bottom w:val="single" w:sz="4" w:space="0" w:color="auto"/>
              <w:right w:val="nil"/>
            </w:tcBorders>
            <w:shd w:val="clear" w:color="000000" w:fill="95B3D7"/>
            <w:noWrap/>
            <w:vAlign w:val="bottom"/>
            <w:hideMark/>
          </w:tcPr>
          <w:p w14:paraId="13FF07F9" w14:textId="77777777" w:rsidR="0010787E" w:rsidRPr="00BE4E38" w:rsidRDefault="0010787E" w:rsidP="0010787E">
            <w:pPr>
              <w:spacing w:after="0" w:line="240" w:lineRule="auto"/>
              <w:rPr>
                <w:rFonts w:ascii="Arial" w:eastAsia="Times New Roman" w:hAnsi="Arial" w:cs="Arial"/>
                <w:b/>
                <w:bCs/>
                <w:sz w:val="16"/>
                <w:szCs w:val="16"/>
                <w:lang w:val="en-US"/>
              </w:rPr>
            </w:pPr>
            <w:r w:rsidRPr="00BE4E38">
              <w:rPr>
                <w:rFonts w:ascii="Arial" w:eastAsia="Times New Roman" w:hAnsi="Arial" w:cs="Arial"/>
                <w:b/>
                <w:bCs/>
                <w:sz w:val="16"/>
                <w:szCs w:val="16"/>
                <w:lang w:val="en-US"/>
              </w:rPr>
              <w:t>Total payments</w:t>
            </w:r>
          </w:p>
        </w:tc>
        <w:tc>
          <w:tcPr>
            <w:tcW w:w="0" w:type="auto"/>
            <w:tcBorders>
              <w:top w:val="single" w:sz="4" w:space="0" w:color="auto"/>
              <w:left w:val="nil"/>
              <w:bottom w:val="single" w:sz="4" w:space="0" w:color="auto"/>
              <w:right w:val="nil"/>
            </w:tcBorders>
            <w:shd w:val="clear" w:color="000000" w:fill="95B3D7"/>
            <w:noWrap/>
            <w:vAlign w:val="bottom"/>
            <w:hideMark/>
          </w:tcPr>
          <w:p w14:paraId="39E1AA22" w14:textId="77777777" w:rsidR="0010787E" w:rsidRPr="00BE4E38" w:rsidRDefault="0010787E" w:rsidP="0010787E">
            <w:pPr>
              <w:spacing w:after="0" w:line="240" w:lineRule="auto"/>
              <w:rPr>
                <w:rFonts w:ascii="Arial" w:eastAsia="Times New Roman" w:hAnsi="Arial" w:cs="Arial"/>
                <w:b/>
                <w:bCs/>
                <w:sz w:val="16"/>
                <w:szCs w:val="16"/>
                <w:lang w:val="en-US"/>
              </w:rPr>
            </w:pPr>
            <w:r w:rsidRPr="00BE4E38">
              <w:rPr>
                <w:rFonts w:ascii="Arial" w:eastAsia="Times New Roman" w:hAnsi="Arial" w:cs="Arial"/>
                <w:b/>
                <w:bCs/>
                <w:sz w:val="16"/>
                <w:szCs w:val="16"/>
                <w:lang w:val="en-US"/>
              </w:rPr>
              <w:t> </w:t>
            </w:r>
          </w:p>
        </w:tc>
        <w:tc>
          <w:tcPr>
            <w:tcW w:w="0" w:type="auto"/>
            <w:tcBorders>
              <w:top w:val="single" w:sz="4" w:space="0" w:color="auto"/>
              <w:left w:val="nil"/>
              <w:bottom w:val="single" w:sz="4" w:space="0" w:color="auto"/>
              <w:right w:val="single" w:sz="4" w:space="0" w:color="auto"/>
            </w:tcBorders>
            <w:shd w:val="clear" w:color="000000" w:fill="95B3D7"/>
            <w:noWrap/>
            <w:vAlign w:val="bottom"/>
            <w:hideMark/>
          </w:tcPr>
          <w:p w14:paraId="2148A98E" w14:textId="77777777" w:rsidR="0010787E" w:rsidRPr="00BE4E38" w:rsidRDefault="0010787E" w:rsidP="0010787E">
            <w:pPr>
              <w:spacing w:after="0" w:line="240" w:lineRule="auto"/>
              <w:rPr>
                <w:rFonts w:ascii="Arial" w:eastAsia="Times New Roman" w:hAnsi="Arial" w:cs="Arial"/>
                <w:b/>
                <w:bCs/>
                <w:sz w:val="16"/>
                <w:szCs w:val="16"/>
                <w:lang w:val="en-US"/>
              </w:rPr>
            </w:pPr>
            <w:r w:rsidRPr="00BE4E38">
              <w:rPr>
                <w:rFonts w:ascii="Arial" w:eastAsia="Times New Roman" w:hAnsi="Arial" w:cs="Arial"/>
                <w:b/>
                <w:bCs/>
                <w:sz w:val="16"/>
                <w:szCs w:val="16"/>
                <w:lang w:val="en-US"/>
              </w:rPr>
              <w:t> </w:t>
            </w:r>
          </w:p>
        </w:tc>
        <w:tc>
          <w:tcPr>
            <w:tcW w:w="0" w:type="auto"/>
            <w:tcBorders>
              <w:top w:val="nil"/>
              <w:left w:val="nil"/>
              <w:bottom w:val="single" w:sz="4" w:space="0" w:color="auto"/>
              <w:right w:val="single" w:sz="4" w:space="0" w:color="auto"/>
            </w:tcBorders>
            <w:shd w:val="clear" w:color="000000" w:fill="B8CCE4"/>
            <w:noWrap/>
            <w:vAlign w:val="bottom"/>
            <w:hideMark/>
          </w:tcPr>
          <w:p w14:paraId="7B9D5FD5"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116,565 </w:t>
            </w:r>
          </w:p>
        </w:tc>
        <w:tc>
          <w:tcPr>
            <w:tcW w:w="0" w:type="auto"/>
            <w:tcBorders>
              <w:top w:val="nil"/>
              <w:left w:val="nil"/>
              <w:bottom w:val="single" w:sz="4" w:space="0" w:color="auto"/>
              <w:right w:val="single" w:sz="4" w:space="0" w:color="auto"/>
            </w:tcBorders>
            <w:shd w:val="clear" w:color="000000" w:fill="B8CCE4"/>
            <w:noWrap/>
            <w:vAlign w:val="bottom"/>
            <w:hideMark/>
          </w:tcPr>
          <w:p w14:paraId="5F7277DF"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112,015 </w:t>
            </w:r>
          </w:p>
        </w:tc>
        <w:tc>
          <w:tcPr>
            <w:tcW w:w="0" w:type="auto"/>
            <w:tcBorders>
              <w:top w:val="nil"/>
              <w:left w:val="nil"/>
              <w:bottom w:val="single" w:sz="4" w:space="0" w:color="auto"/>
              <w:right w:val="single" w:sz="4" w:space="0" w:color="auto"/>
            </w:tcBorders>
            <w:shd w:val="clear" w:color="000000" w:fill="B8CCE4"/>
            <w:noWrap/>
            <w:vAlign w:val="bottom"/>
            <w:hideMark/>
          </w:tcPr>
          <w:p w14:paraId="456D8BD7"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114,415 </w:t>
            </w:r>
          </w:p>
        </w:tc>
        <w:tc>
          <w:tcPr>
            <w:tcW w:w="0" w:type="auto"/>
            <w:tcBorders>
              <w:top w:val="nil"/>
              <w:left w:val="nil"/>
              <w:bottom w:val="single" w:sz="4" w:space="0" w:color="auto"/>
              <w:right w:val="single" w:sz="4" w:space="0" w:color="auto"/>
            </w:tcBorders>
            <w:shd w:val="clear" w:color="000000" w:fill="B8CCE4"/>
            <w:noWrap/>
            <w:vAlign w:val="bottom"/>
            <w:hideMark/>
          </w:tcPr>
          <w:p w14:paraId="169A8B2E"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113,865 </w:t>
            </w:r>
          </w:p>
        </w:tc>
        <w:tc>
          <w:tcPr>
            <w:tcW w:w="0" w:type="auto"/>
            <w:tcBorders>
              <w:top w:val="nil"/>
              <w:left w:val="nil"/>
              <w:bottom w:val="single" w:sz="4" w:space="0" w:color="auto"/>
              <w:right w:val="single" w:sz="4" w:space="0" w:color="auto"/>
            </w:tcBorders>
            <w:shd w:val="clear" w:color="000000" w:fill="B8CCE4"/>
            <w:noWrap/>
            <w:vAlign w:val="bottom"/>
            <w:hideMark/>
          </w:tcPr>
          <w:p w14:paraId="41DA0F8B"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117,915 </w:t>
            </w:r>
          </w:p>
        </w:tc>
        <w:tc>
          <w:tcPr>
            <w:tcW w:w="0" w:type="auto"/>
            <w:tcBorders>
              <w:top w:val="nil"/>
              <w:left w:val="nil"/>
              <w:bottom w:val="single" w:sz="4" w:space="0" w:color="auto"/>
              <w:right w:val="single" w:sz="4" w:space="0" w:color="auto"/>
            </w:tcBorders>
            <w:shd w:val="clear" w:color="000000" w:fill="B8CCE4"/>
            <w:noWrap/>
            <w:vAlign w:val="bottom"/>
            <w:hideMark/>
          </w:tcPr>
          <w:p w14:paraId="65932B4C"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114,015 </w:t>
            </w:r>
          </w:p>
        </w:tc>
        <w:tc>
          <w:tcPr>
            <w:tcW w:w="0" w:type="auto"/>
            <w:tcBorders>
              <w:top w:val="nil"/>
              <w:left w:val="nil"/>
              <w:bottom w:val="single" w:sz="4" w:space="0" w:color="auto"/>
              <w:right w:val="single" w:sz="4" w:space="0" w:color="auto"/>
            </w:tcBorders>
            <w:shd w:val="clear" w:color="000000" w:fill="B8CCE4"/>
            <w:noWrap/>
            <w:vAlign w:val="bottom"/>
            <w:hideMark/>
          </w:tcPr>
          <w:p w14:paraId="59F100B6"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116,565 </w:t>
            </w:r>
          </w:p>
        </w:tc>
        <w:tc>
          <w:tcPr>
            <w:tcW w:w="0" w:type="auto"/>
            <w:tcBorders>
              <w:top w:val="nil"/>
              <w:left w:val="nil"/>
              <w:bottom w:val="single" w:sz="4" w:space="0" w:color="auto"/>
              <w:right w:val="single" w:sz="4" w:space="0" w:color="auto"/>
            </w:tcBorders>
            <w:shd w:val="clear" w:color="000000" w:fill="B8CCE4"/>
            <w:noWrap/>
            <w:vAlign w:val="bottom"/>
            <w:hideMark/>
          </w:tcPr>
          <w:p w14:paraId="0DB53ADC"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115,215 </w:t>
            </w:r>
          </w:p>
        </w:tc>
        <w:tc>
          <w:tcPr>
            <w:tcW w:w="0" w:type="auto"/>
            <w:tcBorders>
              <w:top w:val="nil"/>
              <w:left w:val="nil"/>
              <w:bottom w:val="single" w:sz="4" w:space="0" w:color="auto"/>
              <w:right w:val="single" w:sz="4" w:space="0" w:color="auto"/>
            </w:tcBorders>
            <w:shd w:val="clear" w:color="000000" w:fill="B8CCE4"/>
            <w:noWrap/>
            <w:vAlign w:val="bottom"/>
            <w:hideMark/>
          </w:tcPr>
          <w:p w14:paraId="7C9FBD3F"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126,715 </w:t>
            </w:r>
          </w:p>
        </w:tc>
        <w:tc>
          <w:tcPr>
            <w:tcW w:w="0" w:type="auto"/>
            <w:tcBorders>
              <w:top w:val="nil"/>
              <w:left w:val="nil"/>
              <w:bottom w:val="single" w:sz="4" w:space="0" w:color="auto"/>
              <w:right w:val="single" w:sz="4" w:space="0" w:color="auto"/>
            </w:tcBorders>
            <w:shd w:val="clear" w:color="000000" w:fill="B8CCE4"/>
            <w:noWrap/>
            <w:vAlign w:val="bottom"/>
            <w:hideMark/>
          </w:tcPr>
          <w:p w14:paraId="172C03FD"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113,865 </w:t>
            </w:r>
          </w:p>
        </w:tc>
        <w:tc>
          <w:tcPr>
            <w:tcW w:w="0" w:type="auto"/>
            <w:tcBorders>
              <w:top w:val="nil"/>
              <w:left w:val="nil"/>
              <w:bottom w:val="single" w:sz="4" w:space="0" w:color="auto"/>
              <w:right w:val="single" w:sz="4" w:space="0" w:color="auto"/>
            </w:tcBorders>
            <w:shd w:val="clear" w:color="000000" w:fill="B8CCE4"/>
            <w:noWrap/>
            <w:vAlign w:val="bottom"/>
            <w:hideMark/>
          </w:tcPr>
          <w:p w14:paraId="0EA1BC2F"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125,415 </w:t>
            </w:r>
          </w:p>
        </w:tc>
        <w:tc>
          <w:tcPr>
            <w:tcW w:w="0" w:type="auto"/>
            <w:tcBorders>
              <w:top w:val="nil"/>
              <w:left w:val="nil"/>
              <w:bottom w:val="single" w:sz="4" w:space="0" w:color="auto"/>
              <w:right w:val="single" w:sz="4" w:space="0" w:color="auto"/>
            </w:tcBorders>
            <w:shd w:val="clear" w:color="000000" w:fill="B8CCE4"/>
            <w:noWrap/>
            <w:vAlign w:val="bottom"/>
            <w:hideMark/>
          </w:tcPr>
          <w:p w14:paraId="6DBCFE2F"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117,715 </w:t>
            </w:r>
          </w:p>
        </w:tc>
        <w:tc>
          <w:tcPr>
            <w:tcW w:w="0" w:type="auto"/>
            <w:tcBorders>
              <w:top w:val="nil"/>
              <w:left w:val="nil"/>
              <w:bottom w:val="single" w:sz="4" w:space="0" w:color="auto"/>
              <w:right w:val="single" w:sz="4" w:space="0" w:color="auto"/>
            </w:tcBorders>
            <w:shd w:val="clear" w:color="000000" w:fill="B8CCE4"/>
            <w:noWrap/>
            <w:vAlign w:val="bottom"/>
            <w:hideMark/>
          </w:tcPr>
          <w:p w14:paraId="06704A3D"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1,404,280 </w:t>
            </w:r>
          </w:p>
        </w:tc>
      </w:tr>
      <w:tr w:rsidR="00BE4E38" w:rsidRPr="00BE4E38" w14:paraId="061A4277" w14:textId="77777777" w:rsidTr="0010787E">
        <w:trPr>
          <w:trHeight w:val="255"/>
        </w:trPr>
        <w:tc>
          <w:tcPr>
            <w:tcW w:w="0" w:type="auto"/>
            <w:tcBorders>
              <w:top w:val="nil"/>
              <w:left w:val="single" w:sz="4" w:space="0" w:color="auto"/>
              <w:bottom w:val="nil"/>
              <w:right w:val="nil"/>
            </w:tcBorders>
            <w:shd w:val="clear" w:color="000000" w:fill="95B3D7"/>
            <w:noWrap/>
            <w:vAlign w:val="bottom"/>
            <w:hideMark/>
          </w:tcPr>
          <w:p w14:paraId="5926C6C4"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Balance b / f</w:t>
            </w:r>
          </w:p>
        </w:tc>
        <w:tc>
          <w:tcPr>
            <w:tcW w:w="0" w:type="auto"/>
            <w:tcBorders>
              <w:top w:val="nil"/>
              <w:left w:val="nil"/>
              <w:bottom w:val="nil"/>
              <w:right w:val="nil"/>
            </w:tcBorders>
            <w:shd w:val="clear" w:color="000000" w:fill="95B3D7"/>
            <w:noWrap/>
            <w:vAlign w:val="bottom"/>
            <w:hideMark/>
          </w:tcPr>
          <w:p w14:paraId="3FA440D1"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nil"/>
              <w:right w:val="single" w:sz="4" w:space="0" w:color="auto"/>
            </w:tcBorders>
            <w:shd w:val="clear" w:color="000000" w:fill="95B3D7"/>
            <w:noWrap/>
            <w:vAlign w:val="bottom"/>
            <w:hideMark/>
          </w:tcPr>
          <w:p w14:paraId="1B57762F"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nil"/>
              <w:right w:val="nil"/>
            </w:tcBorders>
            <w:shd w:val="clear" w:color="auto" w:fill="auto"/>
            <w:noWrap/>
            <w:vAlign w:val="bottom"/>
            <w:hideMark/>
          </w:tcPr>
          <w:p w14:paraId="055D9DE7"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13,500 </w:t>
            </w:r>
          </w:p>
        </w:tc>
        <w:tc>
          <w:tcPr>
            <w:tcW w:w="0" w:type="auto"/>
            <w:tcBorders>
              <w:top w:val="nil"/>
              <w:left w:val="nil"/>
              <w:bottom w:val="nil"/>
              <w:right w:val="nil"/>
            </w:tcBorders>
            <w:shd w:val="clear" w:color="auto" w:fill="auto"/>
            <w:noWrap/>
            <w:vAlign w:val="bottom"/>
            <w:hideMark/>
          </w:tcPr>
          <w:p w14:paraId="737F5C90"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91,240 </w:t>
            </w:r>
          </w:p>
        </w:tc>
        <w:tc>
          <w:tcPr>
            <w:tcW w:w="0" w:type="auto"/>
            <w:tcBorders>
              <w:top w:val="nil"/>
              <w:left w:val="nil"/>
              <w:bottom w:val="nil"/>
              <w:right w:val="nil"/>
            </w:tcBorders>
            <w:shd w:val="clear" w:color="auto" w:fill="auto"/>
            <w:noWrap/>
            <w:vAlign w:val="bottom"/>
            <w:hideMark/>
          </w:tcPr>
          <w:p w14:paraId="780F029C"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156,862 </w:t>
            </w:r>
          </w:p>
        </w:tc>
        <w:tc>
          <w:tcPr>
            <w:tcW w:w="0" w:type="auto"/>
            <w:tcBorders>
              <w:top w:val="nil"/>
              <w:left w:val="nil"/>
              <w:bottom w:val="nil"/>
              <w:right w:val="nil"/>
            </w:tcBorders>
            <w:shd w:val="clear" w:color="auto" w:fill="auto"/>
            <w:noWrap/>
            <w:vAlign w:val="bottom"/>
            <w:hideMark/>
          </w:tcPr>
          <w:p w14:paraId="72E41613"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241,053 </w:t>
            </w:r>
          </w:p>
        </w:tc>
        <w:tc>
          <w:tcPr>
            <w:tcW w:w="0" w:type="auto"/>
            <w:tcBorders>
              <w:top w:val="nil"/>
              <w:left w:val="nil"/>
              <w:bottom w:val="nil"/>
              <w:right w:val="nil"/>
            </w:tcBorders>
            <w:shd w:val="clear" w:color="auto" w:fill="auto"/>
            <w:noWrap/>
            <w:vAlign w:val="bottom"/>
            <w:hideMark/>
          </w:tcPr>
          <w:p w14:paraId="332FDD66"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283,320 </w:t>
            </w:r>
          </w:p>
        </w:tc>
        <w:tc>
          <w:tcPr>
            <w:tcW w:w="0" w:type="auto"/>
            <w:tcBorders>
              <w:top w:val="nil"/>
              <w:left w:val="nil"/>
              <w:bottom w:val="nil"/>
              <w:right w:val="nil"/>
            </w:tcBorders>
            <w:shd w:val="clear" w:color="auto" w:fill="auto"/>
            <w:noWrap/>
            <w:vAlign w:val="bottom"/>
            <w:hideMark/>
          </w:tcPr>
          <w:p w14:paraId="4E4D6DB1"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324,805 </w:t>
            </w:r>
          </w:p>
        </w:tc>
        <w:tc>
          <w:tcPr>
            <w:tcW w:w="0" w:type="auto"/>
            <w:tcBorders>
              <w:top w:val="nil"/>
              <w:left w:val="nil"/>
              <w:bottom w:val="nil"/>
              <w:right w:val="nil"/>
            </w:tcBorders>
            <w:shd w:val="clear" w:color="auto" w:fill="auto"/>
            <w:noWrap/>
            <w:vAlign w:val="bottom"/>
            <w:hideMark/>
          </w:tcPr>
          <w:p w14:paraId="0B75FEC3"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378,434 </w:t>
            </w:r>
          </w:p>
        </w:tc>
        <w:tc>
          <w:tcPr>
            <w:tcW w:w="0" w:type="auto"/>
            <w:tcBorders>
              <w:top w:val="nil"/>
              <w:left w:val="nil"/>
              <w:bottom w:val="nil"/>
              <w:right w:val="nil"/>
            </w:tcBorders>
            <w:shd w:val="clear" w:color="auto" w:fill="auto"/>
            <w:noWrap/>
            <w:vAlign w:val="bottom"/>
            <w:hideMark/>
          </w:tcPr>
          <w:p w14:paraId="48BB420D"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438,622 </w:t>
            </w:r>
          </w:p>
        </w:tc>
        <w:tc>
          <w:tcPr>
            <w:tcW w:w="0" w:type="auto"/>
            <w:tcBorders>
              <w:top w:val="nil"/>
              <w:left w:val="nil"/>
              <w:bottom w:val="nil"/>
              <w:right w:val="nil"/>
            </w:tcBorders>
            <w:shd w:val="clear" w:color="auto" w:fill="auto"/>
            <w:noWrap/>
            <w:vAlign w:val="bottom"/>
            <w:hideMark/>
          </w:tcPr>
          <w:p w14:paraId="52E1C3F0"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512,366 </w:t>
            </w:r>
          </w:p>
        </w:tc>
        <w:tc>
          <w:tcPr>
            <w:tcW w:w="0" w:type="auto"/>
            <w:tcBorders>
              <w:top w:val="nil"/>
              <w:left w:val="nil"/>
              <w:bottom w:val="nil"/>
              <w:right w:val="nil"/>
            </w:tcBorders>
            <w:shd w:val="clear" w:color="auto" w:fill="auto"/>
            <w:noWrap/>
            <w:vAlign w:val="bottom"/>
            <w:hideMark/>
          </w:tcPr>
          <w:p w14:paraId="3A26B883"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583,922 </w:t>
            </w:r>
          </w:p>
        </w:tc>
        <w:tc>
          <w:tcPr>
            <w:tcW w:w="0" w:type="auto"/>
            <w:tcBorders>
              <w:top w:val="nil"/>
              <w:left w:val="nil"/>
              <w:bottom w:val="nil"/>
              <w:right w:val="nil"/>
            </w:tcBorders>
            <w:shd w:val="clear" w:color="auto" w:fill="auto"/>
            <w:noWrap/>
            <w:vAlign w:val="bottom"/>
            <w:hideMark/>
          </w:tcPr>
          <w:p w14:paraId="7A8149C3"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645,475 </w:t>
            </w:r>
          </w:p>
        </w:tc>
        <w:tc>
          <w:tcPr>
            <w:tcW w:w="0" w:type="auto"/>
            <w:tcBorders>
              <w:top w:val="nil"/>
              <w:left w:val="nil"/>
              <w:bottom w:val="nil"/>
              <w:right w:val="nil"/>
            </w:tcBorders>
            <w:shd w:val="clear" w:color="auto" w:fill="auto"/>
            <w:noWrap/>
            <w:vAlign w:val="bottom"/>
            <w:hideMark/>
          </w:tcPr>
          <w:p w14:paraId="4CF7A551"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699,224 </w:t>
            </w:r>
          </w:p>
        </w:tc>
        <w:tc>
          <w:tcPr>
            <w:tcW w:w="0" w:type="auto"/>
            <w:tcBorders>
              <w:top w:val="nil"/>
              <w:left w:val="nil"/>
              <w:bottom w:val="nil"/>
              <w:right w:val="nil"/>
            </w:tcBorders>
            <w:shd w:val="clear" w:color="auto" w:fill="auto"/>
            <w:noWrap/>
            <w:vAlign w:val="bottom"/>
            <w:hideMark/>
          </w:tcPr>
          <w:p w14:paraId="538DE86B"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762,185 </w:t>
            </w:r>
          </w:p>
        </w:tc>
      </w:tr>
      <w:tr w:rsidR="00BE4E38" w:rsidRPr="00BE4E38" w14:paraId="7778C46C" w14:textId="77777777" w:rsidTr="0010787E">
        <w:trPr>
          <w:trHeight w:val="255"/>
        </w:trPr>
        <w:tc>
          <w:tcPr>
            <w:tcW w:w="0" w:type="auto"/>
            <w:tcBorders>
              <w:top w:val="nil"/>
              <w:left w:val="single" w:sz="4" w:space="0" w:color="auto"/>
              <w:bottom w:val="nil"/>
              <w:right w:val="nil"/>
            </w:tcBorders>
            <w:shd w:val="clear" w:color="000000" w:fill="95B3D7"/>
            <w:noWrap/>
            <w:vAlign w:val="bottom"/>
            <w:hideMark/>
          </w:tcPr>
          <w:p w14:paraId="387490CB"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Net cashflow in month</w:t>
            </w:r>
          </w:p>
        </w:tc>
        <w:tc>
          <w:tcPr>
            <w:tcW w:w="0" w:type="auto"/>
            <w:tcBorders>
              <w:top w:val="nil"/>
              <w:left w:val="nil"/>
              <w:bottom w:val="nil"/>
              <w:right w:val="nil"/>
            </w:tcBorders>
            <w:shd w:val="clear" w:color="000000" w:fill="95B3D7"/>
            <w:noWrap/>
            <w:vAlign w:val="bottom"/>
            <w:hideMark/>
          </w:tcPr>
          <w:p w14:paraId="6AE3931C"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nil"/>
              <w:right w:val="single" w:sz="4" w:space="0" w:color="auto"/>
            </w:tcBorders>
            <w:shd w:val="clear" w:color="000000" w:fill="95B3D7"/>
            <w:noWrap/>
            <w:vAlign w:val="bottom"/>
            <w:hideMark/>
          </w:tcPr>
          <w:p w14:paraId="378F916F" w14:textId="77777777" w:rsidR="0010787E" w:rsidRPr="00BE4E38" w:rsidRDefault="0010787E" w:rsidP="0010787E">
            <w:pPr>
              <w:spacing w:after="0" w:line="240" w:lineRule="auto"/>
              <w:rPr>
                <w:rFonts w:ascii="Arial" w:eastAsia="Times New Roman" w:hAnsi="Arial" w:cs="Arial"/>
                <w:sz w:val="16"/>
                <w:szCs w:val="16"/>
                <w:lang w:val="en-US"/>
              </w:rPr>
            </w:pPr>
            <w:r w:rsidRPr="00BE4E38">
              <w:rPr>
                <w:rFonts w:ascii="Arial" w:eastAsia="Times New Roman" w:hAnsi="Arial" w:cs="Arial"/>
                <w:sz w:val="16"/>
                <w:szCs w:val="16"/>
                <w:lang w:val="en-US"/>
              </w:rPr>
              <w:t> </w:t>
            </w:r>
          </w:p>
        </w:tc>
        <w:tc>
          <w:tcPr>
            <w:tcW w:w="0" w:type="auto"/>
            <w:tcBorders>
              <w:top w:val="nil"/>
              <w:left w:val="nil"/>
              <w:bottom w:val="nil"/>
              <w:right w:val="nil"/>
            </w:tcBorders>
            <w:shd w:val="clear" w:color="auto" w:fill="auto"/>
            <w:noWrap/>
            <w:vAlign w:val="bottom"/>
            <w:hideMark/>
          </w:tcPr>
          <w:p w14:paraId="19CB1755"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77,740 </w:t>
            </w:r>
          </w:p>
        </w:tc>
        <w:tc>
          <w:tcPr>
            <w:tcW w:w="0" w:type="auto"/>
            <w:tcBorders>
              <w:top w:val="nil"/>
              <w:left w:val="nil"/>
              <w:bottom w:val="nil"/>
              <w:right w:val="nil"/>
            </w:tcBorders>
            <w:shd w:val="clear" w:color="auto" w:fill="auto"/>
            <w:noWrap/>
            <w:vAlign w:val="bottom"/>
            <w:hideMark/>
          </w:tcPr>
          <w:p w14:paraId="1F4AE0B6"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65,622 </w:t>
            </w:r>
          </w:p>
        </w:tc>
        <w:tc>
          <w:tcPr>
            <w:tcW w:w="0" w:type="auto"/>
            <w:tcBorders>
              <w:top w:val="nil"/>
              <w:left w:val="nil"/>
              <w:bottom w:val="nil"/>
              <w:right w:val="nil"/>
            </w:tcBorders>
            <w:shd w:val="clear" w:color="auto" w:fill="auto"/>
            <w:noWrap/>
            <w:vAlign w:val="bottom"/>
            <w:hideMark/>
          </w:tcPr>
          <w:p w14:paraId="169B6EE0"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84,191 </w:t>
            </w:r>
          </w:p>
        </w:tc>
        <w:tc>
          <w:tcPr>
            <w:tcW w:w="0" w:type="auto"/>
            <w:tcBorders>
              <w:top w:val="nil"/>
              <w:left w:val="nil"/>
              <w:bottom w:val="nil"/>
              <w:right w:val="nil"/>
            </w:tcBorders>
            <w:shd w:val="clear" w:color="auto" w:fill="auto"/>
            <w:noWrap/>
            <w:vAlign w:val="bottom"/>
            <w:hideMark/>
          </w:tcPr>
          <w:p w14:paraId="63F94929"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42,267 </w:t>
            </w:r>
          </w:p>
        </w:tc>
        <w:tc>
          <w:tcPr>
            <w:tcW w:w="0" w:type="auto"/>
            <w:tcBorders>
              <w:top w:val="nil"/>
              <w:left w:val="nil"/>
              <w:bottom w:val="nil"/>
              <w:right w:val="nil"/>
            </w:tcBorders>
            <w:shd w:val="clear" w:color="auto" w:fill="auto"/>
            <w:noWrap/>
            <w:vAlign w:val="bottom"/>
            <w:hideMark/>
          </w:tcPr>
          <w:p w14:paraId="6D78962A"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41,485 </w:t>
            </w:r>
          </w:p>
        </w:tc>
        <w:tc>
          <w:tcPr>
            <w:tcW w:w="0" w:type="auto"/>
            <w:tcBorders>
              <w:top w:val="nil"/>
              <w:left w:val="nil"/>
              <w:bottom w:val="nil"/>
              <w:right w:val="nil"/>
            </w:tcBorders>
            <w:shd w:val="clear" w:color="auto" w:fill="auto"/>
            <w:noWrap/>
            <w:vAlign w:val="bottom"/>
            <w:hideMark/>
          </w:tcPr>
          <w:p w14:paraId="4625B528"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53,629 </w:t>
            </w:r>
          </w:p>
        </w:tc>
        <w:tc>
          <w:tcPr>
            <w:tcW w:w="0" w:type="auto"/>
            <w:tcBorders>
              <w:top w:val="nil"/>
              <w:left w:val="nil"/>
              <w:bottom w:val="nil"/>
              <w:right w:val="nil"/>
            </w:tcBorders>
            <w:shd w:val="clear" w:color="auto" w:fill="auto"/>
            <w:noWrap/>
            <w:vAlign w:val="bottom"/>
            <w:hideMark/>
          </w:tcPr>
          <w:p w14:paraId="2FA38896"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60,188 </w:t>
            </w:r>
          </w:p>
        </w:tc>
        <w:tc>
          <w:tcPr>
            <w:tcW w:w="0" w:type="auto"/>
            <w:tcBorders>
              <w:top w:val="nil"/>
              <w:left w:val="nil"/>
              <w:bottom w:val="nil"/>
              <w:right w:val="nil"/>
            </w:tcBorders>
            <w:shd w:val="clear" w:color="auto" w:fill="auto"/>
            <w:noWrap/>
            <w:vAlign w:val="bottom"/>
            <w:hideMark/>
          </w:tcPr>
          <w:p w14:paraId="2FBBC027"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73,744 </w:t>
            </w:r>
          </w:p>
        </w:tc>
        <w:tc>
          <w:tcPr>
            <w:tcW w:w="0" w:type="auto"/>
            <w:tcBorders>
              <w:top w:val="nil"/>
              <w:left w:val="nil"/>
              <w:bottom w:val="nil"/>
              <w:right w:val="nil"/>
            </w:tcBorders>
            <w:shd w:val="clear" w:color="auto" w:fill="auto"/>
            <w:noWrap/>
            <w:vAlign w:val="bottom"/>
            <w:hideMark/>
          </w:tcPr>
          <w:p w14:paraId="50C773F4"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71,556 </w:t>
            </w:r>
          </w:p>
        </w:tc>
        <w:tc>
          <w:tcPr>
            <w:tcW w:w="0" w:type="auto"/>
            <w:tcBorders>
              <w:top w:val="nil"/>
              <w:left w:val="nil"/>
              <w:bottom w:val="nil"/>
              <w:right w:val="nil"/>
            </w:tcBorders>
            <w:shd w:val="clear" w:color="auto" w:fill="auto"/>
            <w:noWrap/>
            <w:vAlign w:val="bottom"/>
            <w:hideMark/>
          </w:tcPr>
          <w:p w14:paraId="0EB8450A"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61,553 </w:t>
            </w:r>
          </w:p>
        </w:tc>
        <w:tc>
          <w:tcPr>
            <w:tcW w:w="0" w:type="auto"/>
            <w:tcBorders>
              <w:top w:val="nil"/>
              <w:left w:val="nil"/>
              <w:bottom w:val="nil"/>
              <w:right w:val="nil"/>
            </w:tcBorders>
            <w:shd w:val="clear" w:color="auto" w:fill="auto"/>
            <w:noWrap/>
            <w:vAlign w:val="bottom"/>
            <w:hideMark/>
          </w:tcPr>
          <w:p w14:paraId="4E3D4B9A"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53,749 </w:t>
            </w:r>
          </w:p>
        </w:tc>
        <w:tc>
          <w:tcPr>
            <w:tcW w:w="0" w:type="auto"/>
            <w:tcBorders>
              <w:top w:val="nil"/>
              <w:left w:val="nil"/>
              <w:bottom w:val="nil"/>
              <w:right w:val="nil"/>
            </w:tcBorders>
            <w:shd w:val="clear" w:color="auto" w:fill="auto"/>
            <w:noWrap/>
            <w:vAlign w:val="bottom"/>
            <w:hideMark/>
          </w:tcPr>
          <w:p w14:paraId="208A2AEA"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62,961 </w:t>
            </w:r>
          </w:p>
        </w:tc>
        <w:tc>
          <w:tcPr>
            <w:tcW w:w="0" w:type="auto"/>
            <w:tcBorders>
              <w:top w:val="nil"/>
              <w:left w:val="nil"/>
              <w:bottom w:val="nil"/>
              <w:right w:val="nil"/>
            </w:tcBorders>
            <w:shd w:val="clear" w:color="auto" w:fill="auto"/>
            <w:noWrap/>
            <w:vAlign w:val="bottom"/>
            <w:hideMark/>
          </w:tcPr>
          <w:p w14:paraId="6F9D0FEC" w14:textId="77777777" w:rsidR="0010787E" w:rsidRPr="00BE4E38" w:rsidRDefault="0010787E" w:rsidP="0010787E">
            <w:pPr>
              <w:spacing w:after="0" w:line="240" w:lineRule="auto"/>
              <w:jc w:val="center"/>
              <w:rPr>
                <w:rFonts w:ascii="Arial" w:eastAsia="Times New Roman" w:hAnsi="Arial" w:cs="Arial"/>
                <w:sz w:val="16"/>
                <w:szCs w:val="16"/>
                <w:lang w:val="en-US"/>
              </w:rPr>
            </w:pPr>
            <w:r w:rsidRPr="00BE4E38">
              <w:rPr>
                <w:rFonts w:ascii="Arial" w:eastAsia="Times New Roman" w:hAnsi="Arial" w:cs="Arial"/>
                <w:sz w:val="16"/>
                <w:szCs w:val="16"/>
                <w:lang w:val="en-US"/>
              </w:rPr>
              <w:t xml:space="preserve">748,685 </w:t>
            </w:r>
          </w:p>
        </w:tc>
      </w:tr>
      <w:tr w:rsidR="00BE4E38" w:rsidRPr="00BE4E38" w14:paraId="07AFED33" w14:textId="77777777" w:rsidTr="0010787E">
        <w:trPr>
          <w:trHeight w:val="270"/>
        </w:trPr>
        <w:tc>
          <w:tcPr>
            <w:tcW w:w="0" w:type="auto"/>
            <w:tcBorders>
              <w:top w:val="nil"/>
              <w:left w:val="single" w:sz="4" w:space="0" w:color="auto"/>
              <w:bottom w:val="single" w:sz="4" w:space="0" w:color="auto"/>
              <w:right w:val="nil"/>
            </w:tcBorders>
            <w:shd w:val="clear" w:color="000000" w:fill="95B3D7"/>
            <w:noWrap/>
            <w:vAlign w:val="bottom"/>
            <w:hideMark/>
          </w:tcPr>
          <w:p w14:paraId="6F144E74" w14:textId="77777777" w:rsidR="0010787E" w:rsidRPr="00BE4E38" w:rsidRDefault="0010787E" w:rsidP="0010787E">
            <w:pPr>
              <w:spacing w:after="0" w:line="240" w:lineRule="auto"/>
              <w:rPr>
                <w:rFonts w:ascii="Arial" w:eastAsia="Times New Roman" w:hAnsi="Arial" w:cs="Arial"/>
                <w:b/>
                <w:bCs/>
                <w:sz w:val="16"/>
                <w:szCs w:val="16"/>
                <w:lang w:val="en-US"/>
              </w:rPr>
            </w:pPr>
            <w:r w:rsidRPr="00BE4E38">
              <w:rPr>
                <w:rFonts w:ascii="Arial" w:eastAsia="Times New Roman" w:hAnsi="Arial" w:cs="Arial"/>
                <w:b/>
                <w:bCs/>
                <w:sz w:val="16"/>
                <w:szCs w:val="16"/>
                <w:lang w:val="en-US"/>
              </w:rPr>
              <w:lastRenderedPageBreak/>
              <w:t>Balance c / f</w:t>
            </w:r>
          </w:p>
        </w:tc>
        <w:tc>
          <w:tcPr>
            <w:tcW w:w="0" w:type="auto"/>
            <w:tcBorders>
              <w:top w:val="nil"/>
              <w:left w:val="nil"/>
              <w:bottom w:val="single" w:sz="4" w:space="0" w:color="auto"/>
              <w:right w:val="nil"/>
            </w:tcBorders>
            <w:shd w:val="clear" w:color="000000" w:fill="95B3D7"/>
            <w:noWrap/>
            <w:vAlign w:val="bottom"/>
            <w:hideMark/>
          </w:tcPr>
          <w:p w14:paraId="7912B5A4" w14:textId="77777777" w:rsidR="0010787E" w:rsidRPr="00BE4E38" w:rsidRDefault="0010787E" w:rsidP="0010787E">
            <w:pPr>
              <w:spacing w:after="0" w:line="240" w:lineRule="auto"/>
              <w:rPr>
                <w:rFonts w:ascii="Arial" w:eastAsia="Times New Roman" w:hAnsi="Arial" w:cs="Arial"/>
                <w:b/>
                <w:bCs/>
                <w:sz w:val="16"/>
                <w:szCs w:val="16"/>
                <w:lang w:val="en-US"/>
              </w:rPr>
            </w:pPr>
            <w:r w:rsidRPr="00BE4E38">
              <w:rPr>
                <w:rFonts w:ascii="Arial" w:eastAsia="Times New Roman" w:hAnsi="Arial" w:cs="Arial"/>
                <w:b/>
                <w:bCs/>
                <w:sz w:val="16"/>
                <w:szCs w:val="16"/>
                <w:lang w:val="en-US"/>
              </w:rPr>
              <w:t> </w:t>
            </w:r>
          </w:p>
        </w:tc>
        <w:tc>
          <w:tcPr>
            <w:tcW w:w="0" w:type="auto"/>
            <w:tcBorders>
              <w:top w:val="nil"/>
              <w:left w:val="nil"/>
              <w:bottom w:val="single" w:sz="4" w:space="0" w:color="auto"/>
              <w:right w:val="single" w:sz="4" w:space="0" w:color="auto"/>
            </w:tcBorders>
            <w:shd w:val="clear" w:color="000000" w:fill="95B3D7"/>
            <w:noWrap/>
            <w:vAlign w:val="bottom"/>
            <w:hideMark/>
          </w:tcPr>
          <w:p w14:paraId="5DCF5E5F" w14:textId="77777777" w:rsidR="0010787E" w:rsidRPr="00BE4E38" w:rsidRDefault="0010787E" w:rsidP="0010787E">
            <w:pPr>
              <w:spacing w:after="0" w:line="240" w:lineRule="auto"/>
              <w:rPr>
                <w:rFonts w:ascii="Arial" w:eastAsia="Times New Roman" w:hAnsi="Arial" w:cs="Arial"/>
                <w:b/>
                <w:bCs/>
                <w:sz w:val="16"/>
                <w:szCs w:val="16"/>
                <w:lang w:val="en-US"/>
              </w:rPr>
            </w:pPr>
            <w:r w:rsidRPr="00BE4E38">
              <w:rPr>
                <w:rFonts w:ascii="Arial" w:eastAsia="Times New Roman" w:hAnsi="Arial" w:cs="Arial"/>
                <w:b/>
                <w:bCs/>
                <w:sz w:val="16"/>
                <w:szCs w:val="16"/>
                <w:lang w:val="en-US"/>
              </w:rPr>
              <w:t> </w:t>
            </w:r>
          </w:p>
        </w:tc>
        <w:tc>
          <w:tcPr>
            <w:tcW w:w="0" w:type="auto"/>
            <w:tcBorders>
              <w:top w:val="single" w:sz="4" w:space="0" w:color="auto"/>
              <w:left w:val="nil"/>
              <w:bottom w:val="single" w:sz="8" w:space="0" w:color="auto"/>
              <w:right w:val="nil"/>
            </w:tcBorders>
            <w:shd w:val="clear" w:color="000000" w:fill="B8CCE4"/>
            <w:noWrap/>
            <w:vAlign w:val="bottom"/>
            <w:hideMark/>
          </w:tcPr>
          <w:p w14:paraId="77643DD9"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91,240 </w:t>
            </w:r>
          </w:p>
        </w:tc>
        <w:tc>
          <w:tcPr>
            <w:tcW w:w="0" w:type="auto"/>
            <w:tcBorders>
              <w:top w:val="single" w:sz="4" w:space="0" w:color="auto"/>
              <w:left w:val="nil"/>
              <w:bottom w:val="single" w:sz="8" w:space="0" w:color="auto"/>
              <w:right w:val="nil"/>
            </w:tcBorders>
            <w:shd w:val="clear" w:color="000000" w:fill="B8CCE4"/>
            <w:noWrap/>
            <w:vAlign w:val="bottom"/>
            <w:hideMark/>
          </w:tcPr>
          <w:p w14:paraId="5BA597C7"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156,862 </w:t>
            </w:r>
          </w:p>
        </w:tc>
        <w:tc>
          <w:tcPr>
            <w:tcW w:w="0" w:type="auto"/>
            <w:tcBorders>
              <w:top w:val="single" w:sz="4" w:space="0" w:color="auto"/>
              <w:left w:val="nil"/>
              <w:bottom w:val="single" w:sz="8" w:space="0" w:color="auto"/>
              <w:right w:val="nil"/>
            </w:tcBorders>
            <w:shd w:val="clear" w:color="000000" w:fill="B8CCE4"/>
            <w:noWrap/>
            <w:vAlign w:val="bottom"/>
            <w:hideMark/>
          </w:tcPr>
          <w:p w14:paraId="7ABCA77F"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241,053 </w:t>
            </w:r>
          </w:p>
        </w:tc>
        <w:tc>
          <w:tcPr>
            <w:tcW w:w="0" w:type="auto"/>
            <w:tcBorders>
              <w:top w:val="single" w:sz="4" w:space="0" w:color="auto"/>
              <w:left w:val="nil"/>
              <w:bottom w:val="single" w:sz="8" w:space="0" w:color="auto"/>
              <w:right w:val="nil"/>
            </w:tcBorders>
            <w:shd w:val="clear" w:color="000000" w:fill="B8CCE4"/>
            <w:noWrap/>
            <w:vAlign w:val="bottom"/>
            <w:hideMark/>
          </w:tcPr>
          <w:p w14:paraId="3272BD28"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283,320 </w:t>
            </w:r>
          </w:p>
        </w:tc>
        <w:tc>
          <w:tcPr>
            <w:tcW w:w="0" w:type="auto"/>
            <w:tcBorders>
              <w:top w:val="single" w:sz="4" w:space="0" w:color="auto"/>
              <w:left w:val="nil"/>
              <w:bottom w:val="single" w:sz="8" w:space="0" w:color="auto"/>
              <w:right w:val="nil"/>
            </w:tcBorders>
            <w:shd w:val="clear" w:color="000000" w:fill="B8CCE4"/>
            <w:noWrap/>
            <w:vAlign w:val="bottom"/>
            <w:hideMark/>
          </w:tcPr>
          <w:p w14:paraId="76CF717C"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324,805 </w:t>
            </w:r>
          </w:p>
        </w:tc>
        <w:tc>
          <w:tcPr>
            <w:tcW w:w="0" w:type="auto"/>
            <w:tcBorders>
              <w:top w:val="single" w:sz="4" w:space="0" w:color="auto"/>
              <w:left w:val="nil"/>
              <w:bottom w:val="single" w:sz="8" w:space="0" w:color="auto"/>
              <w:right w:val="nil"/>
            </w:tcBorders>
            <w:shd w:val="clear" w:color="000000" w:fill="B8CCE4"/>
            <w:noWrap/>
            <w:vAlign w:val="bottom"/>
            <w:hideMark/>
          </w:tcPr>
          <w:p w14:paraId="0F41869B"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378,434 </w:t>
            </w:r>
          </w:p>
        </w:tc>
        <w:tc>
          <w:tcPr>
            <w:tcW w:w="0" w:type="auto"/>
            <w:tcBorders>
              <w:top w:val="single" w:sz="4" w:space="0" w:color="auto"/>
              <w:left w:val="nil"/>
              <w:bottom w:val="single" w:sz="8" w:space="0" w:color="auto"/>
              <w:right w:val="nil"/>
            </w:tcBorders>
            <w:shd w:val="clear" w:color="000000" w:fill="B8CCE4"/>
            <w:noWrap/>
            <w:vAlign w:val="bottom"/>
            <w:hideMark/>
          </w:tcPr>
          <w:p w14:paraId="5FD592CB"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438,622 </w:t>
            </w:r>
          </w:p>
        </w:tc>
        <w:tc>
          <w:tcPr>
            <w:tcW w:w="0" w:type="auto"/>
            <w:tcBorders>
              <w:top w:val="single" w:sz="4" w:space="0" w:color="auto"/>
              <w:left w:val="nil"/>
              <w:bottom w:val="single" w:sz="8" w:space="0" w:color="auto"/>
              <w:right w:val="nil"/>
            </w:tcBorders>
            <w:shd w:val="clear" w:color="000000" w:fill="B8CCE4"/>
            <w:noWrap/>
            <w:vAlign w:val="bottom"/>
            <w:hideMark/>
          </w:tcPr>
          <w:p w14:paraId="1F6D4F36"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512,366 </w:t>
            </w:r>
          </w:p>
        </w:tc>
        <w:tc>
          <w:tcPr>
            <w:tcW w:w="0" w:type="auto"/>
            <w:tcBorders>
              <w:top w:val="single" w:sz="4" w:space="0" w:color="auto"/>
              <w:left w:val="nil"/>
              <w:bottom w:val="single" w:sz="8" w:space="0" w:color="auto"/>
              <w:right w:val="nil"/>
            </w:tcBorders>
            <w:shd w:val="clear" w:color="000000" w:fill="B8CCE4"/>
            <w:noWrap/>
            <w:vAlign w:val="bottom"/>
            <w:hideMark/>
          </w:tcPr>
          <w:p w14:paraId="3F849FD0"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583,922 </w:t>
            </w:r>
          </w:p>
        </w:tc>
        <w:tc>
          <w:tcPr>
            <w:tcW w:w="0" w:type="auto"/>
            <w:tcBorders>
              <w:top w:val="single" w:sz="4" w:space="0" w:color="auto"/>
              <w:left w:val="nil"/>
              <w:bottom w:val="single" w:sz="8" w:space="0" w:color="auto"/>
              <w:right w:val="nil"/>
            </w:tcBorders>
            <w:shd w:val="clear" w:color="000000" w:fill="B8CCE4"/>
            <w:noWrap/>
            <w:vAlign w:val="bottom"/>
            <w:hideMark/>
          </w:tcPr>
          <w:p w14:paraId="5DF3B631"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645,475 </w:t>
            </w:r>
          </w:p>
        </w:tc>
        <w:tc>
          <w:tcPr>
            <w:tcW w:w="0" w:type="auto"/>
            <w:tcBorders>
              <w:top w:val="single" w:sz="4" w:space="0" w:color="auto"/>
              <w:left w:val="nil"/>
              <w:bottom w:val="single" w:sz="8" w:space="0" w:color="auto"/>
              <w:right w:val="nil"/>
            </w:tcBorders>
            <w:shd w:val="clear" w:color="000000" w:fill="B8CCE4"/>
            <w:noWrap/>
            <w:vAlign w:val="bottom"/>
            <w:hideMark/>
          </w:tcPr>
          <w:p w14:paraId="69A16884"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699,224 </w:t>
            </w:r>
          </w:p>
        </w:tc>
        <w:tc>
          <w:tcPr>
            <w:tcW w:w="0" w:type="auto"/>
            <w:tcBorders>
              <w:top w:val="single" w:sz="4" w:space="0" w:color="auto"/>
              <w:left w:val="nil"/>
              <w:bottom w:val="single" w:sz="8" w:space="0" w:color="auto"/>
              <w:right w:val="nil"/>
            </w:tcBorders>
            <w:shd w:val="clear" w:color="000000" w:fill="B8CCE4"/>
            <w:noWrap/>
            <w:vAlign w:val="bottom"/>
            <w:hideMark/>
          </w:tcPr>
          <w:p w14:paraId="70336D50"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762,185 </w:t>
            </w:r>
          </w:p>
        </w:tc>
        <w:tc>
          <w:tcPr>
            <w:tcW w:w="0" w:type="auto"/>
            <w:tcBorders>
              <w:top w:val="single" w:sz="4" w:space="0" w:color="auto"/>
              <w:left w:val="nil"/>
              <w:bottom w:val="single" w:sz="8" w:space="0" w:color="auto"/>
              <w:right w:val="nil"/>
            </w:tcBorders>
            <w:shd w:val="clear" w:color="000000" w:fill="B8CCE4"/>
            <w:noWrap/>
            <w:vAlign w:val="bottom"/>
            <w:hideMark/>
          </w:tcPr>
          <w:p w14:paraId="7FF57C56" w14:textId="77777777" w:rsidR="0010787E" w:rsidRPr="00BE4E38" w:rsidRDefault="0010787E" w:rsidP="0010787E">
            <w:pPr>
              <w:spacing w:after="0" w:line="240" w:lineRule="auto"/>
              <w:jc w:val="center"/>
              <w:rPr>
                <w:rFonts w:ascii="Arial" w:eastAsia="Times New Roman" w:hAnsi="Arial" w:cs="Arial"/>
                <w:b/>
                <w:bCs/>
                <w:sz w:val="16"/>
                <w:szCs w:val="16"/>
                <w:lang w:val="en-US"/>
              </w:rPr>
            </w:pPr>
            <w:r w:rsidRPr="00BE4E38">
              <w:rPr>
                <w:rFonts w:ascii="Arial" w:eastAsia="Times New Roman" w:hAnsi="Arial" w:cs="Arial"/>
                <w:b/>
                <w:bCs/>
                <w:sz w:val="16"/>
                <w:szCs w:val="16"/>
                <w:lang w:val="en-US"/>
              </w:rPr>
              <w:t xml:space="preserve">1,510,870 </w:t>
            </w:r>
          </w:p>
        </w:tc>
      </w:tr>
    </w:tbl>
    <w:p w14:paraId="1A59C8CC" w14:textId="77777777" w:rsidR="00F437D2" w:rsidRPr="00BE4E38" w:rsidRDefault="00F437D2" w:rsidP="008B14ED">
      <w:pPr>
        <w:rPr>
          <w:rFonts w:ascii="Arial" w:hAnsi="Arial" w:cs="Arial"/>
        </w:rPr>
      </w:pPr>
    </w:p>
    <w:sectPr w:rsidR="00F437D2" w:rsidRPr="00BE4E38" w:rsidSect="00BE4E38">
      <w:footerReference w:type="default" r:id="rId11"/>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DE0C36" w14:textId="77777777" w:rsidR="002030D0" w:rsidRDefault="002030D0" w:rsidP="008B14ED">
      <w:pPr>
        <w:spacing w:after="0" w:line="240" w:lineRule="auto"/>
      </w:pPr>
      <w:r>
        <w:separator/>
      </w:r>
    </w:p>
  </w:endnote>
  <w:endnote w:type="continuationSeparator" w:id="0">
    <w:p w14:paraId="6ED54F17" w14:textId="77777777" w:rsidR="002030D0" w:rsidRDefault="002030D0"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27303609"/>
      <w:docPartObj>
        <w:docPartGallery w:val="Page Numbers (Bottom of Page)"/>
        <w:docPartUnique/>
      </w:docPartObj>
    </w:sdtPr>
    <w:sdtEndPr>
      <w:rPr>
        <w:noProof/>
      </w:rPr>
    </w:sdtEndPr>
    <w:sdtContent>
      <w:p w14:paraId="59678F07" w14:textId="14F8C442" w:rsidR="008B14ED" w:rsidRDefault="008B14ED">
        <w:pPr>
          <w:pStyle w:val="Subsol"/>
          <w:jc w:val="center"/>
        </w:pPr>
        <w:r>
          <w:fldChar w:fldCharType="begin"/>
        </w:r>
        <w:r>
          <w:instrText xml:space="preserve"> PAGE   \* MERGEFORMAT </w:instrText>
        </w:r>
        <w:r>
          <w:fldChar w:fldCharType="separate"/>
        </w:r>
        <w:r w:rsidR="008A5BB8">
          <w:rPr>
            <w:noProof/>
          </w:rPr>
          <w:t>1</w:t>
        </w:r>
        <w:r>
          <w:rPr>
            <w:noProof/>
          </w:rPr>
          <w:fldChar w:fldCharType="end"/>
        </w:r>
      </w:p>
    </w:sdtContent>
  </w:sdt>
  <w:p w14:paraId="74E6EF68" w14:textId="77777777" w:rsidR="008B14ED" w:rsidRDefault="008B14ED">
    <w:pPr>
      <w:pStyle w:val="Subsol"/>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8C7BAA7" w14:textId="77777777" w:rsidR="002030D0" w:rsidRDefault="002030D0" w:rsidP="008B14ED">
      <w:pPr>
        <w:spacing w:after="0" w:line="240" w:lineRule="auto"/>
      </w:pPr>
      <w:r>
        <w:separator/>
      </w:r>
    </w:p>
  </w:footnote>
  <w:footnote w:type="continuationSeparator" w:id="0">
    <w:p w14:paraId="77624A18" w14:textId="77777777" w:rsidR="002030D0" w:rsidRDefault="002030D0"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E616051"/>
    <w:multiLevelType w:val="multilevel"/>
    <w:tmpl w:val="86F4E75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14ED"/>
    <w:rsid w:val="00070A8B"/>
    <w:rsid w:val="0010787E"/>
    <w:rsid w:val="001C0899"/>
    <w:rsid w:val="001D33A2"/>
    <w:rsid w:val="002030D0"/>
    <w:rsid w:val="002811C4"/>
    <w:rsid w:val="0034370B"/>
    <w:rsid w:val="003B1942"/>
    <w:rsid w:val="00407CEB"/>
    <w:rsid w:val="004720EF"/>
    <w:rsid w:val="004F3CBB"/>
    <w:rsid w:val="00506052"/>
    <w:rsid w:val="005746F2"/>
    <w:rsid w:val="00633FB7"/>
    <w:rsid w:val="006A63B0"/>
    <w:rsid w:val="0072767E"/>
    <w:rsid w:val="00794A2E"/>
    <w:rsid w:val="007B172B"/>
    <w:rsid w:val="00807A6E"/>
    <w:rsid w:val="0082513C"/>
    <w:rsid w:val="008470F9"/>
    <w:rsid w:val="00866461"/>
    <w:rsid w:val="0088670E"/>
    <w:rsid w:val="008A5BB8"/>
    <w:rsid w:val="008B14ED"/>
    <w:rsid w:val="008B6CA5"/>
    <w:rsid w:val="0092712C"/>
    <w:rsid w:val="00985421"/>
    <w:rsid w:val="009A3C73"/>
    <w:rsid w:val="00A03AC1"/>
    <w:rsid w:val="00A066EC"/>
    <w:rsid w:val="00A3473C"/>
    <w:rsid w:val="00A91658"/>
    <w:rsid w:val="00AD4592"/>
    <w:rsid w:val="00B02924"/>
    <w:rsid w:val="00B46AE3"/>
    <w:rsid w:val="00BC1CF8"/>
    <w:rsid w:val="00BD7745"/>
    <w:rsid w:val="00BE4E38"/>
    <w:rsid w:val="00C4290D"/>
    <w:rsid w:val="00C72774"/>
    <w:rsid w:val="00CA5722"/>
    <w:rsid w:val="00CC6F9B"/>
    <w:rsid w:val="00CE5BA5"/>
    <w:rsid w:val="00CF01BF"/>
    <w:rsid w:val="00D05960"/>
    <w:rsid w:val="00D20CB1"/>
    <w:rsid w:val="00DD0874"/>
    <w:rsid w:val="00E35A08"/>
    <w:rsid w:val="00E45C13"/>
    <w:rsid w:val="00E71FA6"/>
    <w:rsid w:val="00E73A83"/>
    <w:rsid w:val="00EC0BB9"/>
    <w:rsid w:val="00EC67BD"/>
    <w:rsid w:val="00EF5185"/>
    <w:rsid w:val="00F437D2"/>
    <w:rsid w:val="00F70FE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50B7D4D"/>
  <w15:docId w15:val="{40876A04-A9A5-4E66-A89F-73DCE6F37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itlu1">
    <w:name w:val="heading 1"/>
    <w:basedOn w:val="Normal"/>
    <w:next w:val="Normal"/>
    <w:link w:val="Titlu1Caracte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lu2">
    <w:name w:val="heading 2"/>
    <w:basedOn w:val="Normal"/>
    <w:next w:val="Normal"/>
    <w:link w:val="Titlu2Caracte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Titlu3">
    <w:name w:val="heading 3"/>
    <w:basedOn w:val="Normal"/>
    <w:next w:val="Normal"/>
    <w:link w:val="Titlu3Caracter"/>
    <w:autoRedefine/>
    <w:uiPriority w:val="9"/>
    <w:unhideWhenUsed/>
    <w:qFormat/>
    <w:rsid w:val="00F437D2"/>
    <w:pPr>
      <w:keepNext/>
      <w:keepLines/>
      <w:spacing w:before="40" w:after="0" w:line="480" w:lineRule="auto"/>
      <w:jc w:val="both"/>
      <w:outlineLvl w:val="2"/>
    </w:pPr>
    <w:rPr>
      <w:rFonts w:ascii="Times New Roman" w:eastAsiaTheme="majorEastAsia" w:hAnsi="Times New Roman" w:cstheme="majorBidi"/>
      <w:i/>
      <w:color w:val="000000" w:themeColor="text1"/>
      <w:sz w:val="24"/>
      <w:szCs w:val="24"/>
      <w:u w:val="single"/>
      <w:lang w:val="en-U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8B14ED"/>
    <w:pPr>
      <w:spacing w:after="0" w:line="240" w:lineRule="auto"/>
    </w:pPr>
    <w:rPr>
      <w:rFonts w:eastAsiaTheme="minorEastAsia"/>
      <w:lang w:val="en-US"/>
    </w:rPr>
  </w:style>
  <w:style w:type="character" w:customStyle="1" w:styleId="FrspaiereCaracter">
    <w:name w:val="Fără spațiere Caracter"/>
    <w:basedOn w:val="Fontdeparagrafimplicit"/>
    <w:link w:val="Frspaiere"/>
    <w:uiPriority w:val="1"/>
    <w:rsid w:val="008B14ED"/>
    <w:rPr>
      <w:rFonts w:eastAsiaTheme="minorEastAsia"/>
      <w:lang w:val="en-US"/>
    </w:rPr>
  </w:style>
  <w:style w:type="character" w:customStyle="1" w:styleId="Titlu1Caracter">
    <w:name w:val="Titlu 1 Caracter"/>
    <w:basedOn w:val="Fontdeparagrafimplicit"/>
    <w:link w:val="Titlu1"/>
    <w:uiPriority w:val="9"/>
    <w:rsid w:val="008B14ED"/>
    <w:rPr>
      <w:rFonts w:asciiTheme="majorHAnsi" w:eastAsiaTheme="majorEastAsia" w:hAnsiTheme="majorHAnsi" w:cstheme="majorBidi"/>
      <w:color w:val="2E74B5" w:themeColor="accent1" w:themeShade="BF"/>
      <w:sz w:val="32"/>
      <w:szCs w:val="32"/>
    </w:rPr>
  </w:style>
  <w:style w:type="paragraph" w:styleId="Titlucuprins">
    <w:name w:val="TOC Heading"/>
    <w:basedOn w:val="Titlu1"/>
    <w:next w:val="Normal"/>
    <w:uiPriority w:val="39"/>
    <w:unhideWhenUsed/>
    <w:qFormat/>
    <w:rsid w:val="008B14ED"/>
    <w:pPr>
      <w:outlineLvl w:val="9"/>
    </w:pPr>
    <w:rPr>
      <w:lang w:val="en-US"/>
    </w:rPr>
  </w:style>
  <w:style w:type="paragraph" w:styleId="Cuprins1">
    <w:name w:val="toc 1"/>
    <w:basedOn w:val="Normal"/>
    <w:next w:val="Normal"/>
    <w:autoRedefine/>
    <w:uiPriority w:val="39"/>
    <w:unhideWhenUsed/>
    <w:rsid w:val="008B14ED"/>
    <w:pPr>
      <w:spacing w:after="100"/>
    </w:pPr>
  </w:style>
  <w:style w:type="character" w:styleId="Hyperlink">
    <w:name w:val="Hyperlink"/>
    <w:basedOn w:val="Fontdeparagrafimplicit"/>
    <w:uiPriority w:val="99"/>
    <w:unhideWhenUsed/>
    <w:rsid w:val="008B14ED"/>
    <w:rPr>
      <w:color w:val="0563C1" w:themeColor="hyperlink"/>
      <w:u w:val="single"/>
    </w:rPr>
  </w:style>
  <w:style w:type="character" w:customStyle="1" w:styleId="Titlu2Caracter">
    <w:name w:val="Titlu 2 Caracter"/>
    <w:basedOn w:val="Fontdeparagrafimplicit"/>
    <w:link w:val="Titlu2"/>
    <w:uiPriority w:val="9"/>
    <w:rsid w:val="008B14ED"/>
    <w:rPr>
      <w:rFonts w:asciiTheme="majorHAnsi" w:eastAsiaTheme="majorEastAsia" w:hAnsiTheme="majorHAnsi" w:cstheme="majorBidi"/>
      <w:color w:val="2E74B5" w:themeColor="accent1" w:themeShade="BF"/>
      <w:sz w:val="26"/>
      <w:szCs w:val="26"/>
    </w:rPr>
  </w:style>
  <w:style w:type="paragraph" w:styleId="Cuprins2">
    <w:name w:val="toc 2"/>
    <w:basedOn w:val="Normal"/>
    <w:next w:val="Normal"/>
    <w:autoRedefine/>
    <w:uiPriority w:val="39"/>
    <w:unhideWhenUsed/>
    <w:rsid w:val="008B14ED"/>
    <w:pPr>
      <w:spacing w:after="100"/>
      <w:ind w:left="220"/>
    </w:pPr>
  </w:style>
  <w:style w:type="paragraph" w:styleId="Antet">
    <w:name w:val="header"/>
    <w:basedOn w:val="Normal"/>
    <w:link w:val="AntetCaracter"/>
    <w:uiPriority w:val="99"/>
    <w:unhideWhenUsed/>
    <w:rsid w:val="008B14ED"/>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8B14ED"/>
  </w:style>
  <w:style w:type="paragraph" w:styleId="Subsol">
    <w:name w:val="footer"/>
    <w:basedOn w:val="Normal"/>
    <w:link w:val="SubsolCaracter"/>
    <w:uiPriority w:val="99"/>
    <w:unhideWhenUsed/>
    <w:rsid w:val="008B14ED"/>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8B14ED"/>
  </w:style>
  <w:style w:type="paragraph" w:styleId="Listparagraf">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TextnBalon">
    <w:name w:val="Balloon Text"/>
    <w:basedOn w:val="Normal"/>
    <w:link w:val="TextnBalonCaracter"/>
    <w:uiPriority w:val="99"/>
    <w:semiHidden/>
    <w:unhideWhenUsed/>
    <w:rsid w:val="007B172B"/>
    <w:pPr>
      <w:spacing w:after="0" w:line="240" w:lineRule="auto"/>
    </w:pPr>
    <w:rPr>
      <w:rFonts w:ascii="Lucida Grande" w:hAnsi="Lucida Grande" w:cs="Lucida Grande"/>
      <w:sz w:val="18"/>
      <w:szCs w:val="18"/>
    </w:rPr>
  </w:style>
  <w:style w:type="character" w:customStyle="1" w:styleId="TextnBalonCaracter">
    <w:name w:val="Text în Balon Caracter"/>
    <w:basedOn w:val="Fontdeparagrafimplicit"/>
    <w:link w:val="TextnBalon"/>
    <w:uiPriority w:val="99"/>
    <w:semiHidden/>
    <w:rsid w:val="007B172B"/>
    <w:rPr>
      <w:rFonts w:ascii="Lucida Grande" w:hAnsi="Lucida Grande" w:cs="Lucida Grande"/>
      <w:sz w:val="18"/>
      <w:szCs w:val="18"/>
    </w:rPr>
  </w:style>
  <w:style w:type="paragraph" w:styleId="Bibliografie">
    <w:name w:val="Bibliography"/>
    <w:basedOn w:val="Normal"/>
    <w:next w:val="Normal"/>
    <w:uiPriority w:val="37"/>
    <w:unhideWhenUsed/>
    <w:rsid w:val="00F437D2"/>
    <w:pPr>
      <w:spacing w:line="480" w:lineRule="auto"/>
      <w:jc w:val="both"/>
    </w:pPr>
    <w:rPr>
      <w:rFonts w:ascii="Times New Roman" w:eastAsiaTheme="minorEastAsia" w:hAnsi="Times New Roman"/>
      <w:color w:val="000000" w:themeColor="text1"/>
      <w:sz w:val="24"/>
      <w:szCs w:val="21"/>
      <w:lang w:val="en-US"/>
    </w:rPr>
  </w:style>
  <w:style w:type="character" w:customStyle="1" w:styleId="Titlu3Caracter">
    <w:name w:val="Titlu 3 Caracter"/>
    <w:basedOn w:val="Fontdeparagrafimplicit"/>
    <w:link w:val="Titlu3"/>
    <w:uiPriority w:val="9"/>
    <w:rsid w:val="00F437D2"/>
    <w:rPr>
      <w:rFonts w:ascii="Times New Roman" w:eastAsiaTheme="majorEastAsia" w:hAnsi="Times New Roman" w:cstheme="majorBidi"/>
      <w:i/>
      <w:color w:val="000000" w:themeColor="text1"/>
      <w:sz w:val="24"/>
      <w:szCs w:val="24"/>
      <w:u w:val="single"/>
      <w:lang w:val="en-US"/>
    </w:rPr>
  </w:style>
  <w:style w:type="character" w:styleId="HyperlinkParcurs">
    <w:name w:val="FollowedHyperlink"/>
    <w:basedOn w:val="Fontdeparagrafimplicit"/>
    <w:uiPriority w:val="99"/>
    <w:semiHidden/>
    <w:unhideWhenUsed/>
    <w:rsid w:val="00F437D2"/>
    <w:rPr>
      <w:color w:val="954F72"/>
      <w:u w:val="single"/>
    </w:rPr>
  </w:style>
  <w:style w:type="paragraph" w:customStyle="1" w:styleId="msonormal0">
    <w:name w:val="msonormal"/>
    <w:basedOn w:val="Normal"/>
    <w:rsid w:val="00F437D2"/>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63">
    <w:name w:val="xl63"/>
    <w:basedOn w:val="Normal"/>
    <w:rsid w:val="00F437D2"/>
    <w:pPr>
      <w:shd w:val="clear" w:color="000000" w:fill="9BC2E6"/>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64">
    <w:name w:val="xl64"/>
    <w:basedOn w:val="Normal"/>
    <w:rsid w:val="00F437D2"/>
    <w:pPr>
      <w:shd w:val="clear" w:color="000000" w:fill="DDEBF7"/>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65">
    <w:name w:val="xl65"/>
    <w:basedOn w:val="Normal"/>
    <w:rsid w:val="00F437D2"/>
    <w:pPr>
      <w:pBdr>
        <w:top w:val="single" w:sz="4" w:space="0" w:color="auto"/>
      </w:pBdr>
      <w:shd w:val="clear" w:color="000000" w:fill="DDEBF7"/>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66">
    <w:name w:val="xl66"/>
    <w:basedOn w:val="Normal"/>
    <w:rsid w:val="00F437D2"/>
    <w:pPr>
      <w:spacing w:before="100" w:beforeAutospacing="1" w:after="100" w:afterAutospacing="1" w:line="240" w:lineRule="auto"/>
    </w:pPr>
    <w:rPr>
      <w:rFonts w:ascii="Times New Roman" w:eastAsia="Times New Roman" w:hAnsi="Times New Roman" w:cs="Times New Roman"/>
      <w:sz w:val="36"/>
      <w:szCs w:val="36"/>
      <w:lang w:val="en-US"/>
    </w:rPr>
  </w:style>
  <w:style w:type="paragraph" w:customStyle="1" w:styleId="xl67">
    <w:name w:val="xl67"/>
    <w:basedOn w:val="Normal"/>
    <w:rsid w:val="00F437D2"/>
    <w:pPr>
      <w:shd w:val="clear" w:color="000000" w:fill="DDEBF7"/>
      <w:spacing w:before="100" w:beforeAutospacing="1" w:after="100" w:afterAutospacing="1" w:line="240" w:lineRule="auto"/>
    </w:pPr>
    <w:rPr>
      <w:rFonts w:ascii="Times New Roman" w:eastAsia="Times New Roman" w:hAnsi="Times New Roman" w:cs="Times New Roman"/>
      <w:b/>
      <w:bCs/>
      <w:sz w:val="24"/>
      <w:szCs w:val="24"/>
      <w:lang w:val="en-US"/>
    </w:rPr>
  </w:style>
  <w:style w:type="paragraph" w:customStyle="1" w:styleId="xl68">
    <w:name w:val="xl68"/>
    <w:basedOn w:val="Normal"/>
    <w:rsid w:val="00F437D2"/>
    <w:pPr>
      <w:pBdr>
        <w:top w:val="single" w:sz="4" w:space="0" w:color="auto"/>
      </w:pBdr>
      <w:shd w:val="clear" w:color="000000" w:fill="DDEBF7"/>
      <w:spacing w:before="100" w:beforeAutospacing="1" w:after="100" w:afterAutospacing="1" w:line="240" w:lineRule="auto"/>
    </w:pPr>
    <w:rPr>
      <w:rFonts w:ascii="Times New Roman" w:eastAsia="Times New Roman" w:hAnsi="Times New Roman" w:cs="Times New Roman"/>
      <w:b/>
      <w:bCs/>
      <w:sz w:val="24"/>
      <w:szCs w:val="24"/>
      <w:lang w:val="en-US"/>
    </w:rPr>
  </w:style>
  <w:style w:type="paragraph" w:customStyle="1" w:styleId="xl69">
    <w:name w:val="xl69"/>
    <w:basedOn w:val="Normal"/>
    <w:rsid w:val="00F437D2"/>
    <w:pPr>
      <w:spacing w:before="100" w:beforeAutospacing="1" w:after="100" w:afterAutospacing="1" w:line="240" w:lineRule="auto"/>
    </w:pPr>
    <w:rPr>
      <w:rFonts w:ascii="Times New Roman" w:eastAsia="Times New Roman" w:hAnsi="Times New Roman" w:cs="Times New Roman"/>
      <w:b/>
      <w:bCs/>
      <w:sz w:val="24"/>
      <w:szCs w:val="24"/>
      <w:lang w:val="en-US"/>
    </w:rPr>
  </w:style>
  <w:style w:type="paragraph" w:customStyle="1" w:styleId="xl70">
    <w:name w:val="xl70"/>
    <w:basedOn w:val="Normal"/>
    <w:rsid w:val="00F437D2"/>
    <w:pPr>
      <w:shd w:val="clear" w:color="000000" w:fill="9BC2E6"/>
      <w:spacing w:before="100" w:beforeAutospacing="1" w:after="100" w:afterAutospacing="1" w:line="240" w:lineRule="auto"/>
    </w:pPr>
    <w:rPr>
      <w:rFonts w:ascii="Times New Roman" w:eastAsia="Times New Roman" w:hAnsi="Times New Roman" w:cs="Times New Roman"/>
      <w:b/>
      <w:bCs/>
      <w:sz w:val="24"/>
      <w:szCs w:val="24"/>
      <w:lang w:val="en-US"/>
    </w:rPr>
  </w:style>
  <w:style w:type="paragraph" w:customStyle="1" w:styleId="xl71">
    <w:name w:val="xl71"/>
    <w:basedOn w:val="Normal"/>
    <w:rsid w:val="00F437D2"/>
    <w:pPr>
      <w:shd w:val="clear" w:color="000000" w:fill="2F75B5"/>
      <w:spacing w:before="100" w:beforeAutospacing="1" w:after="100" w:afterAutospacing="1" w:line="240" w:lineRule="auto"/>
    </w:pPr>
    <w:rPr>
      <w:rFonts w:ascii="Times New Roman" w:eastAsia="Times New Roman" w:hAnsi="Times New Roman" w:cs="Times New Roman"/>
      <w:b/>
      <w:bCs/>
      <w:sz w:val="24"/>
      <w:szCs w:val="24"/>
      <w:lang w:val="en-US"/>
    </w:rPr>
  </w:style>
  <w:style w:type="paragraph" w:customStyle="1" w:styleId="xl72">
    <w:name w:val="xl72"/>
    <w:basedOn w:val="Normal"/>
    <w:rsid w:val="00F437D2"/>
    <w:pPr>
      <w:pBdr>
        <w:bottom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val="en-US"/>
    </w:rPr>
  </w:style>
  <w:style w:type="paragraph" w:customStyle="1" w:styleId="xl73">
    <w:name w:val="xl73"/>
    <w:basedOn w:val="Normal"/>
    <w:rsid w:val="00F437D2"/>
    <w:pPr>
      <w:pBdr>
        <w:bottom w:val="single" w:sz="4" w:space="0" w:color="auto"/>
        <w:right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val="en-US"/>
    </w:rPr>
  </w:style>
  <w:style w:type="paragraph" w:customStyle="1" w:styleId="xl74">
    <w:name w:val="xl74"/>
    <w:basedOn w:val="Normal"/>
    <w:rsid w:val="00F437D2"/>
    <w:pPr>
      <w:shd w:val="clear" w:color="000000" w:fill="FFFFFF"/>
      <w:spacing w:before="100" w:beforeAutospacing="1" w:after="100" w:afterAutospacing="1" w:line="240" w:lineRule="auto"/>
      <w:jc w:val="center"/>
    </w:pPr>
    <w:rPr>
      <w:rFonts w:ascii="Arial" w:eastAsia="Times New Roman" w:hAnsi="Arial" w:cs="Arial"/>
      <w:sz w:val="24"/>
      <w:szCs w:val="24"/>
      <w:lang w:val="en-US"/>
    </w:rPr>
  </w:style>
  <w:style w:type="paragraph" w:customStyle="1" w:styleId="xl75">
    <w:name w:val="xl75"/>
    <w:basedOn w:val="Normal"/>
    <w:rsid w:val="00F437D2"/>
    <w:pPr>
      <w:shd w:val="clear" w:color="000000" w:fill="FFFFFF"/>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76">
    <w:name w:val="xl76"/>
    <w:basedOn w:val="Normal"/>
    <w:rsid w:val="00F437D2"/>
    <w:pPr>
      <w:pBdr>
        <w:top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77">
    <w:name w:val="xl77"/>
    <w:basedOn w:val="Normal"/>
    <w:rsid w:val="00F437D2"/>
    <w:pPr>
      <w:pBdr>
        <w:top w:val="single" w:sz="4" w:space="0" w:color="auto"/>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78">
    <w:name w:val="xl78"/>
    <w:basedOn w:val="Normal"/>
    <w:rsid w:val="00F437D2"/>
    <w:pPr>
      <w:pBdr>
        <w:top w:val="single" w:sz="4" w:space="0" w:color="auto"/>
        <w:left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val="en-US"/>
    </w:rPr>
  </w:style>
  <w:style w:type="paragraph" w:customStyle="1" w:styleId="xl79">
    <w:name w:val="xl79"/>
    <w:basedOn w:val="Normal"/>
    <w:rsid w:val="00F437D2"/>
    <w:pPr>
      <w:pBdr>
        <w:top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val="en-US"/>
    </w:rPr>
  </w:style>
  <w:style w:type="paragraph" w:customStyle="1" w:styleId="xl80">
    <w:name w:val="xl80"/>
    <w:basedOn w:val="Normal"/>
    <w:rsid w:val="00F437D2"/>
    <w:pPr>
      <w:pBdr>
        <w:top w:val="single" w:sz="4" w:space="0" w:color="auto"/>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val="en-US"/>
    </w:rPr>
  </w:style>
  <w:style w:type="paragraph" w:customStyle="1" w:styleId="xl81">
    <w:name w:val="xl81"/>
    <w:basedOn w:val="Normal"/>
    <w:rsid w:val="00F437D2"/>
    <w:pPr>
      <w:pBdr>
        <w:top w:val="single" w:sz="4" w:space="0" w:color="auto"/>
        <w:lef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82">
    <w:name w:val="xl82"/>
    <w:basedOn w:val="Normal"/>
    <w:rsid w:val="00F437D2"/>
    <w:pPr>
      <w:pBdr>
        <w:top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83">
    <w:name w:val="xl83"/>
    <w:basedOn w:val="Normal"/>
    <w:rsid w:val="00F437D2"/>
    <w:pPr>
      <w:pBdr>
        <w:top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84">
    <w:name w:val="xl84"/>
    <w:basedOn w:val="Normal"/>
    <w:rsid w:val="00F437D2"/>
    <w:pPr>
      <w:pBdr>
        <w:left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85">
    <w:name w:val="xl85"/>
    <w:basedOn w:val="Normal"/>
    <w:rsid w:val="00F437D2"/>
    <w:pPr>
      <w:pBdr>
        <w:bottom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86">
    <w:name w:val="xl86"/>
    <w:basedOn w:val="Normal"/>
    <w:rsid w:val="00F437D2"/>
    <w:pPr>
      <w:pBdr>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87">
    <w:name w:val="xl87"/>
    <w:basedOn w:val="Normal"/>
    <w:rsid w:val="00F437D2"/>
    <w:pPr>
      <w:pBdr>
        <w:lef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88">
    <w:name w:val="xl88"/>
    <w:basedOn w:val="Normal"/>
    <w:rsid w:val="00F437D2"/>
    <w:pP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89">
    <w:name w:val="xl89"/>
    <w:basedOn w:val="Normal"/>
    <w:rsid w:val="00F437D2"/>
    <w:pPr>
      <w:pBdr>
        <w:righ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90">
    <w:name w:val="xl90"/>
    <w:basedOn w:val="Normal"/>
    <w:rsid w:val="00F437D2"/>
    <w:pPr>
      <w:pBdr>
        <w:left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val="en-US"/>
    </w:rPr>
  </w:style>
  <w:style w:type="paragraph" w:customStyle="1" w:styleId="xl91">
    <w:name w:val="xl91"/>
    <w:basedOn w:val="Normal"/>
    <w:rsid w:val="00F437D2"/>
    <w:pPr>
      <w:pBdr>
        <w:bottom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val="en-US"/>
    </w:rPr>
  </w:style>
  <w:style w:type="paragraph" w:customStyle="1" w:styleId="xl92">
    <w:name w:val="xl92"/>
    <w:basedOn w:val="Normal"/>
    <w:rsid w:val="00F437D2"/>
    <w:pPr>
      <w:pBdr>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val="en-US"/>
    </w:rPr>
  </w:style>
  <w:style w:type="paragraph" w:customStyle="1" w:styleId="xl93">
    <w:name w:val="xl93"/>
    <w:basedOn w:val="Normal"/>
    <w:rsid w:val="00F437D2"/>
    <w:pPr>
      <w:pBdr>
        <w:top w:val="single" w:sz="4" w:space="0" w:color="auto"/>
      </w:pBdr>
      <w:shd w:val="clear" w:color="000000" w:fill="95B3D7"/>
      <w:spacing w:before="100" w:beforeAutospacing="1" w:after="100" w:afterAutospacing="1" w:line="240" w:lineRule="auto"/>
      <w:jc w:val="center"/>
    </w:pPr>
    <w:rPr>
      <w:rFonts w:ascii="Arial" w:eastAsia="Times New Roman" w:hAnsi="Arial" w:cs="Arial"/>
      <w:b/>
      <w:bCs/>
      <w:sz w:val="24"/>
      <w:szCs w:val="24"/>
      <w:lang w:val="en-US"/>
    </w:rPr>
  </w:style>
  <w:style w:type="paragraph" w:customStyle="1" w:styleId="xl94">
    <w:name w:val="xl94"/>
    <w:basedOn w:val="Normal"/>
    <w:rsid w:val="00F437D2"/>
    <w:pPr>
      <w:pBdr>
        <w:top w:val="single" w:sz="4" w:space="0" w:color="auto"/>
        <w:right w:val="single" w:sz="4" w:space="0" w:color="auto"/>
      </w:pBdr>
      <w:shd w:val="clear" w:color="000000" w:fill="95B3D7"/>
      <w:spacing w:before="100" w:beforeAutospacing="1" w:after="100" w:afterAutospacing="1" w:line="240" w:lineRule="auto"/>
      <w:jc w:val="center"/>
    </w:pPr>
    <w:rPr>
      <w:rFonts w:ascii="Arial" w:eastAsia="Times New Roman" w:hAnsi="Arial" w:cs="Arial"/>
      <w:b/>
      <w:bCs/>
      <w:sz w:val="24"/>
      <w:szCs w:val="24"/>
      <w:lang w:val="en-US"/>
    </w:rPr>
  </w:style>
  <w:style w:type="paragraph" w:customStyle="1" w:styleId="xl95">
    <w:name w:val="xl95"/>
    <w:basedOn w:val="Normal"/>
    <w:rsid w:val="00F437D2"/>
    <w:pPr>
      <w:pBdr>
        <w:bottom w:val="single" w:sz="4" w:space="0" w:color="auto"/>
      </w:pBdr>
      <w:shd w:val="clear" w:color="000000" w:fill="95B3D7"/>
      <w:spacing w:before="100" w:beforeAutospacing="1" w:after="100" w:afterAutospacing="1" w:line="240" w:lineRule="auto"/>
      <w:jc w:val="center"/>
    </w:pPr>
    <w:rPr>
      <w:rFonts w:ascii="Arial" w:eastAsia="Times New Roman" w:hAnsi="Arial" w:cs="Arial"/>
      <w:b/>
      <w:bCs/>
      <w:sz w:val="24"/>
      <w:szCs w:val="24"/>
      <w:lang w:val="en-US"/>
    </w:rPr>
  </w:style>
  <w:style w:type="paragraph" w:customStyle="1" w:styleId="xl96">
    <w:name w:val="xl96"/>
    <w:basedOn w:val="Normal"/>
    <w:rsid w:val="00F437D2"/>
    <w:pPr>
      <w:pBdr>
        <w:bottom w:val="single" w:sz="4" w:space="0" w:color="auto"/>
        <w:right w:val="single" w:sz="4" w:space="0" w:color="auto"/>
      </w:pBdr>
      <w:shd w:val="clear" w:color="000000" w:fill="95B3D7"/>
      <w:spacing w:before="100" w:beforeAutospacing="1" w:after="100" w:afterAutospacing="1" w:line="240" w:lineRule="auto"/>
      <w:jc w:val="center"/>
    </w:pPr>
    <w:rPr>
      <w:rFonts w:ascii="Arial" w:eastAsia="Times New Roman" w:hAnsi="Arial" w:cs="Arial"/>
      <w:b/>
      <w:bCs/>
      <w:sz w:val="24"/>
      <w:szCs w:val="24"/>
      <w:lang w:val="en-US"/>
    </w:rPr>
  </w:style>
  <w:style w:type="paragraph" w:customStyle="1" w:styleId="xl97">
    <w:name w:val="xl97"/>
    <w:basedOn w:val="Normal"/>
    <w:rsid w:val="00F437D2"/>
    <w:pPr>
      <w:pBdr>
        <w:top w:val="single" w:sz="4" w:space="0" w:color="C0504D"/>
      </w:pBd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98">
    <w:name w:val="xl98"/>
    <w:basedOn w:val="Normal"/>
    <w:rsid w:val="00F437D2"/>
    <w:pPr>
      <w:pBdr>
        <w:top w:val="single" w:sz="4" w:space="0" w:color="C0504D"/>
        <w:right w:val="single" w:sz="4" w:space="0" w:color="C0504D"/>
      </w:pBdr>
      <w:shd w:val="clear" w:color="000000" w:fill="DCE6F1"/>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99">
    <w:name w:val="xl99"/>
    <w:basedOn w:val="Normal"/>
    <w:rsid w:val="00F437D2"/>
    <w:pPr>
      <w:pBdr>
        <w:top w:val="single" w:sz="4" w:space="0" w:color="ED7D31"/>
      </w:pBdr>
      <w:spacing w:before="100" w:beforeAutospacing="1" w:after="100" w:afterAutospacing="1" w:line="240" w:lineRule="auto"/>
    </w:pPr>
    <w:rPr>
      <w:rFonts w:ascii="Calibri" w:eastAsia="Times New Roman" w:hAnsi="Calibri" w:cs="Calibri"/>
      <w:color w:val="000000"/>
      <w:lang w:val="en-US"/>
    </w:rPr>
  </w:style>
  <w:style w:type="paragraph" w:customStyle="1" w:styleId="xl100">
    <w:name w:val="xl100"/>
    <w:basedOn w:val="Normal"/>
    <w:rsid w:val="00F437D2"/>
    <w:pPr>
      <w:pBdr>
        <w:top w:val="single" w:sz="4" w:space="0" w:color="ED7D31"/>
        <w:right w:val="single" w:sz="4" w:space="0" w:color="ED7D31"/>
      </w:pBdr>
      <w:shd w:val="clear" w:color="000000" w:fill="DDEBF7"/>
      <w:spacing w:before="100" w:beforeAutospacing="1" w:after="100" w:afterAutospacing="1" w:line="240" w:lineRule="auto"/>
    </w:pPr>
    <w:rPr>
      <w:rFonts w:ascii="Calibri" w:eastAsia="Times New Roman" w:hAnsi="Calibri" w:cs="Calibri"/>
      <w:color w:val="000000"/>
      <w:lang w:val="en-US"/>
    </w:rPr>
  </w:style>
  <w:style w:type="paragraph" w:customStyle="1" w:styleId="xl101">
    <w:name w:val="xl101"/>
    <w:basedOn w:val="Normal"/>
    <w:rsid w:val="00F437D2"/>
    <w:pPr>
      <w:pBdr>
        <w:top w:val="single" w:sz="4" w:space="0" w:color="auto"/>
        <w:right w:val="single" w:sz="4" w:space="0" w:color="C0504D"/>
      </w:pBdr>
      <w:shd w:val="clear" w:color="000000" w:fill="DCE6F1"/>
      <w:spacing w:before="100" w:beforeAutospacing="1" w:after="100" w:afterAutospacing="1" w:line="240" w:lineRule="auto"/>
    </w:pPr>
    <w:rPr>
      <w:rFonts w:ascii="Calibri" w:eastAsia="Times New Roman" w:hAnsi="Calibri" w:cs="Calibri"/>
      <w:b/>
      <w:bCs/>
      <w:color w:val="000000"/>
      <w:lang w:val="en-US"/>
    </w:rPr>
  </w:style>
  <w:style w:type="paragraph" w:customStyle="1" w:styleId="xl102">
    <w:name w:val="xl102"/>
    <w:basedOn w:val="Normal"/>
    <w:rsid w:val="00F437D2"/>
    <w:pPr>
      <w:pBdr>
        <w:top w:val="single" w:sz="4" w:space="0" w:color="C0504D"/>
      </w:pBd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103">
    <w:name w:val="xl103"/>
    <w:basedOn w:val="Normal"/>
    <w:rsid w:val="00F437D2"/>
    <w:pPr>
      <w:pBdr>
        <w:top w:val="single" w:sz="4" w:space="0" w:color="C0504D"/>
        <w:right w:val="single" w:sz="4" w:space="0" w:color="C0504D"/>
      </w:pBdr>
      <w:shd w:val="clear" w:color="000000" w:fill="DCE6F1"/>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104">
    <w:name w:val="xl104"/>
    <w:basedOn w:val="Normal"/>
    <w:rsid w:val="00F437D2"/>
    <w:pPr>
      <w:pBdr>
        <w:top w:val="single" w:sz="4" w:space="0" w:color="auto"/>
      </w:pBdr>
      <w:shd w:val="clear" w:color="000000" w:fill="DCE6F1"/>
      <w:spacing w:before="100" w:beforeAutospacing="1" w:after="100" w:afterAutospacing="1" w:line="240" w:lineRule="auto"/>
    </w:pPr>
    <w:rPr>
      <w:rFonts w:ascii="Calibri" w:eastAsia="Times New Roman" w:hAnsi="Calibri" w:cs="Calibri"/>
      <w:b/>
      <w:bCs/>
      <w:color w:val="000000"/>
      <w:lang w:val="en-US"/>
    </w:rPr>
  </w:style>
  <w:style w:type="paragraph" w:customStyle="1" w:styleId="xl105">
    <w:name w:val="xl105"/>
    <w:basedOn w:val="Normal"/>
    <w:rsid w:val="00F437D2"/>
    <w:pPr>
      <w:pBdr>
        <w:top w:val="single" w:sz="4" w:space="0" w:color="auto"/>
      </w:pBdr>
      <w:shd w:val="clear" w:color="000000" w:fill="DCE6F1"/>
      <w:spacing w:before="100" w:beforeAutospacing="1" w:after="100" w:afterAutospacing="1" w:line="240" w:lineRule="auto"/>
    </w:pPr>
    <w:rPr>
      <w:rFonts w:ascii="Calibri" w:eastAsia="Times New Roman" w:hAnsi="Calibri" w:cs="Calibri"/>
      <w:b/>
      <w:bCs/>
      <w:color w:val="000000"/>
      <w:lang w:val="en-US"/>
    </w:rPr>
  </w:style>
  <w:style w:type="paragraph" w:customStyle="1" w:styleId="xl106">
    <w:name w:val="xl106"/>
    <w:basedOn w:val="Normal"/>
    <w:rsid w:val="00F437D2"/>
    <w:pPr>
      <w:pBdr>
        <w:top w:val="single" w:sz="4" w:space="0" w:color="ED7D31"/>
        <w:bottom w:val="single" w:sz="4" w:space="0" w:color="ED7D31"/>
      </w:pBdr>
      <w:shd w:val="clear" w:color="000000" w:fill="9BC2E6"/>
      <w:spacing w:before="100" w:beforeAutospacing="1" w:after="100" w:afterAutospacing="1" w:line="240" w:lineRule="auto"/>
    </w:pPr>
    <w:rPr>
      <w:rFonts w:ascii="Calibri" w:eastAsia="Times New Roman" w:hAnsi="Calibri" w:cs="Calibri"/>
      <w:b/>
      <w:bCs/>
      <w:color w:val="000000"/>
      <w:lang w:val="en-US"/>
    </w:rPr>
  </w:style>
  <w:style w:type="paragraph" w:customStyle="1" w:styleId="xl107">
    <w:name w:val="xl107"/>
    <w:basedOn w:val="Normal"/>
    <w:rsid w:val="00F437D2"/>
    <w:pPr>
      <w:pBdr>
        <w:top w:val="single" w:sz="4" w:space="0" w:color="ED7D31"/>
        <w:bottom w:val="single" w:sz="4" w:space="0" w:color="ED7D31"/>
        <w:right w:val="single" w:sz="4" w:space="0" w:color="ED7D31"/>
      </w:pBdr>
      <w:shd w:val="clear" w:color="000000" w:fill="9BC2E6"/>
      <w:spacing w:before="100" w:beforeAutospacing="1" w:after="100" w:afterAutospacing="1" w:line="240" w:lineRule="auto"/>
    </w:pPr>
    <w:rPr>
      <w:rFonts w:ascii="Calibri" w:eastAsia="Times New Roman" w:hAnsi="Calibri" w:cs="Calibri"/>
      <w:b/>
      <w:bCs/>
      <w:color w:val="000000"/>
      <w:lang w:val="en-US"/>
    </w:rPr>
  </w:style>
  <w:style w:type="paragraph" w:customStyle="1" w:styleId="xl108">
    <w:name w:val="xl108"/>
    <w:basedOn w:val="Normal"/>
    <w:rsid w:val="00F437D2"/>
    <w:pPr>
      <w:pBdr>
        <w:top w:val="single" w:sz="4" w:space="0" w:color="ED7D31"/>
      </w:pBdr>
      <w:shd w:val="clear" w:color="000000" w:fill="9BC2E6"/>
      <w:spacing w:before="100" w:beforeAutospacing="1" w:after="100" w:afterAutospacing="1" w:line="240" w:lineRule="auto"/>
    </w:pPr>
    <w:rPr>
      <w:rFonts w:ascii="Calibri" w:eastAsia="Times New Roman" w:hAnsi="Calibri" w:cs="Calibri"/>
      <w:color w:val="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0141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4" ma:contentTypeDescription="Create a new document." ma:contentTypeScope="" ma:versionID="864a8694e39acdd57e29974a4a063115">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47df3f6aa231fc91248dc49bef5a5d88"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cor22</b:Tag>
    <b:SourceType>InternetSite</b:SourceType>
    <b:Guid>{87F1171F-D730-4FE8-AF2A-0E51CF55A4D7}</b:Guid>
    <b:Author>
      <b:Author>
        <b:Corporate>corporatefinanceinstitute</b:Corporate>
      </b:Author>
    </b:Author>
    <b:Title>Statement of Cash Flows</b:Title>
    <b:Year>2022</b:Year>
    <b:URL>https://corporatefinanceinstitute.com/resources/knowledge/accounting/statement-of-cash-flows/</b:URL>
    <b:RefOrder>1</b:RefOrder>
  </b:Source>
  <b:Source>
    <b:Tag>bet221</b:Tag>
    <b:SourceType>InternetSite</b:SourceType>
    <b:Guid>{07383B29-B381-439E-B6B1-7FE382B879EF}</b:Guid>
    <b:Author>
      <b:Author>
        <b:Corporate>bethebudget</b:Corporate>
      </b:Author>
    </b:Author>
    <b:Title>What Is The Purpose Of A Budget? (Top 10 Benefits)</b:Title>
    <b:Year>2022</b:Year>
    <b:URL>https://bethebudget.com/the-purpose-of-a-budget/</b:URL>
    <b:RefOrder>2</b:RefOrder>
  </b:Source>
  <b:Source>
    <b:Tag>pra22</b:Tag>
    <b:SourceType>InternetSite</b:SourceType>
    <b:Guid>{ACAD71A0-7BD3-4512-98D3-4D9851EB7B6C}</b:Guid>
    <b:Author>
      <b:Author>
        <b:Corporate>practicalbusinessskills</b:Corporate>
      </b:Author>
    </b:Author>
    <b:Title>Budgeting</b:Title>
    <b:Year>2022</b:Year>
    <b:URL>https://www.practicalbusinessskills.com/getting-started/financial-basics/budgeting</b:URL>
    <b:RefOrder>3</b:RefOrder>
  </b:Source>
  <b:Source>
    <b:Tag>acc228</b:Tag>
    <b:SourceType>InternetSite</b:SourceType>
    <b:Guid>{4A970E45-C91C-49D3-A156-9E664DA3DAB4}</b:Guid>
    <b:Author>
      <b:Author>
        <b:Corporate>accountingtools</b:Corporate>
      </b:Author>
    </b:Author>
    <b:Title>Incremental budgeting definition</b:Title>
    <b:Year>2022</b:Year>
    <b:URL>https://www.accountingtools.com/articles/what-is-incremental-budgeting.html</b:URL>
    <b:RefOrder>4</b:RefOrder>
  </b:Source>
  <b:Source>
    <b:Tag>acc227</b:Tag>
    <b:SourceType>InternetSite</b:SourceType>
    <b:Guid>{6B1CFB78-59C4-4718-84B5-36613A7F15CC}</b:Guid>
    <b:Author>
      <b:Author>
        <b:Corporate>accountingtools</b:Corporate>
      </b:Author>
    </b:Author>
    <b:Title>Activity-based budgeting definition</b:Title>
    <b:Year>2022</b:Year>
    <b:URL>https://www.accountingtools.com/articles/activity-based-budgeting.html</b:URL>
    <b:RefOrder>5</b:RefOrder>
  </b:Source>
  <b:Source>
    <b:Tag>Lin221</b:Tag>
    <b:SourceType>InternetSite</b:SourceType>
    <b:Guid>{43FF32A2-D39B-4997-A7F0-4CD499790D62}</b:Guid>
    <b:Author>
      <b:Author>
        <b:NameList>
          <b:Person>
            <b:Last>Stefanka</b:Last>
            <b:First>Lindsey</b:First>
          </b:Person>
        </b:NameList>
      </b:Author>
    </b:Author>
    <b:Title>Value Proposition Budgeting (VPB): A Step-by-Step Guide</b:Title>
    <b:Year>2022</b:Year>
    <b:URL>https://relayfi.com/blog/value-proposition-budgeting</b:URL>
    <b:RefOrder>6</b:RefOrder>
  </b:Source>
  <b:Source>
    <b:Tag>sta229</b:Tag>
    <b:SourceType>InternetSite</b:SourceType>
    <b:Guid>{E0318995-CFF0-4541-946D-623CAF4AB8BF}</b:Guid>
    <b:Author>
      <b:Author>
        <b:Corporate>standard</b:Corporate>
      </b:Author>
    </b:Author>
    <b:Title>WHAT IS ZERO-BASED BUDGET</b:Title>
    <b:Year>2022</b:Year>
    <b:URL>https://www.business-standard.com/about/what-is-zero-based-budget</b:URL>
    <b:RefOrder>7</b:RefOrder>
  </b:Source>
  <b:Source>
    <b:Tag>ica22</b:Tag>
    <b:SourceType>InternetSite</b:SourceType>
    <b:Guid>{3FC4D76C-595C-4097-804C-6D72688DFA8B}</b:Guid>
    <b:Author>
      <b:Author>
        <b:Corporate>icaew</b:Corporate>
      </b:Author>
    </b:Author>
    <b:Title>Budgeting for sustainability</b:Title>
    <b:Year>2022</b:Year>
    <b:URL>https://www.icaew.com/insights/viewpoints-on-the-news/2022/jan-2022/budgeting-for-sustainability</b:URL>
    <b:RefOrder>8</b:RefOrder>
  </b:Source>
  <b:Source>
    <b:Tag>cef22</b:Tag>
    <b:SourceType>InternetSite</b:SourceType>
    <b:Guid>{68F2C753-F62C-4C50-B539-F0F492484BC7}</b:Guid>
    <b:Author>
      <b:Author>
        <b:Corporate>cefims</b:Corporate>
      </b:Author>
    </b:Author>
    <b:Title>Investment Appraisal</b:Title>
    <b:Year>2022</b:Year>
    <b:URL>https://www.cefims.ac.uk/modules/content/75/75_unit-01_sample.pdf</b:URL>
    <b:RefOrder>9</b:RefOrder>
  </b:Source>
</b:Sources>
</file>

<file path=customXml/itemProps1.xml><?xml version="1.0" encoding="utf-8"?>
<ds:datastoreItem xmlns:ds="http://schemas.openxmlformats.org/officeDocument/2006/customXml" ds:itemID="{58349C67-2492-4423-966A-02D9596E66D5}">
  <ds:schemaRefs>
    <ds:schemaRef ds:uri="http://schemas.microsoft.com/sharepoint/v3/contenttype/forms"/>
  </ds:schemaRefs>
</ds:datastoreItem>
</file>

<file path=customXml/itemProps2.xml><?xml version="1.0" encoding="utf-8"?>
<ds:datastoreItem xmlns:ds="http://schemas.openxmlformats.org/officeDocument/2006/customXml" ds:itemID="{11B333D0-10AB-410F-B9E2-74B6665BDA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902F4B1-D994-4EEC-A14F-8CC173B97CE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A2994EC-3AF1-43AC-A3FB-EFDBCE7C0D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16</Pages>
  <Words>3300</Words>
  <Characters>18815</Characters>
  <Application>Microsoft Office Word</Application>
  <DocSecurity>0</DocSecurity>
  <Lines>156</Lines>
  <Paragraphs>44</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Financial Management for The Hotel Industry</vt:lpstr>
      <vt:lpstr>Financial Management for The Hotel Industry</vt:lpstr>
    </vt:vector>
  </TitlesOfParts>
  <Company>University of Wales Trinity Saint David</Company>
  <LinksUpToDate>false</LinksUpToDate>
  <CharactersWithSpaces>22071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The Hotel Industry</dc:title>
  <dc:subject>Student name: Catalina Miron</dc:subject>
  <dc:creator>Marie Pitson</dc:creator>
  <cp:keywords/>
  <dc:description/>
  <cp:lastModifiedBy>Catalina</cp:lastModifiedBy>
  <cp:revision>42</cp:revision>
  <dcterms:created xsi:type="dcterms:W3CDTF">2022-10-16T01:27:00Z</dcterms:created>
  <dcterms:modified xsi:type="dcterms:W3CDTF">2022-10-26T22:35:00Z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