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98931217"/>
        <w:docPartObj>
          <w:docPartGallery w:val="Cover Pages"/>
          <w:docPartUnique/>
        </w:docPartObj>
      </w:sdtPr>
      <w:sdtContent>
        <w:p w14:paraId="49553673" w14:textId="4EDB5E7F" w:rsidR="000355CF" w:rsidRDefault="000355CF">
          <w:r>
            <w:rPr>
              <w:noProof/>
            </w:rPr>
            <mc:AlternateContent>
              <mc:Choice Requires="wpg">
                <w:drawing>
                  <wp:anchor distT="0" distB="0" distL="114300" distR="114300" simplePos="0" relativeHeight="251662336" behindDoc="0" locked="0" layoutInCell="1" allowOverlap="1" wp14:anchorId="6516B08B" wp14:editId="327FAB6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5014E9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6DE4469" wp14:editId="77F3555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B998F37" w14:textId="58E8BFC8" w:rsidR="000355CF" w:rsidRDefault="000355CF">
                                    <w:pPr>
                                      <w:pStyle w:val="NoSpacing"/>
                                      <w:jc w:val="right"/>
                                      <w:rPr>
                                        <w:color w:val="595959" w:themeColor="text1" w:themeTint="A6"/>
                                        <w:sz w:val="28"/>
                                        <w:szCs w:val="28"/>
                                      </w:rPr>
                                    </w:pPr>
                                    <w:r>
                                      <w:rPr>
                                        <w:color w:val="595959" w:themeColor="text1" w:themeTint="A6"/>
                                        <w:sz w:val="28"/>
                                        <w:szCs w:val="28"/>
                                      </w:rPr>
                                      <w:t>Jac Cullen</w:t>
                                    </w:r>
                                  </w:p>
                                </w:sdtContent>
                              </w:sdt>
                              <w:p w14:paraId="3D17EC79" w14:textId="5C99CC99" w:rsidR="000355C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A3144">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6DE4469"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B998F37" w14:textId="58E8BFC8" w:rsidR="000355CF" w:rsidRDefault="000355CF">
                              <w:pPr>
                                <w:pStyle w:val="NoSpacing"/>
                                <w:jc w:val="right"/>
                                <w:rPr>
                                  <w:color w:val="595959" w:themeColor="text1" w:themeTint="A6"/>
                                  <w:sz w:val="28"/>
                                  <w:szCs w:val="28"/>
                                </w:rPr>
                              </w:pPr>
                              <w:r>
                                <w:rPr>
                                  <w:color w:val="595959" w:themeColor="text1" w:themeTint="A6"/>
                                  <w:sz w:val="28"/>
                                  <w:szCs w:val="28"/>
                                </w:rPr>
                                <w:t>Jac Cullen</w:t>
                              </w:r>
                            </w:p>
                          </w:sdtContent>
                        </w:sdt>
                        <w:p w14:paraId="3D17EC79" w14:textId="5C99CC99" w:rsidR="000355C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A3144">
                                <w:rPr>
                                  <w:color w:val="595959" w:themeColor="text1" w:themeTint="A6"/>
                                  <w:sz w:val="18"/>
                                  <w:szCs w:val="18"/>
                                </w:rPr>
                                <w:t xml:space="preserve">     </w:t>
                              </w:r>
                            </w:sdtContent>
                          </w:sdt>
                        </w:p>
                      </w:txbxContent>
                    </v:textbox>
                    <w10:wrap type="square" anchorx="page" anchory="page"/>
                  </v:shape>
                </w:pict>
              </mc:Fallback>
            </mc:AlternateContent>
          </w:r>
        </w:p>
        <w:p w14:paraId="3F72E4D3" w14:textId="77777777" w:rsidR="009A3144" w:rsidRDefault="009A3144">
          <w:r>
            <w:rPr>
              <w:noProof/>
            </w:rPr>
            <mc:AlternateContent>
              <mc:Choice Requires="wps">
                <w:drawing>
                  <wp:anchor distT="0" distB="0" distL="114300" distR="114300" simplePos="0" relativeHeight="251659264" behindDoc="0" locked="0" layoutInCell="1" allowOverlap="1" wp14:anchorId="7FC3EC15" wp14:editId="13D04A47">
                    <wp:simplePos x="0" y="0"/>
                    <wp:positionH relativeFrom="margin">
                      <wp:align>center</wp:align>
                    </wp:positionH>
                    <wp:positionV relativeFrom="page">
                      <wp:posOffset>1924050</wp:posOffset>
                    </wp:positionV>
                    <wp:extent cx="7315200" cy="39243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924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845850" w14:textId="058E758F" w:rsidR="000355CF" w:rsidRDefault="00000000" w:rsidP="00E0344C">
                                <w:pPr>
                                  <w:jc w:val="center"/>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37C3">
                                      <w:rPr>
                                        <w:caps/>
                                        <w:color w:val="156082" w:themeColor="accent1"/>
                                        <w:sz w:val="64"/>
                                        <w:szCs w:val="64"/>
                                      </w:rPr>
                                      <w:t>Reasearch Project design</w:t>
                                    </w:r>
                                    <w:r w:rsidR="005537C3">
                                      <w:rPr>
                                        <w:caps/>
                                        <w:color w:val="156082" w:themeColor="accent1"/>
                                        <w:sz w:val="64"/>
                                        <w:szCs w:val="64"/>
                                      </w:rPr>
                                      <w:br/>
                                      <w:t>Reasearch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B3CB832" w14:textId="08FEDCAA" w:rsidR="000355CF" w:rsidRDefault="009A3144" w:rsidP="00E0344C">
                                    <w:pPr>
                                      <w:jc w:val="center"/>
                                      <w:rPr>
                                        <w:smallCaps/>
                                        <w:color w:val="404040" w:themeColor="text1" w:themeTint="BF"/>
                                        <w:sz w:val="36"/>
                                        <w:szCs w:val="36"/>
                                      </w:rPr>
                                    </w:pPr>
                                    <w:r>
                                      <w:rPr>
                                        <w:color w:val="404040" w:themeColor="text1" w:themeTint="BF"/>
                                        <w:sz w:val="36"/>
                                        <w:szCs w:val="36"/>
                                      </w:rPr>
                                      <w:t>ACBA5024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FC3EC15" id="Text Box 163" o:spid="_x0000_s1027" type="#_x0000_t202" style="position:absolute;margin-left:0;margin-top:151.5pt;width:8in;height:309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" filled="f" stroked="f" strokeweight=".5pt">
                    <v:textbox inset="126pt,0,54pt,0">
                      <w:txbxContent>
                        <w:p w14:paraId="37845850" w14:textId="058E758F" w:rsidR="000355CF" w:rsidRDefault="00000000" w:rsidP="00E0344C">
                          <w:pPr>
                            <w:jc w:val="center"/>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37C3">
                                <w:rPr>
                                  <w:caps/>
                                  <w:color w:val="156082" w:themeColor="accent1"/>
                                  <w:sz w:val="64"/>
                                  <w:szCs w:val="64"/>
                                </w:rPr>
                                <w:t>Reasearch Project design</w:t>
                              </w:r>
                              <w:r w:rsidR="005537C3">
                                <w:rPr>
                                  <w:caps/>
                                  <w:color w:val="156082" w:themeColor="accent1"/>
                                  <w:sz w:val="64"/>
                                  <w:szCs w:val="64"/>
                                </w:rPr>
                                <w:br/>
                                <w:t>Reasearch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B3CB832" w14:textId="08FEDCAA" w:rsidR="000355CF" w:rsidRDefault="009A3144" w:rsidP="00E0344C">
                              <w:pPr>
                                <w:jc w:val="center"/>
                                <w:rPr>
                                  <w:smallCaps/>
                                  <w:color w:val="404040" w:themeColor="text1" w:themeTint="BF"/>
                                  <w:sz w:val="36"/>
                                  <w:szCs w:val="36"/>
                                </w:rPr>
                              </w:pPr>
                              <w:r>
                                <w:rPr>
                                  <w:color w:val="404040" w:themeColor="text1" w:themeTint="BF"/>
                                  <w:sz w:val="36"/>
                                  <w:szCs w:val="36"/>
                                </w:rPr>
                                <w:t>ACBA5024</w:t>
                              </w:r>
                            </w:p>
                          </w:sdtContent>
                        </w:sdt>
                      </w:txbxContent>
                    </v:textbox>
                    <w10:wrap type="square" anchorx="margin" anchory="page"/>
                  </v:shape>
                </w:pict>
              </mc:Fallback>
            </mc:AlternateContent>
          </w:r>
          <w:r w:rsidR="000355CF">
            <w:br w:type="page"/>
          </w:r>
        </w:p>
        <w:p w14:paraId="0F8B436A" w14:textId="2CF013EA" w:rsidR="00D04339" w:rsidRDefault="00000000"/>
      </w:sdtContent>
    </w:sdt>
    <w:sdt>
      <w:sdtPr>
        <w:id w:val="149113673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9541361" w14:textId="2A1CC2F9" w:rsidR="00D04339" w:rsidRDefault="00D04339">
          <w:pPr>
            <w:pStyle w:val="TOCHeading"/>
          </w:pPr>
          <w:r>
            <w:t>Table of Contents</w:t>
          </w:r>
        </w:p>
        <w:p w14:paraId="25354F82" w14:textId="548C0A9D" w:rsidR="000E0A37" w:rsidRDefault="00D04339">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194096298" w:history="1">
            <w:r w:rsidR="000E0A37" w:rsidRPr="0020640B">
              <w:rPr>
                <w:rStyle w:val="Hyperlink"/>
                <w:noProof/>
              </w:rPr>
              <w:t>1.</w:t>
            </w:r>
            <w:r w:rsidR="000E0A37">
              <w:rPr>
                <w:rFonts w:eastAsiaTheme="minorEastAsia"/>
                <w:noProof/>
                <w:lang w:eastAsia="en-GB"/>
              </w:rPr>
              <w:tab/>
            </w:r>
            <w:r w:rsidR="000E0A37" w:rsidRPr="0020640B">
              <w:rPr>
                <w:rStyle w:val="Hyperlink"/>
                <w:noProof/>
              </w:rPr>
              <w:t>Title</w:t>
            </w:r>
            <w:r w:rsidR="000E0A37">
              <w:rPr>
                <w:noProof/>
                <w:webHidden/>
              </w:rPr>
              <w:tab/>
            </w:r>
            <w:r w:rsidR="000E0A37">
              <w:rPr>
                <w:noProof/>
                <w:webHidden/>
              </w:rPr>
              <w:fldChar w:fldCharType="begin"/>
            </w:r>
            <w:r w:rsidR="000E0A37">
              <w:rPr>
                <w:noProof/>
                <w:webHidden/>
              </w:rPr>
              <w:instrText xml:space="preserve"> PAGEREF _Toc194096298 \h </w:instrText>
            </w:r>
            <w:r w:rsidR="000E0A37">
              <w:rPr>
                <w:noProof/>
                <w:webHidden/>
              </w:rPr>
            </w:r>
            <w:r w:rsidR="000E0A37">
              <w:rPr>
                <w:noProof/>
                <w:webHidden/>
              </w:rPr>
              <w:fldChar w:fldCharType="separate"/>
            </w:r>
            <w:r w:rsidR="000E0A37">
              <w:rPr>
                <w:noProof/>
                <w:webHidden/>
              </w:rPr>
              <w:t>2</w:t>
            </w:r>
            <w:r w:rsidR="000E0A37">
              <w:rPr>
                <w:noProof/>
                <w:webHidden/>
              </w:rPr>
              <w:fldChar w:fldCharType="end"/>
            </w:r>
          </w:hyperlink>
        </w:p>
        <w:p w14:paraId="0937E48E" w14:textId="001EA43E" w:rsidR="000E0A37" w:rsidRDefault="000E0A37">
          <w:pPr>
            <w:pStyle w:val="TOC1"/>
            <w:tabs>
              <w:tab w:val="left" w:pos="480"/>
              <w:tab w:val="right" w:leader="dot" w:pos="9016"/>
            </w:tabs>
            <w:rPr>
              <w:rFonts w:eastAsiaTheme="minorEastAsia"/>
              <w:noProof/>
              <w:lang w:eastAsia="en-GB"/>
            </w:rPr>
          </w:pPr>
          <w:hyperlink w:anchor="_Toc194096299" w:history="1">
            <w:r w:rsidRPr="0020640B">
              <w:rPr>
                <w:rStyle w:val="Hyperlink"/>
                <w:noProof/>
              </w:rPr>
              <w:t>2.</w:t>
            </w:r>
            <w:r>
              <w:rPr>
                <w:rFonts w:eastAsiaTheme="minorEastAsia"/>
                <w:noProof/>
                <w:lang w:eastAsia="en-GB"/>
              </w:rPr>
              <w:tab/>
            </w:r>
            <w:r w:rsidRPr="0020640B">
              <w:rPr>
                <w:rStyle w:val="Hyperlink"/>
                <w:noProof/>
              </w:rPr>
              <w:t>Abstract</w:t>
            </w:r>
            <w:r>
              <w:rPr>
                <w:noProof/>
                <w:webHidden/>
              </w:rPr>
              <w:tab/>
            </w:r>
            <w:r>
              <w:rPr>
                <w:noProof/>
                <w:webHidden/>
              </w:rPr>
              <w:fldChar w:fldCharType="begin"/>
            </w:r>
            <w:r>
              <w:rPr>
                <w:noProof/>
                <w:webHidden/>
              </w:rPr>
              <w:instrText xml:space="preserve"> PAGEREF _Toc194096299 \h </w:instrText>
            </w:r>
            <w:r>
              <w:rPr>
                <w:noProof/>
                <w:webHidden/>
              </w:rPr>
            </w:r>
            <w:r>
              <w:rPr>
                <w:noProof/>
                <w:webHidden/>
              </w:rPr>
              <w:fldChar w:fldCharType="separate"/>
            </w:r>
            <w:r>
              <w:rPr>
                <w:noProof/>
                <w:webHidden/>
              </w:rPr>
              <w:t>2</w:t>
            </w:r>
            <w:r>
              <w:rPr>
                <w:noProof/>
                <w:webHidden/>
              </w:rPr>
              <w:fldChar w:fldCharType="end"/>
            </w:r>
          </w:hyperlink>
        </w:p>
        <w:p w14:paraId="4047C326" w14:textId="5D8CA3A3" w:rsidR="000E0A37" w:rsidRDefault="000E0A37">
          <w:pPr>
            <w:pStyle w:val="TOC1"/>
            <w:tabs>
              <w:tab w:val="left" w:pos="480"/>
              <w:tab w:val="right" w:leader="dot" w:pos="9016"/>
            </w:tabs>
            <w:rPr>
              <w:rFonts w:eastAsiaTheme="minorEastAsia"/>
              <w:noProof/>
              <w:lang w:eastAsia="en-GB"/>
            </w:rPr>
          </w:pPr>
          <w:hyperlink w:anchor="_Toc194096300" w:history="1">
            <w:r w:rsidRPr="0020640B">
              <w:rPr>
                <w:rStyle w:val="Hyperlink"/>
                <w:noProof/>
              </w:rPr>
              <w:t>3.</w:t>
            </w:r>
            <w:r>
              <w:rPr>
                <w:rFonts w:eastAsiaTheme="minorEastAsia"/>
                <w:noProof/>
                <w:lang w:eastAsia="en-GB"/>
              </w:rPr>
              <w:tab/>
            </w:r>
            <w:r w:rsidRPr="0020640B">
              <w:rPr>
                <w:rStyle w:val="Hyperlink"/>
                <w:noProof/>
              </w:rPr>
              <w:t>Introduction</w:t>
            </w:r>
            <w:r>
              <w:rPr>
                <w:noProof/>
                <w:webHidden/>
              </w:rPr>
              <w:tab/>
            </w:r>
            <w:r>
              <w:rPr>
                <w:noProof/>
                <w:webHidden/>
              </w:rPr>
              <w:fldChar w:fldCharType="begin"/>
            </w:r>
            <w:r>
              <w:rPr>
                <w:noProof/>
                <w:webHidden/>
              </w:rPr>
              <w:instrText xml:space="preserve"> PAGEREF _Toc194096300 \h </w:instrText>
            </w:r>
            <w:r>
              <w:rPr>
                <w:noProof/>
                <w:webHidden/>
              </w:rPr>
            </w:r>
            <w:r>
              <w:rPr>
                <w:noProof/>
                <w:webHidden/>
              </w:rPr>
              <w:fldChar w:fldCharType="separate"/>
            </w:r>
            <w:r>
              <w:rPr>
                <w:noProof/>
                <w:webHidden/>
              </w:rPr>
              <w:t>2</w:t>
            </w:r>
            <w:r>
              <w:rPr>
                <w:noProof/>
                <w:webHidden/>
              </w:rPr>
              <w:fldChar w:fldCharType="end"/>
            </w:r>
          </w:hyperlink>
        </w:p>
        <w:p w14:paraId="1C165F0D" w14:textId="33E145C7" w:rsidR="000E0A37" w:rsidRDefault="000E0A37">
          <w:pPr>
            <w:pStyle w:val="TOC1"/>
            <w:tabs>
              <w:tab w:val="left" w:pos="480"/>
              <w:tab w:val="right" w:leader="dot" w:pos="9016"/>
            </w:tabs>
            <w:rPr>
              <w:rFonts w:eastAsiaTheme="minorEastAsia"/>
              <w:noProof/>
              <w:lang w:eastAsia="en-GB"/>
            </w:rPr>
          </w:pPr>
          <w:hyperlink w:anchor="_Toc194096301" w:history="1">
            <w:r w:rsidRPr="0020640B">
              <w:rPr>
                <w:rStyle w:val="Hyperlink"/>
                <w:rFonts w:eastAsia="Times New Roman"/>
                <w:noProof/>
                <w:lang w:eastAsia="en-GB"/>
              </w:rPr>
              <w:t>4.</w:t>
            </w:r>
            <w:r>
              <w:rPr>
                <w:rFonts w:eastAsiaTheme="minorEastAsia"/>
                <w:noProof/>
                <w:lang w:eastAsia="en-GB"/>
              </w:rPr>
              <w:tab/>
            </w:r>
            <w:r w:rsidRPr="0020640B">
              <w:rPr>
                <w:rStyle w:val="Hyperlink"/>
                <w:rFonts w:eastAsia="Times New Roman"/>
                <w:noProof/>
                <w:lang w:eastAsia="en-GB"/>
              </w:rPr>
              <w:t>Aims/objectives</w:t>
            </w:r>
            <w:r>
              <w:rPr>
                <w:noProof/>
                <w:webHidden/>
              </w:rPr>
              <w:tab/>
            </w:r>
            <w:r>
              <w:rPr>
                <w:noProof/>
                <w:webHidden/>
              </w:rPr>
              <w:fldChar w:fldCharType="begin"/>
            </w:r>
            <w:r>
              <w:rPr>
                <w:noProof/>
                <w:webHidden/>
              </w:rPr>
              <w:instrText xml:space="preserve"> PAGEREF _Toc194096301 \h </w:instrText>
            </w:r>
            <w:r>
              <w:rPr>
                <w:noProof/>
                <w:webHidden/>
              </w:rPr>
            </w:r>
            <w:r>
              <w:rPr>
                <w:noProof/>
                <w:webHidden/>
              </w:rPr>
              <w:fldChar w:fldCharType="separate"/>
            </w:r>
            <w:r>
              <w:rPr>
                <w:noProof/>
                <w:webHidden/>
              </w:rPr>
              <w:t>2</w:t>
            </w:r>
            <w:r>
              <w:rPr>
                <w:noProof/>
                <w:webHidden/>
              </w:rPr>
              <w:fldChar w:fldCharType="end"/>
            </w:r>
          </w:hyperlink>
        </w:p>
        <w:p w14:paraId="21492BD3" w14:textId="5251027E" w:rsidR="000E0A37" w:rsidRDefault="000E0A37">
          <w:pPr>
            <w:pStyle w:val="TOC1"/>
            <w:tabs>
              <w:tab w:val="left" w:pos="480"/>
              <w:tab w:val="right" w:leader="dot" w:pos="9016"/>
            </w:tabs>
            <w:rPr>
              <w:rFonts w:eastAsiaTheme="minorEastAsia"/>
              <w:noProof/>
              <w:lang w:eastAsia="en-GB"/>
            </w:rPr>
          </w:pPr>
          <w:hyperlink w:anchor="_Toc194096302" w:history="1">
            <w:r w:rsidRPr="0020640B">
              <w:rPr>
                <w:rStyle w:val="Hyperlink"/>
                <w:rFonts w:eastAsia="Times New Roman"/>
                <w:noProof/>
                <w:lang w:eastAsia="en-GB"/>
              </w:rPr>
              <w:t>5.</w:t>
            </w:r>
            <w:r>
              <w:rPr>
                <w:rFonts w:eastAsiaTheme="minorEastAsia"/>
                <w:noProof/>
                <w:lang w:eastAsia="en-GB"/>
              </w:rPr>
              <w:tab/>
            </w:r>
            <w:r w:rsidRPr="0020640B">
              <w:rPr>
                <w:rStyle w:val="Hyperlink"/>
                <w:rFonts w:eastAsia="Times New Roman"/>
                <w:noProof/>
                <w:lang w:eastAsia="en-GB"/>
              </w:rPr>
              <w:t>Literature Review</w:t>
            </w:r>
            <w:r>
              <w:rPr>
                <w:noProof/>
                <w:webHidden/>
              </w:rPr>
              <w:tab/>
            </w:r>
            <w:r>
              <w:rPr>
                <w:noProof/>
                <w:webHidden/>
              </w:rPr>
              <w:fldChar w:fldCharType="begin"/>
            </w:r>
            <w:r>
              <w:rPr>
                <w:noProof/>
                <w:webHidden/>
              </w:rPr>
              <w:instrText xml:space="preserve"> PAGEREF _Toc194096302 \h </w:instrText>
            </w:r>
            <w:r>
              <w:rPr>
                <w:noProof/>
                <w:webHidden/>
              </w:rPr>
            </w:r>
            <w:r>
              <w:rPr>
                <w:noProof/>
                <w:webHidden/>
              </w:rPr>
              <w:fldChar w:fldCharType="separate"/>
            </w:r>
            <w:r>
              <w:rPr>
                <w:noProof/>
                <w:webHidden/>
              </w:rPr>
              <w:t>3</w:t>
            </w:r>
            <w:r>
              <w:rPr>
                <w:noProof/>
                <w:webHidden/>
              </w:rPr>
              <w:fldChar w:fldCharType="end"/>
            </w:r>
          </w:hyperlink>
        </w:p>
        <w:p w14:paraId="0F22F6AD" w14:textId="4D08FCB4" w:rsidR="000E0A37" w:rsidRDefault="000E0A37">
          <w:pPr>
            <w:pStyle w:val="TOC1"/>
            <w:tabs>
              <w:tab w:val="left" w:pos="480"/>
              <w:tab w:val="right" w:leader="dot" w:pos="9016"/>
            </w:tabs>
            <w:rPr>
              <w:rFonts w:eastAsiaTheme="minorEastAsia"/>
              <w:noProof/>
              <w:lang w:eastAsia="en-GB"/>
            </w:rPr>
          </w:pPr>
          <w:hyperlink w:anchor="_Toc194096303" w:history="1">
            <w:r w:rsidRPr="0020640B">
              <w:rPr>
                <w:rStyle w:val="Hyperlink"/>
                <w:rFonts w:eastAsia="Times New Roman"/>
                <w:noProof/>
                <w:lang w:eastAsia="en-GB"/>
              </w:rPr>
              <w:t>6.</w:t>
            </w:r>
            <w:r>
              <w:rPr>
                <w:rFonts w:eastAsiaTheme="minorEastAsia"/>
                <w:noProof/>
                <w:lang w:eastAsia="en-GB"/>
              </w:rPr>
              <w:tab/>
            </w:r>
            <w:r w:rsidRPr="0020640B">
              <w:rPr>
                <w:rStyle w:val="Hyperlink"/>
                <w:rFonts w:eastAsia="Times New Roman"/>
                <w:noProof/>
                <w:lang w:eastAsia="en-GB"/>
              </w:rPr>
              <w:t>Research design and methodology</w:t>
            </w:r>
            <w:r>
              <w:rPr>
                <w:noProof/>
                <w:webHidden/>
              </w:rPr>
              <w:tab/>
            </w:r>
            <w:r>
              <w:rPr>
                <w:noProof/>
                <w:webHidden/>
              </w:rPr>
              <w:fldChar w:fldCharType="begin"/>
            </w:r>
            <w:r>
              <w:rPr>
                <w:noProof/>
                <w:webHidden/>
              </w:rPr>
              <w:instrText xml:space="preserve"> PAGEREF _Toc194096303 \h </w:instrText>
            </w:r>
            <w:r>
              <w:rPr>
                <w:noProof/>
                <w:webHidden/>
              </w:rPr>
            </w:r>
            <w:r>
              <w:rPr>
                <w:noProof/>
                <w:webHidden/>
              </w:rPr>
              <w:fldChar w:fldCharType="separate"/>
            </w:r>
            <w:r>
              <w:rPr>
                <w:noProof/>
                <w:webHidden/>
              </w:rPr>
              <w:t>8</w:t>
            </w:r>
            <w:r>
              <w:rPr>
                <w:noProof/>
                <w:webHidden/>
              </w:rPr>
              <w:fldChar w:fldCharType="end"/>
            </w:r>
          </w:hyperlink>
        </w:p>
        <w:p w14:paraId="4B5E0717" w14:textId="16CB750B" w:rsidR="000E0A37" w:rsidRDefault="000E0A37">
          <w:pPr>
            <w:pStyle w:val="TOC1"/>
            <w:tabs>
              <w:tab w:val="left" w:pos="480"/>
              <w:tab w:val="right" w:leader="dot" w:pos="9016"/>
            </w:tabs>
            <w:rPr>
              <w:rFonts w:eastAsiaTheme="minorEastAsia"/>
              <w:noProof/>
              <w:lang w:eastAsia="en-GB"/>
            </w:rPr>
          </w:pPr>
          <w:hyperlink w:anchor="_Toc194096304" w:history="1">
            <w:r w:rsidRPr="0020640B">
              <w:rPr>
                <w:rStyle w:val="Hyperlink"/>
                <w:noProof/>
                <w:lang w:eastAsia="en-GB"/>
              </w:rPr>
              <w:t>7.</w:t>
            </w:r>
            <w:r>
              <w:rPr>
                <w:rFonts w:eastAsiaTheme="minorEastAsia"/>
                <w:noProof/>
                <w:lang w:eastAsia="en-GB"/>
              </w:rPr>
              <w:tab/>
            </w:r>
            <w:r w:rsidRPr="0020640B">
              <w:rPr>
                <w:rStyle w:val="Hyperlink"/>
                <w:noProof/>
                <w:lang w:eastAsia="en-GB"/>
              </w:rPr>
              <w:t>Timeline</w:t>
            </w:r>
            <w:r>
              <w:rPr>
                <w:noProof/>
                <w:webHidden/>
              </w:rPr>
              <w:tab/>
            </w:r>
            <w:r>
              <w:rPr>
                <w:noProof/>
                <w:webHidden/>
              </w:rPr>
              <w:fldChar w:fldCharType="begin"/>
            </w:r>
            <w:r>
              <w:rPr>
                <w:noProof/>
                <w:webHidden/>
              </w:rPr>
              <w:instrText xml:space="preserve"> PAGEREF _Toc194096304 \h </w:instrText>
            </w:r>
            <w:r>
              <w:rPr>
                <w:noProof/>
                <w:webHidden/>
              </w:rPr>
            </w:r>
            <w:r>
              <w:rPr>
                <w:noProof/>
                <w:webHidden/>
              </w:rPr>
              <w:fldChar w:fldCharType="separate"/>
            </w:r>
            <w:r>
              <w:rPr>
                <w:noProof/>
                <w:webHidden/>
              </w:rPr>
              <w:t>10</w:t>
            </w:r>
            <w:r>
              <w:rPr>
                <w:noProof/>
                <w:webHidden/>
              </w:rPr>
              <w:fldChar w:fldCharType="end"/>
            </w:r>
          </w:hyperlink>
        </w:p>
        <w:p w14:paraId="7142D8B1" w14:textId="2E25A87F" w:rsidR="000E0A37" w:rsidRDefault="000E0A37">
          <w:pPr>
            <w:pStyle w:val="TOC1"/>
            <w:tabs>
              <w:tab w:val="left" w:pos="480"/>
              <w:tab w:val="right" w:leader="dot" w:pos="9016"/>
            </w:tabs>
            <w:rPr>
              <w:rFonts w:eastAsiaTheme="minorEastAsia"/>
              <w:noProof/>
              <w:lang w:eastAsia="en-GB"/>
            </w:rPr>
          </w:pPr>
          <w:hyperlink w:anchor="_Toc194096305" w:history="1">
            <w:r w:rsidRPr="0020640B">
              <w:rPr>
                <w:rStyle w:val="Hyperlink"/>
                <w:noProof/>
                <w:lang w:eastAsia="en-GB"/>
              </w:rPr>
              <w:t>8.</w:t>
            </w:r>
            <w:r>
              <w:rPr>
                <w:rFonts w:eastAsiaTheme="minorEastAsia"/>
                <w:noProof/>
                <w:lang w:eastAsia="en-GB"/>
              </w:rPr>
              <w:tab/>
            </w:r>
            <w:r w:rsidRPr="0020640B">
              <w:rPr>
                <w:rStyle w:val="Hyperlink"/>
                <w:noProof/>
                <w:lang w:eastAsia="en-GB"/>
              </w:rPr>
              <w:t>Expected outcomes</w:t>
            </w:r>
            <w:r>
              <w:rPr>
                <w:noProof/>
                <w:webHidden/>
              </w:rPr>
              <w:tab/>
            </w:r>
            <w:r>
              <w:rPr>
                <w:noProof/>
                <w:webHidden/>
              </w:rPr>
              <w:fldChar w:fldCharType="begin"/>
            </w:r>
            <w:r>
              <w:rPr>
                <w:noProof/>
                <w:webHidden/>
              </w:rPr>
              <w:instrText xml:space="preserve"> PAGEREF _Toc194096305 \h </w:instrText>
            </w:r>
            <w:r>
              <w:rPr>
                <w:noProof/>
                <w:webHidden/>
              </w:rPr>
            </w:r>
            <w:r>
              <w:rPr>
                <w:noProof/>
                <w:webHidden/>
              </w:rPr>
              <w:fldChar w:fldCharType="separate"/>
            </w:r>
            <w:r>
              <w:rPr>
                <w:noProof/>
                <w:webHidden/>
              </w:rPr>
              <w:t>11</w:t>
            </w:r>
            <w:r>
              <w:rPr>
                <w:noProof/>
                <w:webHidden/>
              </w:rPr>
              <w:fldChar w:fldCharType="end"/>
            </w:r>
          </w:hyperlink>
        </w:p>
        <w:p w14:paraId="2C7FE840" w14:textId="5F9A5B4F" w:rsidR="000E0A37" w:rsidRDefault="000E0A37">
          <w:pPr>
            <w:pStyle w:val="TOC1"/>
            <w:tabs>
              <w:tab w:val="left" w:pos="480"/>
              <w:tab w:val="right" w:leader="dot" w:pos="9016"/>
            </w:tabs>
            <w:rPr>
              <w:rFonts w:eastAsiaTheme="minorEastAsia"/>
              <w:noProof/>
              <w:lang w:eastAsia="en-GB"/>
            </w:rPr>
          </w:pPr>
          <w:hyperlink w:anchor="_Toc194096306" w:history="1">
            <w:r w:rsidRPr="0020640B">
              <w:rPr>
                <w:rStyle w:val="Hyperlink"/>
                <w:noProof/>
                <w:lang w:eastAsia="en-GB"/>
              </w:rPr>
              <w:t>9.</w:t>
            </w:r>
            <w:r>
              <w:rPr>
                <w:rFonts w:eastAsiaTheme="minorEastAsia"/>
                <w:noProof/>
                <w:lang w:eastAsia="en-GB"/>
              </w:rPr>
              <w:tab/>
            </w:r>
            <w:r w:rsidRPr="0020640B">
              <w:rPr>
                <w:rStyle w:val="Hyperlink"/>
                <w:noProof/>
                <w:lang w:eastAsia="en-GB"/>
              </w:rPr>
              <w:t>Conclusion</w:t>
            </w:r>
            <w:r>
              <w:rPr>
                <w:noProof/>
                <w:webHidden/>
              </w:rPr>
              <w:tab/>
            </w:r>
            <w:r>
              <w:rPr>
                <w:noProof/>
                <w:webHidden/>
              </w:rPr>
              <w:fldChar w:fldCharType="begin"/>
            </w:r>
            <w:r>
              <w:rPr>
                <w:noProof/>
                <w:webHidden/>
              </w:rPr>
              <w:instrText xml:space="preserve"> PAGEREF _Toc194096306 \h </w:instrText>
            </w:r>
            <w:r>
              <w:rPr>
                <w:noProof/>
                <w:webHidden/>
              </w:rPr>
            </w:r>
            <w:r>
              <w:rPr>
                <w:noProof/>
                <w:webHidden/>
              </w:rPr>
              <w:fldChar w:fldCharType="separate"/>
            </w:r>
            <w:r>
              <w:rPr>
                <w:noProof/>
                <w:webHidden/>
              </w:rPr>
              <w:t>12</w:t>
            </w:r>
            <w:r>
              <w:rPr>
                <w:noProof/>
                <w:webHidden/>
              </w:rPr>
              <w:fldChar w:fldCharType="end"/>
            </w:r>
          </w:hyperlink>
        </w:p>
        <w:p w14:paraId="41FDB318" w14:textId="44F50FD8" w:rsidR="000E0A37" w:rsidRDefault="000E0A37">
          <w:pPr>
            <w:pStyle w:val="TOC1"/>
            <w:tabs>
              <w:tab w:val="left" w:pos="720"/>
              <w:tab w:val="right" w:leader="dot" w:pos="9016"/>
            </w:tabs>
            <w:rPr>
              <w:rFonts w:eastAsiaTheme="minorEastAsia"/>
              <w:noProof/>
              <w:lang w:eastAsia="en-GB"/>
            </w:rPr>
          </w:pPr>
          <w:hyperlink w:anchor="_Toc194096307" w:history="1">
            <w:r w:rsidRPr="0020640B">
              <w:rPr>
                <w:rStyle w:val="Hyperlink"/>
                <w:noProof/>
                <w:lang w:eastAsia="en-GB"/>
              </w:rPr>
              <w:t>10.</w:t>
            </w:r>
            <w:r>
              <w:rPr>
                <w:rFonts w:eastAsiaTheme="minorEastAsia"/>
                <w:noProof/>
                <w:lang w:eastAsia="en-GB"/>
              </w:rPr>
              <w:tab/>
            </w:r>
            <w:r w:rsidRPr="0020640B">
              <w:rPr>
                <w:rStyle w:val="Hyperlink"/>
                <w:noProof/>
                <w:lang w:eastAsia="en-GB"/>
              </w:rPr>
              <w:t>References</w:t>
            </w:r>
            <w:r>
              <w:rPr>
                <w:noProof/>
                <w:webHidden/>
              </w:rPr>
              <w:tab/>
            </w:r>
            <w:r>
              <w:rPr>
                <w:noProof/>
                <w:webHidden/>
              </w:rPr>
              <w:fldChar w:fldCharType="begin"/>
            </w:r>
            <w:r>
              <w:rPr>
                <w:noProof/>
                <w:webHidden/>
              </w:rPr>
              <w:instrText xml:space="preserve"> PAGEREF _Toc194096307 \h </w:instrText>
            </w:r>
            <w:r>
              <w:rPr>
                <w:noProof/>
                <w:webHidden/>
              </w:rPr>
            </w:r>
            <w:r>
              <w:rPr>
                <w:noProof/>
                <w:webHidden/>
              </w:rPr>
              <w:fldChar w:fldCharType="separate"/>
            </w:r>
            <w:r>
              <w:rPr>
                <w:noProof/>
                <w:webHidden/>
              </w:rPr>
              <w:t>14</w:t>
            </w:r>
            <w:r>
              <w:rPr>
                <w:noProof/>
                <w:webHidden/>
              </w:rPr>
              <w:fldChar w:fldCharType="end"/>
            </w:r>
          </w:hyperlink>
        </w:p>
        <w:p w14:paraId="19782DAF" w14:textId="3CCC8360" w:rsidR="00D04339" w:rsidRDefault="00D04339">
          <w:r>
            <w:rPr>
              <w:b/>
              <w:bCs/>
              <w:noProof/>
            </w:rPr>
            <w:fldChar w:fldCharType="end"/>
          </w:r>
        </w:p>
      </w:sdtContent>
    </w:sdt>
    <w:p w14:paraId="1138B3E2" w14:textId="77777777" w:rsidR="00D04339" w:rsidRDefault="00D04339">
      <w:r>
        <w:br w:type="page"/>
      </w:r>
    </w:p>
    <w:p w14:paraId="029F1B89" w14:textId="77777777" w:rsidR="000355CF" w:rsidRDefault="000355CF"/>
    <w:p w14:paraId="6E9047C9" w14:textId="7895638F" w:rsidR="00A41CA0" w:rsidRDefault="00B756CC" w:rsidP="00B756CC">
      <w:pPr>
        <w:pStyle w:val="Heading1"/>
        <w:numPr>
          <w:ilvl w:val="0"/>
          <w:numId w:val="2"/>
        </w:numPr>
      </w:pPr>
      <w:bookmarkStart w:id="0" w:name="_Toc194096298"/>
      <w:r>
        <w:t>Title</w:t>
      </w:r>
      <w:bookmarkEnd w:id="0"/>
    </w:p>
    <w:p w14:paraId="63B2844C" w14:textId="239FED6D" w:rsidR="00B756CC" w:rsidRDefault="00E61E77" w:rsidP="00B756CC">
      <w:r>
        <w:t>Is there enough</w:t>
      </w:r>
      <w:r w:rsidR="006B2BB3">
        <w:t xml:space="preserve"> being done to raise the</w:t>
      </w:r>
      <w:r w:rsidR="00E04727">
        <w:t xml:space="preserve"> standard of social housing </w:t>
      </w:r>
    </w:p>
    <w:p w14:paraId="2AEF9302" w14:textId="77777777" w:rsidR="0006642E" w:rsidRDefault="0006642E" w:rsidP="00B756CC"/>
    <w:p w14:paraId="5503B4DF" w14:textId="51BD9182" w:rsidR="001B2769" w:rsidRDefault="001B2769" w:rsidP="00D029B1">
      <w:pPr>
        <w:pStyle w:val="Heading1"/>
        <w:numPr>
          <w:ilvl w:val="0"/>
          <w:numId w:val="2"/>
        </w:numPr>
      </w:pPr>
      <w:bookmarkStart w:id="1" w:name="_Toc194096299"/>
      <w:r>
        <w:t>Abstract</w:t>
      </w:r>
      <w:bookmarkEnd w:id="1"/>
      <w:r>
        <w:t xml:space="preserve"> </w:t>
      </w:r>
    </w:p>
    <w:p w14:paraId="78997611" w14:textId="1C478AD7" w:rsidR="00BE0BF4" w:rsidRDefault="009E6260" w:rsidP="00E934D1">
      <w:r>
        <w:t xml:space="preserve">This research will </w:t>
      </w:r>
      <w:r w:rsidR="00E36E0B">
        <w:t>be looking at the</w:t>
      </w:r>
      <w:r w:rsidR="006B2BB3">
        <w:t xml:space="preserve"> </w:t>
      </w:r>
      <w:r w:rsidR="00E36E0B">
        <w:t xml:space="preserve">standard </w:t>
      </w:r>
      <w:r w:rsidR="00C22127">
        <w:t xml:space="preserve">of </w:t>
      </w:r>
      <w:r w:rsidR="00E36E0B">
        <w:t xml:space="preserve">social housing and understanding the requirements that the main contractor has while </w:t>
      </w:r>
      <w:r w:rsidR="00A83E59">
        <w:t>constructing</w:t>
      </w:r>
      <w:r w:rsidR="00F10D25">
        <w:t xml:space="preserve">. </w:t>
      </w:r>
    </w:p>
    <w:p w14:paraId="743C6A09" w14:textId="75E268C1" w:rsidR="0035482F" w:rsidRDefault="00607252" w:rsidP="00607252">
      <w:pPr>
        <w:pStyle w:val="Heading1"/>
        <w:numPr>
          <w:ilvl w:val="0"/>
          <w:numId w:val="2"/>
        </w:numPr>
      </w:pPr>
      <w:bookmarkStart w:id="2" w:name="_Toc194096300"/>
      <w:r>
        <w:t>Introduction</w:t>
      </w:r>
      <w:bookmarkEnd w:id="2"/>
    </w:p>
    <w:p w14:paraId="056C9F57" w14:textId="382748A0" w:rsidR="00513D99" w:rsidRDefault="00FF507A" w:rsidP="007A40E1">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As someone who works in the construction industry</w:t>
      </w:r>
      <w:r w:rsidR="00F956D0">
        <w:rPr>
          <w:rFonts w:eastAsia="Times New Roman" w:cs="Times New Roman"/>
          <w:kern w:val="0"/>
          <w:lang w:eastAsia="en-GB"/>
          <w14:ligatures w14:val="none"/>
        </w:rPr>
        <w:t xml:space="preserve"> and constructing </w:t>
      </w:r>
      <w:r w:rsidR="00BD3D2F">
        <w:rPr>
          <w:rFonts w:eastAsia="Times New Roman" w:cs="Times New Roman"/>
          <w:kern w:val="0"/>
          <w:lang w:eastAsia="en-GB"/>
          <w14:ligatures w14:val="none"/>
        </w:rPr>
        <w:t xml:space="preserve">social housing , many people have voiced the opinion that there is </w:t>
      </w:r>
      <w:r w:rsidR="00BB38F1">
        <w:rPr>
          <w:rFonts w:eastAsia="Times New Roman" w:cs="Times New Roman"/>
          <w:kern w:val="0"/>
          <w:lang w:eastAsia="en-GB"/>
          <w14:ligatures w14:val="none"/>
        </w:rPr>
        <w:t xml:space="preserve">a great deal of variation </w:t>
      </w:r>
      <w:r w:rsidR="00DB7571">
        <w:rPr>
          <w:rFonts w:eastAsia="Times New Roman" w:cs="Times New Roman"/>
          <w:kern w:val="0"/>
          <w:lang w:eastAsia="en-GB"/>
          <w14:ligatures w14:val="none"/>
        </w:rPr>
        <w:t xml:space="preserve">between building standards of typical new builds and social housing. Many believe that social housing standards are significantly higher than the typical new build. </w:t>
      </w:r>
      <w:r w:rsidR="00A9544E" w:rsidRPr="005537C3">
        <w:rPr>
          <w:rFonts w:eastAsia="Times New Roman" w:cs="Times New Roman"/>
          <w:kern w:val="0"/>
          <w:lang w:eastAsia="en-GB"/>
          <w14:ligatures w14:val="none"/>
        </w:rPr>
        <w:t xml:space="preserve">The purpose of this assignment is to analyse the </w:t>
      </w:r>
      <w:r w:rsidR="008E0398">
        <w:rPr>
          <w:rFonts w:eastAsia="Times New Roman" w:cs="Times New Roman"/>
          <w:kern w:val="0"/>
          <w:lang w:eastAsia="en-GB"/>
          <w14:ligatures w14:val="none"/>
        </w:rPr>
        <w:t xml:space="preserve">quality of social housing in order to see </w:t>
      </w:r>
      <w:r w:rsidR="00D76ACE">
        <w:rPr>
          <w:rFonts w:eastAsia="Times New Roman" w:cs="Times New Roman"/>
          <w:kern w:val="0"/>
          <w:lang w:eastAsia="en-GB"/>
          <w14:ligatures w14:val="none"/>
        </w:rPr>
        <w:t xml:space="preserve">if these opinions are correct. </w:t>
      </w:r>
      <w:r w:rsidR="00473181">
        <w:rPr>
          <w:rFonts w:eastAsia="Times New Roman" w:cs="Times New Roman"/>
          <w:kern w:val="0"/>
          <w:lang w:eastAsia="en-GB"/>
          <w14:ligatures w14:val="none"/>
        </w:rPr>
        <w:t xml:space="preserve">This assignment will also be looking at the difference in social housing </w:t>
      </w:r>
      <w:r w:rsidR="002D3D04">
        <w:rPr>
          <w:rFonts w:eastAsia="Times New Roman" w:cs="Times New Roman"/>
          <w:kern w:val="0"/>
          <w:lang w:eastAsia="en-GB"/>
          <w14:ligatures w14:val="none"/>
        </w:rPr>
        <w:t>in the last 25 years</w:t>
      </w:r>
      <w:r w:rsidR="00F70B3B">
        <w:rPr>
          <w:rFonts w:eastAsia="Times New Roman" w:cs="Times New Roman"/>
          <w:kern w:val="0"/>
          <w:lang w:eastAsia="en-GB"/>
          <w14:ligatures w14:val="none"/>
        </w:rPr>
        <w:t xml:space="preserve">. Additionally this assignment </w:t>
      </w:r>
      <w:r w:rsidR="00D358C3">
        <w:rPr>
          <w:rFonts w:eastAsia="Times New Roman" w:cs="Times New Roman"/>
          <w:kern w:val="0"/>
          <w:lang w:eastAsia="en-GB"/>
          <w14:ligatures w14:val="none"/>
        </w:rPr>
        <w:t xml:space="preserve">will be </w:t>
      </w:r>
      <w:r w:rsidR="00B74301">
        <w:rPr>
          <w:rFonts w:eastAsia="Times New Roman" w:cs="Times New Roman"/>
          <w:kern w:val="0"/>
          <w:lang w:eastAsia="en-GB"/>
          <w14:ligatures w14:val="none"/>
        </w:rPr>
        <w:t>looking to see if there have been regulations set in place to ensure that the main contractor o</w:t>
      </w:r>
      <w:r w:rsidR="00BF05D3">
        <w:rPr>
          <w:rFonts w:eastAsia="Times New Roman" w:cs="Times New Roman"/>
          <w:kern w:val="0"/>
          <w:lang w:eastAsia="en-GB"/>
          <w14:ligatures w14:val="none"/>
        </w:rPr>
        <w:t xml:space="preserve">n these projects </w:t>
      </w:r>
      <w:r w:rsidR="001F444D">
        <w:rPr>
          <w:rFonts w:eastAsia="Times New Roman" w:cs="Times New Roman"/>
          <w:kern w:val="0"/>
          <w:lang w:eastAsia="en-GB"/>
          <w14:ligatures w14:val="none"/>
        </w:rPr>
        <w:t xml:space="preserve">does build to a certain criteria/standard. </w:t>
      </w:r>
    </w:p>
    <w:p w14:paraId="474F6E34" w14:textId="77777777" w:rsidR="007A40E1" w:rsidRDefault="007A40E1" w:rsidP="007A40E1">
      <w:pPr>
        <w:spacing w:after="0" w:line="240" w:lineRule="auto"/>
        <w:rPr>
          <w:rFonts w:eastAsia="Times New Roman" w:cs="Times New Roman"/>
          <w:kern w:val="0"/>
          <w:lang w:eastAsia="en-GB"/>
          <w14:ligatures w14:val="none"/>
        </w:rPr>
      </w:pPr>
    </w:p>
    <w:p w14:paraId="12662A1F" w14:textId="4B62AE5B" w:rsidR="00EF658B" w:rsidRPr="00D358C3" w:rsidRDefault="007A40E1" w:rsidP="00D358C3">
      <w:pPr>
        <w:pStyle w:val="Heading1"/>
        <w:numPr>
          <w:ilvl w:val="0"/>
          <w:numId w:val="2"/>
        </w:numPr>
        <w:rPr>
          <w:rFonts w:eastAsia="Times New Roman"/>
          <w:lang w:eastAsia="en-GB"/>
        </w:rPr>
      </w:pPr>
      <w:bookmarkStart w:id="3" w:name="_Toc194096301"/>
      <w:r>
        <w:rPr>
          <w:rFonts w:eastAsia="Times New Roman"/>
          <w:lang w:eastAsia="en-GB"/>
        </w:rPr>
        <w:t>Aims/objec</w:t>
      </w:r>
      <w:r w:rsidR="00EF658B">
        <w:rPr>
          <w:rFonts w:eastAsia="Times New Roman"/>
          <w:lang w:eastAsia="en-GB"/>
        </w:rPr>
        <w:t>tives</w:t>
      </w:r>
      <w:bookmarkEnd w:id="3"/>
    </w:p>
    <w:p w14:paraId="7CABE1B5" w14:textId="7B9F70A3" w:rsidR="00DB3EF5" w:rsidRDefault="00DB3EF5" w:rsidP="00EF658B">
      <w:pPr>
        <w:pStyle w:val="ListParagraph"/>
        <w:numPr>
          <w:ilvl w:val="0"/>
          <w:numId w:val="3"/>
        </w:numPr>
        <w:rPr>
          <w:lang w:eastAsia="en-GB"/>
        </w:rPr>
      </w:pPr>
      <w:r>
        <w:rPr>
          <w:lang w:eastAsia="en-GB"/>
        </w:rPr>
        <w:t xml:space="preserve">To understand </w:t>
      </w:r>
      <w:r w:rsidR="00166E79">
        <w:rPr>
          <w:lang w:eastAsia="en-GB"/>
        </w:rPr>
        <w:t xml:space="preserve">what the </w:t>
      </w:r>
      <w:r w:rsidR="000E7A4F">
        <w:rPr>
          <w:lang w:eastAsia="en-GB"/>
        </w:rPr>
        <w:t xml:space="preserve">standards of social housing are </w:t>
      </w:r>
    </w:p>
    <w:p w14:paraId="5B88E5AA" w14:textId="77777777" w:rsidR="0091073F" w:rsidRDefault="00166E79" w:rsidP="00EF658B">
      <w:pPr>
        <w:pStyle w:val="ListParagraph"/>
        <w:numPr>
          <w:ilvl w:val="0"/>
          <w:numId w:val="3"/>
        </w:numPr>
        <w:rPr>
          <w:lang w:eastAsia="en-GB"/>
        </w:rPr>
      </w:pPr>
      <w:r>
        <w:rPr>
          <w:lang w:eastAsia="en-GB"/>
        </w:rPr>
        <w:t xml:space="preserve">To </w:t>
      </w:r>
      <w:r w:rsidR="0091073F">
        <w:rPr>
          <w:lang w:eastAsia="en-GB"/>
        </w:rPr>
        <w:t>understand the opinion of the industry on this particular topic</w:t>
      </w:r>
    </w:p>
    <w:p w14:paraId="090EAD62" w14:textId="43E19044" w:rsidR="00166E79" w:rsidRDefault="00D8052B" w:rsidP="00EF658B">
      <w:pPr>
        <w:pStyle w:val="ListParagraph"/>
        <w:numPr>
          <w:ilvl w:val="0"/>
          <w:numId w:val="3"/>
        </w:numPr>
        <w:rPr>
          <w:lang w:eastAsia="en-GB"/>
        </w:rPr>
      </w:pPr>
      <w:r>
        <w:rPr>
          <w:lang w:eastAsia="en-GB"/>
        </w:rPr>
        <w:t>To</w:t>
      </w:r>
      <w:r w:rsidR="0010771C">
        <w:rPr>
          <w:lang w:eastAsia="en-GB"/>
        </w:rPr>
        <w:t xml:space="preserve"> understand if there is enough </w:t>
      </w:r>
      <w:r w:rsidR="003C5FA0">
        <w:rPr>
          <w:lang w:eastAsia="en-GB"/>
        </w:rPr>
        <w:t xml:space="preserve">pressure from the government on the main contractor to meet the standard that is set </w:t>
      </w:r>
    </w:p>
    <w:p w14:paraId="741ECEFF" w14:textId="77777777" w:rsidR="00490AB5" w:rsidRDefault="00490AB5" w:rsidP="00490AB5">
      <w:pPr>
        <w:rPr>
          <w:lang w:eastAsia="en-GB"/>
        </w:rPr>
      </w:pPr>
    </w:p>
    <w:p w14:paraId="3F6BB1BC" w14:textId="77777777" w:rsidR="00490AB5" w:rsidRDefault="00490AB5" w:rsidP="00490AB5">
      <w:pPr>
        <w:rPr>
          <w:lang w:eastAsia="en-GB"/>
        </w:rPr>
      </w:pPr>
    </w:p>
    <w:p w14:paraId="6AE78518" w14:textId="77777777" w:rsidR="00490AB5" w:rsidRDefault="00490AB5" w:rsidP="00490AB5">
      <w:pPr>
        <w:rPr>
          <w:lang w:eastAsia="en-GB"/>
        </w:rPr>
      </w:pPr>
    </w:p>
    <w:p w14:paraId="7B27FDDD" w14:textId="77777777" w:rsidR="00490AB5" w:rsidRPr="00EF658B" w:rsidRDefault="00490AB5" w:rsidP="00490AB5">
      <w:pPr>
        <w:rPr>
          <w:lang w:eastAsia="en-GB"/>
        </w:rPr>
      </w:pPr>
    </w:p>
    <w:p w14:paraId="64C9C277" w14:textId="77777777" w:rsidR="00FF507A" w:rsidRDefault="00FF507A" w:rsidP="001122AD">
      <w:pPr>
        <w:spacing w:after="0" w:line="240" w:lineRule="auto"/>
        <w:rPr>
          <w:rFonts w:eastAsia="Times New Roman" w:cs="Times New Roman"/>
          <w:kern w:val="0"/>
          <w:lang w:eastAsia="en-GB"/>
          <w14:ligatures w14:val="none"/>
        </w:rPr>
      </w:pPr>
    </w:p>
    <w:p w14:paraId="58A71FA4" w14:textId="0AC13C94" w:rsidR="00FF507A" w:rsidRDefault="00D04339" w:rsidP="00D04339">
      <w:pPr>
        <w:pStyle w:val="Heading1"/>
        <w:numPr>
          <w:ilvl w:val="0"/>
          <w:numId w:val="2"/>
        </w:numPr>
        <w:rPr>
          <w:rFonts w:eastAsia="Times New Roman"/>
          <w:lang w:eastAsia="en-GB"/>
        </w:rPr>
      </w:pPr>
      <w:bookmarkStart w:id="4" w:name="_Toc194096302"/>
      <w:r>
        <w:rPr>
          <w:rFonts w:eastAsia="Times New Roman"/>
          <w:lang w:eastAsia="en-GB"/>
        </w:rPr>
        <w:lastRenderedPageBreak/>
        <w:t>Literature Review</w:t>
      </w:r>
      <w:bookmarkEnd w:id="4"/>
    </w:p>
    <w:p w14:paraId="243747F5" w14:textId="77777777" w:rsidR="00FF507A" w:rsidRDefault="00FF507A" w:rsidP="001122AD">
      <w:pPr>
        <w:spacing w:after="0" w:line="240" w:lineRule="auto"/>
        <w:rPr>
          <w:rFonts w:eastAsia="Times New Roman" w:cs="Times New Roman"/>
          <w:kern w:val="0"/>
          <w:lang w:eastAsia="en-GB"/>
          <w14:ligatures w14:val="none"/>
        </w:rPr>
      </w:pPr>
    </w:p>
    <w:p w14:paraId="5F41AF2C" w14:textId="77777777" w:rsidR="00F024A0" w:rsidRPr="00F024A0" w:rsidRDefault="00F024A0" w:rsidP="00F024A0">
      <w:pPr>
        <w:spacing w:after="0" w:line="240" w:lineRule="auto"/>
        <w:rPr>
          <w:rFonts w:eastAsia="Times New Roman" w:cs="Times New Roman"/>
          <w:b/>
          <w:bCs/>
          <w:kern w:val="0"/>
          <w:lang w:eastAsia="en-GB"/>
          <w14:ligatures w14:val="none"/>
        </w:rPr>
      </w:pPr>
      <w:r w:rsidRPr="00F024A0">
        <w:rPr>
          <w:rFonts w:eastAsia="Times New Roman" w:cs="Times New Roman"/>
          <w:b/>
          <w:bCs/>
          <w:kern w:val="0"/>
          <w:lang w:eastAsia="en-GB"/>
          <w14:ligatures w14:val="none"/>
        </w:rPr>
        <w:t>Historical Context of Social Housing in Wales</w:t>
      </w:r>
    </w:p>
    <w:p w14:paraId="41849FA2" w14:textId="77777777" w:rsidR="00490AB5" w:rsidRPr="000E0A37" w:rsidRDefault="00490AB5" w:rsidP="00F024A0">
      <w:pPr>
        <w:spacing w:after="0" w:line="240" w:lineRule="auto"/>
        <w:rPr>
          <w:rFonts w:eastAsia="Times New Roman" w:cs="Times New Roman"/>
          <w:kern w:val="0"/>
          <w:lang w:eastAsia="en-GB"/>
          <w14:ligatures w14:val="none"/>
        </w:rPr>
      </w:pPr>
    </w:p>
    <w:p w14:paraId="595AABC4" w14:textId="45CB5761" w:rsidR="00973704" w:rsidRPr="000E0A37" w:rsidRDefault="00F024A0" w:rsidP="00973704">
      <w:pPr>
        <w:spacing w:after="0" w:line="240" w:lineRule="auto"/>
        <w:rPr>
          <w:rFonts w:eastAsia="Times New Roman"/>
          <w:kern w:val="0"/>
          <w:lang w:eastAsia="en-GB"/>
          <w14:ligatures w14:val="none"/>
        </w:rPr>
      </w:pPr>
      <w:r w:rsidRPr="00F024A0">
        <w:rPr>
          <w:rFonts w:eastAsia="Times New Roman" w:cs="Times New Roman"/>
          <w:kern w:val="0"/>
          <w:lang w:eastAsia="en-GB"/>
          <w14:ligatures w14:val="none"/>
        </w:rPr>
        <w:t>The development of social housing in Wales can be traced back to the early 20th century, particularly following the Housing Act of 1919, which aimed to provide “homes fit for heroes” after World War I. The post-war period saw an expansion of council housing, particularly during the 1950s and 1960s, to address housing shortages and improve living standards</w:t>
      </w:r>
      <w:r w:rsidR="00490AB5" w:rsidRPr="000E0A37">
        <w:rPr>
          <w:rFonts w:eastAsia="Times New Roman" w:cs="Times New Roman"/>
          <w:kern w:val="0"/>
          <w:lang w:eastAsia="en-GB"/>
          <w14:ligatures w14:val="none"/>
        </w:rPr>
        <w:t xml:space="preserve">. </w:t>
      </w:r>
      <w:r w:rsidR="006135F4" w:rsidRPr="000E0A37">
        <w:rPr>
          <w:rFonts w:eastAsia="Times New Roman"/>
          <w:kern w:val="0"/>
          <w:lang w:eastAsia="en-GB"/>
          <w14:ligatures w14:val="none"/>
        </w:rPr>
        <w:t>The 1970s and 1980s saw a shift in housing policies, with a decline in state investment in social housing and the introduction of the Right to Buy scheme in 1980, which allowed tenants to purchase their council homes at discounted rates</w:t>
      </w:r>
      <w:r w:rsidR="006135F4" w:rsidRPr="000E0A37">
        <w:rPr>
          <w:rFonts w:eastAsia="Times New Roman"/>
          <w:kern w:val="0"/>
          <w:lang w:eastAsia="en-GB"/>
          <w14:ligatures w14:val="none"/>
        </w:rPr>
        <w:t xml:space="preserve">. </w:t>
      </w:r>
      <w:r w:rsidR="00C151AC" w:rsidRPr="000E0A37">
        <w:rPr>
          <w:rFonts w:eastAsia="Times New Roman"/>
          <w:kern w:val="0"/>
          <w:lang w:eastAsia="en-GB"/>
          <w14:ligatures w14:val="none"/>
        </w:rPr>
        <w:t>While this policy increased homeownership rates, it also contributed to a significant reduction in publicly owned social housing stock, exacerbating housing shortages and affordability issues.</w:t>
      </w:r>
      <w:r w:rsidR="00973704" w:rsidRPr="000E0A37">
        <w:rPr>
          <w:rFonts w:eastAsia="Times New Roman"/>
          <w:kern w:val="0"/>
          <w:lang w:eastAsia="en-GB"/>
          <w14:ligatures w14:val="none"/>
        </w:rPr>
        <w:t xml:space="preserve"> </w:t>
      </w:r>
      <w:r w:rsidR="00973704" w:rsidRPr="000E0A37">
        <w:rPr>
          <w:rFonts w:eastAsia="Times New Roman"/>
          <w:kern w:val="0"/>
          <w:lang w:eastAsia="en-GB"/>
          <w14:ligatures w14:val="none"/>
        </w:rPr>
        <w:t>The early 21st century saw renewed efforts to address housing concerns, particularly following the devolution of housing policy to the Welsh Government in 1999. Devolution allowed for greater policy divergence from England, leading to the prioritization of affordable housing in Welsh housing policy. The abolition of the Right to Buy in Wales in 2019 marked a significant step in preserving the social housing stock</w:t>
      </w:r>
      <w:r w:rsidR="00D06A4B" w:rsidRPr="000E0A37">
        <w:rPr>
          <w:rFonts w:eastAsia="Times New Roman"/>
          <w:kern w:val="0"/>
          <w:lang w:eastAsia="en-GB"/>
          <w14:ligatures w14:val="none"/>
        </w:rPr>
        <w:t>.</w:t>
      </w:r>
    </w:p>
    <w:p w14:paraId="70F074CB" w14:textId="77777777" w:rsidR="00747566" w:rsidRPr="000E0A37" w:rsidRDefault="00747566" w:rsidP="00973704">
      <w:pPr>
        <w:spacing w:after="0" w:line="240" w:lineRule="auto"/>
        <w:rPr>
          <w:rFonts w:eastAsia="Times New Roman"/>
          <w:kern w:val="0"/>
          <w:lang w:eastAsia="en-GB"/>
          <w14:ligatures w14:val="none"/>
        </w:rPr>
      </w:pPr>
    </w:p>
    <w:p w14:paraId="6EAF03C0" w14:textId="77777777" w:rsidR="00747566" w:rsidRPr="00747566" w:rsidRDefault="00747566" w:rsidP="00747566">
      <w:pPr>
        <w:spacing w:after="0" w:line="240" w:lineRule="auto"/>
        <w:rPr>
          <w:rFonts w:eastAsia="Times New Roman"/>
          <w:b/>
          <w:bCs/>
          <w:kern w:val="0"/>
          <w:lang w:eastAsia="en-GB"/>
          <w14:ligatures w14:val="none"/>
        </w:rPr>
      </w:pPr>
      <w:r w:rsidRPr="00747566">
        <w:rPr>
          <w:rFonts w:eastAsia="Times New Roman"/>
          <w:b/>
          <w:bCs/>
          <w:kern w:val="0"/>
          <w:lang w:eastAsia="en-GB"/>
          <w14:ligatures w14:val="none"/>
        </w:rPr>
        <w:t>Policy Frameworks and Government Initiatives</w:t>
      </w:r>
    </w:p>
    <w:p w14:paraId="5C039E0D" w14:textId="77777777" w:rsidR="00747566" w:rsidRPr="000E0A37" w:rsidRDefault="00747566" w:rsidP="00747566">
      <w:pPr>
        <w:spacing w:after="0" w:line="240" w:lineRule="auto"/>
        <w:rPr>
          <w:rFonts w:eastAsia="Times New Roman"/>
          <w:kern w:val="0"/>
          <w:lang w:eastAsia="en-GB"/>
          <w14:ligatures w14:val="none"/>
        </w:rPr>
      </w:pPr>
    </w:p>
    <w:p w14:paraId="761CF953" w14:textId="7859A180" w:rsidR="00214E8A" w:rsidRPr="000E0A37" w:rsidRDefault="00747566" w:rsidP="00214E8A">
      <w:pPr>
        <w:spacing w:after="0" w:line="240" w:lineRule="auto"/>
        <w:rPr>
          <w:rFonts w:eastAsia="Times New Roman"/>
          <w:kern w:val="0"/>
          <w:lang w:eastAsia="en-GB"/>
          <w14:ligatures w14:val="none"/>
        </w:rPr>
      </w:pPr>
      <w:r w:rsidRPr="00747566">
        <w:rPr>
          <w:rFonts w:eastAsia="Times New Roman"/>
          <w:kern w:val="0"/>
          <w:lang w:eastAsia="en-GB"/>
          <w14:ligatures w14:val="none"/>
        </w:rPr>
        <w:t>Welsh social housing policy has evolved significantly since devolution. The Welsh Government has introduced several key initiatives aimed at increasing the availability and quality of social housing. The Affordable Housing Review outlined strategies for improving housing supply, affordability, and quality. Additionally, the Well-being of Future Generations Act emphasized sustainable development, influencing housing policies to focus on long-term social and environmental sustainability</w:t>
      </w:r>
      <w:r w:rsidRPr="000E0A37">
        <w:rPr>
          <w:rFonts w:eastAsia="Times New Roman"/>
          <w:kern w:val="0"/>
          <w:lang w:eastAsia="en-GB"/>
          <w14:ligatures w14:val="none"/>
        </w:rPr>
        <w:t xml:space="preserve">. </w:t>
      </w:r>
      <w:r w:rsidR="00214E8A" w:rsidRPr="000E0A37">
        <w:rPr>
          <w:rFonts w:eastAsia="Times New Roman"/>
          <w:kern w:val="0"/>
          <w:lang w:eastAsia="en-GB"/>
          <w14:ligatures w14:val="none"/>
        </w:rPr>
        <w:t>Housing associations play a crucial role in social housing provision in Wales, alongside local authorities. The Welsh Government has supported the expansion of housing associations by providing financial assistance for new developments and encouraging innovative housing solutions. Programs such as the Social Housing Grant and Housing Finance Grant have been instrumental in financing affordable housing projects.</w:t>
      </w:r>
    </w:p>
    <w:p w14:paraId="7F380122" w14:textId="5095E43B" w:rsidR="00607252" w:rsidRPr="000E0A37" w:rsidRDefault="00607252" w:rsidP="00C151AC">
      <w:pPr>
        <w:spacing w:after="0" w:line="240" w:lineRule="auto"/>
        <w:rPr>
          <w:rFonts w:eastAsia="Times New Roman"/>
          <w:kern w:val="0"/>
          <w:lang w:eastAsia="en-GB"/>
          <w14:ligatures w14:val="none"/>
        </w:rPr>
      </w:pPr>
    </w:p>
    <w:p w14:paraId="38603CE8" w14:textId="77777777" w:rsidR="00C80B66" w:rsidRPr="00C80B66" w:rsidRDefault="00C80B66" w:rsidP="00C80B66">
      <w:pPr>
        <w:spacing w:after="0" w:line="240" w:lineRule="auto"/>
        <w:rPr>
          <w:rFonts w:eastAsia="Times New Roman"/>
          <w:b/>
          <w:bCs/>
          <w:kern w:val="0"/>
          <w:lang w:eastAsia="en-GB"/>
          <w14:ligatures w14:val="none"/>
        </w:rPr>
      </w:pPr>
      <w:r w:rsidRPr="00C80B66">
        <w:rPr>
          <w:rFonts w:eastAsia="Times New Roman"/>
          <w:b/>
          <w:bCs/>
          <w:kern w:val="0"/>
          <w:lang w:eastAsia="en-GB"/>
          <w14:ligatures w14:val="none"/>
        </w:rPr>
        <w:t>Challenges in Social Housing Provision</w:t>
      </w:r>
    </w:p>
    <w:p w14:paraId="02EDDC0B" w14:textId="77777777" w:rsidR="00C80B66" w:rsidRPr="000E0A37" w:rsidRDefault="00C80B66" w:rsidP="00C80B66">
      <w:pPr>
        <w:spacing w:after="0" w:line="240" w:lineRule="auto"/>
        <w:rPr>
          <w:rFonts w:eastAsia="Times New Roman"/>
          <w:kern w:val="0"/>
          <w:lang w:eastAsia="en-GB"/>
          <w14:ligatures w14:val="none"/>
        </w:rPr>
      </w:pPr>
    </w:p>
    <w:p w14:paraId="5F1D8A42" w14:textId="52815818" w:rsidR="000C1EEB" w:rsidRPr="000E0A37" w:rsidRDefault="00C80B66" w:rsidP="000C1EEB">
      <w:pPr>
        <w:spacing w:after="0" w:line="240" w:lineRule="auto"/>
        <w:rPr>
          <w:rFonts w:eastAsia="Times New Roman"/>
          <w:kern w:val="0"/>
          <w:lang w:eastAsia="en-GB"/>
          <w14:ligatures w14:val="none"/>
        </w:rPr>
      </w:pPr>
      <w:r w:rsidRPr="00C80B66">
        <w:rPr>
          <w:rFonts w:eastAsia="Times New Roman"/>
          <w:kern w:val="0"/>
          <w:lang w:eastAsia="en-GB"/>
          <w14:ligatures w14:val="none"/>
        </w:rPr>
        <w:t>Despite policy efforts, social housing in Wales faces numerous challenges. A key issue is the shortage of affordable homes, with demand consistently outstripping supply. The Welsh Government has set ambitious targets for building new affordable homes, but construction rates have struggled to keep pace with demand. High land and construction costs, as well as regulatory barriers, have hindered the rapid expansion of social housing.</w:t>
      </w:r>
      <w:r w:rsidR="006B3947" w:rsidRPr="000E0A37">
        <w:rPr>
          <w:rFonts w:eastAsia="Times New Roman"/>
          <w:kern w:val="0"/>
          <w:lang w:eastAsia="en-GB"/>
          <w14:ligatures w14:val="none"/>
        </w:rPr>
        <w:t xml:space="preserve"> </w:t>
      </w:r>
      <w:r w:rsidR="006B3947" w:rsidRPr="000E0A37">
        <w:rPr>
          <w:rFonts w:eastAsia="Times New Roman"/>
          <w:kern w:val="0"/>
          <w:lang w:eastAsia="en-GB"/>
          <w14:ligatures w14:val="none"/>
        </w:rPr>
        <w:t xml:space="preserve">Homelessness remains a critical issue, with increasing numbers of individuals and families relying on temporary accommodation due to the limited availability of social housing. The impact of economic instability, welfare reform, and the COVID-19 pandemic has further exacerbated the homelessness crisis. The Welsh Government has implemented policies such as the Housing First approach, which </w:t>
      </w:r>
      <w:r w:rsidR="006B3947" w:rsidRPr="000E0A37">
        <w:rPr>
          <w:rFonts w:eastAsia="Times New Roman"/>
          <w:kern w:val="0"/>
          <w:lang w:eastAsia="en-GB"/>
          <w14:ligatures w14:val="none"/>
        </w:rPr>
        <w:lastRenderedPageBreak/>
        <w:t>prioritizes providing stable accommodation as a first step in addressing homelessness, but challenges remain in ensuring sufficient housing supply and support services.</w:t>
      </w:r>
      <w:r w:rsidR="000C1EEB" w:rsidRPr="000E0A37">
        <w:rPr>
          <w:rFonts w:eastAsia="Times New Roman"/>
          <w:kern w:val="0"/>
          <w:lang w:eastAsia="en-GB"/>
          <w14:ligatures w14:val="none"/>
        </w:rPr>
        <w:t xml:space="preserve"> </w:t>
      </w:r>
      <w:r w:rsidR="000C1EEB" w:rsidRPr="000E0A37">
        <w:rPr>
          <w:rFonts w:eastAsia="Times New Roman"/>
          <w:kern w:val="0"/>
          <w:lang w:eastAsia="en-GB"/>
          <w14:ligatures w14:val="none"/>
        </w:rPr>
        <w:t>Additionally, the quality of existing social housing stock is a concern. Many homes fail to meet the Welsh Housing Quality Standard (WHQS), requiring significant investment to upgrade insulation, heating systems, and general living conditions. The need for modernization and decarbonization of social housing stock adds financial strain on housing associations and local authorities.</w:t>
      </w:r>
    </w:p>
    <w:p w14:paraId="37AD1483" w14:textId="0B4DF8D8" w:rsidR="006B3947" w:rsidRPr="000E0A37" w:rsidRDefault="006B3947" w:rsidP="006B3947">
      <w:pPr>
        <w:spacing w:after="0" w:line="240" w:lineRule="auto"/>
        <w:rPr>
          <w:rFonts w:eastAsia="Times New Roman"/>
          <w:kern w:val="0"/>
          <w:lang w:eastAsia="en-GB"/>
          <w14:ligatures w14:val="none"/>
        </w:rPr>
      </w:pPr>
    </w:p>
    <w:p w14:paraId="5E93343F" w14:textId="77777777" w:rsidR="00AF7300" w:rsidRPr="00AF7300" w:rsidRDefault="00AF7300" w:rsidP="00AF7300">
      <w:pPr>
        <w:spacing w:after="0" w:line="240" w:lineRule="auto"/>
        <w:rPr>
          <w:rFonts w:eastAsia="Times New Roman"/>
          <w:b/>
          <w:bCs/>
          <w:kern w:val="0"/>
          <w:lang w:eastAsia="en-GB"/>
          <w14:ligatures w14:val="none"/>
        </w:rPr>
      </w:pPr>
      <w:r w:rsidRPr="00AF7300">
        <w:rPr>
          <w:rFonts w:eastAsia="Times New Roman"/>
          <w:b/>
          <w:bCs/>
          <w:kern w:val="0"/>
          <w:lang w:eastAsia="en-GB"/>
          <w14:ligatures w14:val="none"/>
        </w:rPr>
        <w:t>Sustainability and Future Directions</w:t>
      </w:r>
    </w:p>
    <w:p w14:paraId="39D7F423" w14:textId="77777777" w:rsidR="007C4BA8" w:rsidRPr="000E0A37" w:rsidRDefault="007C4BA8" w:rsidP="00AF7300">
      <w:pPr>
        <w:spacing w:after="0" w:line="240" w:lineRule="auto"/>
        <w:rPr>
          <w:rFonts w:eastAsia="Times New Roman"/>
          <w:kern w:val="0"/>
          <w:lang w:eastAsia="en-GB"/>
          <w14:ligatures w14:val="none"/>
        </w:rPr>
      </w:pPr>
    </w:p>
    <w:p w14:paraId="41949506" w14:textId="77777777" w:rsidR="00305E77" w:rsidRPr="000E0A37" w:rsidRDefault="00AF7300" w:rsidP="00305E77">
      <w:pPr>
        <w:spacing w:after="0" w:line="240" w:lineRule="auto"/>
        <w:rPr>
          <w:rFonts w:eastAsia="Times New Roman"/>
          <w:kern w:val="0"/>
          <w:lang w:eastAsia="en-GB"/>
          <w14:ligatures w14:val="none"/>
        </w:rPr>
      </w:pPr>
      <w:r w:rsidRPr="00AF7300">
        <w:rPr>
          <w:rFonts w:eastAsia="Times New Roman"/>
          <w:kern w:val="0"/>
          <w:lang w:eastAsia="en-GB"/>
          <w14:ligatures w14:val="none"/>
        </w:rPr>
        <w:t>Sustainability is a growing priority in social housing policy in Wales. The Welsh Government has committed to delivering low-carbon and energy-efficient homes as part of its broader decarbonization strategy. The Optimised Retrofit Programme (ORP) has been introduced to support the retrofit of existing social housing stock, improving energy efficiency and reducing carbon emissions.</w:t>
      </w:r>
      <w:r w:rsidR="007C4BA8" w:rsidRPr="000E0A37">
        <w:rPr>
          <w:rFonts w:eastAsia="Times New Roman"/>
          <w:kern w:val="0"/>
          <w:lang w:eastAsia="en-GB"/>
          <w14:ligatures w14:val="none"/>
        </w:rPr>
        <w:t xml:space="preserve"> </w:t>
      </w:r>
      <w:r w:rsidR="007C4BA8" w:rsidRPr="000E0A37">
        <w:rPr>
          <w:rFonts w:eastAsia="Times New Roman"/>
          <w:kern w:val="0"/>
          <w:lang w:eastAsia="en-GB"/>
          <w14:ligatures w14:val="none"/>
        </w:rPr>
        <w:t>Innovative housing models are being explored as alternative solutions to traditional social housing provision. Cooperative housing and community-led housing schemes offer opportunities for more sustainable and inclusive housing solutions. These models promote resident engagement and long-term affordability, addressing some of the structural challenges in traditional social housing provision.</w:t>
      </w:r>
      <w:r w:rsidR="00305E77" w:rsidRPr="000E0A37">
        <w:rPr>
          <w:rFonts w:eastAsia="Times New Roman"/>
          <w:kern w:val="0"/>
          <w:lang w:eastAsia="en-GB"/>
          <w14:ligatures w14:val="none"/>
        </w:rPr>
        <w:t xml:space="preserve"> </w:t>
      </w:r>
      <w:r w:rsidR="00305E77" w:rsidRPr="000E0A37">
        <w:rPr>
          <w:rFonts w:eastAsia="Times New Roman"/>
          <w:kern w:val="0"/>
          <w:lang w:eastAsia="en-GB"/>
          <w14:ligatures w14:val="none"/>
        </w:rPr>
        <w:t>Technological advancements also play a role in the future of social housing. Smart housing solutions, including energy-efficient design, digital connectivity, and automated maintenance systems, can enhance the quality of social housing while reducing long-term costs. However, investment in these technologies requires financial commitment and long-term planning.</w:t>
      </w:r>
    </w:p>
    <w:p w14:paraId="68D2F758" w14:textId="7C25E55C" w:rsidR="007C4BA8" w:rsidRPr="000E0A37" w:rsidRDefault="007C4BA8" w:rsidP="007C4BA8">
      <w:pPr>
        <w:spacing w:after="0" w:line="240" w:lineRule="auto"/>
        <w:rPr>
          <w:rFonts w:eastAsia="Times New Roman"/>
          <w:kern w:val="0"/>
          <w:lang w:eastAsia="en-GB"/>
          <w14:ligatures w14:val="none"/>
        </w:rPr>
      </w:pPr>
    </w:p>
    <w:p w14:paraId="38A90807" w14:textId="77777777" w:rsidR="00A715D2" w:rsidRPr="00A715D2" w:rsidRDefault="00A715D2" w:rsidP="00A715D2">
      <w:pPr>
        <w:spacing w:after="0" w:line="240" w:lineRule="auto"/>
        <w:rPr>
          <w:rFonts w:eastAsia="Times New Roman"/>
          <w:kern w:val="0"/>
          <w:lang w:eastAsia="en-GB"/>
          <w14:ligatures w14:val="none"/>
        </w:rPr>
      </w:pPr>
      <w:r w:rsidRPr="00A715D2">
        <w:rPr>
          <w:rFonts w:eastAsia="Times New Roman"/>
          <w:kern w:val="0"/>
          <w:lang w:eastAsia="en-GB"/>
          <w14:ligatures w14:val="none"/>
        </w:rPr>
        <w:t>Social housing in Wales has evolved significantly, shaped by historical policies, governmental interventions, and socio-economic challenges. While the Welsh Government has taken proactive steps to address housing shortages and sustainability concerns, significant obstacles remain. The shortage of affordable homes, rising homelessness, and the need for sustainable housing solutions require continued investment and innovation. Future research should focus on evaluating the effectiveness of new policy interventions, exploring alternative housing models, and identifying strategies to ensure long-term affordability and sustainability in social housing provision.</w:t>
      </w:r>
    </w:p>
    <w:p w14:paraId="59DDB7C8" w14:textId="77777777" w:rsidR="00305E77" w:rsidRPr="000E0A37" w:rsidRDefault="00305E77" w:rsidP="007C4BA8">
      <w:pPr>
        <w:spacing w:after="0" w:line="240" w:lineRule="auto"/>
        <w:rPr>
          <w:rFonts w:eastAsia="Times New Roman"/>
          <w:kern w:val="0"/>
          <w:lang w:eastAsia="en-GB"/>
          <w14:ligatures w14:val="none"/>
        </w:rPr>
      </w:pPr>
    </w:p>
    <w:p w14:paraId="50484F18" w14:textId="0067C9AF" w:rsidR="00AF7300" w:rsidRPr="00AF7300" w:rsidRDefault="00AF7300" w:rsidP="00AF7300">
      <w:pPr>
        <w:spacing w:after="0" w:line="240" w:lineRule="auto"/>
        <w:rPr>
          <w:rFonts w:eastAsia="Times New Roman"/>
          <w:kern w:val="0"/>
          <w:lang w:eastAsia="en-GB"/>
          <w14:ligatures w14:val="none"/>
        </w:rPr>
      </w:pPr>
    </w:p>
    <w:p w14:paraId="51DD58EB" w14:textId="77777777" w:rsidR="00BF3957" w:rsidRPr="00BF3957" w:rsidRDefault="00BF3957" w:rsidP="00BF3957">
      <w:pPr>
        <w:spacing w:after="0" w:line="240" w:lineRule="auto"/>
        <w:rPr>
          <w:rFonts w:eastAsia="Times New Roman"/>
          <w:kern w:val="0"/>
          <w:lang w:eastAsia="en-GB"/>
          <w14:ligatures w14:val="none"/>
        </w:rPr>
      </w:pPr>
      <w:r w:rsidRPr="00BF3957">
        <w:rPr>
          <w:rFonts w:eastAsia="Times New Roman"/>
          <w:kern w:val="0"/>
          <w:lang w:eastAsia="en-GB"/>
          <w14:ligatures w14:val="none"/>
        </w:rPr>
        <w:t>Building social housing in Wales requires contractors to adhere to a variety of regulations, standards, and best practices to ensure quality, sustainability, and compliance with legal and planning frameworks. This document outlines the key requirements contractors must meet, including planning regulations, building standards, environmental considerations, procurement processes, and financial responsibilities.</w:t>
      </w:r>
    </w:p>
    <w:p w14:paraId="18C1D2F1" w14:textId="77777777" w:rsidR="00330914" w:rsidRPr="000E0A37" w:rsidRDefault="00330914" w:rsidP="00BF3957">
      <w:pPr>
        <w:spacing w:after="0" w:line="240" w:lineRule="auto"/>
        <w:rPr>
          <w:rFonts w:eastAsia="Times New Roman"/>
          <w:b/>
          <w:bCs/>
          <w:kern w:val="0"/>
          <w:lang w:eastAsia="en-GB"/>
          <w14:ligatures w14:val="none"/>
        </w:rPr>
      </w:pPr>
    </w:p>
    <w:p w14:paraId="5BA92F34" w14:textId="77777777" w:rsidR="00330914" w:rsidRPr="000E0A37" w:rsidRDefault="00330914" w:rsidP="00BF3957">
      <w:pPr>
        <w:spacing w:after="0" w:line="240" w:lineRule="auto"/>
        <w:rPr>
          <w:rFonts w:eastAsia="Times New Roman"/>
          <w:b/>
          <w:bCs/>
          <w:kern w:val="0"/>
          <w:lang w:eastAsia="en-GB"/>
          <w14:ligatures w14:val="none"/>
        </w:rPr>
      </w:pPr>
    </w:p>
    <w:p w14:paraId="761B697A" w14:textId="77777777" w:rsidR="00330914" w:rsidRPr="000E0A37" w:rsidRDefault="00330914" w:rsidP="00BF3957">
      <w:pPr>
        <w:spacing w:after="0" w:line="240" w:lineRule="auto"/>
        <w:rPr>
          <w:rFonts w:eastAsia="Times New Roman"/>
          <w:b/>
          <w:bCs/>
          <w:kern w:val="0"/>
          <w:lang w:eastAsia="en-GB"/>
          <w14:ligatures w14:val="none"/>
        </w:rPr>
      </w:pPr>
    </w:p>
    <w:p w14:paraId="683B8ACE" w14:textId="77777777" w:rsidR="00330914" w:rsidRPr="000E0A37" w:rsidRDefault="00330914" w:rsidP="00BF3957">
      <w:pPr>
        <w:spacing w:after="0" w:line="240" w:lineRule="auto"/>
        <w:rPr>
          <w:rFonts w:eastAsia="Times New Roman"/>
          <w:b/>
          <w:bCs/>
          <w:kern w:val="0"/>
          <w:lang w:eastAsia="en-GB"/>
          <w14:ligatures w14:val="none"/>
        </w:rPr>
      </w:pPr>
    </w:p>
    <w:p w14:paraId="3C8EE744" w14:textId="77777777" w:rsidR="00330914" w:rsidRPr="000E0A37" w:rsidRDefault="00330914" w:rsidP="00BF3957">
      <w:pPr>
        <w:spacing w:after="0" w:line="240" w:lineRule="auto"/>
        <w:rPr>
          <w:rFonts w:eastAsia="Times New Roman"/>
          <w:b/>
          <w:bCs/>
          <w:kern w:val="0"/>
          <w:lang w:eastAsia="en-GB"/>
          <w14:ligatures w14:val="none"/>
        </w:rPr>
      </w:pPr>
    </w:p>
    <w:p w14:paraId="33A91619" w14:textId="4F48F294"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lastRenderedPageBreak/>
        <w:t>1. Planning and Legal Framework</w:t>
      </w:r>
    </w:p>
    <w:p w14:paraId="756E7A84" w14:textId="77777777" w:rsidR="00330914" w:rsidRPr="000E0A37" w:rsidRDefault="00330914" w:rsidP="00BF3957">
      <w:pPr>
        <w:spacing w:after="0" w:line="240" w:lineRule="auto"/>
        <w:rPr>
          <w:rFonts w:eastAsia="Times New Roman"/>
          <w:b/>
          <w:bCs/>
          <w:kern w:val="0"/>
          <w:lang w:eastAsia="en-GB"/>
          <w14:ligatures w14:val="none"/>
        </w:rPr>
      </w:pPr>
    </w:p>
    <w:p w14:paraId="78C1980B" w14:textId="679CD8ED"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t>1.1 Welsh Government Policies</w:t>
      </w:r>
    </w:p>
    <w:p w14:paraId="35F2CB78" w14:textId="72596469" w:rsidR="00BF3957" w:rsidRPr="00BF3957" w:rsidRDefault="00BF3957" w:rsidP="00BF3957">
      <w:pPr>
        <w:spacing w:after="0" w:line="240" w:lineRule="auto"/>
        <w:rPr>
          <w:rFonts w:eastAsia="Times New Roman"/>
          <w:kern w:val="0"/>
          <w:lang w:eastAsia="en-GB"/>
          <w14:ligatures w14:val="none"/>
        </w:rPr>
      </w:pPr>
      <w:r w:rsidRPr="00BF3957">
        <w:rPr>
          <w:rFonts w:eastAsia="Times New Roman"/>
          <w:kern w:val="0"/>
          <w:lang w:eastAsia="en-GB"/>
          <w14:ligatures w14:val="none"/>
        </w:rPr>
        <w:t>The Welsh Government provides clear guidelines on social housing construction through initiatives such as:</w:t>
      </w:r>
    </w:p>
    <w:p w14:paraId="3E747C9B" w14:textId="77777777" w:rsidR="00BF3957" w:rsidRPr="00BF3957" w:rsidRDefault="00BF3957" w:rsidP="00BF3957">
      <w:pPr>
        <w:numPr>
          <w:ilvl w:val="0"/>
          <w:numId w:val="4"/>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Planning Policy Wales (PPW)</w:t>
      </w:r>
      <w:r w:rsidRPr="00BF3957">
        <w:rPr>
          <w:rFonts w:eastAsia="Times New Roman"/>
          <w:kern w:val="0"/>
          <w:lang w:eastAsia="en-GB"/>
          <w14:ligatures w14:val="none"/>
        </w:rPr>
        <w:t xml:space="preserve"> – Ensures developments contribute positively to communities and meet sustainability goals.</w:t>
      </w:r>
    </w:p>
    <w:p w14:paraId="15DD2120" w14:textId="77777777" w:rsidR="00BF3957" w:rsidRPr="00BF3957" w:rsidRDefault="00BF3957" w:rsidP="00BF3957">
      <w:pPr>
        <w:numPr>
          <w:ilvl w:val="0"/>
          <w:numId w:val="4"/>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Well-being of Future Generations (Wales) Act 2015</w:t>
      </w:r>
      <w:r w:rsidRPr="00BF3957">
        <w:rPr>
          <w:rFonts w:eastAsia="Times New Roman"/>
          <w:kern w:val="0"/>
          <w:lang w:eastAsia="en-GB"/>
          <w14:ligatures w14:val="none"/>
        </w:rPr>
        <w:t xml:space="preserve"> – Mandates sustainable development principles in housing projects.</w:t>
      </w:r>
    </w:p>
    <w:p w14:paraId="5F4C81CB" w14:textId="77777777" w:rsidR="00BF3957" w:rsidRPr="00BF3957" w:rsidRDefault="00BF3957" w:rsidP="00BF3957">
      <w:pPr>
        <w:numPr>
          <w:ilvl w:val="0"/>
          <w:numId w:val="4"/>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Housing (Wales) Act 2014</w:t>
      </w:r>
      <w:r w:rsidRPr="00BF3957">
        <w:rPr>
          <w:rFonts w:eastAsia="Times New Roman"/>
          <w:kern w:val="0"/>
          <w:lang w:eastAsia="en-GB"/>
          <w14:ligatures w14:val="none"/>
        </w:rPr>
        <w:t xml:space="preserve"> – Provides a framework for affordable and social housing development.</w:t>
      </w:r>
    </w:p>
    <w:p w14:paraId="419D7EAD" w14:textId="77777777" w:rsidR="00330914" w:rsidRPr="000E0A37" w:rsidRDefault="00330914" w:rsidP="00BF3957">
      <w:pPr>
        <w:spacing w:after="0" w:line="240" w:lineRule="auto"/>
        <w:rPr>
          <w:rFonts w:eastAsia="Times New Roman"/>
          <w:b/>
          <w:bCs/>
          <w:kern w:val="0"/>
          <w:lang w:eastAsia="en-GB"/>
          <w14:ligatures w14:val="none"/>
        </w:rPr>
      </w:pPr>
    </w:p>
    <w:p w14:paraId="151C394B" w14:textId="18459CCF"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t>1.2 Local Development Plans (LDPs)</w:t>
      </w:r>
    </w:p>
    <w:p w14:paraId="76CE9EFA" w14:textId="77777777" w:rsidR="00BF3957" w:rsidRPr="00BF3957" w:rsidRDefault="00BF3957" w:rsidP="00BF3957">
      <w:pPr>
        <w:spacing w:after="0" w:line="240" w:lineRule="auto"/>
        <w:rPr>
          <w:rFonts w:eastAsia="Times New Roman"/>
          <w:kern w:val="0"/>
          <w:lang w:eastAsia="en-GB"/>
          <w14:ligatures w14:val="none"/>
        </w:rPr>
      </w:pPr>
      <w:r w:rsidRPr="00BF3957">
        <w:rPr>
          <w:rFonts w:eastAsia="Times New Roman"/>
          <w:kern w:val="0"/>
          <w:lang w:eastAsia="en-GB"/>
          <w14:ligatures w14:val="none"/>
        </w:rPr>
        <w:t>Contractors must ensure their projects align with LDPs, which dictate zoning, density, and infrastructure requirements at the local authority level.</w:t>
      </w:r>
    </w:p>
    <w:p w14:paraId="0540D9C5" w14:textId="77777777" w:rsidR="00330914" w:rsidRPr="000E0A37" w:rsidRDefault="00330914" w:rsidP="00BF3957">
      <w:pPr>
        <w:spacing w:after="0" w:line="240" w:lineRule="auto"/>
        <w:rPr>
          <w:rFonts w:eastAsia="Times New Roman"/>
          <w:b/>
          <w:bCs/>
          <w:kern w:val="0"/>
          <w:lang w:eastAsia="en-GB"/>
          <w14:ligatures w14:val="none"/>
        </w:rPr>
      </w:pPr>
    </w:p>
    <w:p w14:paraId="6FB5C784" w14:textId="521185A5"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t>1.3 Building Permits and Approvals</w:t>
      </w:r>
    </w:p>
    <w:p w14:paraId="2BB405F8" w14:textId="77777777" w:rsidR="00BF3957" w:rsidRPr="00BF3957" w:rsidRDefault="00BF3957" w:rsidP="00BF3957">
      <w:pPr>
        <w:spacing w:after="0" w:line="240" w:lineRule="auto"/>
        <w:rPr>
          <w:rFonts w:eastAsia="Times New Roman"/>
          <w:kern w:val="0"/>
          <w:lang w:eastAsia="en-GB"/>
          <w14:ligatures w14:val="none"/>
        </w:rPr>
      </w:pPr>
      <w:r w:rsidRPr="00BF3957">
        <w:rPr>
          <w:rFonts w:eastAsia="Times New Roman"/>
          <w:kern w:val="0"/>
          <w:lang w:eastAsia="en-GB"/>
          <w14:ligatures w14:val="none"/>
        </w:rPr>
        <w:t>Before construction begins, contractors must obtain:</w:t>
      </w:r>
    </w:p>
    <w:p w14:paraId="3455CE0A" w14:textId="77777777" w:rsidR="00BF3957" w:rsidRPr="00BF3957" w:rsidRDefault="00BF3957" w:rsidP="00BF3957">
      <w:pPr>
        <w:numPr>
          <w:ilvl w:val="0"/>
          <w:numId w:val="5"/>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Planning permission</w:t>
      </w:r>
      <w:r w:rsidRPr="00BF3957">
        <w:rPr>
          <w:rFonts w:eastAsia="Times New Roman"/>
          <w:kern w:val="0"/>
          <w:lang w:eastAsia="en-GB"/>
          <w14:ligatures w14:val="none"/>
        </w:rPr>
        <w:t xml:space="preserve"> from local authorities.</w:t>
      </w:r>
    </w:p>
    <w:p w14:paraId="5ACE3265" w14:textId="77777777" w:rsidR="00BF3957" w:rsidRPr="00BF3957" w:rsidRDefault="00BF3957" w:rsidP="00BF3957">
      <w:pPr>
        <w:numPr>
          <w:ilvl w:val="0"/>
          <w:numId w:val="5"/>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Building regulations approval</w:t>
      </w:r>
      <w:r w:rsidRPr="00BF3957">
        <w:rPr>
          <w:rFonts w:eastAsia="Times New Roman"/>
          <w:kern w:val="0"/>
          <w:lang w:eastAsia="en-GB"/>
          <w14:ligatures w14:val="none"/>
        </w:rPr>
        <w:t xml:space="preserve"> in compliance with the </w:t>
      </w:r>
      <w:r w:rsidRPr="00BF3957">
        <w:rPr>
          <w:rFonts w:eastAsia="Times New Roman"/>
          <w:b/>
          <w:bCs/>
          <w:kern w:val="0"/>
          <w:lang w:eastAsia="en-GB"/>
          <w14:ligatures w14:val="none"/>
        </w:rPr>
        <w:t>Building Act 1984</w:t>
      </w:r>
      <w:r w:rsidRPr="00BF3957">
        <w:rPr>
          <w:rFonts w:eastAsia="Times New Roman"/>
          <w:kern w:val="0"/>
          <w:lang w:eastAsia="en-GB"/>
          <w14:ligatures w14:val="none"/>
        </w:rPr>
        <w:t xml:space="preserve"> and </w:t>
      </w:r>
      <w:r w:rsidRPr="00BF3957">
        <w:rPr>
          <w:rFonts w:eastAsia="Times New Roman"/>
          <w:b/>
          <w:bCs/>
          <w:kern w:val="0"/>
          <w:lang w:eastAsia="en-GB"/>
          <w14:ligatures w14:val="none"/>
        </w:rPr>
        <w:t>Building Regulations (Wales) 2010</w:t>
      </w:r>
      <w:r w:rsidRPr="00BF3957">
        <w:rPr>
          <w:rFonts w:eastAsia="Times New Roman"/>
          <w:kern w:val="0"/>
          <w:lang w:eastAsia="en-GB"/>
          <w14:ligatures w14:val="none"/>
        </w:rPr>
        <w:t>.</w:t>
      </w:r>
    </w:p>
    <w:p w14:paraId="33702196" w14:textId="77777777" w:rsidR="00BF3957" w:rsidRPr="00BF3957" w:rsidRDefault="00BF3957" w:rsidP="00BF3957">
      <w:pPr>
        <w:numPr>
          <w:ilvl w:val="0"/>
          <w:numId w:val="5"/>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Health and safety assessments</w:t>
      </w:r>
      <w:r w:rsidRPr="00BF3957">
        <w:rPr>
          <w:rFonts w:eastAsia="Times New Roman"/>
          <w:kern w:val="0"/>
          <w:lang w:eastAsia="en-GB"/>
          <w14:ligatures w14:val="none"/>
        </w:rPr>
        <w:t xml:space="preserve"> under the Construction (Design and Management) Regulations 2015 (CDM 2015).</w:t>
      </w:r>
    </w:p>
    <w:p w14:paraId="74FFE2BC" w14:textId="77777777" w:rsidR="00330914" w:rsidRPr="000E0A37" w:rsidRDefault="00330914" w:rsidP="00BF3957">
      <w:pPr>
        <w:spacing w:after="0" w:line="240" w:lineRule="auto"/>
        <w:rPr>
          <w:rFonts w:eastAsia="Times New Roman"/>
          <w:b/>
          <w:bCs/>
          <w:kern w:val="0"/>
          <w:lang w:eastAsia="en-GB"/>
          <w14:ligatures w14:val="none"/>
        </w:rPr>
      </w:pPr>
    </w:p>
    <w:p w14:paraId="6FC5499C" w14:textId="2F33E5B3"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t>2. Building Standards and Design Requirements</w:t>
      </w:r>
    </w:p>
    <w:p w14:paraId="78098925" w14:textId="77777777" w:rsidR="00330914" w:rsidRPr="000E0A37" w:rsidRDefault="00330914" w:rsidP="00BF3957">
      <w:pPr>
        <w:spacing w:after="0" w:line="240" w:lineRule="auto"/>
        <w:rPr>
          <w:rFonts w:eastAsia="Times New Roman"/>
          <w:b/>
          <w:bCs/>
          <w:kern w:val="0"/>
          <w:lang w:eastAsia="en-GB"/>
          <w14:ligatures w14:val="none"/>
        </w:rPr>
      </w:pPr>
    </w:p>
    <w:p w14:paraId="7EA5E8DE" w14:textId="17AA36EB"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t>2.1 Welsh Housing Quality Standard (WHQS)</w:t>
      </w:r>
    </w:p>
    <w:p w14:paraId="3DE38EF3" w14:textId="77777777" w:rsidR="00BF3957" w:rsidRPr="00BF3957" w:rsidRDefault="00BF3957" w:rsidP="00BF3957">
      <w:pPr>
        <w:spacing w:after="0" w:line="240" w:lineRule="auto"/>
        <w:rPr>
          <w:rFonts w:eastAsia="Times New Roman"/>
          <w:kern w:val="0"/>
          <w:lang w:eastAsia="en-GB"/>
          <w14:ligatures w14:val="none"/>
        </w:rPr>
      </w:pPr>
      <w:r w:rsidRPr="00BF3957">
        <w:rPr>
          <w:rFonts w:eastAsia="Times New Roman"/>
          <w:kern w:val="0"/>
          <w:lang w:eastAsia="en-GB"/>
          <w14:ligatures w14:val="none"/>
        </w:rPr>
        <w:t>All social housing must comply with the WHQS, which ensures:</w:t>
      </w:r>
    </w:p>
    <w:p w14:paraId="5DEFD552" w14:textId="77777777" w:rsidR="00BF3957" w:rsidRPr="00BF3957" w:rsidRDefault="00BF3957" w:rsidP="00BF3957">
      <w:pPr>
        <w:numPr>
          <w:ilvl w:val="0"/>
          <w:numId w:val="6"/>
        </w:numPr>
        <w:spacing w:after="0" w:line="240" w:lineRule="auto"/>
        <w:rPr>
          <w:rFonts w:eastAsia="Times New Roman"/>
          <w:kern w:val="0"/>
          <w:lang w:eastAsia="en-GB"/>
          <w14:ligatures w14:val="none"/>
        </w:rPr>
      </w:pPr>
      <w:r w:rsidRPr="00BF3957">
        <w:rPr>
          <w:rFonts w:eastAsia="Times New Roman"/>
          <w:kern w:val="0"/>
          <w:lang w:eastAsia="en-GB"/>
          <w14:ligatures w14:val="none"/>
        </w:rPr>
        <w:t>Homes are in a good state of repair.</w:t>
      </w:r>
    </w:p>
    <w:p w14:paraId="54D78AD9" w14:textId="77777777" w:rsidR="00BF3957" w:rsidRPr="00BF3957" w:rsidRDefault="00BF3957" w:rsidP="00BF3957">
      <w:pPr>
        <w:numPr>
          <w:ilvl w:val="0"/>
          <w:numId w:val="6"/>
        </w:numPr>
        <w:spacing w:after="0" w:line="240" w:lineRule="auto"/>
        <w:rPr>
          <w:rFonts w:eastAsia="Times New Roman"/>
          <w:kern w:val="0"/>
          <w:lang w:eastAsia="en-GB"/>
          <w14:ligatures w14:val="none"/>
        </w:rPr>
      </w:pPr>
      <w:r w:rsidRPr="00BF3957">
        <w:rPr>
          <w:rFonts w:eastAsia="Times New Roman"/>
          <w:kern w:val="0"/>
          <w:lang w:eastAsia="en-GB"/>
          <w14:ligatures w14:val="none"/>
        </w:rPr>
        <w:t>Properties are safe and secure.</w:t>
      </w:r>
    </w:p>
    <w:p w14:paraId="6BF67B6C" w14:textId="77777777" w:rsidR="00BF3957" w:rsidRPr="00BF3957" w:rsidRDefault="00BF3957" w:rsidP="00BF3957">
      <w:pPr>
        <w:numPr>
          <w:ilvl w:val="0"/>
          <w:numId w:val="6"/>
        </w:numPr>
        <w:spacing w:after="0" w:line="240" w:lineRule="auto"/>
        <w:rPr>
          <w:rFonts w:eastAsia="Times New Roman"/>
          <w:kern w:val="0"/>
          <w:lang w:eastAsia="en-GB"/>
          <w14:ligatures w14:val="none"/>
        </w:rPr>
      </w:pPr>
      <w:r w:rsidRPr="00BF3957">
        <w:rPr>
          <w:rFonts w:eastAsia="Times New Roman"/>
          <w:kern w:val="0"/>
          <w:lang w:eastAsia="en-GB"/>
          <w14:ligatures w14:val="none"/>
        </w:rPr>
        <w:t>Homes are adequately heated and well insulated.</w:t>
      </w:r>
    </w:p>
    <w:p w14:paraId="69E9E135" w14:textId="77777777" w:rsidR="00BF3957" w:rsidRPr="00BF3957" w:rsidRDefault="00BF3957" w:rsidP="00BF3957">
      <w:pPr>
        <w:numPr>
          <w:ilvl w:val="0"/>
          <w:numId w:val="6"/>
        </w:numPr>
        <w:spacing w:after="0" w:line="240" w:lineRule="auto"/>
        <w:rPr>
          <w:rFonts w:eastAsia="Times New Roman"/>
          <w:kern w:val="0"/>
          <w:lang w:eastAsia="en-GB"/>
          <w14:ligatures w14:val="none"/>
        </w:rPr>
      </w:pPr>
      <w:r w:rsidRPr="00BF3957">
        <w:rPr>
          <w:rFonts w:eastAsia="Times New Roman"/>
          <w:kern w:val="0"/>
          <w:lang w:eastAsia="en-GB"/>
          <w14:ligatures w14:val="none"/>
        </w:rPr>
        <w:t>Accessibility and adaptability for residents with disabilities.</w:t>
      </w:r>
    </w:p>
    <w:p w14:paraId="2F59DBF7" w14:textId="77777777" w:rsidR="00330914" w:rsidRPr="000E0A37" w:rsidRDefault="00330914" w:rsidP="00BF3957">
      <w:pPr>
        <w:spacing w:after="0" w:line="240" w:lineRule="auto"/>
        <w:rPr>
          <w:rFonts w:eastAsia="Times New Roman"/>
          <w:b/>
          <w:bCs/>
          <w:kern w:val="0"/>
          <w:lang w:eastAsia="en-GB"/>
          <w14:ligatures w14:val="none"/>
        </w:rPr>
      </w:pPr>
    </w:p>
    <w:p w14:paraId="4C719B93" w14:textId="20DF3DFD"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t>2.2 Design and Space Standards</w:t>
      </w:r>
    </w:p>
    <w:p w14:paraId="3D6A30C4" w14:textId="77777777" w:rsidR="00BF3957" w:rsidRPr="00BF3957" w:rsidRDefault="00BF3957" w:rsidP="00BF3957">
      <w:pPr>
        <w:spacing w:after="0" w:line="240" w:lineRule="auto"/>
        <w:rPr>
          <w:rFonts w:eastAsia="Times New Roman"/>
          <w:kern w:val="0"/>
          <w:lang w:eastAsia="en-GB"/>
          <w14:ligatures w14:val="none"/>
        </w:rPr>
      </w:pPr>
      <w:r w:rsidRPr="00BF3957">
        <w:rPr>
          <w:rFonts w:eastAsia="Times New Roman"/>
          <w:kern w:val="0"/>
          <w:lang w:eastAsia="en-GB"/>
          <w14:ligatures w14:val="none"/>
        </w:rPr>
        <w:t>Social housing developments must adhere to space and design requirements, including:</w:t>
      </w:r>
    </w:p>
    <w:p w14:paraId="2DDDAB4B" w14:textId="77777777" w:rsidR="00BF3957" w:rsidRPr="00BF3957" w:rsidRDefault="00BF3957" w:rsidP="00BF3957">
      <w:pPr>
        <w:numPr>
          <w:ilvl w:val="0"/>
          <w:numId w:val="7"/>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Lifetime Homes Standards</w:t>
      </w:r>
      <w:r w:rsidRPr="00BF3957">
        <w:rPr>
          <w:rFonts w:eastAsia="Times New Roman"/>
          <w:kern w:val="0"/>
          <w:lang w:eastAsia="en-GB"/>
          <w14:ligatures w14:val="none"/>
        </w:rPr>
        <w:t xml:space="preserve"> – Ensuring adaptability for different life stages.</w:t>
      </w:r>
    </w:p>
    <w:p w14:paraId="2C0118CA" w14:textId="77777777" w:rsidR="00BF3957" w:rsidRPr="00BF3957" w:rsidRDefault="00BF3957" w:rsidP="00BF3957">
      <w:pPr>
        <w:numPr>
          <w:ilvl w:val="0"/>
          <w:numId w:val="7"/>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DQR (Design Quality Requirements)</w:t>
      </w:r>
      <w:r w:rsidRPr="00BF3957">
        <w:rPr>
          <w:rFonts w:eastAsia="Times New Roman"/>
          <w:kern w:val="0"/>
          <w:lang w:eastAsia="en-GB"/>
          <w14:ligatures w14:val="none"/>
        </w:rPr>
        <w:t xml:space="preserve"> – Minimum space and room sizes.</w:t>
      </w:r>
    </w:p>
    <w:p w14:paraId="4120CE3B" w14:textId="77777777" w:rsidR="00BF3957" w:rsidRPr="00BF3957" w:rsidRDefault="00BF3957" w:rsidP="00BF3957">
      <w:pPr>
        <w:numPr>
          <w:ilvl w:val="0"/>
          <w:numId w:val="7"/>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Secure by Design (SBD)</w:t>
      </w:r>
      <w:r w:rsidRPr="00BF3957">
        <w:rPr>
          <w:rFonts w:eastAsia="Times New Roman"/>
          <w:kern w:val="0"/>
          <w:lang w:eastAsia="en-GB"/>
          <w14:ligatures w14:val="none"/>
        </w:rPr>
        <w:t xml:space="preserve"> – Crime prevention through design.</w:t>
      </w:r>
    </w:p>
    <w:p w14:paraId="6D2B035B" w14:textId="77777777" w:rsidR="00C55977" w:rsidRPr="000E0A37" w:rsidRDefault="00C55977" w:rsidP="00BF3957">
      <w:pPr>
        <w:spacing w:after="0" w:line="240" w:lineRule="auto"/>
        <w:rPr>
          <w:rFonts w:eastAsia="Times New Roman"/>
          <w:b/>
          <w:bCs/>
          <w:kern w:val="0"/>
          <w:lang w:eastAsia="en-GB"/>
          <w14:ligatures w14:val="none"/>
        </w:rPr>
      </w:pPr>
    </w:p>
    <w:p w14:paraId="229486E6" w14:textId="63C08E96"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t>2.3 Accessibility and Inclusion</w:t>
      </w:r>
    </w:p>
    <w:p w14:paraId="3707FAC0" w14:textId="77777777" w:rsidR="00BF3957" w:rsidRPr="00BF3957" w:rsidRDefault="00BF3957" w:rsidP="00BF3957">
      <w:pPr>
        <w:spacing w:after="0" w:line="240" w:lineRule="auto"/>
        <w:rPr>
          <w:rFonts w:eastAsia="Times New Roman"/>
          <w:kern w:val="0"/>
          <w:lang w:eastAsia="en-GB"/>
          <w14:ligatures w14:val="none"/>
        </w:rPr>
      </w:pPr>
      <w:r w:rsidRPr="00BF3957">
        <w:rPr>
          <w:rFonts w:eastAsia="Times New Roman"/>
          <w:kern w:val="0"/>
          <w:lang w:eastAsia="en-GB"/>
          <w14:ligatures w14:val="none"/>
        </w:rPr>
        <w:t>Housing must comply with:</w:t>
      </w:r>
    </w:p>
    <w:p w14:paraId="482B5F62" w14:textId="77777777" w:rsidR="00BF3957" w:rsidRPr="00BF3957" w:rsidRDefault="00BF3957" w:rsidP="00BF3957">
      <w:pPr>
        <w:numPr>
          <w:ilvl w:val="0"/>
          <w:numId w:val="8"/>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Equality Act 2010</w:t>
      </w:r>
      <w:r w:rsidRPr="00BF3957">
        <w:rPr>
          <w:rFonts w:eastAsia="Times New Roman"/>
          <w:kern w:val="0"/>
          <w:lang w:eastAsia="en-GB"/>
          <w14:ligatures w14:val="none"/>
        </w:rPr>
        <w:t xml:space="preserve"> – Ensuring disability access.</w:t>
      </w:r>
    </w:p>
    <w:p w14:paraId="42F6FEF4" w14:textId="77777777" w:rsidR="00BF3957" w:rsidRPr="00BF3957" w:rsidRDefault="00BF3957" w:rsidP="00BF3957">
      <w:pPr>
        <w:numPr>
          <w:ilvl w:val="0"/>
          <w:numId w:val="8"/>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Part M of the Building Regulations</w:t>
      </w:r>
      <w:r w:rsidRPr="00BF3957">
        <w:rPr>
          <w:rFonts w:eastAsia="Times New Roman"/>
          <w:kern w:val="0"/>
          <w:lang w:eastAsia="en-GB"/>
          <w14:ligatures w14:val="none"/>
        </w:rPr>
        <w:t xml:space="preserve"> – Requirements for accessibility features, including wheelchair access and adapted bathrooms.</w:t>
      </w:r>
    </w:p>
    <w:p w14:paraId="19D07219" w14:textId="77777777" w:rsidR="00C55977" w:rsidRPr="000E0A37" w:rsidRDefault="00C55977" w:rsidP="00BF3957">
      <w:pPr>
        <w:spacing w:after="0" w:line="240" w:lineRule="auto"/>
        <w:rPr>
          <w:rFonts w:eastAsia="Times New Roman"/>
          <w:b/>
          <w:bCs/>
          <w:kern w:val="0"/>
          <w:lang w:eastAsia="en-GB"/>
          <w14:ligatures w14:val="none"/>
        </w:rPr>
      </w:pPr>
    </w:p>
    <w:p w14:paraId="179ECE57" w14:textId="77777777" w:rsidR="00C55977" w:rsidRPr="000E0A37" w:rsidRDefault="00C55977" w:rsidP="00BF3957">
      <w:pPr>
        <w:spacing w:after="0" w:line="240" w:lineRule="auto"/>
        <w:rPr>
          <w:rFonts w:eastAsia="Times New Roman"/>
          <w:b/>
          <w:bCs/>
          <w:kern w:val="0"/>
          <w:lang w:eastAsia="en-GB"/>
          <w14:ligatures w14:val="none"/>
        </w:rPr>
      </w:pPr>
    </w:p>
    <w:p w14:paraId="189FB401" w14:textId="6CB5DAFB"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lastRenderedPageBreak/>
        <w:t>3. Environmental and Sustainability Requirements</w:t>
      </w:r>
    </w:p>
    <w:p w14:paraId="42A78E01" w14:textId="77777777" w:rsidR="00C55977" w:rsidRPr="000E0A37" w:rsidRDefault="00C55977" w:rsidP="00BF3957">
      <w:pPr>
        <w:spacing w:after="0" w:line="240" w:lineRule="auto"/>
        <w:rPr>
          <w:rFonts w:eastAsia="Times New Roman"/>
          <w:b/>
          <w:bCs/>
          <w:kern w:val="0"/>
          <w:lang w:eastAsia="en-GB"/>
          <w14:ligatures w14:val="none"/>
        </w:rPr>
      </w:pPr>
    </w:p>
    <w:p w14:paraId="41C94A47" w14:textId="425E9C86"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t>3.1 Energy Efficiency Standards</w:t>
      </w:r>
    </w:p>
    <w:p w14:paraId="62335D4F" w14:textId="77777777" w:rsidR="00BF3957" w:rsidRPr="00BF3957" w:rsidRDefault="00BF3957" w:rsidP="00BF3957">
      <w:pPr>
        <w:spacing w:after="0" w:line="240" w:lineRule="auto"/>
        <w:rPr>
          <w:rFonts w:eastAsia="Times New Roman"/>
          <w:kern w:val="0"/>
          <w:lang w:eastAsia="en-GB"/>
          <w14:ligatures w14:val="none"/>
        </w:rPr>
      </w:pPr>
      <w:r w:rsidRPr="00BF3957">
        <w:rPr>
          <w:rFonts w:eastAsia="Times New Roman"/>
          <w:kern w:val="0"/>
          <w:lang w:eastAsia="en-GB"/>
          <w14:ligatures w14:val="none"/>
        </w:rPr>
        <w:t>New social housing in Wales must meet high energy efficiency standards, including:</w:t>
      </w:r>
    </w:p>
    <w:p w14:paraId="678F7F88" w14:textId="77777777" w:rsidR="00BF3957" w:rsidRPr="00BF3957" w:rsidRDefault="00BF3957" w:rsidP="00BF3957">
      <w:pPr>
        <w:numPr>
          <w:ilvl w:val="0"/>
          <w:numId w:val="9"/>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EPC (Energy Performance Certificate) rating of A or B</w:t>
      </w:r>
      <w:r w:rsidRPr="00BF3957">
        <w:rPr>
          <w:rFonts w:eastAsia="Times New Roman"/>
          <w:kern w:val="0"/>
          <w:lang w:eastAsia="en-GB"/>
          <w14:ligatures w14:val="none"/>
        </w:rPr>
        <w:t>.</w:t>
      </w:r>
    </w:p>
    <w:p w14:paraId="071C6A76" w14:textId="77777777" w:rsidR="00BF3957" w:rsidRPr="00BF3957" w:rsidRDefault="00BF3957" w:rsidP="00BF3957">
      <w:pPr>
        <w:numPr>
          <w:ilvl w:val="0"/>
          <w:numId w:val="9"/>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Part L of the Building Regulations</w:t>
      </w:r>
      <w:r w:rsidRPr="00BF3957">
        <w:rPr>
          <w:rFonts w:eastAsia="Times New Roman"/>
          <w:kern w:val="0"/>
          <w:lang w:eastAsia="en-GB"/>
          <w14:ligatures w14:val="none"/>
        </w:rPr>
        <w:t xml:space="preserve"> – Focused on thermal efficiency and reduced carbon emissions.</w:t>
      </w:r>
    </w:p>
    <w:p w14:paraId="682CF37A" w14:textId="77777777" w:rsidR="00BF3957" w:rsidRPr="00BF3957" w:rsidRDefault="00BF3957" w:rsidP="00BF3957">
      <w:pPr>
        <w:numPr>
          <w:ilvl w:val="0"/>
          <w:numId w:val="9"/>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Future Homes Standard (from 2025)</w:t>
      </w:r>
      <w:r w:rsidRPr="00BF3957">
        <w:rPr>
          <w:rFonts w:eastAsia="Times New Roman"/>
          <w:kern w:val="0"/>
          <w:lang w:eastAsia="en-GB"/>
          <w14:ligatures w14:val="none"/>
        </w:rPr>
        <w:t xml:space="preserve"> – Aiming for near-zero carbon homes.</w:t>
      </w:r>
    </w:p>
    <w:p w14:paraId="5ACCFC8F" w14:textId="77777777" w:rsidR="00C55977" w:rsidRPr="000E0A37" w:rsidRDefault="00C55977" w:rsidP="00BF3957">
      <w:pPr>
        <w:spacing w:after="0" w:line="240" w:lineRule="auto"/>
        <w:rPr>
          <w:rFonts w:eastAsia="Times New Roman"/>
          <w:b/>
          <w:bCs/>
          <w:kern w:val="0"/>
          <w:lang w:eastAsia="en-GB"/>
          <w14:ligatures w14:val="none"/>
        </w:rPr>
      </w:pPr>
    </w:p>
    <w:p w14:paraId="1F857B85" w14:textId="30FFA796"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t>3.2 Renewable Energy and Low Carbon Technologies</w:t>
      </w:r>
    </w:p>
    <w:p w14:paraId="5EE05BE1" w14:textId="77777777" w:rsidR="00BF3957" w:rsidRPr="00BF3957" w:rsidRDefault="00BF3957" w:rsidP="00BF3957">
      <w:pPr>
        <w:spacing w:after="0" w:line="240" w:lineRule="auto"/>
        <w:rPr>
          <w:rFonts w:eastAsia="Times New Roman"/>
          <w:kern w:val="0"/>
          <w:lang w:eastAsia="en-GB"/>
          <w14:ligatures w14:val="none"/>
        </w:rPr>
      </w:pPr>
      <w:r w:rsidRPr="00BF3957">
        <w:rPr>
          <w:rFonts w:eastAsia="Times New Roman"/>
          <w:kern w:val="0"/>
          <w:lang w:eastAsia="en-GB"/>
          <w14:ligatures w14:val="none"/>
        </w:rPr>
        <w:t>Contractors are encouraged to incorporate:</w:t>
      </w:r>
    </w:p>
    <w:p w14:paraId="6031BA47" w14:textId="77777777" w:rsidR="00BF3957" w:rsidRPr="00BF3957" w:rsidRDefault="00BF3957" w:rsidP="00BF3957">
      <w:pPr>
        <w:numPr>
          <w:ilvl w:val="0"/>
          <w:numId w:val="10"/>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Solar panels and photovoltaic systems</w:t>
      </w:r>
      <w:r w:rsidRPr="00BF3957">
        <w:rPr>
          <w:rFonts w:eastAsia="Times New Roman"/>
          <w:kern w:val="0"/>
          <w:lang w:eastAsia="en-GB"/>
          <w14:ligatures w14:val="none"/>
        </w:rPr>
        <w:t>.</w:t>
      </w:r>
    </w:p>
    <w:p w14:paraId="6EC41313" w14:textId="77777777" w:rsidR="00BF3957" w:rsidRPr="00BF3957" w:rsidRDefault="00BF3957" w:rsidP="00BF3957">
      <w:pPr>
        <w:numPr>
          <w:ilvl w:val="0"/>
          <w:numId w:val="10"/>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Heat pumps and district heating systems</w:t>
      </w:r>
      <w:r w:rsidRPr="00BF3957">
        <w:rPr>
          <w:rFonts w:eastAsia="Times New Roman"/>
          <w:kern w:val="0"/>
          <w:lang w:eastAsia="en-GB"/>
          <w14:ligatures w14:val="none"/>
        </w:rPr>
        <w:t>.</w:t>
      </w:r>
    </w:p>
    <w:p w14:paraId="731CC592" w14:textId="77777777" w:rsidR="00BF3957" w:rsidRPr="00BF3957" w:rsidRDefault="00BF3957" w:rsidP="00BF3957">
      <w:pPr>
        <w:numPr>
          <w:ilvl w:val="0"/>
          <w:numId w:val="10"/>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Energy-efficient insulation and triple-glazed windows</w:t>
      </w:r>
      <w:r w:rsidRPr="00BF3957">
        <w:rPr>
          <w:rFonts w:eastAsia="Times New Roman"/>
          <w:kern w:val="0"/>
          <w:lang w:eastAsia="en-GB"/>
          <w14:ligatures w14:val="none"/>
        </w:rPr>
        <w:t>.</w:t>
      </w:r>
    </w:p>
    <w:p w14:paraId="328879A9" w14:textId="77777777" w:rsidR="00C55977" w:rsidRPr="000E0A37" w:rsidRDefault="00C55977" w:rsidP="00BF3957">
      <w:pPr>
        <w:spacing w:after="0" w:line="240" w:lineRule="auto"/>
        <w:rPr>
          <w:rFonts w:eastAsia="Times New Roman"/>
          <w:b/>
          <w:bCs/>
          <w:kern w:val="0"/>
          <w:lang w:eastAsia="en-GB"/>
          <w14:ligatures w14:val="none"/>
        </w:rPr>
      </w:pPr>
    </w:p>
    <w:p w14:paraId="31D4740A" w14:textId="0501D657"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t>3.3 Sustainable Drainage Systems (</w:t>
      </w:r>
      <w:proofErr w:type="spellStart"/>
      <w:r w:rsidRPr="00BF3957">
        <w:rPr>
          <w:rFonts w:eastAsia="Times New Roman"/>
          <w:b/>
          <w:bCs/>
          <w:kern w:val="0"/>
          <w:lang w:eastAsia="en-GB"/>
          <w14:ligatures w14:val="none"/>
        </w:rPr>
        <w:t>SuDS</w:t>
      </w:r>
      <w:proofErr w:type="spellEnd"/>
      <w:r w:rsidRPr="00BF3957">
        <w:rPr>
          <w:rFonts w:eastAsia="Times New Roman"/>
          <w:b/>
          <w:bCs/>
          <w:kern w:val="0"/>
          <w:lang w:eastAsia="en-GB"/>
          <w14:ligatures w14:val="none"/>
        </w:rPr>
        <w:t>)</w:t>
      </w:r>
    </w:p>
    <w:p w14:paraId="3E74832B" w14:textId="77777777" w:rsidR="00BF3957" w:rsidRPr="00BF3957" w:rsidRDefault="00BF3957" w:rsidP="00BF3957">
      <w:pPr>
        <w:spacing w:after="0" w:line="240" w:lineRule="auto"/>
        <w:rPr>
          <w:rFonts w:eastAsia="Times New Roman"/>
          <w:kern w:val="0"/>
          <w:lang w:eastAsia="en-GB"/>
          <w14:ligatures w14:val="none"/>
        </w:rPr>
      </w:pPr>
      <w:r w:rsidRPr="00BF3957">
        <w:rPr>
          <w:rFonts w:eastAsia="Times New Roman"/>
          <w:kern w:val="0"/>
          <w:lang w:eastAsia="en-GB"/>
          <w14:ligatures w14:val="none"/>
        </w:rPr>
        <w:t xml:space="preserve">Under </w:t>
      </w:r>
      <w:r w:rsidRPr="00BF3957">
        <w:rPr>
          <w:rFonts w:eastAsia="Times New Roman"/>
          <w:b/>
          <w:bCs/>
          <w:kern w:val="0"/>
          <w:lang w:eastAsia="en-GB"/>
          <w14:ligatures w14:val="none"/>
        </w:rPr>
        <w:t>Schedule 3 of the Flood and Water Management Act 2010</w:t>
      </w:r>
      <w:r w:rsidRPr="00BF3957">
        <w:rPr>
          <w:rFonts w:eastAsia="Times New Roman"/>
          <w:kern w:val="0"/>
          <w:lang w:eastAsia="en-GB"/>
          <w14:ligatures w14:val="none"/>
        </w:rPr>
        <w:t xml:space="preserve">, </w:t>
      </w:r>
      <w:proofErr w:type="spellStart"/>
      <w:r w:rsidRPr="00BF3957">
        <w:rPr>
          <w:rFonts w:eastAsia="Times New Roman"/>
          <w:kern w:val="0"/>
          <w:lang w:eastAsia="en-GB"/>
          <w14:ligatures w14:val="none"/>
        </w:rPr>
        <w:t>SuDS</w:t>
      </w:r>
      <w:proofErr w:type="spellEnd"/>
      <w:r w:rsidRPr="00BF3957">
        <w:rPr>
          <w:rFonts w:eastAsia="Times New Roman"/>
          <w:kern w:val="0"/>
          <w:lang w:eastAsia="en-GB"/>
          <w14:ligatures w14:val="none"/>
        </w:rPr>
        <w:t xml:space="preserve"> are mandatory for developments over a certain size, ensuring proper stormwater management.</w:t>
      </w:r>
    </w:p>
    <w:p w14:paraId="544CD570" w14:textId="77777777" w:rsidR="00C55977" w:rsidRPr="000E0A37" w:rsidRDefault="00C55977" w:rsidP="00BF3957">
      <w:pPr>
        <w:spacing w:after="0" w:line="240" w:lineRule="auto"/>
        <w:rPr>
          <w:rFonts w:eastAsia="Times New Roman"/>
          <w:b/>
          <w:bCs/>
          <w:kern w:val="0"/>
          <w:lang w:eastAsia="en-GB"/>
          <w14:ligatures w14:val="none"/>
        </w:rPr>
      </w:pPr>
    </w:p>
    <w:p w14:paraId="16D8D2CE" w14:textId="38B008C2"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t>3.4 Biodiversity and Green Spaces</w:t>
      </w:r>
    </w:p>
    <w:p w14:paraId="171BD592" w14:textId="77777777" w:rsidR="00BF3957" w:rsidRPr="00BF3957" w:rsidRDefault="00BF3957" w:rsidP="00BF3957">
      <w:pPr>
        <w:spacing w:after="0" w:line="240" w:lineRule="auto"/>
        <w:rPr>
          <w:rFonts w:eastAsia="Times New Roman"/>
          <w:kern w:val="0"/>
          <w:lang w:eastAsia="en-GB"/>
          <w14:ligatures w14:val="none"/>
        </w:rPr>
      </w:pPr>
      <w:r w:rsidRPr="00BF3957">
        <w:rPr>
          <w:rFonts w:eastAsia="Times New Roman"/>
          <w:kern w:val="0"/>
          <w:lang w:eastAsia="en-GB"/>
          <w14:ligatures w14:val="none"/>
        </w:rPr>
        <w:t xml:space="preserve">Compliance with the </w:t>
      </w:r>
      <w:r w:rsidRPr="00BF3957">
        <w:rPr>
          <w:rFonts w:eastAsia="Times New Roman"/>
          <w:b/>
          <w:bCs/>
          <w:kern w:val="0"/>
          <w:lang w:eastAsia="en-GB"/>
          <w14:ligatures w14:val="none"/>
        </w:rPr>
        <w:t>Environment (Wales) Act 2016</w:t>
      </w:r>
      <w:r w:rsidRPr="00BF3957">
        <w:rPr>
          <w:rFonts w:eastAsia="Times New Roman"/>
          <w:kern w:val="0"/>
          <w:lang w:eastAsia="en-GB"/>
          <w14:ligatures w14:val="none"/>
        </w:rPr>
        <w:t xml:space="preserve"> requires:</w:t>
      </w:r>
    </w:p>
    <w:p w14:paraId="21DD0660" w14:textId="77777777" w:rsidR="00BF3957" w:rsidRPr="00BF3957" w:rsidRDefault="00BF3957" w:rsidP="00BF3957">
      <w:pPr>
        <w:numPr>
          <w:ilvl w:val="0"/>
          <w:numId w:val="11"/>
        </w:numPr>
        <w:spacing w:after="0" w:line="240" w:lineRule="auto"/>
        <w:rPr>
          <w:rFonts w:eastAsia="Times New Roman"/>
          <w:kern w:val="0"/>
          <w:lang w:eastAsia="en-GB"/>
          <w14:ligatures w14:val="none"/>
        </w:rPr>
      </w:pPr>
      <w:r w:rsidRPr="00BF3957">
        <w:rPr>
          <w:rFonts w:eastAsia="Times New Roman"/>
          <w:kern w:val="0"/>
          <w:lang w:eastAsia="en-GB"/>
          <w14:ligatures w14:val="none"/>
        </w:rPr>
        <w:t>Protection of existing green spaces.</w:t>
      </w:r>
    </w:p>
    <w:p w14:paraId="374A5D87" w14:textId="77777777" w:rsidR="00BF3957" w:rsidRPr="00BF3957" w:rsidRDefault="00BF3957" w:rsidP="00BF3957">
      <w:pPr>
        <w:numPr>
          <w:ilvl w:val="0"/>
          <w:numId w:val="11"/>
        </w:numPr>
        <w:spacing w:after="0" w:line="240" w:lineRule="auto"/>
        <w:rPr>
          <w:rFonts w:eastAsia="Times New Roman"/>
          <w:kern w:val="0"/>
          <w:lang w:eastAsia="en-GB"/>
          <w14:ligatures w14:val="none"/>
        </w:rPr>
      </w:pPr>
      <w:r w:rsidRPr="00BF3957">
        <w:rPr>
          <w:rFonts w:eastAsia="Times New Roman"/>
          <w:kern w:val="0"/>
          <w:lang w:eastAsia="en-GB"/>
          <w14:ligatures w14:val="none"/>
        </w:rPr>
        <w:t>Incorporation of green infrastructure (e.g., community gardens, green roofs).</w:t>
      </w:r>
    </w:p>
    <w:p w14:paraId="3AF2D6EA" w14:textId="77777777" w:rsidR="00BF3957" w:rsidRPr="00BF3957" w:rsidRDefault="00BF3957" w:rsidP="00BF3957">
      <w:pPr>
        <w:numPr>
          <w:ilvl w:val="0"/>
          <w:numId w:val="11"/>
        </w:numPr>
        <w:spacing w:after="0" w:line="240" w:lineRule="auto"/>
        <w:rPr>
          <w:rFonts w:eastAsia="Times New Roman"/>
          <w:kern w:val="0"/>
          <w:lang w:eastAsia="en-GB"/>
          <w14:ligatures w14:val="none"/>
        </w:rPr>
      </w:pPr>
      <w:r w:rsidRPr="00BF3957">
        <w:rPr>
          <w:rFonts w:eastAsia="Times New Roman"/>
          <w:kern w:val="0"/>
          <w:lang w:eastAsia="en-GB"/>
          <w14:ligatures w14:val="none"/>
        </w:rPr>
        <w:t>Net biodiversity gain measures.</w:t>
      </w:r>
    </w:p>
    <w:p w14:paraId="327641D5" w14:textId="77777777" w:rsidR="00C55977" w:rsidRPr="000E0A37" w:rsidRDefault="00C55977" w:rsidP="00BF3957">
      <w:pPr>
        <w:spacing w:after="0" w:line="240" w:lineRule="auto"/>
        <w:rPr>
          <w:rFonts w:eastAsia="Times New Roman"/>
          <w:b/>
          <w:bCs/>
          <w:kern w:val="0"/>
          <w:lang w:eastAsia="en-GB"/>
          <w14:ligatures w14:val="none"/>
        </w:rPr>
      </w:pPr>
    </w:p>
    <w:p w14:paraId="112BA4CE" w14:textId="22A51729"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t>4. Procurement and Funding</w:t>
      </w:r>
    </w:p>
    <w:p w14:paraId="0A86DA5E" w14:textId="77777777" w:rsidR="00C55977" w:rsidRPr="000E0A37" w:rsidRDefault="00C55977" w:rsidP="00BF3957">
      <w:pPr>
        <w:spacing w:after="0" w:line="240" w:lineRule="auto"/>
        <w:rPr>
          <w:rFonts w:eastAsia="Times New Roman"/>
          <w:b/>
          <w:bCs/>
          <w:kern w:val="0"/>
          <w:lang w:eastAsia="en-GB"/>
          <w14:ligatures w14:val="none"/>
        </w:rPr>
      </w:pPr>
    </w:p>
    <w:p w14:paraId="525E257D" w14:textId="7DC85C38"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t>4.1 Procurement Processes</w:t>
      </w:r>
    </w:p>
    <w:p w14:paraId="00D0FE29" w14:textId="77777777" w:rsidR="00BF3957" w:rsidRPr="00BF3957" w:rsidRDefault="00BF3957" w:rsidP="00BF3957">
      <w:pPr>
        <w:spacing w:after="0" w:line="240" w:lineRule="auto"/>
        <w:rPr>
          <w:rFonts w:eastAsia="Times New Roman"/>
          <w:kern w:val="0"/>
          <w:lang w:eastAsia="en-GB"/>
          <w14:ligatures w14:val="none"/>
        </w:rPr>
      </w:pPr>
      <w:r w:rsidRPr="00BF3957">
        <w:rPr>
          <w:rFonts w:eastAsia="Times New Roman"/>
          <w:kern w:val="0"/>
          <w:lang w:eastAsia="en-GB"/>
          <w14:ligatures w14:val="none"/>
        </w:rPr>
        <w:t>Contracts for social housing must follow public sector procurement rules, including:</w:t>
      </w:r>
    </w:p>
    <w:p w14:paraId="6CB324E3" w14:textId="77777777" w:rsidR="00BF3957" w:rsidRPr="00BF3957" w:rsidRDefault="00BF3957" w:rsidP="00BF3957">
      <w:pPr>
        <w:numPr>
          <w:ilvl w:val="0"/>
          <w:numId w:val="12"/>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Welsh Procurement Policy Statement</w:t>
      </w:r>
      <w:r w:rsidRPr="00BF3957">
        <w:rPr>
          <w:rFonts w:eastAsia="Times New Roman"/>
          <w:kern w:val="0"/>
          <w:lang w:eastAsia="en-GB"/>
          <w14:ligatures w14:val="none"/>
        </w:rPr>
        <w:t xml:space="preserve"> – Ensuring fairness and transparency.</w:t>
      </w:r>
    </w:p>
    <w:p w14:paraId="2F9B08EF" w14:textId="77777777" w:rsidR="00BF3957" w:rsidRPr="00BF3957" w:rsidRDefault="00BF3957" w:rsidP="00BF3957">
      <w:pPr>
        <w:numPr>
          <w:ilvl w:val="0"/>
          <w:numId w:val="12"/>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Use of local supply chains</w:t>
      </w:r>
      <w:r w:rsidRPr="00BF3957">
        <w:rPr>
          <w:rFonts w:eastAsia="Times New Roman"/>
          <w:kern w:val="0"/>
          <w:lang w:eastAsia="en-GB"/>
          <w14:ligatures w14:val="none"/>
        </w:rPr>
        <w:t xml:space="preserve"> to support the local economy.</w:t>
      </w:r>
    </w:p>
    <w:p w14:paraId="69B29090" w14:textId="77777777" w:rsidR="00BF3957" w:rsidRPr="00BF3957" w:rsidRDefault="00BF3957" w:rsidP="00BF3957">
      <w:pPr>
        <w:numPr>
          <w:ilvl w:val="0"/>
          <w:numId w:val="12"/>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Social Value Act 2012</w:t>
      </w:r>
      <w:r w:rsidRPr="00BF3957">
        <w:rPr>
          <w:rFonts w:eastAsia="Times New Roman"/>
          <w:kern w:val="0"/>
          <w:lang w:eastAsia="en-GB"/>
          <w14:ligatures w14:val="none"/>
        </w:rPr>
        <w:t xml:space="preserve"> – Encouraging community benefits in contracts.</w:t>
      </w:r>
    </w:p>
    <w:p w14:paraId="64279636" w14:textId="77777777" w:rsidR="00C55977" w:rsidRPr="000E0A37" w:rsidRDefault="00C55977" w:rsidP="00BF3957">
      <w:pPr>
        <w:spacing w:after="0" w:line="240" w:lineRule="auto"/>
        <w:rPr>
          <w:rFonts w:eastAsia="Times New Roman"/>
          <w:b/>
          <w:bCs/>
          <w:kern w:val="0"/>
          <w:lang w:eastAsia="en-GB"/>
          <w14:ligatures w14:val="none"/>
        </w:rPr>
      </w:pPr>
    </w:p>
    <w:p w14:paraId="0260D90E" w14:textId="7273EBBD"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t>4.2 Frameworks and Preferred Contractors</w:t>
      </w:r>
    </w:p>
    <w:p w14:paraId="5873A169" w14:textId="77777777" w:rsidR="00BF3957" w:rsidRPr="00BF3957" w:rsidRDefault="00BF3957" w:rsidP="00BF3957">
      <w:pPr>
        <w:spacing w:after="0" w:line="240" w:lineRule="auto"/>
        <w:rPr>
          <w:rFonts w:eastAsia="Times New Roman"/>
          <w:kern w:val="0"/>
          <w:lang w:eastAsia="en-GB"/>
          <w14:ligatures w14:val="none"/>
        </w:rPr>
      </w:pPr>
      <w:r w:rsidRPr="00BF3957">
        <w:rPr>
          <w:rFonts w:eastAsia="Times New Roman"/>
          <w:kern w:val="0"/>
          <w:lang w:eastAsia="en-GB"/>
          <w14:ligatures w14:val="none"/>
        </w:rPr>
        <w:t>Contractors often work through frameworks such as:</w:t>
      </w:r>
    </w:p>
    <w:p w14:paraId="6704233E" w14:textId="77777777" w:rsidR="00BF3957" w:rsidRPr="00BF3957" w:rsidRDefault="00BF3957" w:rsidP="00BF3957">
      <w:pPr>
        <w:numPr>
          <w:ilvl w:val="0"/>
          <w:numId w:val="13"/>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Welsh Government Housing Finance Grant</w:t>
      </w:r>
      <w:r w:rsidRPr="00BF3957">
        <w:rPr>
          <w:rFonts w:eastAsia="Times New Roman"/>
          <w:kern w:val="0"/>
          <w:lang w:eastAsia="en-GB"/>
          <w14:ligatures w14:val="none"/>
        </w:rPr>
        <w:t>.</w:t>
      </w:r>
    </w:p>
    <w:p w14:paraId="24C8FA29" w14:textId="77777777" w:rsidR="00BF3957" w:rsidRPr="00BF3957" w:rsidRDefault="00BF3957" w:rsidP="00BF3957">
      <w:pPr>
        <w:numPr>
          <w:ilvl w:val="0"/>
          <w:numId w:val="13"/>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Registered Social Landlords (RSLs) and Local Authority Frameworks</w:t>
      </w:r>
      <w:r w:rsidRPr="00BF3957">
        <w:rPr>
          <w:rFonts w:eastAsia="Times New Roman"/>
          <w:kern w:val="0"/>
          <w:lang w:eastAsia="en-GB"/>
          <w14:ligatures w14:val="none"/>
        </w:rPr>
        <w:t>.</w:t>
      </w:r>
    </w:p>
    <w:p w14:paraId="4D31BB4E" w14:textId="77777777" w:rsidR="00BF3957" w:rsidRPr="00BF3957" w:rsidRDefault="00BF3957" w:rsidP="00BF3957">
      <w:pPr>
        <w:numPr>
          <w:ilvl w:val="0"/>
          <w:numId w:val="13"/>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Construction frameworks like SEWSCAP (South East Wales Shared Services Construction Framework).</w:t>
      </w:r>
    </w:p>
    <w:p w14:paraId="58B97A7B" w14:textId="77777777" w:rsidR="00C55977" w:rsidRPr="000E0A37" w:rsidRDefault="00C55977" w:rsidP="00BF3957">
      <w:pPr>
        <w:spacing w:after="0" w:line="240" w:lineRule="auto"/>
        <w:rPr>
          <w:rFonts w:eastAsia="Times New Roman"/>
          <w:b/>
          <w:bCs/>
          <w:kern w:val="0"/>
          <w:lang w:eastAsia="en-GB"/>
          <w14:ligatures w14:val="none"/>
        </w:rPr>
      </w:pPr>
    </w:p>
    <w:p w14:paraId="07EB72F6" w14:textId="5DBA8CD4"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t>4.3 Grant and Funding Compliance</w:t>
      </w:r>
    </w:p>
    <w:p w14:paraId="6EA5EFC0" w14:textId="77777777" w:rsidR="00BF3957" w:rsidRPr="00BF3957" w:rsidRDefault="00BF3957" w:rsidP="00BF3957">
      <w:pPr>
        <w:spacing w:after="0" w:line="240" w:lineRule="auto"/>
        <w:rPr>
          <w:rFonts w:eastAsia="Times New Roman"/>
          <w:kern w:val="0"/>
          <w:lang w:eastAsia="en-GB"/>
          <w14:ligatures w14:val="none"/>
        </w:rPr>
      </w:pPr>
      <w:r w:rsidRPr="00BF3957">
        <w:rPr>
          <w:rFonts w:eastAsia="Times New Roman"/>
          <w:kern w:val="0"/>
          <w:lang w:eastAsia="en-GB"/>
          <w14:ligatures w14:val="none"/>
        </w:rPr>
        <w:t>Projects funded through government schemes must:</w:t>
      </w:r>
    </w:p>
    <w:p w14:paraId="6EEB9547" w14:textId="77777777" w:rsidR="00BF3957" w:rsidRPr="00BF3957" w:rsidRDefault="00BF3957" w:rsidP="00BF3957">
      <w:pPr>
        <w:numPr>
          <w:ilvl w:val="0"/>
          <w:numId w:val="14"/>
        </w:numPr>
        <w:spacing w:after="0" w:line="240" w:lineRule="auto"/>
        <w:rPr>
          <w:rFonts w:eastAsia="Times New Roman"/>
          <w:kern w:val="0"/>
          <w:lang w:eastAsia="en-GB"/>
          <w14:ligatures w14:val="none"/>
        </w:rPr>
      </w:pPr>
      <w:r w:rsidRPr="00BF3957">
        <w:rPr>
          <w:rFonts w:eastAsia="Times New Roman"/>
          <w:kern w:val="0"/>
          <w:lang w:eastAsia="en-GB"/>
          <w14:ligatures w14:val="none"/>
        </w:rPr>
        <w:t>Demonstrate value for money.</w:t>
      </w:r>
    </w:p>
    <w:p w14:paraId="5ECAC0CC" w14:textId="77777777" w:rsidR="00BF3957" w:rsidRPr="00BF3957" w:rsidRDefault="00BF3957" w:rsidP="00BF3957">
      <w:pPr>
        <w:numPr>
          <w:ilvl w:val="0"/>
          <w:numId w:val="14"/>
        </w:numPr>
        <w:spacing w:after="0" w:line="240" w:lineRule="auto"/>
        <w:rPr>
          <w:rFonts w:eastAsia="Times New Roman"/>
          <w:kern w:val="0"/>
          <w:lang w:eastAsia="en-GB"/>
          <w14:ligatures w14:val="none"/>
        </w:rPr>
      </w:pPr>
      <w:r w:rsidRPr="00BF3957">
        <w:rPr>
          <w:rFonts w:eastAsia="Times New Roman"/>
          <w:kern w:val="0"/>
          <w:lang w:eastAsia="en-GB"/>
          <w14:ligatures w14:val="none"/>
        </w:rPr>
        <w:t>Meet affordability criteria.</w:t>
      </w:r>
    </w:p>
    <w:p w14:paraId="235343A1" w14:textId="77777777" w:rsidR="00BF3957" w:rsidRPr="00BF3957" w:rsidRDefault="00BF3957" w:rsidP="00BF3957">
      <w:pPr>
        <w:numPr>
          <w:ilvl w:val="0"/>
          <w:numId w:val="14"/>
        </w:numPr>
        <w:spacing w:after="0" w:line="240" w:lineRule="auto"/>
        <w:rPr>
          <w:rFonts w:eastAsia="Times New Roman"/>
          <w:kern w:val="0"/>
          <w:lang w:eastAsia="en-GB"/>
          <w14:ligatures w14:val="none"/>
        </w:rPr>
      </w:pPr>
      <w:r w:rsidRPr="00BF3957">
        <w:rPr>
          <w:rFonts w:eastAsia="Times New Roman"/>
          <w:kern w:val="0"/>
          <w:lang w:eastAsia="en-GB"/>
          <w14:ligatures w14:val="none"/>
        </w:rPr>
        <w:t>Ensure long-term maintenance and sustainability plans.</w:t>
      </w:r>
    </w:p>
    <w:p w14:paraId="382EA05F" w14:textId="77777777" w:rsidR="00C55977" w:rsidRPr="000E0A37" w:rsidRDefault="00C55977" w:rsidP="00BF3957">
      <w:pPr>
        <w:spacing w:after="0" w:line="240" w:lineRule="auto"/>
        <w:rPr>
          <w:rFonts w:eastAsia="Times New Roman"/>
          <w:b/>
          <w:bCs/>
          <w:kern w:val="0"/>
          <w:lang w:eastAsia="en-GB"/>
          <w14:ligatures w14:val="none"/>
        </w:rPr>
      </w:pPr>
    </w:p>
    <w:p w14:paraId="4C563215" w14:textId="5E9C95E0"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lastRenderedPageBreak/>
        <w:t>5. Health and Safety Requirements</w:t>
      </w:r>
    </w:p>
    <w:p w14:paraId="5FEB83A5" w14:textId="77777777" w:rsidR="00C55977" w:rsidRPr="000E0A37" w:rsidRDefault="00C55977" w:rsidP="00BF3957">
      <w:pPr>
        <w:spacing w:after="0" w:line="240" w:lineRule="auto"/>
        <w:rPr>
          <w:rFonts w:eastAsia="Times New Roman"/>
          <w:b/>
          <w:bCs/>
          <w:kern w:val="0"/>
          <w:lang w:eastAsia="en-GB"/>
          <w14:ligatures w14:val="none"/>
        </w:rPr>
      </w:pPr>
    </w:p>
    <w:p w14:paraId="21CC2B1E" w14:textId="6FCB28DC"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t>5.1 CDM Regulations 2015</w:t>
      </w:r>
    </w:p>
    <w:p w14:paraId="309EEF6C" w14:textId="77777777" w:rsidR="00BF3957" w:rsidRPr="00BF3957" w:rsidRDefault="00BF3957" w:rsidP="00BF3957">
      <w:pPr>
        <w:spacing w:after="0" w:line="240" w:lineRule="auto"/>
        <w:rPr>
          <w:rFonts w:eastAsia="Times New Roman"/>
          <w:kern w:val="0"/>
          <w:lang w:eastAsia="en-GB"/>
          <w14:ligatures w14:val="none"/>
        </w:rPr>
      </w:pPr>
      <w:r w:rsidRPr="00BF3957">
        <w:rPr>
          <w:rFonts w:eastAsia="Times New Roman"/>
          <w:kern w:val="0"/>
          <w:lang w:eastAsia="en-GB"/>
          <w14:ligatures w14:val="none"/>
        </w:rPr>
        <w:t>Contractors must comply with CDM 2015, ensuring:</w:t>
      </w:r>
    </w:p>
    <w:p w14:paraId="5C53CDB0" w14:textId="77777777" w:rsidR="00BF3957" w:rsidRPr="00BF3957" w:rsidRDefault="00BF3957" w:rsidP="00BF3957">
      <w:pPr>
        <w:numPr>
          <w:ilvl w:val="0"/>
          <w:numId w:val="15"/>
        </w:numPr>
        <w:spacing w:after="0" w:line="240" w:lineRule="auto"/>
        <w:rPr>
          <w:rFonts w:eastAsia="Times New Roman"/>
          <w:kern w:val="0"/>
          <w:lang w:eastAsia="en-GB"/>
          <w14:ligatures w14:val="none"/>
        </w:rPr>
      </w:pPr>
      <w:r w:rsidRPr="00BF3957">
        <w:rPr>
          <w:rFonts w:eastAsia="Times New Roman"/>
          <w:kern w:val="0"/>
          <w:lang w:eastAsia="en-GB"/>
          <w14:ligatures w14:val="none"/>
        </w:rPr>
        <w:t>Safe site management.</w:t>
      </w:r>
    </w:p>
    <w:p w14:paraId="1606AF68" w14:textId="77777777" w:rsidR="00BF3957" w:rsidRPr="00BF3957" w:rsidRDefault="00BF3957" w:rsidP="00BF3957">
      <w:pPr>
        <w:numPr>
          <w:ilvl w:val="0"/>
          <w:numId w:val="15"/>
        </w:numPr>
        <w:spacing w:after="0" w:line="240" w:lineRule="auto"/>
        <w:rPr>
          <w:rFonts w:eastAsia="Times New Roman"/>
          <w:kern w:val="0"/>
          <w:lang w:eastAsia="en-GB"/>
          <w14:ligatures w14:val="none"/>
        </w:rPr>
      </w:pPr>
      <w:r w:rsidRPr="00BF3957">
        <w:rPr>
          <w:rFonts w:eastAsia="Times New Roman"/>
          <w:kern w:val="0"/>
          <w:lang w:eastAsia="en-GB"/>
          <w14:ligatures w14:val="none"/>
        </w:rPr>
        <w:t>Risk assessments and method statements (RAMS).</w:t>
      </w:r>
    </w:p>
    <w:p w14:paraId="1983F3CA" w14:textId="77777777" w:rsidR="00BF3957" w:rsidRPr="00BF3957" w:rsidRDefault="00BF3957" w:rsidP="00BF3957">
      <w:pPr>
        <w:numPr>
          <w:ilvl w:val="0"/>
          <w:numId w:val="15"/>
        </w:numPr>
        <w:spacing w:after="0" w:line="240" w:lineRule="auto"/>
        <w:rPr>
          <w:rFonts w:eastAsia="Times New Roman"/>
          <w:kern w:val="0"/>
          <w:lang w:eastAsia="en-GB"/>
          <w14:ligatures w14:val="none"/>
        </w:rPr>
      </w:pPr>
      <w:r w:rsidRPr="00BF3957">
        <w:rPr>
          <w:rFonts w:eastAsia="Times New Roman"/>
          <w:kern w:val="0"/>
          <w:lang w:eastAsia="en-GB"/>
          <w14:ligatures w14:val="none"/>
        </w:rPr>
        <w:t>Worker training and PPE provisions.</w:t>
      </w:r>
    </w:p>
    <w:p w14:paraId="7A26F699" w14:textId="77777777" w:rsidR="00C55977" w:rsidRPr="000E0A37" w:rsidRDefault="00C55977" w:rsidP="00BF3957">
      <w:pPr>
        <w:spacing w:after="0" w:line="240" w:lineRule="auto"/>
        <w:rPr>
          <w:rFonts w:eastAsia="Times New Roman"/>
          <w:b/>
          <w:bCs/>
          <w:kern w:val="0"/>
          <w:lang w:eastAsia="en-GB"/>
          <w14:ligatures w14:val="none"/>
        </w:rPr>
      </w:pPr>
    </w:p>
    <w:p w14:paraId="762C3909" w14:textId="6926375E"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t>5.2 Fire Safety Compliance</w:t>
      </w:r>
    </w:p>
    <w:p w14:paraId="1995185D" w14:textId="77777777" w:rsidR="00BF3957" w:rsidRPr="00BF3957" w:rsidRDefault="00BF3957" w:rsidP="00BF3957">
      <w:pPr>
        <w:spacing w:after="0" w:line="240" w:lineRule="auto"/>
        <w:rPr>
          <w:rFonts w:eastAsia="Times New Roman"/>
          <w:kern w:val="0"/>
          <w:lang w:eastAsia="en-GB"/>
          <w14:ligatures w14:val="none"/>
        </w:rPr>
      </w:pPr>
      <w:r w:rsidRPr="00BF3957">
        <w:rPr>
          <w:rFonts w:eastAsia="Times New Roman"/>
          <w:kern w:val="0"/>
          <w:lang w:eastAsia="en-GB"/>
          <w14:ligatures w14:val="none"/>
        </w:rPr>
        <w:t>Fire safety measures include:</w:t>
      </w:r>
    </w:p>
    <w:p w14:paraId="07D478A3" w14:textId="77777777" w:rsidR="00BF3957" w:rsidRPr="00BF3957" w:rsidRDefault="00BF3957" w:rsidP="00BF3957">
      <w:pPr>
        <w:numPr>
          <w:ilvl w:val="0"/>
          <w:numId w:val="16"/>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Compliance with BS 9991 and Part B of the Building Regulations</w:t>
      </w:r>
      <w:r w:rsidRPr="00BF3957">
        <w:rPr>
          <w:rFonts w:eastAsia="Times New Roman"/>
          <w:kern w:val="0"/>
          <w:lang w:eastAsia="en-GB"/>
          <w14:ligatures w14:val="none"/>
        </w:rPr>
        <w:t>.</w:t>
      </w:r>
    </w:p>
    <w:p w14:paraId="7D24B850" w14:textId="77777777" w:rsidR="00BF3957" w:rsidRPr="00BF3957" w:rsidRDefault="00BF3957" w:rsidP="00BF3957">
      <w:pPr>
        <w:numPr>
          <w:ilvl w:val="0"/>
          <w:numId w:val="16"/>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Installation of sprinklers (mandatory in all new Welsh homes)</w:t>
      </w:r>
      <w:r w:rsidRPr="00BF3957">
        <w:rPr>
          <w:rFonts w:eastAsia="Times New Roman"/>
          <w:kern w:val="0"/>
          <w:lang w:eastAsia="en-GB"/>
          <w14:ligatures w14:val="none"/>
        </w:rPr>
        <w:t xml:space="preserve"> under the Domestic Fire Safety (Wales) Measure 2011.</w:t>
      </w:r>
    </w:p>
    <w:p w14:paraId="04BFD0A0" w14:textId="77777777" w:rsidR="00BF3957" w:rsidRPr="00BF3957" w:rsidRDefault="00BF3957" w:rsidP="00BF3957">
      <w:pPr>
        <w:numPr>
          <w:ilvl w:val="0"/>
          <w:numId w:val="16"/>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Use of fire-resistant materials and escape routes</w:t>
      </w:r>
      <w:r w:rsidRPr="00BF3957">
        <w:rPr>
          <w:rFonts w:eastAsia="Times New Roman"/>
          <w:kern w:val="0"/>
          <w:lang w:eastAsia="en-GB"/>
          <w14:ligatures w14:val="none"/>
        </w:rPr>
        <w:t>.</w:t>
      </w:r>
    </w:p>
    <w:p w14:paraId="0244F3A6" w14:textId="77777777" w:rsidR="00C55977" w:rsidRPr="000E0A37" w:rsidRDefault="00C55977" w:rsidP="00BF3957">
      <w:pPr>
        <w:spacing w:after="0" w:line="240" w:lineRule="auto"/>
        <w:rPr>
          <w:rFonts w:eastAsia="Times New Roman"/>
          <w:b/>
          <w:bCs/>
          <w:kern w:val="0"/>
          <w:lang w:eastAsia="en-GB"/>
          <w14:ligatures w14:val="none"/>
        </w:rPr>
      </w:pPr>
    </w:p>
    <w:p w14:paraId="4DB32B78" w14:textId="43CF4989"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t>6. Community and Stakeholder Engagement</w:t>
      </w:r>
    </w:p>
    <w:p w14:paraId="0A6EC257" w14:textId="77777777" w:rsidR="00C55977" w:rsidRPr="000E0A37" w:rsidRDefault="00C55977" w:rsidP="00BF3957">
      <w:pPr>
        <w:spacing w:after="0" w:line="240" w:lineRule="auto"/>
        <w:rPr>
          <w:rFonts w:eastAsia="Times New Roman"/>
          <w:b/>
          <w:bCs/>
          <w:kern w:val="0"/>
          <w:lang w:eastAsia="en-GB"/>
          <w14:ligatures w14:val="none"/>
        </w:rPr>
      </w:pPr>
    </w:p>
    <w:p w14:paraId="6D976DE9" w14:textId="2A43E9D8"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t>6.1 Community Involvement</w:t>
      </w:r>
    </w:p>
    <w:p w14:paraId="6560833F" w14:textId="77777777" w:rsidR="00BF3957" w:rsidRPr="00BF3957" w:rsidRDefault="00BF3957" w:rsidP="00BF3957">
      <w:pPr>
        <w:spacing w:after="0" w:line="240" w:lineRule="auto"/>
        <w:rPr>
          <w:rFonts w:eastAsia="Times New Roman"/>
          <w:kern w:val="0"/>
          <w:lang w:eastAsia="en-GB"/>
          <w14:ligatures w14:val="none"/>
        </w:rPr>
      </w:pPr>
      <w:r w:rsidRPr="00BF3957">
        <w:rPr>
          <w:rFonts w:eastAsia="Times New Roman"/>
          <w:kern w:val="0"/>
          <w:lang w:eastAsia="en-GB"/>
          <w14:ligatures w14:val="none"/>
        </w:rPr>
        <w:t xml:space="preserve">Under the </w:t>
      </w:r>
      <w:r w:rsidRPr="00BF3957">
        <w:rPr>
          <w:rFonts w:eastAsia="Times New Roman"/>
          <w:b/>
          <w:bCs/>
          <w:kern w:val="0"/>
          <w:lang w:eastAsia="en-GB"/>
          <w14:ligatures w14:val="none"/>
        </w:rPr>
        <w:t>Planning (Wales) Act 2015</w:t>
      </w:r>
      <w:r w:rsidRPr="00BF3957">
        <w:rPr>
          <w:rFonts w:eastAsia="Times New Roman"/>
          <w:kern w:val="0"/>
          <w:lang w:eastAsia="en-GB"/>
          <w14:ligatures w14:val="none"/>
        </w:rPr>
        <w:t>, contractors should engage with local communities to:</w:t>
      </w:r>
    </w:p>
    <w:p w14:paraId="4297EE9D" w14:textId="77777777" w:rsidR="00BF3957" w:rsidRPr="00BF3957" w:rsidRDefault="00BF3957" w:rsidP="00BF3957">
      <w:pPr>
        <w:numPr>
          <w:ilvl w:val="0"/>
          <w:numId w:val="17"/>
        </w:numPr>
        <w:spacing w:after="0" w:line="240" w:lineRule="auto"/>
        <w:rPr>
          <w:rFonts w:eastAsia="Times New Roman"/>
          <w:kern w:val="0"/>
          <w:lang w:eastAsia="en-GB"/>
          <w14:ligatures w14:val="none"/>
        </w:rPr>
      </w:pPr>
      <w:r w:rsidRPr="00BF3957">
        <w:rPr>
          <w:rFonts w:eastAsia="Times New Roman"/>
          <w:kern w:val="0"/>
          <w:lang w:eastAsia="en-GB"/>
          <w14:ligatures w14:val="none"/>
        </w:rPr>
        <w:t>Address concerns and expectations.</w:t>
      </w:r>
    </w:p>
    <w:p w14:paraId="59A9D7FF" w14:textId="77777777" w:rsidR="00BF3957" w:rsidRPr="00BF3957" w:rsidRDefault="00BF3957" w:rsidP="00BF3957">
      <w:pPr>
        <w:numPr>
          <w:ilvl w:val="0"/>
          <w:numId w:val="17"/>
        </w:numPr>
        <w:spacing w:after="0" w:line="240" w:lineRule="auto"/>
        <w:rPr>
          <w:rFonts w:eastAsia="Times New Roman"/>
          <w:kern w:val="0"/>
          <w:lang w:eastAsia="en-GB"/>
          <w14:ligatures w14:val="none"/>
        </w:rPr>
      </w:pPr>
      <w:r w:rsidRPr="00BF3957">
        <w:rPr>
          <w:rFonts w:eastAsia="Times New Roman"/>
          <w:kern w:val="0"/>
          <w:lang w:eastAsia="en-GB"/>
          <w14:ligatures w14:val="none"/>
        </w:rPr>
        <w:t>Provide updates on construction progress.</w:t>
      </w:r>
    </w:p>
    <w:p w14:paraId="63D03F1B" w14:textId="77777777" w:rsidR="00BF3957" w:rsidRPr="00BF3957" w:rsidRDefault="00BF3957" w:rsidP="00BF3957">
      <w:pPr>
        <w:numPr>
          <w:ilvl w:val="0"/>
          <w:numId w:val="17"/>
        </w:numPr>
        <w:spacing w:after="0" w:line="240" w:lineRule="auto"/>
        <w:rPr>
          <w:rFonts w:eastAsia="Times New Roman"/>
          <w:kern w:val="0"/>
          <w:lang w:eastAsia="en-GB"/>
          <w14:ligatures w14:val="none"/>
        </w:rPr>
      </w:pPr>
      <w:r w:rsidRPr="00BF3957">
        <w:rPr>
          <w:rFonts w:eastAsia="Times New Roman"/>
          <w:kern w:val="0"/>
          <w:lang w:eastAsia="en-GB"/>
          <w14:ligatures w14:val="none"/>
        </w:rPr>
        <w:t>Ensure community benefits through local job creation.</w:t>
      </w:r>
    </w:p>
    <w:p w14:paraId="79A2328E" w14:textId="77777777" w:rsidR="00C55977" w:rsidRPr="000E0A37" w:rsidRDefault="00C55977" w:rsidP="00BF3957">
      <w:pPr>
        <w:spacing w:after="0" w:line="240" w:lineRule="auto"/>
        <w:rPr>
          <w:rFonts w:eastAsia="Times New Roman"/>
          <w:b/>
          <w:bCs/>
          <w:kern w:val="0"/>
          <w:lang w:eastAsia="en-GB"/>
          <w14:ligatures w14:val="none"/>
        </w:rPr>
      </w:pPr>
    </w:p>
    <w:p w14:paraId="4711D71C" w14:textId="562236EE"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t>6.2 Tenant Considerations</w:t>
      </w:r>
    </w:p>
    <w:p w14:paraId="12762105" w14:textId="77777777" w:rsidR="00BF3957" w:rsidRPr="00BF3957" w:rsidRDefault="00BF3957" w:rsidP="00BF3957">
      <w:pPr>
        <w:numPr>
          <w:ilvl w:val="0"/>
          <w:numId w:val="18"/>
        </w:numPr>
        <w:spacing w:after="0" w:line="240" w:lineRule="auto"/>
        <w:rPr>
          <w:rFonts w:eastAsia="Times New Roman"/>
          <w:kern w:val="0"/>
          <w:lang w:eastAsia="en-GB"/>
          <w14:ligatures w14:val="none"/>
        </w:rPr>
      </w:pPr>
      <w:r w:rsidRPr="00BF3957">
        <w:rPr>
          <w:rFonts w:eastAsia="Times New Roman"/>
          <w:kern w:val="0"/>
          <w:lang w:eastAsia="en-GB"/>
          <w14:ligatures w14:val="none"/>
        </w:rPr>
        <w:t>Engage with potential tenants on design aspects.</w:t>
      </w:r>
    </w:p>
    <w:p w14:paraId="58DD7A1B" w14:textId="77777777" w:rsidR="00BF3957" w:rsidRPr="00BF3957" w:rsidRDefault="00BF3957" w:rsidP="00BF3957">
      <w:pPr>
        <w:numPr>
          <w:ilvl w:val="0"/>
          <w:numId w:val="18"/>
        </w:numPr>
        <w:spacing w:after="0" w:line="240" w:lineRule="auto"/>
        <w:rPr>
          <w:rFonts w:eastAsia="Times New Roman"/>
          <w:kern w:val="0"/>
          <w:lang w:eastAsia="en-GB"/>
          <w14:ligatures w14:val="none"/>
        </w:rPr>
      </w:pPr>
      <w:r w:rsidRPr="00BF3957">
        <w:rPr>
          <w:rFonts w:eastAsia="Times New Roman"/>
          <w:kern w:val="0"/>
          <w:lang w:eastAsia="en-GB"/>
          <w14:ligatures w14:val="none"/>
        </w:rPr>
        <w:t>Ensure homes are tailored to local needs (e.g., family homes, elderly accommodation).</w:t>
      </w:r>
    </w:p>
    <w:p w14:paraId="1B9716AF" w14:textId="77777777" w:rsidR="00C55977" w:rsidRPr="000E0A37" w:rsidRDefault="00C55977" w:rsidP="00BF3957">
      <w:pPr>
        <w:spacing w:after="0" w:line="240" w:lineRule="auto"/>
        <w:rPr>
          <w:rFonts w:eastAsia="Times New Roman"/>
          <w:b/>
          <w:bCs/>
          <w:kern w:val="0"/>
          <w:lang w:eastAsia="en-GB"/>
          <w14:ligatures w14:val="none"/>
        </w:rPr>
      </w:pPr>
    </w:p>
    <w:p w14:paraId="43A24DFA" w14:textId="5E7A7994"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t>7. Post-Completion Requirements</w:t>
      </w:r>
    </w:p>
    <w:p w14:paraId="5E3C4386" w14:textId="77777777" w:rsidR="00C55977" w:rsidRPr="000E0A37" w:rsidRDefault="00C55977" w:rsidP="00BF3957">
      <w:pPr>
        <w:spacing w:after="0" w:line="240" w:lineRule="auto"/>
        <w:rPr>
          <w:rFonts w:eastAsia="Times New Roman"/>
          <w:b/>
          <w:bCs/>
          <w:kern w:val="0"/>
          <w:lang w:eastAsia="en-GB"/>
          <w14:ligatures w14:val="none"/>
        </w:rPr>
      </w:pPr>
    </w:p>
    <w:p w14:paraId="44964670" w14:textId="0E4DEAFA"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t>7.1 Handover and Defects Liability</w:t>
      </w:r>
    </w:p>
    <w:p w14:paraId="54190FA0" w14:textId="77777777" w:rsidR="00BF3957" w:rsidRPr="00BF3957" w:rsidRDefault="00BF3957" w:rsidP="00BF3957">
      <w:pPr>
        <w:numPr>
          <w:ilvl w:val="0"/>
          <w:numId w:val="19"/>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Defects liability period (usually 12 months)</w:t>
      </w:r>
      <w:r w:rsidRPr="00BF3957">
        <w:rPr>
          <w:rFonts w:eastAsia="Times New Roman"/>
          <w:kern w:val="0"/>
          <w:lang w:eastAsia="en-GB"/>
          <w14:ligatures w14:val="none"/>
        </w:rPr>
        <w:t>.</w:t>
      </w:r>
    </w:p>
    <w:p w14:paraId="60795E44" w14:textId="77777777" w:rsidR="00BF3957" w:rsidRPr="00BF3957" w:rsidRDefault="00BF3957" w:rsidP="00BF3957">
      <w:pPr>
        <w:numPr>
          <w:ilvl w:val="0"/>
          <w:numId w:val="19"/>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Snagging process and final inspections</w:t>
      </w:r>
      <w:r w:rsidRPr="00BF3957">
        <w:rPr>
          <w:rFonts w:eastAsia="Times New Roman"/>
          <w:kern w:val="0"/>
          <w:lang w:eastAsia="en-GB"/>
          <w14:ligatures w14:val="none"/>
        </w:rPr>
        <w:t>.</w:t>
      </w:r>
    </w:p>
    <w:p w14:paraId="2B223B2F" w14:textId="77777777" w:rsidR="00BF3957" w:rsidRPr="00BF3957" w:rsidRDefault="00BF3957" w:rsidP="00BF3957">
      <w:pPr>
        <w:numPr>
          <w:ilvl w:val="0"/>
          <w:numId w:val="19"/>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Handover to housing associations or local authorities</w:t>
      </w:r>
      <w:r w:rsidRPr="00BF3957">
        <w:rPr>
          <w:rFonts w:eastAsia="Times New Roman"/>
          <w:kern w:val="0"/>
          <w:lang w:eastAsia="en-GB"/>
          <w14:ligatures w14:val="none"/>
        </w:rPr>
        <w:t>.</w:t>
      </w:r>
    </w:p>
    <w:p w14:paraId="51BFAAA7" w14:textId="77777777" w:rsidR="00C55977" w:rsidRPr="000E0A37" w:rsidRDefault="00C55977" w:rsidP="00BF3957">
      <w:pPr>
        <w:spacing w:after="0" w:line="240" w:lineRule="auto"/>
        <w:rPr>
          <w:rFonts w:eastAsia="Times New Roman"/>
          <w:b/>
          <w:bCs/>
          <w:kern w:val="0"/>
          <w:lang w:eastAsia="en-GB"/>
          <w14:ligatures w14:val="none"/>
        </w:rPr>
      </w:pPr>
    </w:p>
    <w:p w14:paraId="5B4543CD" w14:textId="48F74931" w:rsidR="00BF3957" w:rsidRPr="00BF3957" w:rsidRDefault="00BF3957" w:rsidP="00BF3957">
      <w:pPr>
        <w:spacing w:after="0" w:line="240" w:lineRule="auto"/>
        <w:rPr>
          <w:rFonts w:eastAsia="Times New Roman"/>
          <w:b/>
          <w:bCs/>
          <w:kern w:val="0"/>
          <w:lang w:eastAsia="en-GB"/>
          <w14:ligatures w14:val="none"/>
        </w:rPr>
      </w:pPr>
      <w:r w:rsidRPr="00BF3957">
        <w:rPr>
          <w:rFonts w:eastAsia="Times New Roman"/>
          <w:b/>
          <w:bCs/>
          <w:kern w:val="0"/>
          <w:lang w:eastAsia="en-GB"/>
          <w14:ligatures w14:val="none"/>
        </w:rPr>
        <w:t>7.2 Maintenance and Longevity</w:t>
      </w:r>
    </w:p>
    <w:p w14:paraId="0B47057D" w14:textId="77777777" w:rsidR="00BF3957" w:rsidRPr="00BF3957" w:rsidRDefault="00BF3957" w:rsidP="00BF3957">
      <w:pPr>
        <w:numPr>
          <w:ilvl w:val="0"/>
          <w:numId w:val="20"/>
        </w:numPr>
        <w:spacing w:after="0" w:line="240" w:lineRule="auto"/>
        <w:rPr>
          <w:rFonts w:eastAsia="Times New Roman"/>
          <w:kern w:val="0"/>
          <w:lang w:eastAsia="en-GB"/>
          <w14:ligatures w14:val="none"/>
        </w:rPr>
      </w:pPr>
      <w:r w:rsidRPr="00BF3957">
        <w:rPr>
          <w:rFonts w:eastAsia="Times New Roman"/>
          <w:kern w:val="0"/>
          <w:lang w:eastAsia="en-GB"/>
          <w14:ligatures w14:val="none"/>
        </w:rPr>
        <w:t xml:space="preserve">Ensuring </w:t>
      </w:r>
      <w:r w:rsidRPr="00BF3957">
        <w:rPr>
          <w:rFonts w:eastAsia="Times New Roman"/>
          <w:b/>
          <w:bCs/>
          <w:kern w:val="0"/>
          <w:lang w:eastAsia="en-GB"/>
          <w14:ligatures w14:val="none"/>
        </w:rPr>
        <w:t>low-maintenance materials</w:t>
      </w:r>
      <w:r w:rsidRPr="00BF3957">
        <w:rPr>
          <w:rFonts w:eastAsia="Times New Roman"/>
          <w:kern w:val="0"/>
          <w:lang w:eastAsia="en-GB"/>
          <w14:ligatures w14:val="none"/>
        </w:rPr>
        <w:t xml:space="preserve"> are used.</w:t>
      </w:r>
    </w:p>
    <w:p w14:paraId="3EAA431C" w14:textId="77777777" w:rsidR="00BF3957" w:rsidRPr="00BF3957" w:rsidRDefault="00BF3957" w:rsidP="00BF3957">
      <w:pPr>
        <w:numPr>
          <w:ilvl w:val="0"/>
          <w:numId w:val="20"/>
        </w:numPr>
        <w:spacing w:after="0" w:line="240" w:lineRule="auto"/>
        <w:rPr>
          <w:rFonts w:eastAsia="Times New Roman"/>
          <w:kern w:val="0"/>
          <w:lang w:eastAsia="en-GB"/>
          <w14:ligatures w14:val="none"/>
        </w:rPr>
      </w:pPr>
      <w:r w:rsidRPr="00BF3957">
        <w:rPr>
          <w:rFonts w:eastAsia="Times New Roman"/>
          <w:b/>
          <w:bCs/>
          <w:kern w:val="0"/>
          <w:lang w:eastAsia="en-GB"/>
          <w14:ligatures w14:val="none"/>
        </w:rPr>
        <w:t>Long-term maintenance contracts</w:t>
      </w:r>
      <w:r w:rsidRPr="00BF3957">
        <w:rPr>
          <w:rFonts w:eastAsia="Times New Roman"/>
          <w:kern w:val="0"/>
          <w:lang w:eastAsia="en-GB"/>
          <w14:ligatures w14:val="none"/>
        </w:rPr>
        <w:t xml:space="preserve"> for social landlords.</w:t>
      </w:r>
    </w:p>
    <w:p w14:paraId="0AFA9663" w14:textId="77777777" w:rsidR="00AF7300" w:rsidRPr="000E0A37" w:rsidRDefault="00AF7300" w:rsidP="006B3947">
      <w:pPr>
        <w:spacing w:after="0" w:line="240" w:lineRule="auto"/>
        <w:rPr>
          <w:rFonts w:eastAsia="Times New Roman"/>
          <w:kern w:val="0"/>
          <w:lang w:eastAsia="en-GB"/>
          <w14:ligatures w14:val="none"/>
        </w:rPr>
      </w:pPr>
    </w:p>
    <w:p w14:paraId="5F0D67A5" w14:textId="05F8C0EE" w:rsidR="00C80B66" w:rsidRPr="00C80B66" w:rsidRDefault="00C80B66" w:rsidP="00C80B66">
      <w:pPr>
        <w:spacing w:after="0" w:line="240" w:lineRule="auto"/>
        <w:rPr>
          <w:rFonts w:eastAsia="Times New Roman"/>
          <w:kern w:val="0"/>
          <w:lang w:eastAsia="en-GB"/>
          <w14:ligatures w14:val="none"/>
        </w:rPr>
      </w:pPr>
    </w:p>
    <w:p w14:paraId="379B78F0" w14:textId="77777777" w:rsidR="00CF160B" w:rsidRPr="00CF160B" w:rsidRDefault="00CF160B" w:rsidP="00CF160B">
      <w:pPr>
        <w:spacing w:after="0" w:line="240" w:lineRule="auto"/>
        <w:rPr>
          <w:rFonts w:eastAsia="Times New Roman"/>
          <w:kern w:val="0"/>
          <w:lang w:eastAsia="en-GB"/>
          <w14:ligatures w14:val="none"/>
        </w:rPr>
      </w:pPr>
      <w:r w:rsidRPr="00CF160B">
        <w:rPr>
          <w:rFonts w:eastAsia="Times New Roman"/>
          <w:kern w:val="0"/>
          <w:lang w:eastAsia="en-GB"/>
          <w14:ligatures w14:val="none"/>
        </w:rPr>
        <w:t>Building social housing in Wales requires adherence to a range of legal, technical, environmental, and social requirements. Contractors must ensure compliance with government policies, building regulations, sustainability targets, and health and safety laws. By following these standards, contractors contribute to the development of high-quality, energy-efficient, and inclusive social housing that meets the needs of Welsh communities.</w:t>
      </w:r>
    </w:p>
    <w:p w14:paraId="5FB5BE3A" w14:textId="4FAA343B" w:rsidR="00C80B66" w:rsidRDefault="00A50417" w:rsidP="00A50417">
      <w:pPr>
        <w:pStyle w:val="Heading1"/>
        <w:numPr>
          <w:ilvl w:val="0"/>
          <w:numId w:val="2"/>
        </w:numPr>
        <w:rPr>
          <w:rFonts w:eastAsia="Times New Roman"/>
          <w:lang w:eastAsia="en-GB"/>
        </w:rPr>
      </w:pPr>
      <w:bookmarkStart w:id="5" w:name="_Toc194096303"/>
      <w:r>
        <w:rPr>
          <w:rFonts w:eastAsia="Times New Roman"/>
          <w:lang w:eastAsia="en-GB"/>
        </w:rPr>
        <w:lastRenderedPageBreak/>
        <w:t>Research design and methodology</w:t>
      </w:r>
      <w:bookmarkEnd w:id="5"/>
    </w:p>
    <w:p w14:paraId="432AF91D" w14:textId="77777777" w:rsidR="00742778" w:rsidRPr="00742778" w:rsidRDefault="00742778" w:rsidP="00742778">
      <w:pPr>
        <w:rPr>
          <w:lang w:eastAsia="en-GB"/>
        </w:rPr>
      </w:pPr>
      <w:r w:rsidRPr="00742778">
        <w:rPr>
          <w:lang w:eastAsia="en-GB"/>
        </w:rPr>
        <w:t>This study employs a mixed-methods research approach to evaluate whether the standard of social housing in Wales is adequate. A combination of qualitative and quantitative methods will provide a comprehensive understanding of the housing conditions, policy effectiveness, and tenant satisfaction.</w:t>
      </w:r>
    </w:p>
    <w:p w14:paraId="62A3A31A" w14:textId="77777777" w:rsidR="00742778" w:rsidRPr="00742778" w:rsidRDefault="00742778" w:rsidP="00742778">
      <w:pPr>
        <w:rPr>
          <w:lang w:eastAsia="en-GB"/>
        </w:rPr>
      </w:pPr>
      <w:r w:rsidRPr="00742778">
        <w:rPr>
          <w:lang w:eastAsia="en-GB"/>
        </w:rPr>
        <w:t>The research will use a cross-sectional study design to gather data at a single point in time. The study will focus on key factors such as housing quality, affordability, accessibility, and policy compliance with Welsh housing standards.</w:t>
      </w:r>
    </w:p>
    <w:p w14:paraId="576D7737" w14:textId="77777777" w:rsidR="00742778" w:rsidRDefault="00742778" w:rsidP="00742778">
      <w:pPr>
        <w:rPr>
          <w:b/>
          <w:bCs/>
          <w:lang w:eastAsia="en-GB"/>
        </w:rPr>
      </w:pPr>
    </w:p>
    <w:p w14:paraId="3AB506EB" w14:textId="5DFD3F2D" w:rsidR="00742778" w:rsidRPr="00742778" w:rsidRDefault="00742778" w:rsidP="00742778">
      <w:pPr>
        <w:rPr>
          <w:lang w:eastAsia="en-GB"/>
        </w:rPr>
      </w:pPr>
      <w:r w:rsidRPr="00742778">
        <w:rPr>
          <w:b/>
          <w:bCs/>
          <w:lang w:eastAsia="en-GB"/>
        </w:rPr>
        <w:t>Research Questions</w:t>
      </w:r>
    </w:p>
    <w:p w14:paraId="4DD7437B" w14:textId="77777777" w:rsidR="00742778" w:rsidRPr="00742778" w:rsidRDefault="00742778" w:rsidP="00742778">
      <w:pPr>
        <w:numPr>
          <w:ilvl w:val="0"/>
          <w:numId w:val="21"/>
        </w:numPr>
        <w:rPr>
          <w:lang w:eastAsia="en-GB"/>
        </w:rPr>
      </w:pPr>
      <w:r w:rsidRPr="00742778">
        <w:rPr>
          <w:lang w:eastAsia="en-GB"/>
        </w:rPr>
        <w:t>How do current social housing conditions in Wales compare to national housing standards?</w:t>
      </w:r>
    </w:p>
    <w:p w14:paraId="5644A4EB" w14:textId="77777777" w:rsidR="00742778" w:rsidRPr="00742778" w:rsidRDefault="00742778" w:rsidP="00742778">
      <w:pPr>
        <w:numPr>
          <w:ilvl w:val="0"/>
          <w:numId w:val="21"/>
        </w:numPr>
        <w:rPr>
          <w:lang w:eastAsia="en-GB"/>
        </w:rPr>
      </w:pPr>
      <w:r w:rsidRPr="00742778">
        <w:rPr>
          <w:lang w:eastAsia="en-GB"/>
        </w:rPr>
        <w:t>What are the perceptions of tenants regarding the quality and adequacy of their housing?</w:t>
      </w:r>
    </w:p>
    <w:p w14:paraId="2277A00B" w14:textId="77777777" w:rsidR="00742778" w:rsidRPr="00742778" w:rsidRDefault="00742778" w:rsidP="00742778">
      <w:pPr>
        <w:numPr>
          <w:ilvl w:val="0"/>
          <w:numId w:val="21"/>
        </w:numPr>
        <w:rPr>
          <w:lang w:eastAsia="en-GB"/>
        </w:rPr>
      </w:pPr>
      <w:r w:rsidRPr="00742778">
        <w:rPr>
          <w:lang w:eastAsia="en-GB"/>
        </w:rPr>
        <w:t>How effective are government policies in ensuring high-quality social housing?</w:t>
      </w:r>
    </w:p>
    <w:p w14:paraId="62438336" w14:textId="77777777" w:rsidR="00742778" w:rsidRPr="00742778" w:rsidRDefault="00742778" w:rsidP="00742778">
      <w:pPr>
        <w:numPr>
          <w:ilvl w:val="0"/>
          <w:numId w:val="21"/>
        </w:numPr>
        <w:rPr>
          <w:lang w:eastAsia="en-GB"/>
        </w:rPr>
      </w:pPr>
      <w:r w:rsidRPr="00742778">
        <w:rPr>
          <w:lang w:eastAsia="en-GB"/>
        </w:rPr>
        <w:t>What challenges do tenants and housing authorities face in maintaining housing standards?</w:t>
      </w:r>
    </w:p>
    <w:p w14:paraId="52F8C95B" w14:textId="77777777" w:rsidR="00742778" w:rsidRDefault="00742778" w:rsidP="00742778">
      <w:pPr>
        <w:rPr>
          <w:b/>
          <w:bCs/>
          <w:lang w:eastAsia="en-GB"/>
        </w:rPr>
      </w:pPr>
    </w:p>
    <w:p w14:paraId="6E3F47BF" w14:textId="77777777" w:rsidR="00742778" w:rsidRDefault="00742778" w:rsidP="00742778">
      <w:pPr>
        <w:rPr>
          <w:lang w:eastAsia="en-GB"/>
        </w:rPr>
      </w:pPr>
      <w:r w:rsidRPr="00742778">
        <w:rPr>
          <w:b/>
          <w:bCs/>
          <w:lang w:eastAsia="en-GB"/>
        </w:rPr>
        <w:t>Data Collection Methods</w:t>
      </w:r>
      <w:r w:rsidRPr="00742778">
        <w:rPr>
          <w:lang w:eastAsia="en-GB"/>
        </w:rPr>
        <w:t xml:space="preserve"> </w:t>
      </w:r>
    </w:p>
    <w:p w14:paraId="530D97D1" w14:textId="21A26667" w:rsidR="00742778" w:rsidRPr="00742778" w:rsidRDefault="00742778" w:rsidP="00742778">
      <w:pPr>
        <w:rPr>
          <w:lang w:eastAsia="en-GB"/>
        </w:rPr>
      </w:pPr>
      <w:r w:rsidRPr="00742778">
        <w:rPr>
          <w:lang w:eastAsia="en-GB"/>
        </w:rPr>
        <w:t>To ensure a comprehensive analysis, both primary and secondary data will be collected:</w:t>
      </w:r>
    </w:p>
    <w:p w14:paraId="4B8607AA" w14:textId="77777777" w:rsidR="00742778" w:rsidRPr="00742778" w:rsidRDefault="00742778" w:rsidP="00742778">
      <w:pPr>
        <w:numPr>
          <w:ilvl w:val="0"/>
          <w:numId w:val="22"/>
        </w:numPr>
        <w:rPr>
          <w:lang w:eastAsia="en-GB"/>
        </w:rPr>
      </w:pPr>
      <w:r w:rsidRPr="00742778">
        <w:rPr>
          <w:b/>
          <w:bCs/>
          <w:lang w:eastAsia="en-GB"/>
        </w:rPr>
        <w:t>Surveys</w:t>
      </w:r>
      <w:r w:rsidRPr="00742778">
        <w:rPr>
          <w:lang w:eastAsia="en-GB"/>
        </w:rPr>
        <w:t xml:space="preserve"> – A structured questionnaire will be distributed to social housing tenants across different regions of Wales. The survey will collect quantitative data on tenant satisfaction, housing conditions, and issues such as heating, ventilation, and safety.</w:t>
      </w:r>
    </w:p>
    <w:p w14:paraId="6FE0DD52" w14:textId="77777777" w:rsidR="00742778" w:rsidRPr="00742778" w:rsidRDefault="00742778" w:rsidP="00742778">
      <w:pPr>
        <w:numPr>
          <w:ilvl w:val="0"/>
          <w:numId w:val="22"/>
        </w:numPr>
        <w:rPr>
          <w:lang w:eastAsia="en-GB"/>
        </w:rPr>
      </w:pPr>
      <w:r w:rsidRPr="00742778">
        <w:rPr>
          <w:b/>
          <w:bCs/>
          <w:lang w:eastAsia="en-GB"/>
        </w:rPr>
        <w:t>Interviews</w:t>
      </w:r>
      <w:r w:rsidRPr="00742778">
        <w:rPr>
          <w:lang w:eastAsia="en-GB"/>
        </w:rPr>
        <w:t xml:space="preserve"> – Semi-structured interviews will be conducted with key stakeholders, including local housing authorities, policymakers, and social housing providers. These interviews will provide qualitative insights into housing policies, funding issues, and service delivery.</w:t>
      </w:r>
    </w:p>
    <w:p w14:paraId="20978774" w14:textId="77777777" w:rsidR="00742778" w:rsidRPr="00742778" w:rsidRDefault="00742778" w:rsidP="00742778">
      <w:pPr>
        <w:numPr>
          <w:ilvl w:val="0"/>
          <w:numId w:val="22"/>
        </w:numPr>
        <w:rPr>
          <w:lang w:eastAsia="en-GB"/>
        </w:rPr>
      </w:pPr>
      <w:r w:rsidRPr="00742778">
        <w:rPr>
          <w:b/>
          <w:bCs/>
          <w:lang w:eastAsia="en-GB"/>
        </w:rPr>
        <w:t>Observational Study</w:t>
      </w:r>
      <w:r w:rsidRPr="00742778">
        <w:rPr>
          <w:lang w:eastAsia="en-GB"/>
        </w:rPr>
        <w:t xml:space="preserve"> – Site visits to selected social housing estates will be conducted to assess physical conditions, maintenance levels, and compliance with Welsh Housing Quality Standards (WHQS).</w:t>
      </w:r>
    </w:p>
    <w:p w14:paraId="70343FEF" w14:textId="1C44FB20" w:rsidR="00742778" w:rsidRPr="00742778" w:rsidRDefault="00742778" w:rsidP="00742778">
      <w:pPr>
        <w:numPr>
          <w:ilvl w:val="0"/>
          <w:numId w:val="22"/>
        </w:numPr>
        <w:rPr>
          <w:lang w:eastAsia="en-GB"/>
        </w:rPr>
      </w:pPr>
      <w:r w:rsidRPr="00742778">
        <w:rPr>
          <w:b/>
          <w:bCs/>
          <w:lang w:eastAsia="en-GB"/>
        </w:rPr>
        <w:lastRenderedPageBreak/>
        <w:t>Document Analysis</w:t>
      </w:r>
      <w:r w:rsidRPr="00742778">
        <w:rPr>
          <w:lang w:eastAsia="en-GB"/>
        </w:rPr>
        <w:t xml:space="preserve"> – Government reports, policy documents, and housing inspection reports will be </w:t>
      </w:r>
      <w:r w:rsidR="00CA501C" w:rsidRPr="00742778">
        <w:rPr>
          <w:lang w:eastAsia="en-GB"/>
        </w:rPr>
        <w:t>analysed</w:t>
      </w:r>
      <w:r w:rsidRPr="00742778">
        <w:rPr>
          <w:lang w:eastAsia="en-GB"/>
        </w:rPr>
        <w:t xml:space="preserve"> to understand regulatory frameworks and past assessments of social housing quality.</w:t>
      </w:r>
    </w:p>
    <w:p w14:paraId="2BF99A55" w14:textId="77777777" w:rsidR="00742778" w:rsidRDefault="00742778" w:rsidP="00742778">
      <w:pPr>
        <w:rPr>
          <w:lang w:eastAsia="en-GB"/>
        </w:rPr>
      </w:pPr>
      <w:r w:rsidRPr="00742778">
        <w:rPr>
          <w:b/>
          <w:bCs/>
          <w:lang w:eastAsia="en-GB"/>
        </w:rPr>
        <w:t>Sampling Strategy</w:t>
      </w:r>
      <w:r w:rsidRPr="00742778">
        <w:rPr>
          <w:lang w:eastAsia="en-GB"/>
        </w:rPr>
        <w:t xml:space="preserve"> </w:t>
      </w:r>
    </w:p>
    <w:p w14:paraId="1F85A904" w14:textId="2D5188CB" w:rsidR="00742778" w:rsidRPr="00742778" w:rsidRDefault="00742778" w:rsidP="00742778">
      <w:pPr>
        <w:rPr>
          <w:lang w:eastAsia="en-GB"/>
        </w:rPr>
      </w:pPr>
      <w:r w:rsidRPr="00742778">
        <w:rPr>
          <w:lang w:eastAsia="en-GB"/>
        </w:rPr>
        <w:t>A stratified random sampling method will be used to ensure representation across different social housing demographics, including urban and rural areas. The sample will consist of approximately 300 tenants for surveys and 20 key stakeholders for interviews.</w:t>
      </w:r>
    </w:p>
    <w:p w14:paraId="65B1B539" w14:textId="77777777" w:rsidR="00742778" w:rsidRPr="00742778" w:rsidRDefault="00742778" w:rsidP="00742778">
      <w:pPr>
        <w:rPr>
          <w:lang w:eastAsia="en-GB"/>
        </w:rPr>
      </w:pPr>
      <w:r w:rsidRPr="00742778">
        <w:rPr>
          <w:b/>
          <w:bCs/>
          <w:lang w:eastAsia="en-GB"/>
        </w:rPr>
        <w:t>Data Analysis</w:t>
      </w:r>
    </w:p>
    <w:p w14:paraId="6D824371" w14:textId="7086CD0B" w:rsidR="00742778" w:rsidRPr="00742778" w:rsidRDefault="00742778" w:rsidP="00742778">
      <w:pPr>
        <w:numPr>
          <w:ilvl w:val="0"/>
          <w:numId w:val="23"/>
        </w:numPr>
        <w:rPr>
          <w:lang w:eastAsia="en-GB"/>
        </w:rPr>
      </w:pPr>
      <w:r w:rsidRPr="00742778">
        <w:rPr>
          <w:b/>
          <w:bCs/>
          <w:lang w:eastAsia="en-GB"/>
        </w:rPr>
        <w:t>Quantitative Data:</w:t>
      </w:r>
      <w:r w:rsidRPr="00742778">
        <w:rPr>
          <w:lang w:eastAsia="en-GB"/>
        </w:rPr>
        <w:t xml:space="preserve"> Survey responses will be </w:t>
      </w:r>
      <w:r w:rsidR="00CA501C" w:rsidRPr="00742778">
        <w:rPr>
          <w:lang w:eastAsia="en-GB"/>
        </w:rPr>
        <w:t>analysed</w:t>
      </w:r>
      <w:r w:rsidRPr="00742778">
        <w:rPr>
          <w:lang w:eastAsia="en-GB"/>
        </w:rPr>
        <w:t xml:space="preserve"> using statistical methods such as descriptive statistics and correlation analysis to identify trends and patterns.</w:t>
      </w:r>
    </w:p>
    <w:p w14:paraId="396229EE" w14:textId="77777777" w:rsidR="00742778" w:rsidRPr="00742778" w:rsidRDefault="00742778" w:rsidP="00742778">
      <w:pPr>
        <w:numPr>
          <w:ilvl w:val="0"/>
          <w:numId w:val="23"/>
        </w:numPr>
        <w:rPr>
          <w:lang w:eastAsia="en-GB"/>
        </w:rPr>
      </w:pPr>
      <w:r w:rsidRPr="00742778">
        <w:rPr>
          <w:b/>
          <w:bCs/>
          <w:lang w:eastAsia="en-GB"/>
        </w:rPr>
        <w:t>Qualitative Data:</w:t>
      </w:r>
      <w:r w:rsidRPr="00742778">
        <w:rPr>
          <w:lang w:eastAsia="en-GB"/>
        </w:rPr>
        <w:t xml:space="preserve"> Interview transcripts and observational notes will undergo thematic analysis to extract key themes related to housing quality and policy effectiveness.</w:t>
      </w:r>
    </w:p>
    <w:p w14:paraId="05EF6E40" w14:textId="77777777" w:rsidR="00742778" w:rsidRPr="00742778" w:rsidRDefault="00742778" w:rsidP="00742778">
      <w:pPr>
        <w:numPr>
          <w:ilvl w:val="0"/>
          <w:numId w:val="23"/>
        </w:numPr>
        <w:rPr>
          <w:lang w:eastAsia="en-GB"/>
        </w:rPr>
      </w:pPr>
      <w:r w:rsidRPr="00742778">
        <w:rPr>
          <w:b/>
          <w:bCs/>
          <w:lang w:eastAsia="en-GB"/>
        </w:rPr>
        <w:t>Comparative Analysis:</w:t>
      </w:r>
      <w:r w:rsidRPr="00742778">
        <w:rPr>
          <w:lang w:eastAsia="en-GB"/>
        </w:rPr>
        <w:t xml:space="preserve"> Findings will be compared against existing housing standards to determine gaps and areas for improvement.</w:t>
      </w:r>
    </w:p>
    <w:p w14:paraId="3B4EED95" w14:textId="77777777" w:rsidR="00742778" w:rsidRDefault="00742778" w:rsidP="00742778">
      <w:pPr>
        <w:rPr>
          <w:b/>
          <w:bCs/>
          <w:lang w:eastAsia="en-GB"/>
        </w:rPr>
      </w:pPr>
    </w:p>
    <w:p w14:paraId="18EACF02" w14:textId="77777777" w:rsidR="00D4139C" w:rsidRDefault="00742778" w:rsidP="00742778">
      <w:pPr>
        <w:rPr>
          <w:lang w:eastAsia="en-GB"/>
        </w:rPr>
      </w:pPr>
      <w:r w:rsidRPr="00742778">
        <w:rPr>
          <w:b/>
          <w:bCs/>
          <w:lang w:eastAsia="en-GB"/>
        </w:rPr>
        <w:t>Ethical Considerations</w:t>
      </w:r>
      <w:r w:rsidRPr="00742778">
        <w:rPr>
          <w:lang w:eastAsia="en-GB"/>
        </w:rPr>
        <w:t xml:space="preserve"> </w:t>
      </w:r>
    </w:p>
    <w:p w14:paraId="4D65381C" w14:textId="74771EF0" w:rsidR="00742778" w:rsidRPr="00742778" w:rsidRDefault="00742778" w:rsidP="00742778">
      <w:pPr>
        <w:rPr>
          <w:lang w:eastAsia="en-GB"/>
        </w:rPr>
      </w:pPr>
      <w:r w:rsidRPr="00742778">
        <w:rPr>
          <w:lang w:eastAsia="en-GB"/>
        </w:rPr>
        <w:t>The study will ensure confidentiality and anonymity for all participants. Ethical approval will be sought from relevant institutional review boards, and informed consent will be obtained from all participants before data collection.</w:t>
      </w:r>
    </w:p>
    <w:p w14:paraId="6DA841B5" w14:textId="77777777" w:rsidR="00742778" w:rsidRDefault="00742778" w:rsidP="00742778">
      <w:pPr>
        <w:rPr>
          <w:b/>
          <w:bCs/>
          <w:lang w:eastAsia="en-GB"/>
        </w:rPr>
      </w:pPr>
    </w:p>
    <w:p w14:paraId="387EA941" w14:textId="77777777" w:rsidR="00D4139C" w:rsidRDefault="00742778" w:rsidP="00742778">
      <w:pPr>
        <w:rPr>
          <w:lang w:eastAsia="en-GB"/>
        </w:rPr>
      </w:pPr>
      <w:r w:rsidRPr="00742778">
        <w:rPr>
          <w:b/>
          <w:bCs/>
          <w:lang w:eastAsia="en-GB"/>
        </w:rPr>
        <w:t>Limitations</w:t>
      </w:r>
      <w:r w:rsidRPr="00742778">
        <w:rPr>
          <w:lang w:eastAsia="en-GB"/>
        </w:rPr>
        <w:t xml:space="preserve"> </w:t>
      </w:r>
    </w:p>
    <w:p w14:paraId="3F26601D" w14:textId="03142FE9" w:rsidR="00742778" w:rsidRPr="00742778" w:rsidRDefault="00742778" w:rsidP="00742778">
      <w:pPr>
        <w:rPr>
          <w:lang w:eastAsia="en-GB"/>
        </w:rPr>
      </w:pPr>
      <w:r w:rsidRPr="00742778">
        <w:rPr>
          <w:lang w:eastAsia="en-GB"/>
        </w:rPr>
        <w:t>Potential limitations include response bias in surveys and the challenge of obtaining access to some housing estates. Additionally, the study’s cross-sectional design means it will not capture long-term changes in housing quality.</w:t>
      </w:r>
    </w:p>
    <w:p w14:paraId="3E421F7D" w14:textId="77777777" w:rsidR="00742778" w:rsidRDefault="00742778" w:rsidP="00742778">
      <w:pPr>
        <w:rPr>
          <w:lang w:eastAsia="en-GB"/>
        </w:rPr>
      </w:pPr>
      <w:r w:rsidRPr="00742778">
        <w:rPr>
          <w:lang w:eastAsia="en-GB"/>
        </w:rPr>
        <w:t>By employing a mixed-methods approach, this research will provide a holistic evaluation of social housing standards in Wales, contributing valuable insights for policymakers and housing authorities.</w:t>
      </w:r>
    </w:p>
    <w:p w14:paraId="3D5AB9DA" w14:textId="77777777" w:rsidR="00B4081A" w:rsidRDefault="00B4081A" w:rsidP="00742778">
      <w:pPr>
        <w:rPr>
          <w:lang w:eastAsia="en-GB"/>
        </w:rPr>
      </w:pPr>
    </w:p>
    <w:p w14:paraId="2AA996B2" w14:textId="77777777" w:rsidR="00A04D12" w:rsidRDefault="00A04D12" w:rsidP="00742778">
      <w:pPr>
        <w:rPr>
          <w:lang w:eastAsia="en-GB"/>
        </w:rPr>
      </w:pPr>
    </w:p>
    <w:p w14:paraId="69960368" w14:textId="44D5F7D6" w:rsidR="00B4081A" w:rsidRDefault="00B4081A" w:rsidP="00B4081A">
      <w:pPr>
        <w:pStyle w:val="Heading1"/>
        <w:numPr>
          <w:ilvl w:val="0"/>
          <w:numId w:val="2"/>
        </w:numPr>
        <w:rPr>
          <w:lang w:eastAsia="en-GB"/>
        </w:rPr>
      </w:pPr>
      <w:bookmarkStart w:id="6" w:name="_Toc194096304"/>
      <w:r>
        <w:rPr>
          <w:lang w:eastAsia="en-GB"/>
        </w:rPr>
        <w:lastRenderedPageBreak/>
        <w:t>Timeline</w:t>
      </w:r>
      <w:bookmarkEnd w:id="6"/>
    </w:p>
    <w:p w14:paraId="18CBDF17" w14:textId="77777777" w:rsidR="00A04D12" w:rsidRPr="00A04D12" w:rsidRDefault="00A04D12" w:rsidP="00A04D12">
      <w:pPr>
        <w:rPr>
          <w:lang w:eastAsia="en-GB"/>
        </w:rPr>
      </w:pPr>
      <w:r w:rsidRPr="00A04D12">
        <w:rPr>
          <w:b/>
          <w:bCs/>
          <w:lang w:eastAsia="en-GB"/>
        </w:rPr>
        <w:t>Detailed Timeline</w:t>
      </w:r>
    </w:p>
    <w:p w14:paraId="603A2B27" w14:textId="77777777" w:rsidR="00A04D12" w:rsidRPr="00A04D12" w:rsidRDefault="00A04D12" w:rsidP="00A04D12">
      <w:pPr>
        <w:numPr>
          <w:ilvl w:val="0"/>
          <w:numId w:val="24"/>
        </w:numPr>
        <w:rPr>
          <w:lang w:eastAsia="en-GB"/>
        </w:rPr>
      </w:pPr>
      <w:r w:rsidRPr="00A04D12">
        <w:rPr>
          <w:b/>
          <w:bCs/>
          <w:lang w:eastAsia="en-GB"/>
        </w:rPr>
        <w:t>Month 1-2:</w:t>
      </w:r>
      <w:r w:rsidRPr="00A04D12">
        <w:rPr>
          <w:lang w:eastAsia="en-GB"/>
        </w:rPr>
        <w:t xml:space="preserve"> Literature review and research design finalization</w:t>
      </w:r>
    </w:p>
    <w:p w14:paraId="3296610B" w14:textId="77777777" w:rsidR="00A04D12" w:rsidRPr="00A04D12" w:rsidRDefault="00A04D12" w:rsidP="00A04D12">
      <w:pPr>
        <w:numPr>
          <w:ilvl w:val="1"/>
          <w:numId w:val="24"/>
        </w:numPr>
        <w:rPr>
          <w:lang w:eastAsia="en-GB"/>
        </w:rPr>
      </w:pPr>
      <w:r w:rsidRPr="00A04D12">
        <w:rPr>
          <w:lang w:eastAsia="en-GB"/>
        </w:rPr>
        <w:t>Conduct a comprehensive review of academic literature, government policies, and reports.</w:t>
      </w:r>
    </w:p>
    <w:p w14:paraId="4E15AFB9" w14:textId="77777777" w:rsidR="00A04D12" w:rsidRPr="00A04D12" w:rsidRDefault="00A04D12" w:rsidP="00A04D12">
      <w:pPr>
        <w:numPr>
          <w:ilvl w:val="1"/>
          <w:numId w:val="24"/>
        </w:numPr>
        <w:rPr>
          <w:lang w:eastAsia="en-GB"/>
        </w:rPr>
      </w:pPr>
      <w:r w:rsidRPr="00A04D12">
        <w:rPr>
          <w:lang w:eastAsia="en-GB"/>
        </w:rPr>
        <w:t>Develop research questions and refine methodology.</w:t>
      </w:r>
    </w:p>
    <w:p w14:paraId="3103260C" w14:textId="77777777" w:rsidR="00A04D12" w:rsidRPr="00A04D12" w:rsidRDefault="00A04D12" w:rsidP="00A04D12">
      <w:pPr>
        <w:numPr>
          <w:ilvl w:val="1"/>
          <w:numId w:val="24"/>
        </w:numPr>
        <w:rPr>
          <w:lang w:eastAsia="en-GB"/>
        </w:rPr>
      </w:pPr>
      <w:r w:rsidRPr="00A04D12">
        <w:rPr>
          <w:lang w:eastAsia="en-GB"/>
        </w:rPr>
        <w:t>Identify key stakeholders and potential participants.</w:t>
      </w:r>
    </w:p>
    <w:p w14:paraId="60D76C08" w14:textId="77777777" w:rsidR="00A04D12" w:rsidRPr="00A04D12" w:rsidRDefault="00A04D12" w:rsidP="00A04D12">
      <w:pPr>
        <w:numPr>
          <w:ilvl w:val="1"/>
          <w:numId w:val="24"/>
        </w:numPr>
        <w:rPr>
          <w:lang w:eastAsia="en-GB"/>
        </w:rPr>
      </w:pPr>
      <w:r w:rsidRPr="00A04D12">
        <w:rPr>
          <w:lang w:eastAsia="en-GB"/>
        </w:rPr>
        <w:t>Prepare survey and interview instruments.</w:t>
      </w:r>
    </w:p>
    <w:p w14:paraId="4358484C" w14:textId="77777777" w:rsidR="00A04D12" w:rsidRPr="00A04D12" w:rsidRDefault="00A04D12" w:rsidP="00A04D12">
      <w:pPr>
        <w:numPr>
          <w:ilvl w:val="0"/>
          <w:numId w:val="24"/>
        </w:numPr>
        <w:rPr>
          <w:lang w:eastAsia="en-GB"/>
        </w:rPr>
      </w:pPr>
      <w:r w:rsidRPr="00A04D12">
        <w:rPr>
          <w:b/>
          <w:bCs/>
          <w:lang w:eastAsia="en-GB"/>
        </w:rPr>
        <w:t>Month 3:</w:t>
      </w:r>
      <w:r w:rsidRPr="00A04D12">
        <w:rPr>
          <w:lang w:eastAsia="en-GB"/>
        </w:rPr>
        <w:t xml:space="preserve"> Ethical approval and pilot study</w:t>
      </w:r>
    </w:p>
    <w:p w14:paraId="2CDA59D6" w14:textId="77777777" w:rsidR="00A04D12" w:rsidRPr="00A04D12" w:rsidRDefault="00A04D12" w:rsidP="00A04D12">
      <w:pPr>
        <w:numPr>
          <w:ilvl w:val="1"/>
          <w:numId w:val="24"/>
        </w:numPr>
        <w:rPr>
          <w:lang w:eastAsia="en-GB"/>
        </w:rPr>
      </w:pPr>
      <w:r w:rsidRPr="00A04D12">
        <w:rPr>
          <w:lang w:eastAsia="en-GB"/>
        </w:rPr>
        <w:t>Submit ethics application for approval.</w:t>
      </w:r>
    </w:p>
    <w:p w14:paraId="4FB5327E" w14:textId="77777777" w:rsidR="00A04D12" w:rsidRPr="00A04D12" w:rsidRDefault="00A04D12" w:rsidP="00A04D12">
      <w:pPr>
        <w:numPr>
          <w:ilvl w:val="1"/>
          <w:numId w:val="24"/>
        </w:numPr>
        <w:rPr>
          <w:lang w:eastAsia="en-GB"/>
        </w:rPr>
      </w:pPr>
      <w:r w:rsidRPr="00A04D12">
        <w:rPr>
          <w:lang w:eastAsia="en-GB"/>
        </w:rPr>
        <w:t>Conduct a small-scale pilot study to test research instruments.</w:t>
      </w:r>
    </w:p>
    <w:p w14:paraId="755EFE1C" w14:textId="77777777" w:rsidR="00A04D12" w:rsidRPr="00A04D12" w:rsidRDefault="00A04D12" w:rsidP="00A04D12">
      <w:pPr>
        <w:numPr>
          <w:ilvl w:val="1"/>
          <w:numId w:val="24"/>
        </w:numPr>
        <w:rPr>
          <w:lang w:eastAsia="en-GB"/>
        </w:rPr>
      </w:pPr>
      <w:r w:rsidRPr="00A04D12">
        <w:rPr>
          <w:lang w:eastAsia="en-GB"/>
        </w:rPr>
        <w:t>Make necessary adjustments based on pilot feedback.</w:t>
      </w:r>
    </w:p>
    <w:p w14:paraId="58477F6B" w14:textId="77777777" w:rsidR="00A04D12" w:rsidRPr="00A04D12" w:rsidRDefault="00A04D12" w:rsidP="00A04D12">
      <w:pPr>
        <w:numPr>
          <w:ilvl w:val="0"/>
          <w:numId w:val="24"/>
        </w:numPr>
        <w:rPr>
          <w:lang w:eastAsia="en-GB"/>
        </w:rPr>
      </w:pPr>
      <w:r w:rsidRPr="00A04D12">
        <w:rPr>
          <w:b/>
          <w:bCs/>
          <w:lang w:eastAsia="en-GB"/>
        </w:rPr>
        <w:t>Month 4-5:</w:t>
      </w:r>
      <w:r w:rsidRPr="00A04D12">
        <w:rPr>
          <w:lang w:eastAsia="en-GB"/>
        </w:rPr>
        <w:t xml:space="preserve"> Data collection (surveys, interviews, and observations)</w:t>
      </w:r>
    </w:p>
    <w:p w14:paraId="49F00077" w14:textId="77777777" w:rsidR="00A04D12" w:rsidRPr="00A04D12" w:rsidRDefault="00A04D12" w:rsidP="00A04D12">
      <w:pPr>
        <w:numPr>
          <w:ilvl w:val="1"/>
          <w:numId w:val="24"/>
        </w:numPr>
        <w:rPr>
          <w:lang w:eastAsia="en-GB"/>
        </w:rPr>
      </w:pPr>
      <w:r w:rsidRPr="00A04D12">
        <w:rPr>
          <w:lang w:eastAsia="en-GB"/>
        </w:rPr>
        <w:t>Distribute and collect surveys from social housing tenants.</w:t>
      </w:r>
    </w:p>
    <w:p w14:paraId="174EB1D8" w14:textId="77777777" w:rsidR="00A04D12" w:rsidRPr="00A04D12" w:rsidRDefault="00A04D12" w:rsidP="00A04D12">
      <w:pPr>
        <w:numPr>
          <w:ilvl w:val="1"/>
          <w:numId w:val="24"/>
        </w:numPr>
        <w:rPr>
          <w:lang w:eastAsia="en-GB"/>
        </w:rPr>
      </w:pPr>
      <w:r w:rsidRPr="00A04D12">
        <w:rPr>
          <w:lang w:eastAsia="en-GB"/>
        </w:rPr>
        <w:t>Conduct semi-structured interviews with key stakeholders.</w:t>
      </w:r>
    </w:p>
    <w:p w14:paraId="4109726D" w14:textId="77777777" w:rsidR="00A04D12" w:rsidRPr="00A04D12" w:rsidRDefault="00A04D12" w:rsidP="00A04D12">
      <w:pPr>
        <w:numPr>
          <w:ilvl w:val="1"/>
          <w:numId w:val="24"/>
        </w:numPr>
        <w:rPr>
          <w:lang w:eastAsia="en-GB"/>
        </w:rPr>
      </w:pPr>
      <w:r w:rsidRPr="00A04D12">
        <w:rPr>
          <w:lang w:eastAsia="en-GB"/>
        </w:rPr>
        <w:t>Conduct observational site visits to selected social housing areas.</w:t>
      </w:r>
    </w:p>
    <w:p w14:paraId="227799F7" w14:textId="77777777" w:rsidR="00A04D12" w:rsidRPr="00A04D12" w:rsidRDefault="00A04D12" w:rsidP="00A04D12">
      <w:pPr>
        <w:numPr>
          <w:ilvl w:val="1"/>
          <w:numId w:val="24"/>
        </w:numPr>
        <w:rPr>
          <w:lang w:eastAsia="en-GB"/>
        </w:rPr>
      </w:pPr>
      <w:r w:rsidRPr="00A04D12">
        <w:rPr>
          <w:lang w:eastAsia="en-GB"/>
        </w:rPr>
        <w:t>Begin preliminary data transcription and storage.</w:t>
      </w:r>
    </w:p>
    <w:p w14:paraId="615A4E74" w14:textId="77777777" w:rsidR="00A04D12" w:rsidRPr="00A04D12" w:rsidRDefault="00A04D12" w:rsidP="00A04D12">
      <w:pPr>
        <w:numPr>
          <w:ilvl w:val="0"/>
          <w:numId w:val="24"/>
        </w:numPr>
        <w:rPr>
          <w:lang w:eastAsia="en-GB"/>
        </w:rPr>
      </w:pPr>
      <w:r w:rsidRPr="00A04D12">
        <w:rPr>
          <w:b/>
          <w:bCs/>
          <w:lang w:eastAsia="en-GB"/>
        </w:rPr>
        <w:t>Month 6-7:</w:t>
      </w:r>
      <w:r w:rsidRPr="00A04D12">
        <w:rPr>
          <w:lang w:eastAsia="en-GB"/>
        </w:rPr>
        <w:t xml:space="preserve"> Data analysis and interpretation</w:t>
      </w:r>
    </w:p>
    <w:p w14:paraId="60809B0B" w14:textId="77777777" w:rsidR="00A04D12" w:rsidRPr="00A04D12" w:rsidRDefault="00A04D12" w:rsidP="00A04D12">
      <w:pPr>
        <w:numPr>
          <w:ilvl w:val="1"/>
          <w:numId w:val="24"/>
        </w:numPr>
        <w:rPr>
          <w:lang w:eastAsia="en-GB"/>
        </w:rPr>
      </w:pPr>
      <w:r w:rsidRPr="00A04D12">
        <w:rPr>
          <w:lang w:eastAsia="en-GB"/>
        </w:rPr>
        <w:t>Perform statistical analysis on survey responses.</w:t>
      </w:r>
    </w:p>
    <w:p w14:paraId="40C8EC35" w14:textId="77777777" w:rsidR="00A04D12" w:rsidRPr="00A04D12" w:rsidRDefault="00A04D12" w:rsidP="00A04D12">
      <w:pPr>
        <w:numPr>
          <w:ilvl w:val="1"/>
          <w:numId w:val="24"/>
        </w:numPr>
        <w:rPr>
          <w:lang w:eastAsia="en-GB"/>
        </w:rPr>
      </w:pPr>
      <w:r w:rsidRPr="00A04D12">
        <w:rPr>
          <w:lang w:eastAsia="en-GB"/>
        </w:rPr>
        <w:t>Conduct thematic analysis of interview transcripts and observational notes.</w:t>
      </w:r>
    </w:p>
    <w:p w14:paraId="771A86B7" w14:textId="77777777" w:rsidR="00A04D12" w:rsidRPr="00A04D12" w:rsidRDefault="00A04D12" w:rsidP="00A04D12">
      <w:pPr>
        <w:numPr>
          <w:ilvl w:val="1"/>
          <w:numId w:val="24"/>
        </w:numPr>
        <w:rPr>
          <w:lang w:eastAsia="en-GB"/>
        </w:rPr>
      </w:pPr>
      <w:r w:rsidRPr="00A04D12">
        <w:rPr>
          <w:lang w:eastAsia="en-GB"/>
        </w:rPr>
        <w:t>Compare findings with national housing standards.</w:t>
      </w:r>
    </w:p>
    <w:p w14:paraId="4FAF1609" w14:textId="77777777" w:rsidR="00A04D12" w:rsidRPr="00A04D12" w:rsidRDefault="00A04D12" w:rsidP="00A04D12">
      <w:pPr>
        <w:numPr>
          <w:ilvl w:val="1"/>
          <w:numId w:val="24"/>
        </w:numPr>
        <w:rPr>
          <w:lang w:eastAsia="en-GB"/>
        </w:rPr>
      </w:pPr>
      <w:r w:rsidRPr="00A04D12">
        <w:rPr>
          <w:lang w:eastAsia="en-GB"/>
        </w:rPr>
        <w:t>Identify key trends and issues.</w:t>
      </w:r>
    </w:p>
    <w:p w14:paraId="0AED4558" w14:textId="77777777" w:rsidR="00A04D12" w:rsidRPr="00A04D12" w:rsidRDefault="00A04D12" w:rsidP="00A04D12">
      <w:pPr>
        <w:numPr>
          <w:ilvl w:val="0"/>
          <w:numId w:val="24"/>
        </w:numPr>
        <w:rPr>
          <w:lang w:eastAsia="en-GB"/>
        </w:rPr>
      </w:pPr>
      <w:r w:rsidRPr="00A04D12">
        <w:rPr>
          <w:b/>
          <w:bCs/>
          <w:lang w:eastAsia="en-GB"/>
        </w:rPr>
        <w:t>Month 8:</w:t>
      </w:r>
      <w:r w:rsidRPr="00A04D12">
        <w:rPr>
          <w:lang w:eastAsia="en-GB"/>
        </w:rPr>
        <w:t xml:space="preserve"> Drafting findings and discussion</w:t>
      </w:r>
    </w:p>
    <w:p w14:paraId="4B89EDED" w14:textId="77777777" w:rsidR="00A04D12" w:rsidRPr="00A04D12" w:rsidRDefault="00A04D12" w:rsidP="00A04D12">
      <w:pPr>
        <w:numPr>
          <w:ilvl w:val="1"/>
          <w:numId w:val="24"/>
        </w:numPr>
        <w:rPr>
          <w:lang w:eastAsia="en-GB"/>
        </w:rPr>
      </w:pPr>
      <w:r w:rsidRPr="00A04D12">
        <w:rPr>
          <w:lang w:eastAsia="en-GB"/>
        </w:rPr>
        <w:t>Organize results into key themes.</w:t>
      </w:r>
    </w:p>
    <w:p w14:paraId="05797657" w14:textId="77777777" w:rsidR="00A04D12" w:rsidRPr="00A04D12" w:rsidRDefault="00A04D12" w:rsidP="00A04D12">
      <w:pPr>
        <w:numPr>
          <w:ilvl w:val="1"/>
          <w:numId w:val="24"/>
        </w:numPr>
        <w:rPr>
          <w:lang w:eastAsia="en-GB"/>
        </w:rPr>
      </w:pPr>
      <w:r w:rsidRPr="00A04D12">
        <w:rPr>
          <w:lang w:eastAsia="en-GB"/>
        </w:rPr>
        <w:t>Draft the main research findings and discussion sections.</w:t>
      </w:r>
    </w:p>
    <w:p w14:paraId="1FBDA7E5" w14:textId="77777777" w:rsidR="00A04D12" w:rsidRPr="00A04D12" w:rsidRDefault="00A04D12" w:rsidP="00A04D12">
      <w:pPr>
        <w:numPr>
          <w:ilvl w:val="1"/>
          <w:numId w:val="24"/>
        </w:numPr>
        <w:rPr>
          <w:lang w:eastAsia="en-GB"/>
        </w:rPr>
      </w:pPr>
      <w:r w:rsidRPr="00A04D12">
        <w:rPr>
          <w:lang w:eastAsia="en-GB"/>
        </w:rPr>
        <w:t>Relate findings to existing literature and policy frameworks.</w:t>
      </w:r>
    </w:p>
    <w:p w14:paraId="49DED030" w14:textId="77777777" w:rsidR="00A04D12" w:rsidRPr="00A04D12" w:rsidRDefault="00A04D12" w:rsidP="00A04D12">
      <w:pPr>
        <w:numPr>
          <w:ilvl w:val="0"/>
          <w:numId w:val="24"/>
        </w:numPr>
        <w:rPr>
          <w:lang w:eastAsia="en-GB"/>
        </w:rPr>
      </w:pPr>
      <w:r w:rsidRPr="00A04D12">
        <w:rPr>
          <w:b/>
          <w:bCs/>
          <w:lang w:eastAsia="en-GB"/>
        </w:rPr>
        <w:t>Month 9:</w:t>
      </w:r>
      <w:r w:rsidRPr="00A04D12">
        <w:rPr>
          <w:lang w:eastAsia="en-GB"/>
        </w:rPr>
        <w:t xml:space="preserve"> Review and finalization of the report</w:t>
      </w:r>
    </w:p>
    <w:p w14:paraId="03E58CAB" w14:textId="77777777" w:rsidR="00A04D12" w:rsidRPr="00A04D12" w:rsidRDefault="00A04D12" w:rsidP="00A04D12">
      <w:pPr>
        <w:numPr>
          <w:ilvl w:val="1"/>
          <w:numId w:val="24"/>
        </w:numPr>
        <w:rPr>
          <w:lang w:eastAsia="en-GB"/>
        </w:rPr>
      </w:pPr>
      <w:r w:rsidRPr="00A04D12">
        <w:rPr>
          <w:lang w:eastAsia="en-GB"/>
        </w:rPr>
        <w:lastRenderedPageBreak/>
        <w:t>Revise drafts based on feedback from advisors or peers.</w:t>
      </w:r>
    </w:p>
    <w:p w14:paraId="18523DB0" w14:textId="77777777" w:rsidR="00A04D12" w:rsidRPr="00A04D12" w:rsidRDefault="00A04D12" w:rsidP="00A04D12">
      <w:pPr>
        <w:numPr>
          <w:ilvl w:val="1"/>
          <w:numId w:val="24"/>
        </w:numPr>
        <w:rPr>
          <w:lang w:eastAsia="en-GB"/>
        </w:rPr>
      </w:pPr>
      <w:r w:rsidRPr="00A04D12">
        <w:rPr>
          <w:lang w:eastAsia="en-GB"/>
        </w:rPr>
        <w:t>Ensure clarity, coherence, and validity of findings.</w:t>
      </w:r>
    </w:p>
    <w:p w14:paraId="261539F1" w14:textId="77777777" w:rsidR="00A04D12" w:rsidRPr="00A04D12" w:rsidRDefault="00A04D12" w:rsidP="00A04D12">
      <w:pPr>
        <w:numPr>
          <w:ilvl w:val="1"/>
          <w:numId w:val="24"/>
        </w:numPr>
        <w:rPr>
          <w:lang w:eastAsia="en-GB"/>
        </w:rPr>
      </w:pPr>
      <w:r w:rsidRPr="00A04D12">
        <w:rPr>
          <w:lang w:eastAsia="en-GB"/>
        </w:rPr>
        <w:t>Prepare recommendations for policymakers and housing authorities.</w:t>
      </w:r>
    </w:p>
    <w:p w14:paraId="175CA473" w14:textId="77777777" w:rsidR="00A04D12" w:rsidRPr="00A04D12" w:rsidRDefault="00A04D12" w:rsidP="00A04D12">
      <w:pPr>
        <w:numPr>
          <w:ilvl w:val="0"/>
          <w:numId w:val="24"/>
        </w:numPr>
        <w:rPr>
          <w:lang w:eastAsia="en-GB"/>
        </w:rPr>
      </w:pPr>
      <w:r w:rsidRPr="00A04D12">
        <w:rPr>
          <w:b/>
          <w:bCs/>
          <w:lang w:eastAsia="en-GB"/>
        </w:rPr>
        <w:t>Month 10:</w:t>
      </w:r>
      <w:r w:rsidRPr="00A04D12">
        <w:rPr>
          <w:lang w:eastAsia="en-GB"/>
        </w:rPr>
        <w:t xml:space="preserve"> Submission and dissemination of results</w:t>
      </w:r>
    </w:p>
    <w:p w14:paraId="581D97B5" w14:textId="77777777" w:rsidR="00A04D12" w:rsidRPr="00A04D12" w:rsidRDefault="00A04D12" w:rsidP="00A04D12">
      <w:pPr>
        <w:numPr>
          <w:ilvl w:val="1"/>
          <w:numId w:val="24"/>
        </w:numPr>
        <w:rPr>
          <w:lang w:eastAsia="en-GB"/>
        </w:rPr>
      </w:pPr>
      <w:r w:rsidRPr="00A04D12">
        <w:rPr>
          <w:lang w:eastAsia="en-GB"/>
        </w:rPr>
        <w:t>Finalize and submit the research report.</w:t>
      </w:r>
    </w:p>
    <w:p w14:paraId="0251E2FC" w14:textId="77777777" w:rsidR="00A04D12" w:rsidRPr="00A04D12" w:rsidRDefault="00A04D12" w:rsidP="00A04D12">
      <w:pPr>
        <w:numPr>
          <w:ilvl w:val="1"/>
          <w:numId w:val="24"/>
        </w:numPr>
        <w:rPr>
          <w:lang w:eastAsia="en-GB"/>
        </w:rPr>
      </w:pPr>
      <w:r w:rsidRPr="00A04D12">
        <w:rPr>
          <w:lang w:eastAsia="en-GB"/>
        </w:rPr>
        <w:t>Share findings with relevant stakeholders, such as housing authorities and policymakers.</w:t>
      </w:r>
    </w:p>
    <w:p w14:paraId="1A7D8410" w14:textId="77777777" w:rsidR="00A04D12" w:rsidRPr="00A04D12" w:rsidRDefault="00A04D12" w:rsidP="00A04D12">
      <w:pPr>
        <w:numPr>
          <w:ilvl w:val="1"/>
          <w:numId w:val="24"/>
        </w:numPr>
        <w:rPr>
          <w:lang w:eastAsia="en-GB"/>
        </w:rPr>
      </w:pPr>
      <w:r w:rsidRPr="00A04D12">
        <w:rPr>
          <w:lang w:eastAsia="en-GB"/>
        </w:rPr>
        <w:t>Consider publishing findings in academic or policy journals.</w:t>
      </w:r>
    </w:p>
    <w:p w14:paraId="5C401B3A" w14:textId="77777777" w:rsidR="00A04D12" w:rsidRPr="00A04D12" w:rsidRDefault="00A04D12" w:rsidP="00A04D12">
      <w:pPr>
        <w:numPr>
          <w:ilvl w:val="1"/>
          <w:numId w:val="24"/>
        </w:numPr>
        <w:rPr>
          <w:lang w:eastAsia="en-GB"/>
        </w:rPr>
      </w:pPr>
      <w:r w:rsidRPr="00A04D12">
        <w:rPr>
          <w:lang w:eastAsia="en-GB"/>
        </w:rPr>
        <w:t>Present research at conferences or policy forums.</w:t>
      </w:r>
    </w:p>
    <w:p w14:paraId="7122731B" w14:textId="1E8C17FE" w:rsidR="00A04D12" w:rsidRDefault="006E2EC7" w:rsidP="006E2EC7">
      <w:pPr>
        <w:pStyle w:val="Heading1"/>
        <w:numPr>
          <w:ilvl w:val="0"/>
          <w:numId w:val="2"/>
        </w:numPr>
        <w:rPr>
          <w:lang w:eastAsia="en-GB"/>
        </w:rPr>
      </w:pPr>
      <w:bookmarkStart w:id="7" w:name="_Toc194096305"/>
      <w:r>
        <w:rPr>
          <w:lang w:eastAsia="en-GB"/>
        </w:rPr>
        <w:t>Expected outcomes</w:t>
      </w:r>
      <w:bookmarkEnd w:id="7"/>
    </w:p>
    <w:p w14:paraId="394C05BB" w14:textId="77777777" w:rsidR="006E2EC7" w:rsidRPr="006E2EC7" w:rsidRDefault="006E2EC7" w:rsidP="006E2EC7">
      <w:pPr>
        <w:rPr>
          <w:lang w:eastAsia="en-GB"/>
        </w:rPr>
      </w:pPr>
      <w:r w:rsidRPr="006E2EC7">
        <w:rPr>
          <w:b/>
          <w:bCs/>
          <w:lang w:eastAsia="en-GB"/>
        </w:rPr>
        <w:t>Expected Outcomes</w:t>
      </w:r>
    </w:p>
    <w:p w14:paraId="3484AB3B" w14:textId="77777777" w:rsidR="006E2EC7" w:rsidRPr="006E2EC7" w:rsidRDefault="006E2EC7" w:rsidP="006E2EC7">
      <w:pPr>
        <w:rPr>
          <w:lang w:eastAsia="en-GB"/>
        </w:rPr>
      </w:pPr>
      <w:r w:rsidRPr="006E2EC7">
        <w:rPr>
          <w:lang w:eastAsia="en-GB"/>
        </w:rPr>
        <w:t>This research aims to provide a comprehensive assessment of social housing standards in Wales, identifying strengths, weaknesses, and areas for improvement. The expected outcomes include:</w:t>
      </w:r>
    </w:p>
    <w:p w14:paraId="60A9B72C" w14:textId="77777777" w:rsidR="006E2EC7" w:rsidRPr="006E2EC7" w:rsidRDefault="006E2EC7" w:rsidP="006E2EC7">
      <w:pPr>
        <w:numPr>
          <w:ilvl w:val="0"/>
          <w:numId w:val="25"/>
        </w:numPr>
        <w:rPr>
          <w:lang w:eastAsia="en-GB"/>
        </w:rPr>
      </w:pPr>
      <w:r w:rsidRPr="006E2EC7">
        <w:rPr>
          <w:b/>
          <w:bCs/>
          <w:lang w:eastAsia="en-GB"/>
        </w:rPr>
        <w:t>Evaluation of Housing Standards:</w:t>
      </w:r>
      <w:r w:rsidRPr="006E2EC7">
        <w:rPr>
          <w:lang w:eastAsia="en-GB"/>
        </w:rPr>
        <w:t xml:space="preserve"> The study will reveal whether social housing in Wales meets Welsh Housing Quality Standards (WHQS) and other national and international benchmarks. It will highlight compliance levels and identify areas that require intervention.</w:t>
      </w:r>
    </w:p>
    <w:p w14:paraId="69E4EA6C" w14:textId="77777777" w:rsidR="006E2EC7" w:rsidRPr="006E2EC7" w:rsidRDefault="006E2EC7" w:rsidP="006E2EC7">
      <w:pPr>
        <w:numPr>
          <w:ilvl w:val="0"/>
          <w:numId w:val="25"/>
        </w:numPr>
        <w:rPr>
          <w:lang w:eastAsia="en-GB"/>
        </w:rPr>
      </w:pPr>
      <w:r w:rsidRPr="006E2EC7">
        <w:rPr>
          <w:b/>
          <w:bCs/>
          <w:lang w:eastAsia="en-GB"/>
        </w:rPr>
        <w:t>Tenant Satisfaction and Concerns:</w:t>
      </w:r>
      <w:r w:rsidRPr="006E2EC7">
        <w:rPr>
          <w:lang w:eastAsia="en-GB"/>
        </w:rPr>
        <w:t xml:space="preserve"> By </w:t>
      </w:r>
      <w:proofErr w:type="spellStart"/>
      <w:r w:rsidRPr="006E2EC7">
        <w:rPr>
          <w:lang w:eastAsia="en-GB"/>
        </w:rPr>
        <w:t>analyzing</w:t>
      </w:r>
      <w:proofErr w:type="spellEnd"/>
      <w:r w:rsidRPr="006E2EC7">
        <w:rPr>
          <w:lang w:eastAsia="en-GB"/>
        </w:rPr>
        <w:t xml:space="preserve"> survey data, the research will identify key concerns raised by tenants, including maintenance issues, energy efficiency, safety, accessibility, and affordability. This will help policymakers and housing authorities prioritize tenant needs.</w:t>
      </w:r>
    </w:p>
    <w:p w14:paraId="0E023077" w14:textId="77777777" w:rsidR="006E2EC7" w:rsidRPr="006E2EC7" w:rsidRDefault="006E2EC7" w:rsidP="006E2EC7">
      <w:pPr>
        <w:numPr>
          <w:ilvl w:val="0"/>
          <w:numId w:val="25"/>
        </w:numPr>
        <w:rPr>
          <w:lang w:eastAsia="en-GB"/>
        </w:rPr>
      </w:pPr>
      <w:r w:rsidRPr="006E2EC7">
        <w:rPr>
          <w:b/>
          <w:bCs/>
          <w:lang w:eastAsia="en-GB"/>
        </w:rPr>
        <w:t>Effectiveness of Current Policies:</w:t>
      </w:r>
      <w:r w:rsidRPr="006E2EC7">
        <w:rPr>
          <w:lang w:eastAsia="en-GB"/>
        </w:rPr>
        <w:t xml:space="preserve"> The study will assess whether existing housing policies effectively address housing quality issues and tenant concerns. It will evaluate government strategies, funding allocations, and the role of housing associations in maintaining standards.</w:t>
      </w:r>
    </w:p>
    <w:p w14:paraId="050A090B" w14:textId="77777777" w:rsidR="006E2EC7" w:rsidRPr="006E2EC7" w:rsidRDefault="006E2EC7" w:rsidP="006E2EC7">
      <w:pPr>
        <w:numPr>
          <w:ilvl w:val="0"/>
          <w:numId w:val="25"/>
        </w:numPr>
        <w:rPr>
          <w:lang w:eastAsia="en-GB"/>
        </w:rPr>
      </w:pPr>
      <w:r w:rsidRPr="006E2EC7">
        <w:rPr>
          <w:b/>
          <w:bCs/>
          <w:lang w:eastAsia="en-GB"/>
        </w:rPr>
        <w:t>Challenges in Social Housing Maintenance:</w:t>
      </w:r>
      <w:r w:rsidRPr="006E2EC7">
        <w:rPr>
          <w:lang w:eastAsia="en-GB"/>
        </w:rPr>
        <w:t xml:space="preserve"> The research will uncover the key barriers faced by local authorities and housing providers in maintaining housing standards. These may include budget constraints, policy limitations, or structural inefficiencies.</w:t>
      </w:r>
    </w:p>
    <w:p w14:paraId="6D09AD3B" w14:textId="77777777" w:rsidR="006E2EC7" w:rsidRPr="006E2EC7" w:rsidRDefault="006E2EC7" w:rsidP="006E2EC7">
      <w:pPr>
        <w:numPr>
          <w:ilvl w:val="0"/>
          <w:numId w:val="25"/>
        </w:numPr>
        <w:rPr>
          <w:lang w:eastAsia="en-GB"/>
        </w:rPr>
      </w:pPr>
      <w:r w:rsidRPr="006E2EC7">
        <w:rPr>
          <w:b/>
          <w:bCs/>
          <w:lang w:eastAsia="en-GB"/>
        </w:rPr>
        <w:t>Comparative Analysis with Other Regions:</w:t>
      </w:r>
      <w:r w:rsidRPr="006E2EC7">
        <w:rPr>
          <w:lang w:eastAsia="en-GB"/>
        </w:rPr>
        <w:t xml:space="preserve"> The findings will allow for a comparison of social housing conditions in Wales with other parts of the UK and </w:t>
      </w:r>
      <w:r w:rsidRPr="006E2EC7">
        <w:rPr>
          <w:lang w:eastAsia="en-GB"/>
        </w:rPr>
        <w:lastRenderedPageBreak/>
        <w:t>international benchmarks. This can help policymakers adopt best practices from other regions.</w:t>
      </w:r>
    </w:p>
    <w:p w14:paraId="2747A027" w14:textId="77777777" w:rsidR="006E2EC7" w:rsidRPr="006E2EC7" w:rsidRDefault="006E2EC7" w:rsidP="006E2EC7">
      <w:pPr>
        <w:numPr>
          <w:ilvl w:val="0"/>
          <w:numId w:val="25"/>
        </w:numPr>
        <w:rPr>
          <w:lang w:eastAsia="en-GB"/>
        </w:rPr>
      </w:pPr>
      <w:r w:rsidRPr="006E2EC7">
        <w:rPr>
          <w:b/>
          <w:bCs/>
          <w:lang w:eastAsia="en-GB"/>
        </w:rPr>
        <w:t>Recommendations for Policy Improvement:</w:t>
      </w:r>
      <w:r w:rsidRPr="006E2EC7">
        <w:rPr>
          <w:lang w:eastAsia="en-GB"/>
        </w:rPr>
        <w:t xml:space="preserve"> The study will provide evidence-based recommendations to improve housing policies, enhance tenant satisfaction, and address maintenance challenges. These recommendations may include increased funding for housing improvements, policy revisions, or enhanced tenant engagement initiatives.</w:t>
      </w:r>
    </w:p>
    <w:p w14:paraId="01D7CB6B" w14:textId="77777777" w:rsidR="006E2EC7" w:rsidRPr="006E2EC7" w:rsidRDefault="006E2EC7" w:rsidP="006E2EC7">
      <w:pPr>
        <w:numPr>
          <w:ilvl w:val="0"/>
          <w:numId w:val="25"/>
        </w:numPr>
        <w:rPr>
          <w:lang w:eastAsia="en-GB"/>
        </w:rPr>
      </w:pPr>
      <w:r w:rsidRPr="006E2EC7">
        <w:rPr>
          <w:b/>
          <w:bCs/>
          <w:lang w:eastAsia="en-GB"/>
        </w:rPr>
        <w:t>Stakeholder Engagement:</w:t>
      </w:r>
      <w:r w:rsidRPr="006E2EC7">
        <w:rPr>
          <w:lang w:eastAsia="en-GB"/>
        </w:rPr>
        <w:t xml:space="preserve"> The research will facilitate dialogue between tenants, housing authorities, policymakers, and housing providers. By presenting findings to key stakeholders, the study can influence policy discussions and contribute to meaningful reforms.</w:t>
      </w:r>
    </w:p>
    <w:p w14:paraId="4EA373C7" w14:textId="77777777" w:rsidR="006E2EC7" w:rsidRPr="006E2EC7" w:rsidRDefault="006E2EC7" w:rsidP="006E2EC7">
      <w:pPr>
        <w:numPr>
          <w:ilvl w:val="0"/>
          <w:numId w:val="25"/>
        </w:numPr>
        <w:rPr>
          <w:lang w:eastAsia="en-GB"/>
        </w:rPr>
      </w:pPr>
      <w:r w:rsidRPr="006E2EC7">
        <w:rPr>
          <w:b/>
          <w:bCs/>
          <w:lang w:eastAsia="en-GB"/>
        </w:rPr>
        <w:t>Long-term Impact:</w:t>
      </w:r>
      <w:r w:rsidRPr="006E2EC7">
        <w:rPr>
          <w:lang w:eastAsia="en-GB"/>
        </w:rPr>
        <w:t xml:space="preserve"> The study will serve as a foundation for future research on social housing quality in Wales. By identifying key issues and potential solutions, it will help shape long-term housing strategies and contribute to improving living conditions for tenants.</w:t>
      </w:r>
    </w:p>
    <w:p w14:paraId="18BECF54" w14:textId="60588986" w:rsidR="006E2EC7" w:rsidRDefault="00A85B84" w:rsidP="00A85B84">
      <w:pPr>
        <w:pStyle w:val="Heading1"/>
        <w:numPr>
          <w:ilvl w:val="0"/>
          <w:numId w:val="25"/>
        </w:numPr>
        <w:rPr>
          <w:lang w:eastAsia="en-GB"/>
        </w:rPr>
      </w:pPr>
      <w:bookmarkStart w:id="8" w:name="_Toc194096306"/>
      <w:r>
        <w:rPr>
          <w:lang w:eastAsia="en-GB"/>
        </w:rPr>
        <w:t>Conclusion</w:t>
      </w:r>
      <w:bookmarkEnd w:id="8"/>
    </w:p>
    <w:p w14:paraId="48044FDF" w14:textId="77777777" w:rsidR="00D4183D" w:rsidRPr="000E0A37" w:rsidRDefault="00D4183D" w:rsidP="00D4183D">
      <w:pPr>
        <w:pStyle w:val="ListParagraph"/>
        <w:spacing w:before="100" w:beforeAutospacing="1" w:after="100" w:afterAutospacing="1" w:line="240" w:lineRule="auto"/>
        <w:rPr>
          <w:rFonts w:eastAsia="Times New Roman" w:cs="Times New Roman"/>
          <w:kern w:val="0"/>
          <w:lang w:eastAsia="en-GB"/>
          <w14:ligatures w14:val="none"/>
        </w:rPr>
      </w:pPr>
      <w:r w:rsidRPr="000E0A37">
        <w:rPr>
          <w:rFonts w:eastAsia="Times New Roman" w:cs="Times New Roman"/>
          <w:kern w:val="0"/>
          <w:lang w:eastAsia="en-GB"/>
          <w14:ligatures w14:val="none"/>
        </w:rPr>
        <w:t>The study of social housing standards in Wales provides a critical evaluation of whether current housing conditions meet regulatory and tenant expectations. By employing a mixed-methods approach, the research will contribute valuable insights into housing quality, tenant satisfaction, and the effectiveness of government policies. This study is expected to highlight key strengths and weaknesses within the Welsh social housing sector, helping stakeholders address the most pressing challenges.</w:t>
      </w:r>
    </w:p>
    <w:p w14:paraId="687902A3" w14:textId="77777777" w:rsidR="00D4183D" w:rsidRPr="000E0A37" w:rsidRDefault="00D4183D" w:rsidP="00D4183D">
      <w:pPr>
        <w:pStyle w:val="ListParagraph"/>
        <w:spacing w:before="100" w:beforeAutospacing="1" w:after="100" w:afterAutospacing="1" w:line="240" w:lineRule="auto"/>
        <w:rPr>
          <w:rFonts w:eastAsia="Times New Roman" w:cs="Times New Roman"/>
          <w:kern w:val="0"/>
          <w:lang w:eastAsia="en-GB"/>
          <w14:ligatures w14:val="none"/>
        </w:rPr>
      </w:pPr>
      <w:r w:rsidRPr="000E0A37">
        <w:rPr>
          <w:rFonts w:eastAsia="Times New Roman" w:cs="Times New Roman"/>
          <w:kern w:val="0"/>
          <w:lang w:eastAsia="en-GB"/>
          <w14:ligatures w14:val="none"/>
        </w:rPr>
        <w:t>A key conclusion that is likely to emerge from this research is the variability of housing conditions across different regions of Wales. While some social housing units may comply with the Welsh Housing Quality Standards (WHQS), others may suffer from inadequate maintenance, poor insulation, or limited accessibility. This inconsistency can have significant implications for tenants’ well-being, particularly for vulnerable populations such as the elderly and disabled individuals.</w:t>
      </w:r>
    </w:p>
    <w:p w14:paraId="05672540" w14:textId="77777777" w:rsidR="00D4183D" w:rsidRPr="000E0A37" w:rsidRDefault="00D4183D" w:rsidP="00D4183D">
      <w:pPr>
        <w:pStyle w:val="ListParagraph"/>
        <w:spacing w:before="100" w:beforeAutospacing="1" w:after="100" w:afterAutospacing="1" w:line="240" w:lineRule="auto"/>
        <w:rPr>
          <w:rFonts w:eastAsia="Times New Roman" w:cs="Times New Roman"/>
          <w:kern w:val="0"/>
          <w:lang w:eastAsia="en-GB"/>
          <w14:ligatures w14:val="none"/>
        </w:rPr>
      </w:pPr>
      <w:r w:rsidRPr="000E0A37">
        <w:rPr>
          <w:rFonts w:eastAsia="Times New Roman" w:cs="Times New Roman"/>
          <w:kern w:val="0"/>
          <w:lang w:eastAsia="en-GB"/>
          <w14:ligatures w14:val="none"/>
        </w:rPr>
        <w:t>The research will also underscore the importance of tenant perspectives in assessing housing adequacy. Tenant satisfaction surveys will reveal the most common concerns, ranging from heating inefficiencies to delayed repairs. By incorporating qualitative insights from interviews with policymakers and housing providers, the study will provide a balanced perspective on whether housing policies effectively translate into improved living conditions.</w:t>
      </w:r>
    </w:p>
    <w:p w14:paraId="610CA94B" w14:textId="77777777" w:rsidR="00D4183D" w:rsidRPr="000E0A37" w:rsidRDefault="00D4183D" w:rsidP="00D4183D">
      <w:pPr>
        <w:pStyle w:val="ListParagraph"/>
        <w:spacing w:before="100" w:beforeAutospacing="1" w:after="100" w:afterAutospacing="1" w:line="240" w:lineRule="auto"/>
        <w:rPr>
          <w:rFonts w:eastAsia="Times New Roman" w:cs="Times New Roman"/>
          <w:kern w:val="0"/>
          <w:lang w:eastAsia="en-GB"/>
          <w14:ligatures w14:val="none"/>
        </w:rPr>
      </w:pPr>
      <w:r w:rsidRPr="000E0A37">
        <w:rPr>
          <w:rFonts w:eastAsia="Times New Roman" w:cs="Times New Roman"/>
          <w:kern w:val="0"/>
          <w:lang w:eastAsia="en-GB"/>
          <w14:ligatures w14:val="none"/>
        </w:rPr>
        <w:t xml:space="preserve">Another anticipated conclusion is the role of funding constraints in maintaining housing quality. Many local authorities and housing associations face budget limitations that restrict their ability to refurbish aging properties or implement energy-efficient upgrades. This issue is particularly relevant in the context of </w:t>
      </w:r>
      <w:r w:rsidRPr="000E0A37">
        <w:rPr>
          <w:rFonts w:eastAsia="Times New Roman" w:cs="Times New Roman"/>
          <w:kern w:val="0"/>
          <w:lang w:eastAsia="en-GB"/>
          <w14:ligatures w14:val="none"/>
        </w:rPr>
        <w:lastRenderedPageBreak/>
        <w:t>climate change, as improved insulation and energy-efficient heating systems are essential for reducing carbon emissions and lowering tenants’ energy bills.</w:t>
      </w:r>
    </w:p>
    <w:p w14:paraId="3DC7800F" w14:textId="77777777" w:rsidR="00D4183D" w:rsidRPr="000E0A37" w:rsidRDefault="00D4183D" w:rsidP="00D4183D">
      <w:pPr>
        <w:pStyle w:val="ListParagraph"/>
        <w:spacing w:before="100" w:beforeAutospacing="1" w:after="100" w:afterAutospacing="1" w:line="240" w:lineRule="auto"/>
        <w:rPr>
          <w:rFonts w:eastAsia="Times New Roman" w:cs="Times New Roman"/>
          <w:kern w:val="0"/>
          <w:lang w:eastAsia="en-GB"/>
          <w14:ligatures w14:val="none"/>
        </w:rPr>
      </w:pPr>
      <w:r w:rsidRPr="000E0A37">
        <w:rPr>
          <w:rFonts w:eastAsia="Times New Roman" w:cs="Times New Roman"/>
          <w:kern w:val="0"/>
          <w:lang w:eastAsia="en-GB"/>
          <w14:ligatures w14:val="none"/>
        </w:rPr>
        <w:t>Moreover, the study is likely to reveal gaps in policy implementation. Although Welsh housing policies may outline high standards for social housing, their enforcement can be inconsistent. Some areas may lack rigorous inspection mechanisms, leading to deteriorating housing conditions over time. The research will therefore emphasize the need for stronger accountability measures and regular quality assessments.</w:t>
      </w:r>
    </w:p>
    <w:p w14:paraId="298882D0" w14:textId="77777777" w:rsidR="00D4183D" w:rsidRPr="000E0A37" w:rsidRDefault="00D4183D" w:rsidP="00D4183D">
      <w:pPr>
        <w:pStyle w:val="ListParagraph"/>
        <w:spacing w:before="100" w:beforeAutospacing="1" w:after="100" w:afterAutospacing="1" w:line="240" w:lineRule="auto"/>
        <w:rPr>
          <w:rFonts w:eastAsia="Times New Roman" w:cs="Times New Roman"/>
          <w:kern w:val="0"/>
          <w:lang w:eastAsia="en-GB"/>
          <w14:ligatures w14:val="none"/>
        </w:rPr>
      </w:pPr>
      <w:r w:rsidRPr="000E0A37">
        <w:rPr>
          <w:rFonts w:eastAsia="Times New Roman" w:cs="Times New Roman"/>
          <w:kern w:val="0"/>
          <w:lang w:eastAsia="en-GB"/>
          <w14:ligatures w14:val="none"/>
        </w:rPr>
        <w:t>Based on the findings, the study will offer several policy recommendations to enhance the standard of social housing in Wales. These may include increasing government investment in housing improvements, strengthening tenant involvement in decision-making processes, and implementing more frequent inspections to ensure compliance with housing standards. Additionally, fostering collaboration between housing authorities, local councils, and private sector partners could improve efficiency in addressing housing deficiencies.</w:t>
      </w:r>
    </w:p>
    <w:p w14:paraId="750F2459" w14:textId="77777777" w:rsidR="00D4183D" w:rsidRPr="000E0A37" w:rsidRDefault="00D4183D" w:rsidP="00D4183D">
      <w:pPr>
        <w:pStyle w:val="ListParagraph"/>
        <w:spacing w:before="100" w:beforeAutospacing="1" w:after="100" w:afterAutospacing="1" w:line="240" w:lineRule="auto"/>
        <w:rPr>
          <w:rFonts w:eastAsia="Times New Roman" w:cs="Times New Roman"/>
          <w:kern w:val="0"/>
          <w:lang w:eastAsia="en-GB"/>
          <w14:ligatures w14:val="none"/>
        </w:rPr>
      </w:pPr>
      <w:r w:rsidRPr="000E0A37">
        <w:rPr>
          <w:rFonts w:eastAsia="Times New Roman" w:cs="Times New Roman"/>
          <w:kern w:val="0"/>
          <w:lang w:eastAsia="en-GB"/>
          <w14:ligatures w14:val="none"/>
        </w:rPr>
        <w:t>In conclusion, this research will provide a comprehensive evaluation of social housing standards in Wales, offering a nuanced understanding of the factors influencing housing quality. By highlighting tenant experiences, policy challenges, and best practices, the study aims to inform future housing strategies that promote safe, affordable, and sustainable living conditions for all social housing tenants in Wales.</w:t>
      </w:r>
    </w:p>
    <w:p w14:paraId="45D1DA8C" w14:textId="77777777" w:rsidR="00D4183D" w:rsidRPr="00D4183D" w:rsidRDefault="00D4183D" w:rsidP="00D4183D">
      <w:pPr>
        <w:rPr>
          <w:lang w:eastAsia="en-GB"/>
        </w:rPr>
      </w:pPr>
    </w:p>
    <w:p w14:paraId="73E0FA94" w14:textId="77777777" w:rsidR="00B4081A" w:rsidRPr="00B4081A" w:rsidRDefault="00B4081A" w:rsidP="00B4081A">
      <w:pPr>
        <w:rPr>
          <w:lang w:eastAsia="en-GB"/>
        </w:rPr>
      </w:pPr>
    </w:p>
    <w:p w14:paraId="2D3C7979" w14:textId="21F77C3A" w:rsidR="000B15EF" w:rsidRDefault="000B15EF">
      <w:pPr>
        <w:rPr>
          <w:lang w:eastAsia="en-GB"/>
        </w:rPr>
      </w:pPr>
      <w:r>
        <w:rPr>
          <w:lang w:eastAsia="en-GB"/>
        </w:rPr>
        <w:br w:type="page"/>
      </w:r>
    </w:p>
    <w:p w14:paraId="2E658A3F" w14:textId="35B7377D" w:rsidR="00A50417" w:rsidRDefault="000E0A37" w:rsidP="000E0A37">
      <w:pPr>
        <w:pStyle w:val="Heading1"/>
        <w:numPr>
          <w:ilvl w:val="0"/>
          <w:numId w:val="25"/>
        </w:numPr>
        <w:rPr>
          <w:lang w:eastAsia="en-GB"/>
        </w:rPr>
      </w:pPr>
      <w:bookmarkStart w:id="9" w:name="_Toc194096307"/>
      <w:r>
        <w:rPr>
          <w:lang w:eastAsia="en-GB"/>
        </w:rPr>
        <w:lastRenderedPageBreak/>
        <w:t>References</w:t>
      </w:r>
      <w:bookmarkEnd w:id="9"/>
    </w:p>
    <w:p w14:paraId="1EE65BA4" w14:textId="77777777" w:rsidR="000E0A37" w:rsidRDefault="000E0A37" w:rsidP="000E0A37">
      <w:pPr>
        <w:rPr>
          <w:lang w:eastAsia="en-GB"/>
        </w:rPr>
      </w:pPr>
    </w:p>
    <w:p w14:paraId="08A74554" w14:textId="77777777" w:rsidR="000E0A37" w:rsidRPr="000E0A37" w:rsidRDefault="000E0A37" w:rsidP="000E0A37">
      <w:pPr>
        <w:rPr>
          <w:b/>
          <w:bCs/>
          <w:lang w:eastAsia="en-GB"/>
        </w:rPr>
      </w:pPr>
      <w:r w:rsidRPr="000E0A37">
        <w:rPr>
          <w:b/>
          <w:bCs/>
          <w:lang w:eastAsia="en-GB"/>
        </w:rPr>
        <w:t>Reference list</w:t>
      </w:r>
    </w:p>
    <w:p w14:paraId="141B664F" w14:textId="77777777" w:rsidR="000E0A37" w:rsidRPr="000E0A37" w:rsidRDefault="000E0A37" w:rsidP="000E0A37">
      <w:pPr>
        <w:rPr>
          <w:lang w:eastAsia="en-GB"/>
        </w:rPr>
      </w:pPr>
      <w:r w:rsidRPr="000E0A37">
        <w:rPr>
          <w:lang w:eastAsia="en-GB"/>
        </w:rPr>
        <w:t xml:space="preserve">GOV.WALES. (2017). </w:t>
      </w:r>
      <w:r w:rsidRPr="000E0A37">
        <w:rPr>
          <w:i/>
          <w:iCs/>
          <w:lang w:eastAsia="en-GB"/>
        </w:rPr>
        <w:t>Abolishing the Right to Buy to become law | GOV.WALES</w:t>
      </w:r>
      <w:r w:rsidRPr="000E0A37">
        <w:rPr>
          <w:lang w:eastAsia="en-GB"/>
        </w:rPr>
        <w:t>. [online] Available at: https://www.gov.wales/abolishing-right-buy-become-law [Accessed 18 Mar. 2025].</w:t>
      </w:r>
    </w:p>
    <w:p w14:paraId="7A30A06A" w14:textId="77777777" w:rsidR="000E0A37" w:rsidRPr="000E0A37" w:rsidRDefault="000E0A37" w:rsidP="000E0A37">
      <w:pPr>
        <w:rPr>
          <w:lang w:eastAsia="en-GB"/>
        </w:rPr>
      </w:pPr>
      <w:r w:rsidRPr="000E0A37">
        <w:rPr>
          <w:lang w:eastAsia="en-GB"/>
        </w:rPr>
        <w:t xml:space="preserve">GOV.WALES. (2024). </w:t>
      </w:r>
      <w:r w:rsidRPr="000E0A37">
        <w:rPr>
          <w:i/>
          <w:iCs/>
          <w:lang w:eastAsia="en-GB"/>
        </w:rPr>
        <w:t>Welsh Government Social Housing Grant scheme [HTML] | GOV.WALES</w:t>
      </w:r>
      <w:r w:rsidRPr="000E0A37">
        <w:rPr>
          <w:lang w:eastAsia="en-GB"/>
        </w:rPr>
        <w:t>. [online] Available at: https://www.gov.wales/social-housing-grant-subsidy-scheme-html [Accessed 22 Mar. 2025].</w:t>
      </w:r>
    </w:p>
    <w:p w14:paraId="3686F9CB" w14:textId="77777777" w:rsidR="000E0A37" w:rsidRPr="000E0A37" w:rsidRDefault="000E0A37" w:rsidP="000E0A37">
      <w:pPr>
        <w:rPr>
          <w:lang w:eastAsia="en-GB"/>
        </w:rPr>
      </w:pPr>
      <w:r w:rsidRPr="000E0A37">
        <w:rPr>
          <w:lang w:eastAsia="en-GB"/>
        </w:rPr>
        <w:t>Housing First (HF) - National Principles and Guidance for Wales. (2018). Available at: https://www.gov.wales/sites/default/files/publications/2019-03/housing-first-principles-guidance-for-local-authorities.pdf.</w:t>
      </w:r>
    </w:p>
    <w:p w14:paraId="7329C12D" w14:textId="77777777" w:rsidR="000E0A37" w:rsidRPr="000E0A37" w:rsidRDefault="000E0A37" w:rsidP="000E0A37">
      <w:pPr>
        <w:rPr>
          <w:lang w:eastAsia="en-GB"/>
        </w:rPr>
      </w:pPr>
      <w:r w:rsidRPr="000E0A37">
        <w:rPr>
          <w:lang w:eastAsia="en-GB"/>
        </w:rPr>
        <w:t xml:space="preserve">Legislation.gov.uk. (2025). </w:t>
      </w:r>
      <w:r w:rsidRPr="000E0A37">
        <w:rPr>
          <w:i/>
          <w:iCs/>
          <w:lang w:eastAsia="en-GB"/>
        </w:rPr>
        <w:t>Housing, Town Planning, &amp;c. Act 1919</w:t>
      </w:r>
      <w:r w:rsidRPr="000E0A37">
        <w:rPr>
          <w:lang w:eastAsia="en-GB"/>
        </w:rPr>
        <w:t>. [online] Available at: https://www.legislation.gov.uk/ukpga/Geo5/9-10/35/contents/enacted [Accessed 20 Mar. 2025].</w:t>
      </w:r>
    </w:p>
    <w:p w14:paraId="23E4D2C9" w14:textId="77777777" w:rsidR="000E0A37" w:rsidRPr="000E0A37" w:rsidRDefault="000E0A37" w:rsidP="000E0A37">
      <w:pPr>
        <w:rPr>
          <w:lang w:eastAsia="en-GB"/>
        </w:rPr>
      </w:pPr>
      <w:r w:rsidRPr="000E0A37">
        <w:rPr>
          <w:lang w:eastAsia="en-GB"/>
        </w:rPr>
        <w:t xml:space="preserve">Shelter Cymru. (2021). </w:t>
      </w:r>
      <w:r w:rsidRPr="000E0A37">
        <w:rPr>
          <w:i/>
          <w:iCs/>
          <w:lang w:eastAsia="en-GB"/>
        </w:rPr>
        <w:t>The right to adequate housing in Wales: the evidence base - Shelter Cymru</w:t>
      </w:r>
      <w:r w:rsidRPr="000E0A37">
        <w:rPr>
          <w:lang w:eastAsia="en-GB"/>
        </w:rPr>
        <w:t>. [online] Available at: https://sheltercymru.org.uk/policy_and_research/the-right-to-adequate-housing-in-wales-the-evidence-base/ [Accessed 23 Mar. 2025].</w:t>
      </w:r>
    </w:p>
    <w:p w14:paraId="1C77312E" w14:textId="77777777" w:rsidR="000E0A37" w:rsidRPr="000E0A37" w:rsidRDefault="000E0A37" w:rsidP="000E0A37">
      <w:pPr>
        <w:rPr>
          <w:lang w:eastAsia="en-GB"/>
        </w:rPr>
      </w:pPr>
      <w:r w:rsidRPr="000E0A37">
        <w:rPr>
          <w:lang w:eastAsia="en-GB"/>
        </w:rPr>
        <w:t xml:space="preserve">Welsh Government (2015). </w:t>
      </w:r>
      <w:r w:rsidRPr="000E0A37">
        <w:rPr>
          <w:i/>
          <w:iCs/>
          <w:lang w:eastAsia="en-GB"/>
        </w:rPr>
        <w:t>Well-being of Future Generations (Wales) Act 2015: the essentials [HTML]</w:t>
      </w:r>
      <w:r w:rsidRPr="000E0A37">
        <w:rPr>
          <w:lang w:eastAsia="en-GB"/>
        </w:rPr>
        <w:t>. [online] GOV.WALES. Available at: https://www.gov.wales/well-being-future-generations-act-essentials-html [Accessed 16 Mar. 2025].</w:t>
      </w:r>
    </w:p>
    <w:p w14:paraId="23A6621E" w14:textId="77777777" w:rsidR="000E0A37" w:rsidRPr="000E0A37" w:rsidRDefault="000E0A37" w:rsidP="000E0A37">
      <w:pPr>
        <w:rPr>
          <w:lang w:eastAsia="en-GB"/>
        </w:rPr>
      </w:pPr>
      <w:r w:rsidRPr="000E0A37">
        <w:rPr>
          <w:lang w:eastAsia="en-GB"/>
        </w:rPr>
        <w:t xml:space="preserve">www.gov.wales. (2024). </w:t>
      </w:r>
      <w:r w:rsidRPr="000E0A37">
        <w:rPr>
          <w:i/>
          <w:iCs/>
          <w:lang w:eastAsia="en-GB"/>
        </w:rPr>
        <w:t>Welsh housing quality standard: overview | GOV.WALES</w:t>
      </w:r>
      <w:r w:rsidRPr="000E0A37">
        <w:rPr>
          <w:lang w:eastAsia="en-GB"/>
        </w:rPr>
        <w:t>. [online] Available at: https://www.gov.wales/welsh-housing-quality-standard-overview [Accessed 24 Mar. 2025].</w:t>
      </w:r>
    </w:p>
    <w:p w14:paraId="3A977898" w14:textId="77777777" w:rsidR="000E0A37" w:rsidRPr="000E0A37" w:rsidRDefault="000E0A37" w:rsidP="000E0A37">
      <w:pPr>
        <w:rPr>
          <w:lang w:eastAsia="en-GB"/>
        </w:rPr>
      </w:pPr>
    </w:p>
    <w:sectPr w:rsidR="000E0A37" w:rsidRPr="000E0A37" w:rsidSect="000355C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E078C"/>
    <w:multiLevelType w:val="multilevel"/>
    <w:tmpl w:val="59C8AD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2F107E"/>
    <w:multiLevelType w:val="multilevel"/>
    <w:tmpl w:val="CD524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6F2C2A"/>
    <w:multiLevelType w:val="multilevel"/>
    <w:tmpl w:val="004CB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D0545F"/>
    <w:multiLevelType w:val="multilevel"/>
    <w:tmpl w:val="1A72D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7A6759"/>
    <w:multiLevelType w:val="multilevel"/>
    <w:tmpl w:val="0F080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F5439B"/>
    <w:multiLevelType w:val="hybridMultilevel"/>
    <w:tmpl w:val="9F5E7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B1C84"/>
    <w:multiLevelType w:val="multilevel"/>
    <w:tmpl w:val="51908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602C0D"/>
    <w:multiLevelType w:val="multilevel"/>
    <w:tmpl w:val="3AA67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073F40"/>
    <w:multiLevelType w:val="multilevel"/>
    <w:tmpl w:val="9CA4E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6D58EF"/>
    <w:multiLevelType w:val="multilevel"/>
    <w:tmpl w:val="23246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982DCF"/>
    <w:multiLevelType w:val="hybridMultilevel"/>
    <w:tmpl w:val="843A3C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8C2C1C"/>
    <w:multiLevelType w:val="multilevel"/>
    <w:tmpl w:val="E960C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E23236"/>
    <w:multiLevelType w:val="multilevel"/>
    <w:tmpl w:val="029A0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BD06FD"/>
    <w:multiLevelType w:val="multilevel"/>
    <w:tmpl w:val="838E5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B7294D"/>
    <w:multiLevelType w:val="multilevel"/>
    <w:tmpl w:val="600C1F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3142AB8"/>
    <w:multiLevelType w:val="multilevel"/>
    <w:tmpl w:val="28606C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31D66BD"/>
    <w:multiLevelType w:val="multilevel"/>
    <w:tmpl w:val="66D8F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3B33E1"/>
    <w:multiLevelType w:val="multilevel"/>
    <w:tmpl w:val="0FDA6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586981"/>
    <w:multiLevelType w:val="multilevel"/>
    <w:tmpl w:val="75B03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14E494B"/>
    <w:multiLevelType w:val="multilevel"/>
    <w:tmpl w:val="2FC06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F54C83"/>
    <w:multiLevelType w:val="multilevel"/>
    <w:tmpl w:val="09E05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1C56E88"/>
    <w:multiLevelType w:val="multilevel"/>
    <w:tmpl w:val="6D84D6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CD12819"/>
    <w:multiLevelType w:val="hybridMultilevel"/>
    <w:tmpl w:val="66343B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D35264D"/>
    <w:multiLevelType w:val="multilevel"/>
    <w:tmpl w:val="1520C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EA25FE9"/>
    <w:multiLevelType w:val="multilevel"/>
    <w:tmpl w:val="8DA21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5467791">
    <w:abstractNumId w:val="10"/>
  </w:num>
  <w:num w:numId="2" w16cid:durableId="230583697">
    <w:abstractNumId w:val="22"/>
  </w:num>
  <w:num w:numId="3" w16cid:durableId="352536130">
    <w:abstractNumId w:val="5"/>
  </w:num>
  <w:num w:numId="4" w16cid:durableId="1205942009">
    <w:abstractNumId w:val="13"/>
  </w:num>
  <w:num w:numId="5" w16cid:durableId="980691027">
    <w:abstractNumId w:val="8"/>
  </w:num>
  <w:num w:numId="6" w16cid:durableId="1405641275">
    <w:abstractNumId w:val="11"/>
  </w:num>
  <w:num w:numId="7" w16cid:durableId="982462797">
    <w:abstractNumId w:val="18"/>
  </w:num>
  <w:num w:numId="8" w16cid:durableId="1754088244">
    <w:abstractNumId w:val="1"/>
  </w:num>
  <w:num w:numId="9" w16cid:durableId="1229460463">
    <w:abstractNumId w:val="19"/>
  </w:num>
  <w:num w:numId="10" w16cid:durableId="1471360230">
    <w:abstractNumId w:val="20"/>
  </w:num>
  <w:num w:numId="11" w16cid:durableId="1184318706">
    <w:abstractNumId w:val="6"/>
  </w:num>
  <w:num w:numId="12" w16cid:durableId="781724349">
    <w:abstractNumId w:val="17"/>
  </w:num>
  <w:num w:numId="13" w16cid:durableId="535889840">
    <w:abstractNumId w:val="16"/>
  </w:num>
  <w:num w:numId="14" w16cid:durableId="69273733">
    <w:abstractNumId w:val="4"/>
  </w:num>
  <w:num w:numId="15" w16cid:durableId="1961647100">
    <w:abstractNumId w:val="3"/>
  </w:num>
  <w:num w:numId="16" w16cid:durableId="367923851">
    <w:abstractNumId w:val="9"/>
  </w:num>
  <w:num w:numId="17" w16cid:durableId="1735616788">
    <w:abstractNumId w:val="2"/>
  </w:num>
  <w:num w:numId="18" w16cid:durableId="212474102">
    <w:abstractNumId w:val="23"/>
  </w:num>
  <w:num w:numId="19" w16cid:durableId="872573912">
    <w:abstractNumId w:val="12"/>
  </w:num>
  <w:num w:numId="20" w16cid:durableId="1671447153">
    <w:abstractNumId w:val="24"/>
  </w:num>
  <w:num w:numId="21" w16cid:durableId="959651779">
    <w:abstractNumId w:val="14"/>
  </w:num>
  <w:num w:numId="22" w16cid:durableId="195435705">
    <w:abstractNumId w:val="15"/>
  </w:num>
  <w:num w:numId="23" w16cid:durableId="1328824413">
    <w:abstractNumId w:val="7"/>
  </w:num>
  <w:num w:numId="24" w16cid:durableId="1577015784">
    <w:abstractNumId w:val="0"/>
  </w:num>
  <w:num w:numId="25" w16cid:durableId="126684250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CA0"/>
    <w:rsid w:val="00022347"/>
    <w:rsid w:val="00022984"/>
    <w:rsid w:val="00025D71"/>
    <w:rsid w:val="000355CF"/>
    <w:rsid w:val="0006642E"/>
    <w:rsid w:val="000B15EF"/>
    <w:rsid w:val="000C1EEB"/>
    <w:rsid w:val="000E0509"/>
    <w:rsid w:val="000E0A37"/>
    <w:rsid w:val="000E7A4F"/>
    <w:rsid w:val="000F6807"/>
    <w:rsid w:val="0010771C"/>
    <w:rsid w:val="001122AD"/>
    <w:rsid w:val="00122EA2"/>
    <w:rsid w:val="00166E79"/>
    <w:rsid w:val="001B2769"/>
    <w:rsid w:val="001D0ABD"/>
    <w:rsid w:val="001F444D"/>
    <w:rsid w:val="00214E8A"/>
    <w:rsid w:val="002A1274"/>
    <w:rsid w:val="002B3598"/>
    <w:rsid w:val="002D3D04"/>
    <w:rsid w:val="002F7D64"/>
    <w:rsid w:val="00301EDD"/>
    <w:rsid w:val="00304CF6"/>
    <w:rsid w:val="00305E77"/>
    <w:rsid w:val="003238A4"/>
    <w:rsid w:val="00330914"/>
    <w:rsid w:val="003430B5"/>
    <w:rsid w:val="0035482F"/>
    <w:rsid w:val="003C5FA0"/>
    <w:rsid w:val="00417C3A"/>
    <w:rsid w:val="00454667"/>
    <w:rsid w:val="00473181"/>
    <w:rsid w:val="00490AB5"/>
    <w:rsid w:val="004B38CB"/>
    <w:rsid w:val="00513D99"/>
    <w:rsid w:val="005537C3"/>
    <w:rsid w:val="00596B8D"/>
    <w:rsid w:val="005F3F85"/>
    <w:rsid w:val="00607252"/>
    <w:rsid w:val="006135F4"/>
    <w:rsid w:val="00622231"/>
    <w:rsid w:val="00671712"/>
    <w:rsid w:val="006973B9"/>
    <w:rsid w:val="006A3A5B"/>
    <w:rsid w:val="006B2BB3"/>
    <w:rsid w:val="006B3764"/>
    <w:rsid w:val="006B3947"/>
    <w:rsid w:val="006E2EC7"/>
    <w:rsid w:val="00742778"/>
    <w:rsid w:val="00747566"/>
    <w:rsid w:val="007554BB"/>
    <w:rsid w:val="007665F9"/>
    <w:rsid w:val="00777030"/>
    <w:rsid w:val="0078559A"/>
    <w:rsid w:val="007A40E1"/>
    <w:rsid w:val="007C4BA8"/>
    <w:rsid w:val="00856AE5"/>
    <w:rsid w:val="008768F3"/>
    <w:rsid w:val="008E0398"/>
    <w:rsid w:val="008E1C82"/>
    <w:rsid w:val="0091073F"/>
    <w:rsid w:val="00973704"/>
    <w:rsid w:val="0097738C"/>
    <w:rsid w:val="009A3144"/>
    <w:rsid w:val="009A5154"/>
    <w:rsid w:val="009E6260"/>
    <w:rsid w:val="00A04D12"/>
    <w:rsid w:val="00A31F19"/>
    <w:rsid w:val="00A41CA0"/>
    <w:rsid w:val="00A50417"/>
    <w:rsid w:val="00A715D2"/>
    <w:rsid w:val="00A83E59"/>
    <w:rsid w:val="00A85B84"/>
    <w:rsid w:val="00A9544E"/>
    <w:rsid w:val="00AB690B"/>
    <w:rsid w:val="00AF7300"/>
    <w:rsid w:val="00B37175"/>
    <w:rsid w:val="00B4081A"/>
    <w:rsid w:val="00B74301"/>
    <w:rsid w:val="00B744D1"/>
    <w:rsid w:val="00B756CC"/>
    <w:rsid w:val="00BA144A"/>
    <w:rsid w:val="00BB38F1"/>
    <w:rsid w:val="00BD3D2F"/>
    <w:rsid w:val="00BE0BF4"/>
    <w:rsid w:val="00BF05D3"/>
    <w:rsid w:val="00BF3957"/>
    <w:rsid w:val="00C151AC"/>
    <w:rsid w:val="00C22127"/>
    <w:rsid w:val="00C55977"/>
    <w:rsid w:val="00C80B66"/>
    <w:rsid w:val="00CA1BC2"/>
    <w:rsid w:val="00CA501C"/>
    <w:rsid w:val="00CF160B"/>
    <w:rsid w:val="00CF5220"/>
    <w:rsid w:val="00D029B1"/>
    <w:rsid w:val="00D04339"/>
    <w:rsid w:val="00D06A4B"/>
    <w:rsid w:val="00D11D23"/>
    <w:rsid w:val="00D358C3"/>
    <w:rsid w:val="00D4139C"/>
    <w:rsid w:val="00D4183D"/>
    <w:rsid w:val="00D53F6F"/>
    <w:rsid w:val="00D76ACE"/>
    <w:rsid w:val="00D8052B"/>
    <w:rsid w:val="00DB3EF5"/>
    <w:rsid w:val="00DB7571"/>
    <w:rsid w:val="00E01253"/>
    <w:rsid w:val="00E0344C"/>
    <w:rsid w:val="00E04727"/>
    <w:rsid w:val="00E26248"/>
    <w:rsid w:val="00E33E65"/>
    <w:rsid w:val="00E36E0B"/>
    <w:rsid w:val="00E61E77"/>
    <w:rsid w:val="00E709E1"/>
    <w:rsid w:val="00E86E02"/>
    <w:rsid w:val="00E934D1"/>
    <w:rsid w:val="00EE1E3D"/>
    <w:rsid w:val="00EE7DEE"/>
    <w:rsid w:val="00EF658B"/>
    <w:rsid w:val="00F024A0"/>
    <w:rsid w:val="00F10D25"/>
    <w:rsid w:val="00F37862"/>
    <w:rsid w:val="00F70B3B"/>
    <w:rsid w:val="00F845B7"/>
    <w:rsid w:val="00F956D0"/>
    <w:rsid w:val="00FA2712"/>
    <w:rsid w:val="00FF50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1F42"/>
  <w15:chartTrackingRefBased/>
  <w15:docId w15:val="{D50553D9-C115-4563-A6A7-4AE80BF3A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1C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1C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1C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1C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1C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1C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1C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1C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1C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C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1C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1C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1C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1C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1C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1C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1C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1CA0"/>
    <w:rPr>
      <w:rFonts w:eastAsiaTheme="majorEastAsia" w:cstheme="majorBidi"/>
      <w:color w:val="272727" w:themeColor="text1" w:themeTint="D8"/>
    </w:rPr>
  </w:style>
  <w:style w:type="paragraph" w:styleId="Title">
    <w:name w:val="Title"/>
    <w:basedOn w:val="Normal"/>
    <w:next w:val="Normal"/>
    <w:link w:val="TitleChar"/>
    <w:uiPriority w:val="10"/>
    <w:qFormat/>
    <w:rsid w:val="00A41C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1C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1C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1C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1CA0"/>
    <w:pPr>
      <w:spacing w:before="160"/>
      <w:jc w:val="center"/>
    </w:pPr>
    <w:rPr>
      <w:i/>
      <w:iCs/>
      <w:color w:val="404040" w:themeColor="text1" w:themeTint="BF"/>
    </w:rPr>
  </w:style>
  <w:style w:type="character" w:customStyle="1" w:styleId="QuoteChar">
    <w:name w:val="Quote Char"/>
    <w:basedOn w:val="DefaultParagraphFont"/>
    <w:link w:val="Quote"/>
    <w:uiPriority w:val="29"/>
    <w:rsid w:val="00A41CA0"/>
    <w:rPr>
      <w:i/>
      <w:iCs/>
      <w:color w:val="404040" w:themeColor="text1" w:themeTint="BF"/>
    </w:rPr>
  </w:style>
  <w:style w:type="paragraph" w:styleId="ListParagraph">
    <w:name w:val="List Paragraph"/>
    <w:basedOn w:val="Normal"/>
    <w:uiPriority w:val="34"/>
    <w:qFormat/>
    <w:rsid w:val="00A41CA0"/>
    <w:pPr>
      <w:ind w:left="720"/>
      <w:contextualSpacing/>
    </w:pPr>
  </w:style>
  <w:style w:type="character" w:styleId="IntenseEmphasis">
    <w:name w:val="Intense Emphasis"/>
    <w:basedOn w:val="DefaultParagraphFont"/>
    <w:uiPriority w:val="21"/>
    <w:qFormat/>
    <w:rsid w:val="00A41CA0"/>
    <w:rPr>
      <w:i/>
      <w:iCs/>
      <w:color w:val="0F4761" w:themeColor="accent1" w:themeShade="BF"/>
    </w:rPr>
  </w:style>
  <w:style w:type="paragraph" w:styleId="IntenseQuote">
    <w:name w:val="Intense Quote"/>
    <w:basedOn w:val="Normal"/>
    <w:next w:val="Normal"/>
    <w:link w:val="IntenseQuoteChar"/>
    <w:uiPriority w:val="30"/>
    <w:qFormat/>
    <w:rsid w:val="00A41C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1CA0"/>
    <w:rPr>
      <w:i/>
      <w:iCs/>
      <w:color w:val="0F4761" w:themeColor="accent1" w:themeShade="BF"/>
    </w:rPr>
  </w:style>
  <w:style w:type="character" w:styleId="IntenseReference">
    <w:name w:val="Intense Reference"/>
    <w:basedOn w:val="DefaultParagraphFont"/>
    <w:uiPriority w:val="32"/>
    <w:qFormat/>
    <w:rsid w:val="00A41CA0"/>
    <w:rPr>
      <w:b/>
      <w:bCs/>
      <w:smallCaps/>
      <w:color w:val="0F4761" w:themeColor="accent1" w:themeShade="BF"/>
      <w:spacing w:val="5"/>
    </w:rPr>
  </w:style>
  <w:style w:type="paragraph" w:styleId="NoSpacing">
    <w:name w:val="No Spacing"/>
    <w:link w:val="NoSpacingChar"/>
    <w:uiPriority w:val="1"/>
    <w:qFormat/>
    <w:rsid w:val="000355C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355CF"/>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D0433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04339"/>
    <w:pPr>
      <w:spacing w:after="100"/>
    </w:pPr>
  </w:style>
  <w:style w:type="character" w:styleId="Hyperlink">
    <w:name w:val="Hyperlink"/>
    <w:basedOn w:val="DefaultParagraphFont"/>
    <w:uiPriority w:val="99"/>
    <w:unhideWhenUsed/>
    <w:rsid w:val="00D04339"/>
    <w:rPr>
      <w:color w:val="467886" w:themeColor="hyperlink"/>
      <w:u w:val="single"/>
    </w:rPr>
  </w:style>
  <w:style w:type="paragraph" w:styleId="NormalWeb">
    <w:name w:val="Normal (Web)"/>
    <w:basedOn w:val="Normal"/>
    <w:uiPriority w:val="99"/>
    <w:semiHidden/>
    <w:unhideWhenUsed/>
    <w:rsid w:val="006135F4"/>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92529">
      <w:bodyDiv w:val="1"/>
      <w:marLeft w:val="0"/>
      <w:marRight w:val="0"/>
      <w:marTop w:val="0"/>
      <w:marBottom w:val="0"/>
      <w:divBdr>
        <w:top w:val="none" w:sz="0" w:space="0" w:color="auto"/>
        <w:left w:val="none" w:sz="0" w:space="0" w:color="auto"/>
        <w:bottom w:val="none" w:sz="0" w:space="0" w:color="auto"/>
        <w:right w:val="none" w:sz="0" w:space="0" w:color="auto"/>
      </w:divBdr>
    </w:div>
    <w:div w:id="28458406">
      <w:bodyDiv w:val="1"/>
      <w:marLeft w:val="0"/>
      <w:marRight w:val="0"/>
      <w:marTop w:val="0"/>
      <w:marBottom w:val="0"/>
      <w:divBdr>
        <w:top w:val="none" w:sz="0" w:space="0" w:color="auto"/>
        <w:left w:val="none" w:sz="0" w:space="0" w:color="auto"/>
        <w:bottom w:val="none" w:sz="0" w:space="0" w:color="auto"/>
        <w:right w:val="none" w:sz="0" w:space="0" w:color="auto"/>
      </w:divBdr>
    </w:div>
    <w:div w:id="204606087">
      <w:bodyDiv w:val="1"/>
      <w:marLeft w:val="0"/>
      <w:marRight w:val="0"/>
      <w:marTop w:val="0"/>
      <w:marBottom w:val="0"/>
      <w:divBdr>
        <w:top w:val="none" w:sz="0" w:space="0" w:color="auto"/>
        <w:left w:val="none" w:sz="0" w:space="0" w:color="auto"/>
        <w:bottom w:val="none" w:sz="0" w:space="0" w:color="auto"/>
        <w:right w:val="none" w:sz="0" w:space="0" w:color="auto"/>
      </w:divBdr>
    </w:div>
    <w:div w:id="206918532">
      <w:bodyDiv w:val="1"/>
      <w:marLeft w:val="0"/>
      <w:marRight w:val="0"/>
      <w:marTop w:val="0"/>
      <w:marBottom w:val="0"/>
      <w:divBdr>
        <w:top w:val="none" w:sz="0" w:space="0" w:color="auto"/>
        <w:left w:val="none" w:sz="0" w:space="0" w:color="auto"/>
        <w:bottom w:val="none" w:sz="0" w:space="0" w:color="auto"/>
        <w:right w:val="none" w:sz="0" w:space="0" w:color="auto"/>
      </w:divBdr>
    </w:div>
    <w:div w:id="231046528">
      <w:bodyDiv w:val="1"/>
      <w:marLeft w:val="0"/>
      <w:marRight w:val="0"/>
      <w:marTop w:val="0"/>
      <w:marBottom w:val="0"/>
      <w:divBdr>
        <w:top w:val="none" w:sz="0" w:space="0" w:color="auto"/>
        <w:left w:val="none" w:sz="0" w:space="0" w:color="auto"/>
        <w:bottom w:val="none" w:sz="0" w:space="0" w:color="auto"/>
        <w:right w:val="none" w:sz="0" w:space="0" w:color="auto"/>
      </w:divBdr>
    </w:div>
    <w:div w:id="306278310">
      <w:bodyDiv w:val="1"/>
      <w:marLeft w:val="0"/>
      <w:marRight w:val="0"/>
      <w:marTop w:val="0"/>
      <w:marBottom w:val="0"/>
      <w:divBdr>
        <w:top w:val="none" w:sz="0" w:space="0" w:color="auto"/>
        <w:left w:val="none" w:sz="0" w:space="0" w:color="auto"/>
        <w:bottom w:val="none" w:sz="0" w:space="0" w:color="auto"/>
        <w:right w:val="none" w:sz="0" w:space="0" w:color="auto"/>
      </w:divBdr>
    </w:div>
    <w:div w:id="370541567">
      <w:bodyDiv w:val="1"/>
      <w:marLeft w:val="0"/>
      <w:marRight w:val="0"/>
      <w:marTop w:val="0"/>
      <w:marBottom w:val="0"/>
      <w:divBdr>
        <w:top w:val="none" w:sz="0" w:space="0" w:color="auto"/>
        <w:left w:val="none" w:sz="0" w:space="0" w:color="auto"/>
        <w:bottom w:val="none" w:sz="0" w:space="0" w:color="auto"/>
        <w:right w:val="none" w:sz="0" w:space="0" w:color="auto"/>
      </w:divBdr>
    </w:div>
    <w:div w:id="501050652">
      <w:bodyDiv w:val="1"/>
      <w:marLeft w:val="0"/>
      <w:marRight w:val="0"/>
      <w:marTop w:val="0"/>
      <w:marBottom w:val="0"/>
      <w:divBdr>
        <w:top w:val="none" w:sz="0" w:space="0" w:color="auto"/>
        <w:left w:val="none" w:sz="0" w:space="0" w:color="auto"/>
        <w:bottom w:val="none" w:sz="0" w:space="0" w:color="auto"/>
        <w:right w:val="none" w:sz="0" w:space="0" w:color="auto"/>
      </w:divBdr>
    </w:div>
    <w:div w:id="564489978">
      <w:bodyDiv w:val="1"/>
      <w:marLeft w:val="0"/>
      <w:marRight w:val="0"/>
      <w:marTop w:val="0"/>
      <w:marBottom w:val="0"/>
      <w:divBdr>
        <w:top w:val="none" w:sz="0" w:space="0" w:color="auto"/>
        <w:left w:val="none" w:sz="0" w:space="0" w:color="auto"/>
        <w:bottom w:val="none" w:sz="0" w:space="0" w:color="auto"/>
        <w:right w:val="none" w:sz="0" w:space="0" w:color="auto"/>
      </w:divBdr>
    </w:div>
    <w:div w:id="578179325">
      <w:bodyDiv w:val="1"/>
      <w:marLeft w:val="0"/>
      <w:marRight w:val="0"/>
      <w:marTop w:val="0"/>
      <w:marBottom w:val="0"/>
      <w:divBdr>
        <w:top w:val="none" w:sz="0" w:space="0" w:color="auto"/>
        <w:left w:val="none" w:sz="0" w:space="0" w:color="auto"/>
        <w:bottom w:val="none" w:sz="0" w:space="0" w:color="auto"/>
        <w:right w:val="none" w:sz="0" w:space="0" w:color="auto"/>
      </w:divBdr>
    </w:div>
    <w:div w:id="579221685">
      <w:bodyDiv w:val="1"/>
      <w:marLeft w:val="0"/>
      <w:marRight w:val="0"/>
      <w:marTop w:val="0"/>
      <w:marBottom w:val="0"/>
      <w:divBdr>
        <w:top w:val="none" w:sz="0" w:space="0" w:color="auto"/>
        <w:left w:val="none" w:sz="0" w:space="0" w:color="auto"/>
        <w:bottom w:val="none" w:sz="0" w:space="0" w:color="auto"/>
        <w:right w:val="none" w:sz="0" w:space="0" w:color="auto"/>
      </w:divBdr>
    </w:div>
    <w:div w:id="617613862">
      <w:bodyDiv w:val="1"/>
      <w:marLeft w:val="0"/>
      <w:marRight w:val="0"/>
      <w:marTop w:val="0"/>
      <w:marBottom w:val="0"/>
      <w:divBdr>
        <w:top w:val="none" w:sz="0" w:space="0" w:color="auto"/>
        <w:left w:val="none" w:sz="0" w:space="0" w:color="auto"/>
        <w:bottom w:val="none" w:sz="0" w:space="0" w:color="auto"/>
        <w:right w:val="none" w:sz="0" w:space="0" w:color="auto"/>
      </w:divBdr>
    </w:div>
    <w:div w:id="695737848">
      <w:bodyDiv w:val="1"/>
      <w:marLeft w:val="0"/>
      <w:marRight w:val="0"/>
      <w:marTop w:val="0"/>
      <w:marBottom w:val="0"/>
      <w:divBdr>
        <w:top w:val="none" w:sz="0" w:space="0" w:color="auto"/>
        <w:left w:val="none" w:sz="0" w:space="0" w:color="auto"/>
        <w:bottom w:val="none" w:sz="0" w:space="0" w:color="auto"/>
        <w:right w:val="none" w:sz="0" w:space="0" w:color="auto"/>
      </w:divBdr>
    </w:div>
    <w:div w:id="699356142">
      <w:bodyDiv w:val="1"/>
      <w:marLeft w:val="0"/>
      <w:marRight w:val="0"/>
      <w:marTop w:val="0"/>
      <w:marBottom w:val="0"/>
      <w:divBdr>
        <w:top w:val="none" w:sz="0" w:space="0" w:color="auto"/>
        <w:left w:val="none" w:sz="0" w:space="0" w:color="auto"/>
        <w:bottom w:val="none" w:sz="0" w:space="0" w:color="auto"/>
        <w:right w:val="none" w:sz="0" w:space="0" w:color="auto"/>
      </w:divBdr>
    </w:div>
    <w:div w:id="733358392">
      <w:bodyDiv w:val="1"/>
      <w:marLeft w:val="0"/>
      <w:marRight w:val="0"/>
      <w:marTop w:val="0"/>
      <w:marBottom w:val="0"/>
      <w:divBdr>
        <w:top w:val="none" w:sz="0" w:space="0" w:color="auto"/>
        <w:left w:val="none" w:sz="0" w:space="0" w:color="auto"/>
        <w:bottom w:val="none" w:sz="0" w:space="0" w:color="auto"/>
        <w:right w:val="none" w:sz="0" w:space="0" w:color="auto"/>
      </w:divBdr>
    </w:div>
    <w:div w:id="775487905">
      <w:bodyDiv w:val="1"/>
      <w:marLeft w:val="0"/>
      <w:marRight w:val="0"/>
      <w:marTop w:val="0"/>
      <w:marBottom w:val="0"/>
      <w:divBdr>
        <w:top w:val="none" w:sz="0" w:space="0" w:color="auto"/>
        <w:left w:val="none" w:sz="0" w:space="0" w:color="auto"/>
        <w:bottom w:val="none" w:sz="0" w:space="0" w:color="auto"/>
        <w:right w:val="none" w:sz="0" w:space="0" w:color="auto"/>
      </w:divBdr>
    </w:div>
    <w:div w:id="989552516">
      <w:bodyDiv w:val="1"/>
      <w:marLeft w:val="0"/>
      <w:marRight w:val="0"/>
      <w:marTop w:val="0"/>
      <w:marBottom w:val="0"/>
      <w:divBdr>
        <w:top w:val="none" w:sz="0" w:space="0" w:color="auto"/>
        <w:left w:val="none" w:sz="0" w:space="0" w:color="auto"/>
        <w:bottom w:val="none" w:sz="0" w:space="0" w:color="auto"/>
        <w:right w:val="none" w:sz="0" w:space="0" w:color="auto"/>
      </w:divBdr>
    </w:div>
    <w:div w:id="1046678640">
      <w:bodyDiv w:val="1"/>
      <w:marLeft w:val="0"/>
      <w:marRight w:val="0"/>
      <w:marTop w:val="0"/>
      <w:marBottom w:val="0"/>
      <w:divBdr>
        <w:top w:val="none" w:sz="0" w:space="0" w:color="auto"/>
        <w:left w:val="none" w:sz="0" w:space="0" w:color="auto"/>
        <w:bottom w:val="none" w:sz="0" w:space="0" w:color="auto"/>
        <w:right w:val="none" w:sz="0" w:space="0" w:color="auto"/>
      </w:divBdr>
    </w:div>
    <w:div w:id="1116868971">
      <w:bodyDiv w:val="1"/>
      <w:marLeft w:val="0"/>
      <w:marRight w:val="0"/>
      <w:marTop w:val="0"/>
      <w:marBottom w:val="0"/>
      <w:divBdr>
        <w:top w:val="none" w:sz="0" w:space="0" w:color="auto"/>
        <w:left w:val="none" w:sz="0" w:space="0" w:color="auto"/>
        <w:bottom w:val="none" w:sz="0" w:space="0" w:color="auto"/>
        <w:right w:val="none" w:sz="0" w:space="0" w:color="auto"/>
      </w:divBdr>
    </w:div>
    <w:div w:id="1156994191">
      <w:bodyDiv w:val="1"/>
      <w:marLeft w:val="0"/>
      <w:marRight w:val="0"/>
      <w:marTop w:val="0"/>
      <w:marBottom w:val="0"/>
      <w:divBdr>
        <w:top w:val="none" w:sz="0" w:space="0" w:color="auto"/>
        <w:left w:val="none" w:sz="0" w:space="0" w:color="auto"/>
        <w:bottom w:val="none" w:sz="0" w:space="0" w:color="auto"/>
        <w:right w:val="none" w:sz="0" w:space="0" w:color="auto"/>
      </w:divBdr>
    </w:div>
    <w:div w:id="1217471340">
      <w:bodyDiv w:val="1"/>
      <w:marLeft w:val="0"/>
      <w:marRight w:val="0"/>
      <w:marTop w:val="0"/>
      <w:marBottom w:val="0"/>
      <w:divBdr>
        <w:top w:val="none" w:sz="0" w:space="0" w:color="auto"/>
        <w:left w:val="none" w:sz="0" w:space="0" w:color="auto"/>
        <w:bottom w:val="none" w:sz="0" w:space="0" w:color="auto"/>
        <w:right w:val="none" w:sz="0" w:space="0" w:color="auto"/>
      </w:divBdr>
    </w:div>
    <w:div w:id="1260673877">
      <w:bodyDiv w:val="1"/>
      <w:marLeft w:val="0"/>
      <w:marRight w:val="0"/>
      <w:marTop w:val="0"/>
      <w:marBottom w:val="0"/>
      <w:divBdr>
        <w:top w:val="none" w:sz="0" w:space="0" w:color="auto"/>
        <w:left w:val="none" w:sz="0" w:space="0" w:color="auto"/>
        <w:bottom w:val="none" w:sz="0" w:space="0" w:color="auto"/>
        <w:right w:val="none" w:sz="0" w:space="0" w:color="auto"/>
      </w:divBdr>
    </w:div>
    <w:div w:id="1305282172">
      <w:bodyDiv w:val="1"/>
      <w:marLeft w:val="0"/>
      <w:marRight w:val="0"/>
      <w:marTop w:val="0"/>
      <w:marBottom w:val="0"/>
      <w:divBdr>
        <w:top w:val="none" w:sz="0" w:space="0" w:color="auto"/>
        <w:left w:val="none" w:sz="0" w:space="0" w:color="auto"/>
        <w:bottom w:val="none" w:sz="0" w:space="0" w:color="auto"/>
        <w:right w:val="none" w:sz="0" w:space="0" w:color="auto"/>
      </w:divBdr>
    </w:div>
    <w:div w:id="1337268761">
      <w:bodyDiv w:val="1"/>
      <w:marLeft w:val="0"/>
      <w:marRight w:val="0"/>
      <w:marTop w:val="0"/>
      <w:marBottom w:val="0"/>
      <w:divBdr>
        <w:top w:val="none" w:sz="0" w:space="0" w:color="auto"/>
        <w:left w:val="none" w:sz="0" w:space="0" w:color="auto"/>
        <w:bottom w:val="none" w:sz="0" w:space="0" w:color="auto"/>
        <w:right w:val="none" w:sz="0" w:space="0" w:color="auto"/>
      </w:divBdr>
    </w:div>
    <w:div w:id="1352224024">
      <w:bodyDiv w:val="1"/>
      <w:marLeft w:val="0"/>
      <w:marRight w:val="0"/>
      <w:marTop w:val="0"/>
      <w:marBottom w:val="0"/>
      <w:divBdr>
        <w:top w:val="none" w:sz="0" w:space="0" w:color="auto"/>
        <w:left w:val="none" w:sz="0" w:space="0" w:color="auto"/>
        <w:bottom w:val="none" w:sz="0" w:space="0" w:color="auto"/>
        <w:right w:val="none" w:sz="0" w:space="0" w:color="auto"/>
      </w:divBdr>
    </w:div>
    <w:div w:id="1378552803">
      <w:bodyDiv w:val="1"/>
      <w:marLeft w:val="0"/>
      <w:marRight w:val="0"/>
      <w:marTop w:val="0"/>
      <w:marBottom w:val="0"/>
      <w:divBdr>
        <w:top w:val="none" w:sz="0" w:space="0" w:color="auto"/>
        <w:left w:val="none" w:sz="0" w:space="0" w:color="auto"/>
        <w:bottom w:val="none" w:sz="0" w:space="0" w:color="auto"/>
        <w:right w:val="none" w:sz="0" w:space="0" w:color="auto"/>
      </w:divBdr>
    </w:div>
    <w:div w:id="1404529965">
      <w:bodyDiv w:val="1"/>
      <w:marLeft w:val="0"/>
      <w:marRight w:val="0"/>
      <w:marTop w:val="0"/>
      <w:marBottom w:val="0"/>
      <w:divBdr>
        <w:top w:val="none" w:sz="0" w:space="0" w:color="auto"/>
        <w:left w:val="none" w:sz="0" w:space="0" w:color="auto"/>
        <w:bottom w:val="none" w:sz="0" w:space="0" w:color="auto"/>
        <w:right w:val="none" w:sz="0" w:space="0" w:color="auto"/>
      </w:divBdr>
    </w:div>
    <w:div w:id="1409226603">
      <w:bodyDiv w:val="1"/>
      <w:marLeft w:val="0"/>
      <w:marRight w:val="0"/>
      <w:marTop w:val="0"/>
      <w:marBottom w:val="0"/>
      <w:divBdr>
        <w:top w:val="none" w:sz="0" w:space="0" w:color="auto"/>
        <w:left w:val="none" w:sz="0" w:space="0" w:color="auto"/>
        <w:bottom w:val="none" w:sz="0" w:space="0" w:color="auto"/>
        <w:right w:val="none" w:sz="0" w:space="0" w:color="auto"/>
      </w:divBdr>
    </w:div>
    <w:div w:id="1436897827">
      <w:bodyDiv w:val="1"/>
      <w:marLeft w:val="0"/>
      <w:marRight w:val="0"/>
      <w:marTop w:val="0"/>
      <w:marBottom w:val="0"/>
      <w:divBdr>
        <w:top w:val="none" w:sz="0" w:space="0" w:color="auto"/>
        <w:left w:val="none" w:sz="0" w:space="0" w:color="auto"/>
        <w:bottom w:val="none" w:sz="0" w:space="0" w:color="auto"/>
        <w:right w:val="none" w:sz="0" w:space="0" w:color="auto"/>
      </w:divBdr>
    </w:div>
    <w:div w:id="1566992977">
      <w:bodyDiv w:val="1"/>
      <w:marLeft w:val="0"/>
      <w:marRight w:val="0"/>
      <w:marTop w:val="0"/>
      <w:marBottom w:val="0"/>
      <w:divBdr>
        <w:top w:val="none" w:sz="0" w:space="0" w:color="auto"/>
        <w:left w:val="none" w:sz="0" w:space="0" w:color="auto"/>
        <w:bottom w:val="none" w:sz="0" w:space="0" w:color="auto"/>
        <w:right w:val="none" w:sz="0" w:space="0" w:color="auto"/>
      </w:divBdr>
      <w:divsChild>
        <w:div w:id="380402309">
          <w:marLeft w:val="0"/>
          <w:marRight w:val="0"/>
          <w:marTop w:val="0"/>
          <w:marBottom w:val="0"/>
          <w:divBdr>
            <w:top w:val="none" w:sz="0" w:space="0" w:color="auto"/>
            <w:left w:val="none" w:sz="0" w:space="0" w:color="auto"/>
            <w:bottom w:val="none" w:sz="0" w:space="0" w:color="auto"/>
            <w:right w:val="none" w:sz="0" w:space="0" w:color="auto"/>
          </w:divBdr>
        </w:div>
      </w:divsChild>
    </w:div>
    <w:div w:id="1652827844">
      <w:bodyDiv w:val="1"/>
      <w:marLeft w:val="0"/>
      <w:marRight w:val="0"/>
      <w:marTop w:val="0"/>
      <w:marBottom w:val="0"/>
      <w:divBdr>
        <w:top w:val="none" w:sz="0" w:space="0" w:color="auto"/>
        <w:left w:val="none" w:sz="0" w:space="0" w:color="auto"/>
        <w:bottom w:val="none" w:sz="0" w:space="0" w:color="auto"/>
        <w:right w:val="none" w:sz="0" w:space="0" w:color="auto"/>
      </w:divBdr>
    </w:div>
    <w:div w:id="1720938299">
      <w:bodyDiv w:val="1"/>
      <w:marLeft w:val="0"/>
      <w:marRight w:val="0"/>
      <w:marTop w:val="0"/>
      <w:marBottom w:val="0"/>
      <w:divBdr>
        <w:top w:val="none" w:sz="0" w:space="0" w:color="auto"/>
        <w:left w:val="none" w:sz="0" w:space="0" w:color="auto"/>
        <w:bottom w:val="none" w:sz="0" w:space="0" w:color="auto"/>
        <w:right w:val="none" w:sz="0" w:space="0" w:color="auto"/>
      </w:divBdr>
      <w:divsChild>
        <w:div w:id="1589118959">
          <w:marLeft w:val="0"/>
          <w:marRight w:val="0"/>
          <w:marTop w:val="0"/>
          <w:marBottom w:val="0"/>
          <w:divBdr>
            <w:top w:val="none" w:sz="0" w:space="0" w:color="auto"/>
            <w:left w:val="none" w:sz="0" w:space="0" w:color="auto"/>
            <w:bottom w:val="none" w:sz="0" w:space="0" w:color="auto"/>
            <w:right w:val="none" w:sz="0" w:space="0" w:color="auto"/>
          </w:divBdr>
        </w:div>
      </w:divsChild>
    </w:div>
    <w:div w:id="1856772801">
      <w:bodyDiv w:val="1"/>
      <w:marLeft w:val="0"/>
      <w:marRight w:val="0"/>
      <w:marTop w:val="0"/>
      <w:marBottom w:val="0"/>
      <w:divBdr>
        <w:top w:val="none" w:sz="0" w:space="0" w:color="auto"/>
        <w:left w:val="none" w:sz="0" w:space="0" w:color="auto"/>
        <w:bottom w:val="none" w:sz="0" w:space="0" w:color="auto"/>
        <w:right w:val="none" w:sz="0" w:space="0" w:color="auto"/>
      </w:divBdr>
    </w:div>
    <w:div w:id="1915316614">
      <w:bodyDiv w:val="1"/>
      <w:marLeft w:val="0"/>
      <w:marRight w:val="0"/>
      <w:marTop w:val="0"/>
      <w:marBottom w:val="0"/>
      <w:divBdr>
        <w:top w:val="none" w:sz="0" w:space="0" w:color="auto"/>
        <w:left w:val="none" w:sz="0" w:space="0" w:color="auto"/>
        <w:bottom w:val="none" w:sz="0" w:space="0" w:color="auto"/>
        <w:right w:val="none" w:sz="0" w:space="0" w:color="auto"/>
      </w:divBdr>
    </w:div>
    <w:div w:id="1942299886">
      <w:bodyDiv w:val="1"/>
      <w:marLeft w:val="0"/>
      <w:marRight w:val="0"/>
      <w:marTop w:val="0"/>
      <w:marBottom w:val="0"/>
      <w:divBdr>
        <w:top w:val="none" w:sz="0" w:space="0" w:color="auto"/>
        <w:left w:val="none" w:sz="0" w:space="0" w:color="auto"/>
        <w:bottom w:val="none" w:sz="0" w:space="0" w:color="auto"/>
        <w:right w:val="none" w:sz="0" w:space="0" w:color="auto"/>
      </w:divBdr>
    </w:div>
    <w:div w:id="1976787914">
      <w:bodyDiv w:val="1"/>
      <w:marLeft w:val="0"/>
      <w:marRight w:val="0"/>
      <w:marTop w:val="0"/>
      <w:marBottom w:val="0"/>
      <w:divBdr>
        <w:top w:val="none" w:sz="0" w:space="0" w:color="auto"/>
        <w:left w:val="none" w:sz="0" w:space="0" w:color="auto"/>
        <w:bottom w:val="none" w:sz="0" w:space="0" w:color="auto"/>
        <w:right w:val="none" w:sz="0" w:space="0" w:color="auto"/>
      </w:divBdr>
    </w:div>
    <w:div w:id="1980962595">
      <w:bodyDiv w:val="1"/>
      <w:marLeft w:val="0"/>
      <w:marRight w:val="0"/>
      <w:marTop w:val="0"/>
      <w:marBottom w:val="0"/>
      <w:divBdr>
        <w:top w:val="none" w:sz="0" w:space="0" w:color="auto"/>
        <w:left w:val="none" w:sz="0" w:space="0" w:color="auto"/>
        <w:bottom w:val="none" w:sz="0" w:space="0" w:color="auto"/>
        <w:right w:val="none" w:sz="0" w:space="0" w:color="auto"/>
      </w:divBdr>
    </w:div>
    <w:div w:id="2031108041">
      <w:bodyDiv w:val="1"/>
      <w:marLeft w:val="0"/>
      <w:marRight w:val="0"/>
      <w:marTop w:val="0"/>
      <w:marBottom w:val="0"/>
      <w:divBdr>
        <w:top w:val="none" w:sz="0" w:space="0" w:color="auto"/>
        <w:left w:val="none" w:sz="0" w:space="0" w:color="auto"/>
        <w:bottom w:val="none" w:sz="0" w:space="0" w:color="auto"/>
        <w:right w:val="none" w:sz="0" w:space="0" w:color="auto"/>
      </w:divBdr>
    </w:div>
    <w:div w:id="2056808181">
      <w:bodyDiv w:val="1"/>
      <w:marLeft w:val="0"/>
      <w:marRight w:val="0"/>
      <w:marTop w:val="0"/>
      <w:marBottom w:val="0"/>
      <w:divBdr>
        <w:top w:val="none" w:sz="0" w:space="0" w:color="auto"/>
        <w:left w:val="none" w:sz="0" w:space="0" w:color="auto"/>
        <w:bottom w:val="none" w:sz="0" w:space="0" w:color="auto"/>
        <w:right w:val="none" w:sz="0" w:space="0" w:color="auto"/>
      </w:divBdr>
    </w:div>
    <w:div w:id="2065982590">
      <w:bodyDiv w:val="1"/>
      <w:marLeft w:val="0"/>
      <w:marRight w:val="0"/>
      <w:marTop w:val="0"/>
      <w:marBottom w:val="0"/>
      <w:divBdr>
        <w:top w:val="none" w:sz="0" w:space="0" w:color="auto"/>
        <w:left w:val="none" w:sz="0" w:space="0" w:color="auto"/>
        <w:bottom w:val="none" w:sz="0" w:space="0" w:color="auto"/>
        <w:right w:val="none" w:sz="0" w:space="0" w:color="auto"/>
      </w:divBdr>
    </w:div>
    <w:div w:id="2122919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8BAD02-FC7B-4B9B-8C0A-4D53E88541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3556</Words>
  <Characters>22408</Characters>
  <Application>Microsoft Office Word</Application>
  <DocSecurity>0</DocSecurity>
  <Lines>560</Lines>
  <Paragraphs>279</Paragraphs>
  <ScaleCrop>false</ScaleCrop>
  <Company/>
  <LinksUpToDate>false</LinksUpToDate>
  <CharactersWithSpaces>25685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Reasearch Project design
Reasearch proposal</dc:title>
  <dc:subject>ACBA5024</dc:subject>
  <dc:creator>Jac Cullen</dc:creator>
  <cp:keywords/>
  <dc:description/>
  <cp:lastModifiedBy>Jac Cullen</cp:lastModifiedBy>
  <cp:revision>129</cp:revision>
  <dcterms:created xsi:type="dcterms:W3CDTF">2025-03-24T09:09:00Z</dcterms:created>
  <dcterms:modified xsi:type="dcterms:W3CDTF">2025-03-28T23:18:00Z</dcterms:modified>
</cp:coreProperties>
</file>