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jc w:val="center"/>
        <w:rPr>
          <w:rFonts w:hint="default" w:ascii="Arial" w:hAnsi="Arial" w:eastAsia="等线" w:cs="Arial"/>
          <w:b/>
          <w:bCs/>
          <w:sz w:val="28"/>
          <w:szCs w:val="28"/>
        </w:rPr>
      </w:pPr>
      <w:bookmarkStart w:id="0" w:name="OLE_LINK6"/>
      <w:bookmarkStart w:id="1" w:name="OLE_LINK8"/>
      <w:bookmarkStart w:id="2" w:name="OLE_LINK46"/>
      <w:r>
        <w:rPr>
          <w:rFonts w:hint="default" w:ascii="Arial" w:hAnsi="Arial" w:eastAsia="等线" w:cs="Arial"/>
          <w:b/>
          <w:bCs/>
          <w:sz w:val="28"/>
          <w:szCs w:val="28"/>
        </w:rPr>
        <w:t xml:space="preserve">A </w:t>
      </w:r>
      <w:bookmarkStart w:id="3" w:name="OLE_LINK54"/>
      <w:bookmarkStart w:id="4" w:name="OLE_LINK52"/>
      <w:r>
        <w:rPr>
          <w:rFonts w:hint="default" w:ascii="Arial" w:hAnsi="Arial" w:eastAsia="等线" w:cs="Arial"/>
          <w:b/>
          <w:bCs/>
          <w:sz w:val="28"/>
          <w:szCs w:val="28"/>
        </w:rPr>
        <w:t>Correlation</w:t>
      </w:r>
      <w:bookmarkEnd w:id="3"/>
      <w:r>
        <w:rPr>
          <w:rFonts w:hint="default" w:ascii="Arial" w:hAnsi="Arial" w:eastAsia="等线" w:cs="Arial"/>
          <w:b/>
          <w:bCs/>
          <w:sz w:val="28"/>
          <w:szCs w:val="28"/>
        </w:rPr>
        <w:t xml:space="preserve">al Study </w:t>
      </w:r>
      <w:bookmarkStart w:id="5" w:name="OLE_LINK55"/>
      <w:r>
        <w:rPr>
          <w:rFonts w:hint="default" w:ascii="Arial" w:hAnsi="Arial" w:eastAsia="等线" w:cs="Arial"/>
          <w:b/>
          <w:bCs/>
          <w:sz w:val="28"/>
          <w:szCs w:val="28"/>
        </w:rPr>
        <w:t>on Creative Motivation and Processes in Expressive painting Practice</w:t>
      </w:r>
      <w:bookmarkEnd w:id="4"/>
      <w:bookmarkEnd w:id="5"/>
      <w:r>
        <w:rPr>
          <w:rFonts w:hint="default" w:ascii="Arial" w:hAnsi="Arial" w:eastAsia="等线" w:cs="Arial"/>
          <w:b/>
          <w:bCs/>
          <w:sz w:val="28"/>
          <w:szCs w:val="28"/>
        </w:rPr>
        <w:t>:</w:t>
      </w:r>
      <w:r>
        <w:rPr>
          <w:rFonts w:hint="default" w:ascii="Arial" w:hAnsi="Arial" w:eastAsia="等线" w:cs="Arial"/>
          <w:b/>
          <w:bCs/>
          <w:sz w:val="28"/>
          <w:szCs w:val="28"/>
        </w:rPr>
        <w:t xml:space="preserve"> </w:t>
      </w:r>
      <w:bookmarkStart w:id="6" w:name="OLE_LINK56"/>
      <w:bookmarkStart w:id="7" w:name="OLE_LINK61"/>
      <w:r>
        <w:rPr>
          <w:rFonts w:hint="default" w:ascii="Arial" w:hAnsi="Arial" w:eastAsia="等线" w:cs="Arial"/>
          <w:b/>
          <w:bCs/>
          <w:sz w:val="28"/>
          <w:szCs w:val="28"/>
        </w:rPr>
        <w:t xml:space="preserve">Bridging </w:t>
      </w:r>
      <w:bookmarkStart w:id="8" w:name="OLE_LINK53"/>
      <w:r>
        <w:rPr>
          <w:rFonts w:hint="default" w:ascii="Arial" w:hAnsi="Arial" w:eastAsia="等线" w:cs="Arial"/>
          <w:b/>
          <w:bCs/>
          <w:sz w:val="28"/>
          <w:szCs w:val="28"/>
        </w:rPr>
        <w:t>naïve painting</w:t>
      </w:r>
      <w:bookmarkEnd w:id="8"/>
      <w:r>
        <w:rPr>
          <w:rFonts w:hint="default" w:ascii="Arial" w:hAnsi="Arial" w:eastAsia="等线" w:cs="Arial"/>
          <w:b/>
          <w:bCs/>
          <w:sz w:val="28"/>
          <w:szCs w:val="28"/>
        </w:rPr>
        <w:t xml:space="preserve"> and academic painting's </w:t>
      </w:r>
      <w:bookmarkEnd w:id="0"/>
      <w:r>
        <w:rPr>
          <w:rFonts w:hint="default" w:ascii="Arial" w:hAnsi="Arial" w:eastAsia="等线" w:cs="Arial"/>
          <w:b/>
          <w:bCs/>
          <w:sz w:val="28"/>
          <w:szCs w:val="28"/>
        </w:rPr>
        <w:t>experiences</w:t>
      </w:r>
      <w:bookmarkEnd w:id="6"/>
      <w:bookmarkEnd w:id="7"/>
    </w:p>
    <w:p>
      <w:pPr>
        <w:wordWrap w:val="0"/>
        <w:spacing w:line="240" w:lineRule="auto"/>
        <w:ind w:right="1680"/>
        <w:jc w:val="center"/>
        <w:rPr>
          <w:rFonts w:hint="eastAsia" w:ascii="等线" w:hAnsi="等线" w:eastAsia="等线" w:cs="等线"/>
          <w:sz w:val="24"/>
          <w:szCs w:val="24"/>
          <w:lang w:val="en-US" w:eastAsia="zh-CN"/>
        </w:rPr>
      </w:pPr>
    </w:p>
    <w:p>
      <w:pPr>
        <w:spacing w:line="240" w:lineRule="auto"/>
        <w:ind w:right="840"/>
        <w:jc w:val="left"/>
        <w:rPr>
          <w:rFonts w:hint="default" w:ascii="Times New Roman" w:hAnsi="Times New Roman" w:cs="Times New Roman"/>
          <w:color w:val="000000"/>
          <w:sz w:val="24"/>
          <w:szCs w:val="24"/>
          <w:lang w:val="en-US" w:eastAsia="zh-CN"/>
        </w:rPr>
      </w:pPr>
      <w:r>
        <w:rPr>
          <w:rFonts w:hint="default" w:ascii="Times New Roman" w:hAnsi="Times New Roman" w:cs="Times New Roman"/>
          <w:color w:val="000000"/>
          <w:sz w:val="28"/>
          <w:szCs w:val="28"/>
        </w:rPr>
        <w:t>Author,</w:t>
      </w:r>
      <w:r>
        <w:rPr>
          <w:rFonts w:hint="default" w:ascii="Times New Roman" w:hAnsi="Times New Roman" w:cs="Times New Roman"/>
          <w:color w:val="000000"/>
          <w:sz w:val="28"/>
          <w:szCs w:val="28"/>
          <w:lang w:val="en-US" w:eastAsia="zh-CN"/>
        </w:rPr>
        <w:t xml:space="preserve"> </w:t>
      </w:r>
      <w:r>
        <w:rPr>
          <w:rFonts w:hint="default" w:ascii="Times New Roman" w:hAnsi="Times New Roman" w:eastAsia="等线" w:cs="Times New Roman"/>
          <w:sz w:val="28"/>
          <w:szCs w:val="28"/>
          <w:lang w:val="en-US" w:eastAsia="zh-CN"/>
        </w:rPr>
        <w:t xml:space="preserve"> Ning Qi   </w:t>
      </w:r>
      <w:r>
        <w:rPr>
          <w:rFonts w:hint="default" w:ascii="Times New Roman" w:hAnsi="Times New Roman" w:eastAsia="等线" w:cs="Times New Roman"/>
          <w:sz w:val="24"/>
          <w:szCs w:val="24"/>
          <w:lang w:val="en-US" w:eastAsia="zh-CN"/>
        </w:rPr>
        <w:t xml:space="preserve">         </w:t>
      </w:r>
      <w:r>
        <w:rPr>
          <w:rFonts w:hint="eastAsia" w:ascii="等线" w:hAnsi="等线" w:eastAsia="等线" w:cs="等线"/>
          <w:sz w:val="24"/>
          <w:szCs w:val="24"/>
          <w:lang w:val="en-US" w:eastAsia="zh-CN"/>
        </w:rPr>
        <w:t xml:space="preserve">                                                  </w:t>
      </w:r>
    </w:p>
    <w:p>
      <w:pPr>
        <w:spacing w:line="240" w:lineRule="auto"/>
        <w:rPr>
          <w:rFonts w:hint="default" w:ascii="Times New Roman" w:hAnsi="Times New Roman" w:eastAsia="宋体" w:cs="Times New Roman"/>
          <w:color w:val="000000"/>
          <w:sz w:val="24"/>
          <w:szCs w:val="24"/>
          <w:lang w:val="en-US" w:eastAsia="zh-CN"/>
        </w:rPr>
      </w:pPr>
      <w:r>
        <w:rPr>
          <w:rFonts w:hint="eastAsia" w:ascii="Times New Roman" w:hAnsi="Times New Roman" w:cs="Times New Roman"/>
          <w:color w:val="000000"/>
          <w:sz w:val="24"/>
          <w:szCs w:val="24"/>
          <w:lang w:val="en-US" w:eastAsia="zh-CN"/>
        </w:rPr>
        <w:t>E</w:t>
      </w:r>
      <w:r>
        <w:rPr>
          <w:rFonts w:hint="default" w:ascii="Times New Roman" w:hAnsi="Times New Roman" w:cs="Times New Roman"/>
          <w:color w:val="000000"/>
          <w:sz w:val="24"/>
          <w:szCs w:val="24"/>
        </w:rPr>
        <w:t>-mail</w:t>
      </w:r>
      <w:r>
        <w:rPr>
          <w:rFonts w:hint="eastAsia" w:ascii="Times New Roman" w:hAnsi="Times New Roman" w:cs="Times New Roman"/>
          <w:color w:val="000000"/>
          <w:sz w:val="24"/>
          <w:szCs w:val="24"/>
          <w:lang w:val="en-US" w:eastAsia="zh-CN"/>
        </w:rPr>
        <w:t>,</w:t>
      </w:r>
      <w:r>
        <w:rPr>
          <w:rFonts w:hint="default" w:ascii="Times New Roman" w:hAnsi="Times New Roman" w:cs="Times New Roman"/>
          <w:color w:val="000000"/>
          <w:sz w:val="24"/>
          <w:szCs w:val="24"/>
          <w:lang w:val="en-US" w:eastAsia="zh-CN"/>
        </w:rPr>
        <w:t xml:space="preserve"> 2207546@student.uwtsd.ac.uk</w:t>
      </w:r>
    </w:p>
    <w:p>
      <w:pPr>
        <w:spacing w:line="240" w:lineRule="auto"/>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Moodle, 7016</w:t>
      </w:r>
    </w:p>
    <w:p>
      <w:pPr>
        <w:spacing w:line="240" w:lineRule="auto"/>
        <w:jc w:val="both"/>
        <w:rPr>
          <w:rFonts w:hint="eastAsia" w:ascii="等线" w:hAnsi="等线" w:eastAsia="等线" w:cs="等线"/>
          <w:sz w:val="24"/>
          <w:szCs w:val="24"/>
        </w:rPr>
      </w:pPr>
    </w:p>
    <w:bookmarkEnd w:id="1"/>
    <w:p>
      <w:pPr>
        <w:spacing w:line="240" w:lineRule="auto"/>
        <w:rPr>
          <w:rFonts w:hint="eastAsia" w:ascii="等线" w:hAnsi="等线" w:eastAsia="等线" w:cs="等线"/>
          <w:b/>
          <w:bCs/>
          <w:sz w:val="24"/>
          <w:szCs w:val="24"/>
        </w:rPr>
      </w:pPr>
    </w:p>
    <w:p>
      <w:pPr>
        <w:spacing w:line="240" w:lineRule="auto"/>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I</w:t>
      </w:r>
      <w:r>
        <w:rPr>
          <w:rFonts w:hint="eastAsia" w:ascii="Times New Roman" w:hAnsi="Times New Roman" w:eastAsia="等线" w:cs="Times New Roman"/>
          <w:b/>
          <w:bCs/>
          <w:sz w:val="24"/>
          <w:szCs w:val="24"/>
          <w:lang w:val="en-US" w:eastAsia="zh-CN"/>
        </w:rPr>
        <w:t>NTRODUTION</w:t>
      </w:r>
    </w:p>
    <w:p>
      <w:pPr>
        <w:spacing w:line="240" w:lineRule="auto"/>
        <w:jc w:val="both"/>
        <w:rPr>
          <w:rFonts w:hint="default" w:ascii="Times New Roman" w:hAnsi="Times New Roman" w:eastAsia="等线" w:cs="Times New Roman"/>
          <w:sz w:val="24"/>
          <w:szCs w:val="24"/>
        </w:rPr>
      </w:pPr>
      <w:bookmarkStart w:id="9" w:name="OLE_LINK66"/>
      <w:r>
        <w:rPr>
          <w:rFonts w:hint="default" w:ascii="Times New Roman" w:hAnsi="Times New Roman" w:eastAsia="等线" w:cs="Times New Roman"/>
          <w:sz w:val="24"/>
          <w:szCs w:val="24"/>
        </w:rPr>
        <w:t>In recent years, artificial intelligence has made rapid progress, including image generation technology based on machine learning and deep learning (Dikshit, Pradhan and Alamri, 2020). With this technology, unique and imaginative images can be generated by simply inputting text</w:t>
      </w:r>
      <w:r>
        <w:rPr>
          <w:rFonts w:hint="default" w:ascii="Times New Roman" w:hAnsi="Times New Roman" w:eastAsia="等线" w:cs="Times New Roman"/>
          <w:sz w:val="24"/>
          <w:szCs w:val="24"/>
          <w:lang w:val="en-US" w:eastAsia="zh-CN"/>
        </w:rPr>
        <w:t xml:space="preserve"> (Mazzone and Elgammal, 2019)</w:t>
      </w:r>
      <w:r>
        <w:rPr>
          <w:rFonts w:hint="default" w:ascii="Times New Roman" w:hAnsi="Times New Roman" w:eastAsia="等线" w:cs="Times New Roman"/>
          <w:sz w:val="24"/>
          <w:szCs w:val="24"/>
        </w:rPr>
        <w:t>. AI painting is gradually replacing mid-level painters. For example, Adobe has released a new artificial intelligence painting tool called Firefly, which generates multiple images that accurately match the text by inputting a text description ((Keondre, 2023). However, painting is not just about portraiture or “deconstructing” and “reconstructing” target images. It also has anthropological and psychological functions such as satisfying the painter’s spiritual healing, conveying the painter’s spiritual qualities, and facilitating spiritual interaction between the painter and the collector</w:t>
      </w:r>
      <w:r>
        <w:rPr>
          <w:rFonts w:hint="default" w:ascii="Times New Roman" w:hAnsi="Times New Roman" w:eastAsia="等线" w:cs="Times New Roman"/>
          <w:sz w:val="24"/>
          <w:szCs w:val="24"/>
          <w:lang w:val="en-US" w:eastAsia="zh-CN"/>
        </w:rPr>
        <w:t xml:space="preserve"> (Nash, 2020)</w:t>
      </w:r>
      <w:r>
        <w:rPr>
          <w:rFonts w:hint="default" w:ascii="Times New Roman" w:hAnsi="Times New Roman" w:eastAsia="等线" w:cs="Times New Roman"/>
          <w:sz w:val="24"/>
          <w:szCs w:val="24"/>
        </w:rPr>
        <w:t xml:space="preserve">. </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10" w:name="OLE_LINK17"/>
      <w:r>
        <w:rPr>
          <w:rFonts w:hint="default" w:ascii="Times New Roman" w:hAnsi="Times New Roman" w:eastAsia="等线" w:cs="Times New Roman"/>
          <w:sz w:val="24"/>
          <w:szCs w:val="24"/>
        </w:rPr>
        <w:t>The development of AI has indeed forced professional painters with certain painting skills to reflect on the “ontology of painting”. This will not only prevent painting from disappearing but also liberate it, making it more free and spiritually distinctive (Morozov, 2011). Therefore, practitioners in the field of painting should rethink “what is painting,” “why paint,” and “how to paint” from an ontological perspective in the context of today’s er</w:t>
      </w:r>
      <w:r>
        <w:rPr>
          <w:rFonts w:hint="default" w:ascii="Times New Roman" w:hAnsi="Times New Roman" w:eastAsia="等线" w:cs="Times New Roman"/>
          <w:sz w:val="24"/>
          <w:szCs w:val="24"/>
          <w:lang w:val="en-US" w:eastAsia="zh-CN"/>
        </w:rPr>
        <w:t>a (Hong and Curran, 2019)</w:t>
      </w:r>
      <w:r>
        <w:rPr>
          <w:rFonts w:hint="default" w:ascii="Times New Roman" w:hAnsi="Times New Roman" w:eastAsia="等线" w:cs="Times New Roman"/>
          <w:sz w:val="24"/>
          <w:szCs w:val="24"/>
        </w:rPr>
        <w:t xml:space="preserve">. </w:t>
      </w:r>
      <w:bookmarkEnd w:id="10"/>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Through continuous observation and active participation in the practice of "expressive painting," This topic proposes a viewpoint that consciously discovering and using </w:t>
      </w:r>
      <w:r>
        <w:rPr>
          <w:rFonts w:hint="default" w:ascii="Times New Roman" w:hAnsi="Times New Roman" w:eastAsia="等线" w:cs="Times New Roman"/>
          <w:b w:val="0"/>
          <w:bCs w:val="0"/>
          <w:sz w:val="24"/>
          <w:szCs w:val="24"/>
        </w:rPr>
        <w:t>the individual  volition</w:t>
      </w:r>
      <w:r>
        <w:rPr>
          <w:rFonts w:hint="default" w:ascii="Times New Roman" w:hAnsi="Times New Roman" w:eastAsia="等线" w:cs="Times New Roman"/>
          <w:sz w:val="24"/>
          <w:szCs w:val="24"/>
        </w:rPr>
        <w:t xml:space="preserve"> and </w:t>
      </w:r>
      <w:r>
        <w:rPr>
          <w:rFonts w:hint="default" w:ascii="Times New Roman" w:hAnsi="Times New Roman" w:eastAsia="等线" w:cs="Times New Roman"/>
          <w:b w:val="0"/>
          <w:bCs w:val="0"/>
          <w:sz w:val="24"/>
          <w:szCs w:val="24"/>
        </w:rPr>
        <w:t>the intuition creativity</w:t>
      </w:r>
      <w:r>
        <w:rPr>
          <w:rFonts w:hint="default" w:ascii="Times New Roman" w:hAnsi="Times New Roman" w:eastAsia="等线" w:cs="Times New Roman"/>
          <w:sz w:val="24"/>
          <w:szCs w:val="24"/>
        </w:rPr>
        <w:t xml:space="preserve"> of humans to create new</w:t>
      </w:r>
      <w:r>
        <w:rPr>
          <w:rFonts w:hint="default" w:ascii="Times New Roman" w:hAnsi="Times New Roman" w:eastAsia="等线" w:cs="Times New Roman"/>
          <w:b w:val="0"/>
          <w:bCs w:val="0"/>
          <w:sz w:val="24"/>
          <w:szCs w:val="24"/>
        </w:rPr>
        <w:t xml:space="preserve"> painting methods, </w:t>
      </w:r>
      <w:r>
        <w:rPr>
          <w:rFonts w:hint="default" w:ascii="Times New Roman" w:hAnsi="Times New Roman" w:eastAsia="等线" w:cs="Times New Roman"/>
          <w:sz w:val="24"/>
          <w:szCs w:val="24"/>
        </w:rPr>
        <w:t xml:space="preserve">rather than remaining at the level of merely using traditional painting methods to construct images, may be a way to solve the above problems. Building upon research conducted on a selected body of " </w:t>
      </w:r>
      <w:bookmarkStart w:id="11" w:name="OLE_LINK58"/>
      <w:r>
        <w:rPr>
          <w:rFonts w:hint="default" w:ascii="Times New Roman" w:hAnsi="Times New Roman" w:eastAsia="等线" w:cs="Times New Roman"/>
          <w:sz w:val="24"/>
          <w:szCs w:val="24"/>
        </w:rPr>
        <w:t>naïve painting</w:t>
      </w:r>
      <w:bookmarkEnd w:id="11"/>
      <w:r>
        <w:rPr>
          <w:rFonts w:hint="default" w:ascii="Times New Roman" w:hAnsi="Times New Roman" w:eastAsia="等线" w:cs="Times New Roman"/>
          <w:sz w:val="24"/>
          <w:szCs w:val="24"/>
        </w:rPr>
        <w:t xml:space="preserve"> " works and their respective creators, an experimental project titled "Bridging Naïve and Academic Painting Experiences" has been developed as a starting point for further investigation.</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Maybe you will ask what is </w:t>
      </w:r>
      <w:bookmarkStart w:id="12" w:name="OLE_LINK2"/>
      <w:r>
        <w:rPr>
          <w:rFonts w:hint="default" w:ascii="Times New Roman" w:hAnsi="Times New Roman" w:eastAsia="等线" w:cs="Times New Roman"/>
          <w:sz w:val="24"/>
          <w:szCs w:val="24"/>
        </w:rPr>
        <w:t>traditional painting</w:t>
      </w:r>
      <w:bookmarkEnd w:id="12"/>
      <w:r>
        <w:rPr>
          <w:rFonts w:hint="default" w:ascii="Times New Roman" w:hAnsi="Times New Roman" w:eastAsia="等线" w:cs="Times New Roman"/>
          <w:sz w:val="24"/>
          <w:szCs w:val="24"/>
        </w:rPr>
        <w:t xml:space="preserve">? The 21st-century philosopher </w:t>
      </w:r>
      <w:bookmarkStart w:id="13" w:name="OLE_LINK63"/>
      <w:r>
        <w:rPr>
          <w:rFonts w:hint="default" w:ascii="Times New Roman" w:hAnsi="Times New Roman" w:eastAsia="等线" w:cs="Times New Roman"/>
          <w:sz w:val="24"/>
          <w:szCs w:val="24"/>
        </w:rPr>
        <w:t>E.H. Gombrich</w:t>
      </w:r>
      <w:bookmarkEnd w:id="13"/>
      <w:r>
        <w:rPr>
          <w:rFonts w:hint="default" w:ascii="Times New Roman" w:hAnsi="Times New Roman" w:eastAsia="等线" w:cs="Times New Roman"/>
          <w:sz w:val="24"/>
          <w:szCs w:val="24"/>
        </w:rPr>
        <w:t>（</w:t>
      </w:r>
      <w:r>
        <w:rPr>
          <w:rFonts w:hint="default" w:ascii="Times New Roman" w:hAnsi="Times New Roman" w:eastAsia="等线" w:cs="Times New Roman"/>
          <w:color w:val="auto"/>
          <w:sz w:val="24"/>
          <w:szCs w:val="24"/>
          <w:highlight w:val="none"/>
          <w:lang w:val="en-US" w:eastAsia="zh-CN"/>
        </w:rPr>
        <w:t>1909-2001</w:t>
      </w:r>
      <w:r>
        <w:rPr>
          <w:rFonts w:hint="default" w:ascii="Times New Roman" w:hAnsi="Times New Roman" w:eastAsia="等线" w:cs="Times New Roman"/>
          <w:sz w:val="24"/>
          <w:szCs w:val="24"/>
        </w:rPr>
        <w:t>） employs psychology in the book “</w:t>
      </w:r>
      <w:bookmarkStart w:id="14" w:name="OLE_LINK13"/>
      <w:r>
        <w:rPr>
          <w:rFonts w:hint="default" w:ascii="Times New Roman" w:hAnsi="Times New Roman" w:eastAsia="等线" w:cs="Times New Roman"/>
          <w:sz w:val="24"/>
          <w:szCs w:val="24"/>
        </w:rPr>
        <w:t>The Sense of Order</w:t>
      </w:r>
      <w:bookmarkEnd w:id="14"/>
      <w:r>
        <w:rPr>
          <w:rFonts w:hint="default" w:ascii="Times New Roman" w:hAnsi="Times New Roman" w:eastAsia="等线" w:cs="Times New Roman"/>
          <w:sz w:val="24"/>
          <w:szCs w:val="24"/>
        </w:rPr>
        <w:t>” to describe it in terms of Traditional-Painting:  Focal order and Linear order</w:t>
      </w:r>
      <w:r>
        <w:rPr>
          <w:rFonts w:hint="default" w:ascii="Times New Roman" w:hAnsi="Times New Roman" w:eastAsia="等线" w:cs="Times New Roman"/>
          <w:sz w:val="24"/>
          <w:szCs w:val="24"/>
          <w:lang w:val="en-US" w:eastAsia="zh-CN"/>
        </w:rPr>
        <w:t xml:space="preserve"> (Meng, 2021)</w:t>
      </w:r>
      <w:r>
        <w:rPr>
          <w:rFonts w:hint="default" w:ascii="Times New Roman" w:hAnsi="Times New Roman" w:eastAsia="等线" w:cs="Times New Roman"/>
          <w:sz w:val="24"/>
          <w:szCs w:val="24"/>
        </w:rPr>
        <w:t>. </w:t>
      </w:r>
    </w:p>
    <w:p>
      <w:pPr>
        <w:spacing w:line="240" w:lineRule="auto"/>
        <w:jc w:val="both"/>
        <w:rPr>
          <w:rFonts w:hint="default" w:ascii="Times New Roman" w:hAnsi="Times New Roman" w:eastAsia="等线" w:cs="Times New Roman"/>
          <w:sz w:val="24"/>
          <w:szCs w:val="24"/>
        </w:rPr>
      </w:pPr>
    </w:p>
    <w:p>
      <w:pPr>
        <w:numPr>
          <w:ilvl w:val="0"/>
          <w:numId w:val="0"/>
        </w:num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lang w:val="en-US" w:eastAsia="zh-CN"/>
        </w:rPr>
        <w:t>1\</w:t>
      </w:r>
      <w:r>
        <w:rPr>
          <w:rFonts w:hint="default" w:ascii="Times New Roman" w:hAnsi="Times New Roman" w:eastAsia="等线" w:cs="Times New Roman"/>
          <w:sz w:val="24"/>
          <w:szCs w:val="24"/>
        </w:rPr>
        <w:t xml:space="preserve">Focal order, which essentially implies that traditional painting is based on a series of ups and downs and climaxes constructed around the center's dominance of the overall pattern.  </w:t>
      </w:r>
    </w:p>
    <w:p>
      <w:pPr>
        <w:numPr>
          <w:ilvl w:val="0"/>
          <w:numId w:val="0"/>
        </w:numPr>
        <w:spacing w:line="240" w:lineRule="auto"/>
        <w:jc w:val="both"/>
        <w:rPr>
          <w:rFonts w:hint="default" w:ascii="Times New Roman" w:hAnsi="Times New Roman" w:eastAsia="等线" w:cs="Times New Roman"/>
          <w:sz w:val="24"/>
          <w:szCs w:val="24"/>
        </w:rPr>
      </w:pPr>
    </w:p>
    <w:p>
      <w:pPr>
        <w:numPr>
          <w:ilvl w:val="0"/>
          <w:numId w:val="0"/>
        </w:num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lang w:val="en-US" w:eastAsia="zh-CN"/>
        </w:rPr>
        <w:t>2\</w:t>
      </w:r>
      <w:r>
        <w:rPr>
          <w:rFonts w:hint="default" w:ascii="Times New Roman" w:hAnsi="Times New Roman" w:eastAsia="等线" w:cs="Times New Roman"/>
          <w:sz w:val="24"/>
          <w:szCs w:val="24"/>
        </w:rPr>
        <w:t>Linear order, which emphasizes temporal development and organists the interaction between elements through rhythm, movement, and momentum.</w:t>
      </w:r>
    </w:p>
    <w:p>
      <w:pPr>
        <w:numPr>
          <w:ilvl w:val="0"/>
          <w:numId w:val="0"/>
        </w:num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Then I pleasantly discovered a new power in direct painting, or rather a juvenile brushstroke, in which each stroke would originate from my real will. Maybe it is because Printmaking logic into the Painting process has left my head full of inconsistencies and unfamiliar (Mintzberg, 1989), yet by leaving the limits of traditional painting skilled technique, I'm more focused on expressing my instinctive intuition.</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This phenomenological study draws on Husserl’s intentionality</w:t>
      </w:r>
      <w:r>
        <w:rPr>
          <w:rFonts w:hint="default" w:ascii="Times New Roman" w:hAnsi="Times New Roman" w:eastAsia="等线" w:cs="Times New Roman"/>
          <w:sz w:val="24"/>
          <w:szCs w:val="24"/>
          <w:lang w:val="en-US" w:eastAsia="zh-CN"/>
        </w:rPr>
        <w:t xml:space="preserve"> (Erhard, 2021) </w:t>
      </w:r>
      <w:r>
        <w:rPr>
          <w:rFonts w:hint="default" w:ascii="Times New Roman" w:hAnsi="Times New Roman" w:eastAsia="等线" w:cs="Times New Roman"/>
          <w:sz w:val="24"/>
          <w:szCs w:val="24"/>
        </w:rPr>
        <w:t xml:space="preserve">and the dialectical thinking between </w:t>
      </w:r>
      <w:bookmarkStart w:id="15" w:name="OLE_LINK65"/>
      <w:r>
        <w:rPr>
          <w:rFonts w:hint="default" w:ascii="Times New Roman" w:hAnsi="Times New Roman" w:eastAsia="等线" w:cs="Times New Roman"/>
          <w:sz w:val="24"/>
          <w:szCs w:val="24"/>
          <w:highlight w:val="none"/>
        </w:rPr>
        <w:t>Leib and Körper</w:t>
      </w:r>
      <w:bookmarkEnd w:id="15"/>
      <w:r>
        <w:rPr>
          <w:rFonts w:hint="default" w:ascii="Times New Roman" w:hAnsi="Times New Roman" w:eastAsia="等线" w:cs="Times New Roman"/>
          <w:sz w:val="24"/>
          <w:szCs w:val="24"/>
          <w:highlight w:val="none"/>
          <w:lang w:val="en-US" w:eastAsia="zh-CN"/>
        </w:rPr>
        <w:t xml:space="preserve"> which could be </w:t>
      </w:r>
      <w:r>
        <w:rPr>
          <w:rFonts w:hint="default" w:ascii="Times New Roman" w:hAnsi="Times New Roman" w:eastAsia="等线" w:cs="Times New Roman"/>
          <w:sz w:val="24"/>
          <w:szCs w:val="24"/>
        </w:rPr>
        <w:t xml:space="preserve">translated as ‘the body’ in English  to examine </w:t>
      </w:r>
      <w:bookmarkStart w:id="16" w:name="OLE_LINK3"/>
      <w:r>
        <w:rPr>
          <w:rFonts w:hint="default" w:ascii="Times New Roman" w:hAnsi="Times New Roman" w:eastAsia="等线" w:cs="Times New Roman"/>
          <w:sz w:val="24"/>
          <w:szCs w:val="24"/>
        </w:rPr>
        <w:t xml:space="preserve">a phenomenon of painting in contemporary art </w:t>
      </w:r>
      <w:bookmarkEnd w:id="16"/>
      <w:r>
        <w:rPr>
          <w:rFonts w:hint="default" w:ascii="Times New Roman" w:hAnsi="Times New Roman" w:eastAsia="等线" w:cs="Times New Roman"/>
          <w:sz w:val="24"/>
          <w:szCs w:val="24"/>
        </w:rPr>
        <w:t xml:space="preserve">that emphasizes artistic motivation and self-healing processes, an art practice that a Chinese experimental painting group has named ‘Expressive Painting Studio’. According to the differentiation between "Technique" and "Method" in methodology (Liu and Li, 2019), by comparing the creative experiences of </w:t>
      </w:r>
      <w:bookmarkStart w:id="17" w:name="OLE_LINK1"/>
      <w:r>
        <w:rPr>
          <w:rFonts w:hint="default" w:ascii="Times New Roman" w:hAnsi="Times New Roman" w:eastAsia="等线" w:cs="Times New Roman"/>
          <w:sz w:val="24"/>
          <w:szCs w:val="24"/>
        </w:rPr>
        <w:t xml:space="preserve">naïve and </w:t>
      </w:r>
      <w:bookmarkStart w:id="18" w:name="OLE_LINK50"/>
      <w:r>
        <w:rPr>
          <w:rFonts w:hint="default" w:ascii="Times New Roman" w:hAnsi="Times New Roman" w:eastAsia="等线" w:cs="Times New Roman"/>
          <w:sz w:val="24"/>
          <w:szCs w:val="24"/>
        </w:rPr>
        <w:t>academic painters</w:t>
      </w:r>
      <w:bookmarkEnd w:id="17"/>
      <w:bookmarkEnd w:id="18"/>
      <w:r>
        <w:rPr>
          <w:rFonts w:hint="default" w:ascii="Times New Roman" w:hAnsi="Times New Roman" w:eastAsia="等线" w:cs="Times New Roman"/>
          <w:sz w:val="24"/>
          <w:szCs w:val="24"/>
        </w:rPr>
        <w:t>, this research aims to clarify the potential for academic painters to shift from the painting techniques on specific materials and processes within the traditional artistic aesthetic system to individualized order as “non-traditional” methods (Muzyka et al., 2021) which are based on the artist's cognitive system for constructing the image. This exploration is situated within the philosophical context of comprehending the dynamics that govern subjective worldviews and investigating intentionality, bodily sensations, and subjective experiences (Ritunnano et al., 2022).</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This study described the correlation on Creative Motivation and Processes in Expressive painting Practice as it test relationships between variables within the project of bridging naïve painting and academic painting's experiences (Paley, 1995). Indicate the research results of the study, this study investigates the relationship between variations in artistic choices and the realization of creative motivation, by emphasizing the significance of non-traditional creative approaches, seeks to assist academic painters in transcending conventional skills and exploring new method that align with their individual will and intuitive creativity of human beings. Furthermore, the study aims to discuss and categorize the definition of 'Expressive Painting' within diverse artistic contexts.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"Expressive painting" can be understood as an art form that places the creative process above the outcome(Wheeler, 2015). It is a form of painting that focuses on evoking emotions and sensations during the artistic process, rather than emphasizing the technical skills required to achieve a finished product </w:t>
      </w:r>
      <w:r>
        <w:rPr>
          <w:rFonts w:hint="default" w:ascii="Times New Roman" w:hAnsi="Times New Roman" w:cs="Times New Roman"/>
          <w:color w:val="auto"/>
          <w:sz w:val="24"/>
          <w:szCs w:val="24"/>
          <w:shd w:val="clear" w:color="auto" w:fill="FFFFFF"/>
          <w:lang w:val="en-US" w:eastAsia="zh-CN"/>
        </w:rPr>
        <w:t xml:space="preserve"> </w:t>
      </w:r>
      <w:r>
        <w:rPr>
          <w:rFonts w:hint="default" w:ascii="Times New Roman" w:hAnsi="Times New Roman" w:eastAsia="等线" w:cs="Times New Roman"/>
          <w:sz w:val="24"/>
          <w:szCs w:val="24"/>
          <w:lang w:val="en-US" w:eastAsia="zh-CN"/>
        </w:rPr>
        <w:t>(Wango, 2021).</w:t>
      </w:r>
      <w:r>
        <w:rPr>
          <w:rFonts w:hint="default" w:ascii="Times New Roman" w:hAnsi="Times New Roman" w:eastAsia="等线" w:cs="Times New Roman"/>
          <w:sz w:val="24"/>
          <w:szCs w:val="24"/>
        </w:rPr>
        <w:t xml:space="preserve"> In the practice of Expressive-painting, artists use canvases to express their inner thoughts and emotions</w:t>
      </w:r>
      <w:r>
        <w:rPr>
          <w:rFonts w:hint="default" w:ascii="Times New Roman" w:hAnsi="Times New Roman" w:eastAsia="等线" w:cs="Times New Roman"/>
          <w:sz w:val="24"/>
          <w:szCs w:val="24"/>
          <w:lang w:val="en-US" w:eastAsia="zh-CN"/>
        </w:rPr>
        <w:t xml:space="preserve"> (Markova, 2021)</w:t>
      </w:r>
      <w:r>
        <w:rPr>
          <w:rFonts w:hint="default" w:ascii="Times New Roman" w:hAnsi="Times New Roman" w:eastAsia="等线" w:cs="Times New Roman"/>
          <w:sz w:val="24"/>
          <w:szCs w:val="24"/>
        </w:rPr>
        <w:t>. They attempt to create visual representations of their feelings using non-traditional methods including techniques, colors, and materials that reflect their “Id”, all aimed at capturing their personal emotional experiences (Alzaanin, 2021). The motivation behind expressive painting is not to achieve realistic or accurate depictions of subjects, but rather to convey and document emotions and sensations. This mode of artistic expression draws inspiration from the spontaneous nature of children's art, aiming to break free from the constraints imposed by skill-based training in academic painting (Lam and Kember, 2006). It actively embraces the serendipity of brushstrokes, which is precisely what is lacking in contemporary Emerging technology painting and Academicism painting approaches.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It will argue that the current stage of the paper is not an accurate description of a contemporary painting practice, but rather an extraction of a concept from some specific phenomena. The term “Expressive Painting” that is being attempted to explain here is not a specific concept of contemporary painting (Sayre, 1989), but rather a research system with a special cultural and historical background that is contained within the overall phenomenon of contemporary painting.</w:t>
      </w:r>
    </w:p>
    <w:p>
      <w:pPr>
        <w:spacing w:line="240" w:lineRule="auto"/>
        <w:ind w:firstLine="240" w:firstLineChars="10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 </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Under this artistic concept, various painting phenomena have emerged. It does not exclude other systems that also influence contemporary painting. Understanding the so-called “Expressive Painting” concept can help us understand contemporary painting</w:t>
      </w:r>
      <w:bookmarkEnd w:id="2"/>
      <w:r>
        <w:rPr>
          <w:rFonts w:hint="default" w:ascii="Times New Roman" w:hAnsi="Times New Roman" w:eastAsia="等线" w:cs="Times New Roman"/>
          <w:sz w:val="24"/>
          <w:szCs w:val="24"/>
        </w:rPr>
        <w:t>. I also believe this approach will benefit both naïve and academy painters, enabling them to become more proactive and efficient in their creative processes. By harnessing their intuition for self-healing and the transmission of their spiritual will, especially empowering academy painters to improve and even innovate the painting method. Simultaneously, focusing on the functional aspects of painting progress research may provide a critical perspective on the challenges brought about by the rapid development of AI intelligence.</w:t>
      </w:r>
    </w:p>
    <w:bookmarkEnd w:id="9"/>
    <w:p>
      <w:pPr>
        <w:spacing w:line="240" w:lineRule="auto"/>
        <w:jc w:val="both"/>
        <w:rPr>
          <w:rFonts w:hint="default" w:ascii="Times New Roman" w:hAnsi="Times New Roman" w:eastAsia="等线" w:cs="Times New Roman"/>
          <w:b/>
          <w:bCs/>
          <w:sz w:val="24"/>
          <w:szCs w:val="24"/>
        </w:rPr>
      </w:pPr>
    </w:p>
    <w:p>
      <w:pPr>
        <w:spacing w:line="240" w:lineRule="auto"/>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R</w:t>
      </w:r>
      <w:r>
        <w:rPr>
          <w:rFonts w:hint="eastAsia" w:ascii="Times New Roman" w:hAnsi="Times New Roman" w:eastAsia="等线" w:cs="Times New Roman"/>
          <w:b/>
          <w:bCs/>
          <w:sz w:val="24"/>
          <w:szCs w:val="24"/>
          <w:lang w:val="en-US" w:eastAsia="zh-CN"/>
        </w:rPr>
        <w:t>ESEARCH QUESTION</w:t>
      </w:r>
    </w:p>
    <w:p>
      <w:pPr>
        <w:spacing w:line="240" w:lineRule="auto"/>
        <w:jc w:val="both"/>
        <w:rPr>
          <w:rFonts w:hint="default" w:ascii="Times New Roman" w:hAnsi="Times New Roman" w:eastAsia="等线" w:cs="Times New Roman"/>
          <w:b w:val="0"/>
          <w:bCs w:val="0"/>
          <w:sz w:val="24"/>
          <w:szCs w:val="24"/>
        </w:rPr>
      </w:pPr>
      <w:r>
        <w:rPr>
          <w:rFonts w:hint="default" w:ascii="Times New Roman" w:hAnsi="Times New Roman" w:eastAsia="等线" w:cs="Times New Roman"/>
          <w:b w:val="0"/>
          <w:bCs w:val="0"/>
          <w:sz w:val="24"/>
          <w:szCs w:val="24"/>
        </w:rPr>
        <w:t>1\What is "Expressive painting"?</w:t>
      </w:r>
    </w:p>
    <w:p>
      <w:pPr>
        <w:spacing w:line="240" w:lineRule="auto"/>
        <w:jc w:val="both"/>
        <w:rPr>
          <w:rFonts w:hint="default" w:ascii="Times New Roman" w:hAnsi="Times New Roman" w:eastAsia="等线" w:cs="Times New Roman"/>
          <w:b w:val="0"/>
          <w:bCs w:val="0"/>
          <w:sz w:val="24"/>
          <w:szCs w:val="24"/>
        </w:rPr>
      </w:pPr>
      <w:r>
        <w:rPr>
          <w:rFonts w:hint="default" w:ascii="Times New Roman" w:hAnsi="Times New Roman" w:eastAsia="等线" w:cs="Times New Roman"/>
          <w:b w:val="0"/>
          <w:bCs w:val="0"/>
          <w:sz w:val="24"/>
          <w:szCs w:val="24"/>
        </w:rPr>
        <w:t>2\Why is researching and discovering the “creative motivation(Varella, M. A. C.,</w:t>
      </w:r>
      <w:r>
        <w:rPr>
          <w:rFonts w:hint="default"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b w:val="0"/>
          <w:bCs w:val="0"/>
          <w:sz w:val="24"/>
          <w:szCs w:val="24"/>
        </w:rPr>
        <w:t>2021)” considered the main breakthrough in defining “Expressive-painting”?</w:t>
      </w:r>
    </w:p>
    <w:p>
      <w:pPr>
        <w:spacing w:line="240" w:lineRule="auto"/>
        <w:jc w:val="both"/>
        <w:rPr>
          <w:rFonts w:hint="default" w:ascii="Times New Roman" w:hAnsi="Times New Roman" w:eastAsia="等线" w:cs="Times New Roman"/>
          <w:b w:val="0"/>
          <w:bCs w:val="0"/>
          <w:sz w:val="24"/>
          <w:szCs w:val="24"/>
        </w:rPr>
      </w:pPr>
      <w:r>
        <w:rPr>
          <w:rFonts w:hint="default" w:ascii="Times New Roman" w:hAnsi="Times New Roman" w:eastAsia="等线" w:cs="Times New Roman"/>
          <w:b w:val="0"/>
          <w:bCs w:val="0"/>
          <w:sz w:val="24"/>
          <w:szCs w:val="24"/>
        </w:rPr>
        <w:t>3\ How do Expressive-painting Artists export their "</w:t>
      </w:r>
      <w:bookmarkStart w:id="19" w:name="OLE_LINK7"/>
      <w:r>
        <w:rPr>
          <w:rFonts w:hint="default" w:ascii="Times New Roman" w:hAnsi="Times New Roman" w:eastAsia="等线" w:cs="Times New Roman"/>
          <w:b w:val="0"/>
          <w:bCs w:val="0"/>
          <w:sz w:val="24"/>
          <w:szCs w:val="24"/>
        </w:rPr>
        <w:t>artistic motivation</w:t>
      </w:r>
      <w:bookmarkEnd w:id="19"/>
      <w:r>
        <w:rPr>
          <w:rFonts w:hint="default" w:ascii="Times New Roman" w:hAnsi="Times New Roman" w:eastAsia="等线" w:cs="Times New Roman"/>
          <w:b w:val="0"/>
          <w:bCs w:val="0"/>
          <w:sz w:val="24"/>
          <w:szCs w:val="24"/>
        </w:rPr>
        <w:t>"?</w:t>
      </w:r>
    </w:p>
    <w:p>
      <w:pPr>
        <w:spacing w:line="240" w:lineRule="auto"/>
        <w:ind w:left="281" w:hanging="240" w:hangingChars="100"/>
        <w:rPr>
          <w:rFonts w:hint="default" w:ascii="Times New Roman" w:hAnsi="Times New Roman" w:eastAsia="等线" w:cs="Times New Roman"/>
          <w:b/>
          <w:bCs/>
          <w:sz w:val="24"/>
          <w:szCs w:val="24"/>
        </w:rPr>
      </w:pPr>
    </w:p>
    <w:p>
      <w:pPr>
        <w:spacing w:line="240" w:lineRule="auto"/>
        <w:ind w:left="281" w:hanging="240" w:hangingChars="100"/>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M</w:t>
      </w:r>
      <w:r>
        <w:rPr>
          <w:rFonts w:hint="eastAsia" w:ascii="Times New Roman" w:hAnsi="Times New Roman" w:eastAsia="等线" w:cs="Times New Roman"/>
          <w:b/>
          <w:bCs/>
          <w:sz w:val="24"/>
          <w:szCs w:val="24"/>
          <w:lang w:val="en-US" w:eastAsia="zh-CN"/>
        </w:rPr>
        <w:t>ETHODOLOGY</w:t>
      </w:r>
    </w:p>
    <w:p>
      <w:pPr>
        <w:spacing w:line="240" w:lineRule="auto"/>
        <w:ind w:left="281" w:hanging="240" w:hangingChars="10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1\ Intentionality. </w:t>
      </w:r>
    </w:p>
    <w:p>
      <w:pPr>
        <w:spacing w:line="240" w:lineRule="auto"/>
        <w:ind w:left="281" w:hanging="240" w:hangingChars="10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2\</w:t>
      </w:r>
      <w:bookmarkStart w:id="20" w:name="OLE_LINK32"/>
      <w:r>
        <w:rPr>
          <w:rFonts w:hint="default" w:ascii="Times New Roman" w:hAnsi="Times New Roman" w:eastAsia="等线" w:cs="Times New Roman"/>
          <w:sz w:val="24"/>
          <w:szCs w:val="24"/>
        </w:rPr>
        <w:t>Descriptive phenomenology.</w:t>
      </w:r>
      <w:bookmarkEnd w:id="20"/>
    </w:p>
    <w:p>
      <w:pPr>
        <w:spacing w:line="240" w:lineRule="auto"/>
        <w:ind w:firstLine="240" w:firstLineChars="100"/>
        <w:rPr>
          <w:rFonts w:hint="default" w:ascii="Times New Roman" w:hAnsi="Times New Roman" w:eastAsia="等线" w:cs="Times New Roman"/>
          <w:sz w:val="24"/>
          <w:szCs w:val="24"/>
        </w:rPr>
      </w:pPr>
    </w:p>
    <w:p>
      <w:pPr>
        <w:spacing w:line="240" w:lineRule="auto"/>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M</w:t>
      </w:r>
      <w:r>
        <w:rPr>
          <w:rFonts w:hint="eastAsia" w:ascii="Times New Roman" w:hAnsi="Times New Roman" w:eastAsia="等线" w:cs="Times New Roman"/>
          <w:b/>
          <w:bCs/>
          <w:sz w:val="24"/>
          <w:szCs w:val="24"/>
          <w:lang w:val="en-US" w:eastAsia="zh-CN"/>
        </w:rPr>
        <w:t>ETHODS</w:t>
      </w:r>
    </w:p>
    <w:p>
      <w:pPr>
        <w:spacing w:line="240" w:lineRule="auto"/>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1\ Autoethnography  </w:t>
      </w:r>
    </w:p>
    <w:p>
      <w:pPr>
        <w:spacing w:line="240" w:lineRule="auto"/>
        <w:rPr>
          <w:rFonts w:hint="default" w:ascii="Times New Roman" w:hAnsi="Times New Roman" w:eastAsia="等线" w:cs="Times New Roman"/>
          <w:sz w:val="24"/>
          <w:szCs w:val="24"/>
        </w:rPr>
      </w:pPr>
      <w:r>
        <w:rPr>
          <w:rFonts w:hint="default" w:ascii="Times New Roman" w:hAnsi="Times New Roman" w:eastAsia="等线" w:cs="Times New Roman"/>
          <w:sz w:val="24"/>
          <w:szCs w:val="24"/>
        </w:rPr>
        <w:t>2\Diary study</w:t>
      </w:r>
    </w:p>
    <w:p>
      <w:pPr>
        <w:spacing w:line="240" w:lineRule="auto"/>
        <w:rPr>
          <w:rFonts w:hint="default" w:ascii="Times New Roman" w:hAnsi="Times New Roman" w:eastAsia="等线" w:cs="Times New Roman"/>
          <w:b/>
          <w:bCs/>
          <w:sz w:val="24"/>
          <w:szCs w:val="24"/>
        </w:rPr>
      </w:pPr>
      <w:bookmarkStart w:id="21" w:name="OLE_LINK4"/>
      <w:r>
        <w:rPr>
          <w:rFonts w:hint="default" w:ascii="Times New Roman" w:hAnsi="Times New Roman" w:eastAsia="等线" w:cs="Times New Roman"/>
          <w:sz w:val="24"/>
          <w:szCs w:val="24"/>
        </w:rPr>
        <w:t>3\ Hauntology</w:t>
      </w:r>
      <w:bookmarkStart w:id="69" w:name="_GoBack"/>
      <w:bookmarkEnd w:id="69"/>
    </w:p>
    <w:p>
      <w:pPr>
        <w:spacing w:line="240" w:lineRule="auto"/>
        <w:jc w:val="both"/>
        <w:rPr>
          <w:rFonts w:hint="default" w:ascii="Times New Roman" w:hAnsi="Times New Roman" w:eastAsia="等线" w:cs="Times New Roman"/>
          <w:b/>
          <w:bCs/>
          <w:sz w:val="24"/>
          <w:szCs w:val="24"/>
        </w:rPr>
      </w:pPr>
    </w:p>
    <w:p>
      <w:pPr>
        <w:spacing w:line="240" w:lineRule="auto"/>
        <w:jc w:val="both"/>
        <w:rPr>
          <w:rFonts w:hint="default" w:ascii="Times New Roman" w:hAnsi="Times New Roman" w:eastAsia="等线" w:cs="Times New Roman"/>
          <w:b/>
          <w:bCs/>
          <w:sz w:val="24"/>
          <w:szCs w:val="24"/>
        </w:rPr>
      </w:pPr>
      <w:bookmarkStart w:id="22" w:name="OLE_LINK10"/>
      <w:r>
        <w:rPr>
          <w:rFonts w:hint="default" w:ascii="Times New Roman" w:hAnsi="Times New Roman" w:eastAsia="等线" w:cs="Times New Roman"/>
          <w:b/>
          <w:bCs/>
          <w:sz w:val="24"/>
          <w:szCs w:val="24"/>
        </w:rPr>
        <w:t>Methodology 1:</w:t>
      </w:r>
      <w:bookmarkEnd w:id="22"/>
      <w:r>
        <w:rPr>
          <w:rFonts w:hint="default" w:ascii="Times New Roman" w:hAnsi="Times New Roman" w:eastAsia="等线" w:cs="Times New Roman"/>
          <w:b/>
          <w:bCs/>
          <w:sz w:val="24"/>
          <w:szCs w:val="24"/>
        </w:rPr>
        <w:t xml:space="preserve">  </w:t>
      </w:r>
      <w:bookmarkStart w:id="23" w:name="OLE_LINK5"/>
      <w:r>
        <w:rPr>
          <w:rFonts w:hint="default" w:ascii="Times New Roman" w:hAnsi="Times New Roman" w:eastAsia="等线" w:cs="Times New Roman"/>
          <w:b/>
          <w:bCs/>
          <w:sz w:val="24"/>
          <w:szCs w:val="24"/>
        </w:rPr>
        <w:t>intentionality</w:t>
      </w:r>
      <w:bookmarkEnd w:id="23"/>
    </w:p>
    <w:p>
      <w:pPr>
        <w:spacing w:line="240" w:lineRule="auto"/>
        <w:jc w:val="both"/>
        <w:rPr>
          <w:rFonts w:hint="default" w:ascii="Times New Roman" w:hAnsi="Times New Roman" w:eastAsia="等线" w:cs="Times New Roman"/>
          <w:b w:val="0"/>
          <w:bCs w:val="0"/>
          <w:sz w:val="24"/>
          <w:szCs w:val="24"/>
        </w:rPr>
      </w:pPr>
      <w:bookmarkStart w:id="24" w:name="OLE_LINK12"/>
      <w:r>
        <w:rPr>
          <w:rFonts w:hint="default" w:ascii="Times New Roman" w:hAnsi="Times New Roman" w:eastAsia="等线" w:cs="Times New Roman"/>
          <w:b w:val="0"/>
          <w:bCs w:val="0"/>
          <w:sz w:val="24"/>
          <w:szCs w:val="24"/>
        </w:rPr>
        <w:t xml:space="preserve">Research Paradigm: Intentionality: </w:t>
      </w:r>
    </w:p>
    <w:p>
      <w:pPr>
        <w:spacing w:line="240" w:lineRule="auto"/>
        <w:jc w:val="both"/>
        <w:rPr>
          <w:rFonts w:hint="default" w:ascii="Times New Roman" w:hAnsi="Times New Roman" w:eastAsia="等线" w:cs="Times New Roman"/>
          <w:b/>
          <w:bCs/>
          <w:sz w:val="24"/>
          <w:szCs w:val="24"/>
        </w:rPr>
      </w:pPr>
    </w:p>
    <w:bookmarkEnd w:id="24"/>
    <w:p>
      <w:pPr>
        <w:spacing w:line="240" w:lineRule="auto"/>
        <w:jc w:val="both"/>
        <w:rPr>
          <w:rFonts w:hint="default" w:ascii="Times New Roman" w:hAnsi="Times New Roman" w:eastAsia="等线" w:cs="Times New Roman"/>
          <w:sz w:val="24"/>
          <w:szCs w:val="24"/>
        </w:rPr>
      </w:pPr>
      <w:bookmarkStart w:id="25" w:name="OLE_LINK33"/>
      <w:r>
        <w:rPr>
          <w:rFonts w:hint="default" w:ascii="Times New Roman" w:hAnsi="Times New Roman" w:eastAsia="等线" w:cs="Times New Roman"/>
          <w:sz w:val="24"/>
          <w:szCs w:val="24"/>
        </w:rPr>
        <w:t>The theory of intentionality, especially with emotion\felling eg.  and the dialectical consideration between Leib and Körper could be considered as the intentional condition for the existence and recognizability of expressive painting’s creative phenomena.</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philosophy, intentionality is often associated with the work of the German philosopher Edmund Husserl, who argued that consciousness is always directed towards something beyond itself. According to Husserl, intentionality is the fundamental characteristic of consciousness and the starting point for all philosophical inquiry.</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lived body (</w:t>
      </w:r>
      <w:bookmarkStart w:id="26" w:name="OLE_LINK29"/>
      <w:r>
        <w:rPr>
          <w:rFonts w:hint="default" w:ascii="Times New Roman" w:hAnsi="Times New Roman" w:eastAsia="等线" w:cs="Times New Roman"/>
          <w:sz w:val="24"/>
          <w:szCs w:val="24"/>
        </w:rPr>
        <w:t>Leib</w:t>
      </w:r>
      <w:bookmarkEnd w:id="26"/>
      <w:r>
        <w:rPr>
          <w:rFonts w:hint="default" w:ascii="Times New Roman" w:hAnsi="Times New Roman" w:eastAsia="等线" w:cs="Times New Roman"/>
          <w:sz w:val="24"/>
          <w:szCs w:val="24"/>
        </w:rPr>
        <w:t>) is not just a physical entity, but it is also a subjective and intentional entity that is capable of perception, action, and expression. The objective body (Körper) is necessary for the lived body (Leib) to exist and function in the world, but it is not sufficient to fully understand the embodied self.</w:t>
      </w:r>
      <w:bookmarkEnd w:id="25"/>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27" w:name="OLE_LINK15"/>
      <w:bookmarkStart w:id="28" w:name="OLE_LINK16"/>
      <w:bookmarkStart w:id="29" w:name="OLE_LINK34"/>
      <w:r>
        <w:rPr>
          <w:rFonts w:hint="default" w:ascii="Times New Roman" w:hAnsi="Times New Roman" w:eastAsia="等线" w:cs="Times New Roman"/>
          <w:b w:val="0"/>
          <w:bCs w:val="0"/>
          <w:sz w:val="24"/>
          <w:szCs w:val="24"/>
        </w:rPr>
        <w:t>Link to the project</w:t>
      </w:r>
      <w:bookmarkEnd w:id="27"/>
      <w:r>
        <w:rPr>
          <w:rFonts w:hint="default" w:ascii="Times New Roman" w:hAnsi="Times New Roman" w:eastAsia="等线" w:cs="Times New Roman"/>
          <w:b w:val="0"/>
          <w:bCs w:val="0"/>
          <w:sz w:val="24"/>
          <w:szCs w:val="24"/>
        </w:rPr>
        <w:t>:</w:t>
      </w:r>
      <w:bookmarkEnd w:id="28"/>
      <w:bookmarkStart w:id="30" w:name="OLE_LINK9"/>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In the context of expressive painting, intentionality refers to the deliberate and purposeful use of color, form, texture, and other elements to convey a particular emotional or aesthetic experience. Artists who engage in expressive painting often use their work as a means of exploring their own emotions and inner states, and they may intentionally manipulate the elements of their artwork to communicate specific ideas or feelings.</w:t>
      </w:r>
      <w:bookmarkEnd w:id="30"/>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31" w:name="OLE_LINK27"/>
      <w:r>
        <w:rPr>
          <w:rFonts w:hint="default" w:ascii="Times New Roman" w:hAnsi="Times New Roman" w:eastAsia="等线" w:cs="Times New Roman"/>
          <w:sz w:val="24"/>
          <w:szCs w:val="24"/>
        </w:rPr>
        <w:t xml:space="preserve">The dialectical consideration between Leib and </w:t>
      </w:r>
      <w:bookmarkStart w:id="32" w:name="OLE_LINK28"/>
      <w:r>
        <w:rPr>
          <w:rFonts w:hint="default" w:ascii="Times New Roman" w:hAnsi="Times New Roman" w:eastAsia="等线" w:cs="Times New Roman"/>
          <w:sz w:val="24"/>
          <w:szCs w:val="24"/>
        </w:rPr>
        <w:t>Körper</w:t>
      </w:r>
      <w:bookmarkEnd w:id="31"/>
      <w:bookmarkEnd w:id="32"/>
      <w:r>
        <w:rPr>
          <w:rFonts w:hint="default" w:ascii="Times New Roman" w:hAnsi="Times New Roman" w:eastAsia="等线" w:cs="Times New Roman"/>
          <w:sz w:val="24"/>
          <w:szCs w:val="24"/>
        </w:rPr>
        <w:t xml:space="preserve">, is closely related to expressive paintings in that it emphasizes the importance of embodied experience and subjective perception in art-making. </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expressive painting, the artist's bodily sensations and emotions are often reflected in the physicality of the paint and brushstrokes, creating a visceral and emotive visual language</w:t>
      </w:r>
      <w:r>
        <w:rPr>
          <w:rFonts w:hint="default" w:ascii="Times New Roman" w:hAnsi="Times New Roman" w:eastAsia="等线" w:cs="Times New Roman"/>
          <w:sz w:val="24"/>
          <w:szCs w:val="24"/>
          <w:lang w:val="en-US" w:eastAsia="zh-CN"/>
        </w:rPr>
        <w:t xml:space="preserve"> (Krämer, 2019)</w:t>
      </w:r>
      <w:r>
        <w:rPr>
          <w:rFonts w:hint="default" w:ascii="Times New Roman" w:hAnsi="Times New Roman" w:eastAsia="等线" w:cs="Times New Roman"/>
          <w:sz w:val="24"/>
          <w:szCs w:val="24"/>
        </w:rPr>
        <w:t>. This embodiment of the artist's subjective experience is a key aspect of expressive painting, as it allows the viewer to engage with the artwork on a more immediate and emotional level.</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eastAsia" w:ascii="Times New Roman" w:hAnsi="Times New Roman" w:eastAsia="等线" w:cs="Times New Roman"/>
          <w:sz w:val="24"/>
          <w:szCs w:val="24"/>
          <w:lang w:val="en-US" w:eastAsia="zh-CN"/>
        </w:rPr>
      </w:pPr>
      <w:bookmarkStart w:id="33" w:name="OLE_LINK21"/>
      <w:r>
        <w:rPr>
          <w:rFonts w:hint="default" w:ascii="Times New Roman" w:hAnsi="Times New Roman" w:eastAsia="等线" w:cs="Times New Roman"/>
          <w:sz w:val="24"/>
          <w:szCs w:val="24"/>
        </w:rPr>
        <w:t>The concept of Leib, which encompasses the lived experience of the body, provides a framework for understanding how the artist's bodily sensations and emotions are expressed through their artwork. The physical body, or Körper, is the medium through which the artist's subjective experience is conveyed to the viewer</w:t>
      </w:r>
      <w:bookmarkEnd w:id="33"/>
      <w:r>
        <w:rPr>
          <w:rFonts w:hint="eastAsia" w:ascii="Times New Roman" w:hAnsi="Times New Roman" w:eastAsia="等线" w:cs="Times New Roman"/>
          <w:sz w:val="24"/>
          <w:szCs w:val="24"/>
          <w:lang w:val="en-US" w:eastAsia="zh-CN"/>
        </w:rPr>
        <w:t>.</w:t>
      </w:r>
    </w:p>
    <w:p>
      <w:pPr>
        <w:spacing w:line="240" w:lineRule="auto"/>
        <w:ind w:firstLine="240" w:firstLineChars="100"/>
        <w:jc w:val="both"/>
        <w:rPr>
          <w:rFonts w:hint="eastAsia" w:ascii="Times New Roman" w:hAnsi="Times New Roman" w:eastAsia="等线" w:cs="Times New Roman"/>
          <w:sz w:val="24"/>
          <w:szCs w:val="24"/>
          <w:lang w:val="en-US" w:eastAsia="zh-CN"/>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this way, the dialectical consideration between Leib and Körper is integral to the creation and interpretation of expressive paintings, as it highlights the embodied nature of art-making and the importance of subjective experience in shaping the visual language of the artwork.</w:t>
      </w:r>
    </w:p>
    <w:bookmarkEnd w:id="29"/>
    <w:p>
      <w:pPr>
        <w:spacing w:line="240" w:lineRule="auto"/>
        <w:jc w:val="both"/>
        <w:rPr>
          <w:rFonts w:hint="default" w:ascii="Times New Roman" w:hAnsi="Times New Roman" w:eastAsia="等线" w:cs="Times New Roman"/>
          <w:sz w:val="24"/>
          <w:szCs w:val="24"/>
        </w:rPr>
      </w:pPr>
      <w:bookmarkStart w:id="34" w:name="OLE_LINK36"/>
      <w:r>
        <w:rPr>
          <w:rFonts w:hint="default" w:ascii="Times New Roman" w:hAnsi="Times New Roman" w:eastAsia="等线" w:cs="Times New Roman"/>
          <w:b w:val="0"/>
          <w:bCs w:val="0"/>
          <w:sz w:val="24"/>
          <w:szCs w:val="24"/>
        </w:rPr>
        <w:t xml:space="preserve">Limitation: </w:t>
      </w:r>
      <w:bookmarkEnd w:id="34"/>
      <w:r>
        <w:rPr>
          <w:rFonts w:hint="default" w:ascii="Times New Roman" w:hAnsi="Times New Roman" w:eastAsia="等线" w:cs="Times New Roman"/>
          <w:sz w:val="24"/>
          <w:szCs w:val="24"/>
        </w:rPr>
        <w:t>One limitation is that the collection of data  may not fully account for the diverse range of artistic styles and practices within the realm of Expressive-painting. Additionally, the focus on the artist's subjective experience and the dialectic between Leib and Körper may overlook the influence of external factors, such as the difference of individual cultural and historical contexts, on the creative process.</w:t>
      </w:r>
      <w:bookmarkEnd w:id="21"/>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Evidence:</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evidence for this research could be drawn from the following sources: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Artworks: The artworks produced by expressive painters serve as the primary source of evidence. They embody the artist's intentions and emotions, as well as their lived bodily experiences. Analysis of these artworks - considering color, form, texture, etc. - can reveal how these elements are deliberately manipulated to convey certain feelings or ideas.</w:t>
      </w:r>
    </w:p>
    <w:p>
      <w:pPr>
        <w:spacing w:line="240" w:lineRule="auto"/>
        <w:ind w:firstLine="240" w:firstLineChars="10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Artists' Statements and Interviews: Artists' own explanations of their intentions, emotions, and the embodiment of their experiences during the creative process provide vital qualitative data. Interviews where artists articulate their thoughts, feelings, and how their bodily sensations influence their work, can offer direct insights into the concept of intentionality and the Leib-Körper dialectic in their creative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Observations of the Artistic Process: Observing artists during the creation of their work can yield evidence of the dialectic between Leib and Körper. This could include videos of artists at work or even firsthand observations, noting their physical engagement, movements, and expressions of emotion during the creation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Expert Analysis and Critiques: Art critics, historians, or theorists may provide analyses that illuminate the intentionality and embodiment expressed in the artworks. Their interpretations can serve as supplementary evidence to artist's own explanations.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Literature Review: Academic literature on intentionality, embodiment in art, and the dialectic between Leib and Körper can help contextualize the findings. Previous studies on expressive painting, theories of emotion in art, and phenomenological perspectives on art can provide supporting evidence and theoretical grounding.</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Viewer Reactions and Interpretations: Gathering reactions from viewers of the artworks can provide additional evidence of the successful communication of the artist's intention and emotional state. These reactions can help assess how effectively the artist's intended emotions or ideas are being perceived and understood by the audience.</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35" w:name="OLE_LINK38"/>
      <w:r>
        <w:rPr>
          <w:rFonts w:hint="default" w:ascii="Times New Roman" w:hAnsi="Times New Roman" w:eastAsia="等线" w:cs="Times New Roman"/>
          <w:b w:val="0"/>
          <w:bCs w:val="0"/>
          <w:sz w:val="24"/>
          <w:szCs w:val="24"/>
        </w:rPr>
        <w:t>Conclusion:</w:t>
      </w:r>
      <w:bookmarkEnd w:id="35"/>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application of intentionality in the practice of expressive painting sheds light on the significance of the dialectical consideration between Leib and Körper in understanding the embodied nature of artmaking. By examining the role of intentionality in the creative process, this approach provides valuable insights into the subjective experiences and emotions that shape the visual language of expressive paintings. However, it is important to recognize the limitations of this approach and consider the influence of external factors on artistic practices within the realm of expressive painting.</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Methodology 2: Interpretive phenomenology.</w:t>
      </w:r>
    </w:p>
    <w:p>
      <w:pPr>
        <w:spacing w:line="240" w:lineRule="auto"/>
        <w:jc w:val="both"/>
        <w:rPr>
          <w:rFonts w:hint="default" w:ascii="Times New Roman" w:hAnsi="Times New Roman" w:eastAsia="等线" w:cs="Times New Roman"/>
          <w:b w:val="0"/>
          <w:bCs w:val="0"/>
          <w:sz w:val="24"/>
          <w:szCs w:val="24"/>
        </w:rPr>
      </w:pPr>
      <w:bookmarkStart w:id="36" w:name="OLE_LINK30"/>
      <w:r>
        <w:rPr>
          <w:rFonts w:hint="default" w:ascii="Times New Roman" w:hAnsi="Times New Roman" w:eastAsia="等线" w:cs="Times New Roman"/>
          <w:b w:val="0"/>
          <w:bCs w:val="0"/>
          <w:sz w:val="24"/>
          <w:szCs w:val="24"/>
        </w:rPr>
        <w:t xml:space="preserve">Research Paradigm: </w:t>
      </w:r>
      <w:bookmarkStart w:id="37" w:name="OLE_LINK14"/>
      <w:r>
        <w:rPr>
          <w:rFonts w:hint="default" w:ascii="Times New Roman" w:hAnsi="Times New Roman" w:eastAsia="等线" w:cs="Times New Roman"/>
          <w:b w:val="0"/>
          <w:bCs w:val="0"/>
          <w:sz w:val="24"/>
          <w:szCs w:val="24"/>
        </w:rPr>
        <w:t>Phenomenological of Martin Heidegger</w:t>
      </w:r>
      <w:bookmarkEnd w:id="37"/>
      <w:r>
        <w:rPr>
          <w:rFonts w:hint="default" w:ascii="Times New Roman" w:hAnsi="Times New Roman" w:eastAsia="等线" w:cs="Times New Roman"/>
          <w:b w:val="0"/>
          <w:bCs w:val="0"/>
          <w:sz w:val="24"/>
          <w:szCs w:val="24"/>
        </w:rPr>
        <w:t>.</w:t>
      </w:r>
    </w:p>
    <w:p>
      <w:pPr>
        <w:spacing w:line="240" w:lineRule="auto"/>
        <w:jc w:val="both"/>
        <w:rPr>
          <w:rFonts w:hint="default" w:ascii="Times New Roman" w:hAnsi="Times New Roman" w:eastAsia="等线" w:cs="Times New Roman"/>
          <w:b w:val="0"/>
          <w:bCs w:val="0"/>
          <w:sz w:val="24"/>
          <w:szCs w:val="24"/>
        </w:rPr>
      </w:pPr>
    </w:p>
    <w:p>
      <w:pPr>
        <w:spacing w:line="240" w:lineRule="auto"/>
        <w:jc w:val="both"/>
        <w:rPr>
          <w:rFonts w:hint="default" w:ascii="Times New Roman" w:hAnsi="Times New Roman" w:eastAsia="等线" w:cs="Times New Roman"/>
          <w:sz w:val="24"/>
          <w:szCs w:val="24"/>
        </w:rPr>
      </w:pPr>
      <w:bookmarkStart w:id="38" w:name="OLE_LINK22"/>
      <w:r>
        <w:rPr>
          <w:rFonts w:hint="default" w:ascii="Times New Roman" w:hAnsi="Times New Roman" w:eastAsia="等线" w:cs="Times New Roman"/>
          <w:sz w:val="24"/>
          <w:szCs w:val="24"/>
        </w:rPr>
        <w:t>Interpretive</w:t>
      </w:r>
      <w:bookmarkEnd w:id="38"/>
      <w:r>
        <w:rPr>
          <w:rFonts w:hint="default" w:ascii="Times New Roman" w:hAnsi="Times New Roman" w:eastAsia="等线" w:cs="Times New Roman"/>
          <w:sz w:val="24"/>
          <w:szCs w:val="24"/>
        </w:rPr>
        <w:t xml:space="preserve"> phenomenology: Interpretive phenomenology is rooted in the work of Martin Heidegger, who was a student of Edmund Husserl (the founder of phenomenology). Heidegger shifted the focus from Husserl's descriptive phenomenology to a more interpretive approach, emphasizing the importance of understanding the meaning of lived experiences in the context of an individual's historical, cultural, and social background.</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Applying Heidegger's interpretive phenomenology to the study of expressive painting involves exploring the meanings of lived experiences in the context of an individual's historical, cultural, and social background</w:t>
      </w:r>
      <w:r>
        <w:rPr>
          <w:rFonts w:hint="default" w:ascii="Times New Roman" w:hAnsi="Times New Roman" w:eastAsia="等线" w:cs="Times New Roman"/>
          <w:sz w:val="24"/>
          <w:szCs w:val="24"/>
          <w:lang w:val="en-US" w:eastAsia="zh-CN"/>
        </w:rPr>
        <w:t xml:space="preserve"> (Montero, 2020)</w:t>
      </w:r>
      <w:r>
        <w:rPr>
          <w:rFonts w:hint="default" w:ascii="Times New Roman" w:hAnsi="Times New Roman" w:eastAsia="等线" w:cs="Times New Roman"/>
          <w:sz w:val="24"/>
          <w:szCs w:val="24"/>
        </w:rPr>
        <w:t>. To achieve this, I seek to understand the significance of the artists' experiences, as well as their relationships with their materials, emotions, and “Creative Motives “during the creative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Link to the project:</w:t>
      </w:r>
      <w:bookmarkStart w:id="39" w:name="OLE_LINK18"/>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Heidegger's Interpretive phenomenology explores how human beings engage with the world through their embodied existence, and how our experience of the world is shaped by the cultural and historical context in which we live. In this sense, Heidegger's philosophy recognizes the importance of lived experience and personal expression as central to human existence.</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40" w:name="OLE_LINK20"/>
      <w:r>
        <w:rPr>
          <w:rFonts w:hint="default" w:ascii="Times New Roman" w:hAnsi="Times New Roman" w:eastAsia="等线" w:cs="Times New Roman"/>
          <w:sz w:val="24"/>
          <w:szCs w:val="24"/>
        </w:rPr>
        <w:t>After the Renaissance</w:t>
      </w:r>
      <w:bookmarkEnd w:id="40"/>
      <w:r>
        <w:rPr>
          <w:rFonts w:hint="default" w:ascii="Times New Roman" w:hAnsi="Times New Roman" w:eastAsia="等线" w:cs="Times New Roman"/>
          <w:sz w:val="24"/>
          <w:szCs w:val="24"/>
        </w:rPr>
        <w:t xml:space="preserve">, many different painting movements emerged worldwide, each with its own unique characteristics. However, there are also some common features among them. For example, many painting movements emphasize observation and representation of the real world, as well as expression of human emotions and experiences. In addition, many painting movements draw on classical art and innovate in terms of technique and form. However, these common features are not shared by all painting movements. Each painting movement has its own unique historical background, philosophical views, and aesthetic ideals, so there are also significant differences between them. Especially in contemporary, the development of AI has indeed forced professional painters with certain painting skills to reflect on the “ontology of painting”. This will not only prevent painting from disappearing but also liberate it, making it more free and spiritually distinctive. Therefore, practitioners in the field of painting should rethink “what is painting,” “why paint,” and “how to paint” from an ontological perspective in the context of today’s era. </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There is also a painting phenomenon in China that attempts to answer these questions since 2004. This group of artists raises the question of 'Expressive-painting' in an attempt to find a descriptive perspective on the practice of painting in the context of the new era they are pursuing. How can 'Expressive-painting' be explained? This thesis offers an experimental project that uses Heidegger's interpretive phenomenology of how human beings interact with the world through their concrete existence to compare the differences between the phenomena of 'representational painting' and '</w:t>
      </w:r>
      <w:bookmarkStart w:id="41" w:name="OLE_LINK19"/>
      <w:r>
        <w:rPr>
          <w:rFonts w:hint="default" w:ascii="Times New Roman" w:hAnsi="Times New Roman" w:eastAsia="等线" w:cs="Times New Roman"/>
          <w:sz w:val="24"/>
          <w:szCs w:val="24"/>
        </w:rPr>
        <w:t>Expressive-painting</w:t>
      </w:r>
      <w:bookmarkEnd w:id="41"/>
      <w:r>
        <w:rPr>
          <w:rFonts w:hint="default" w:ascii="Times New Roman" w:hAnsi="Times New Roman" w:eastAsia="等线" w:cs="Times New Roman"/>
          <w:sz w:val="24"/>
          <w:szCs w:val="24"/>
        </w:rPr>
        <w:t>', and to provide a framework for viewing "By comparing the two phenomena of 'Reproductive-painting' and 'Expressive-painting', the project first sets up a reference point for viewing the 'representational painting' imagination.</w:t>
      </w:r>
      <w:bookmarkEnd w:id="39"/>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42" w:name="OLE_LINK35"/>
      <w:r>
        <w:rPr>
          <w:rFonts w:hint="default" w:ascii="Times New Roman" w:hAnsi="Times New Roman" w:eastAsia="等线" w:cs="Times New Roman"/>
          <w:b w:val="0"/>
          <w:bCs w:val="0"/>
          <w:sz w:val="24"/>
          <w:szCs w:val="24"/>
        </w:rPr>
        <w:t xml:space="preserve">Project: </w:t>
      </w:r>
      <w:r>
        <w:rPr>
          <w:rFonts w:hint="default" w:ascii="Times New Roman" w:hAnsi="Times New Roman" w:eastAsia="等线" w:cs="Times New Roman"/>
          <w:sz w:val="24"/>
          <w:szCs w:val="24"/>
        </w:rPr>
        <w:t>Comparing the Re-creation Process of Expressive-painting and Representational Painting Artists Based on the Same Image: An Exploration of “Creative Motives”.</w:t>
      </w:r>
      <w:bookmarkEnd w:id="42"/>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 xml:space="preserve">State the research question: </w:t>
      </w:r>
      <w:r>
        <w:rPr>
          <w:rFonts w:hint="default" w:ascii="Times New Roman" w:hAnsi="Times New Roman" w:eastAsia="等线" w:cs="Times New Roman"/>
          <w:sz w:val="24"/>
          <w:szCs w:val="24"/>
        </w:rPr>
        <w:t>How do the re-creation processes of</w:t>
      </w:r>
      <w:bookmarkStart w:id="43" w:name="OLE_LINK31"/>
      <w:r>
        <w:rPr>
          <w:rFonts w:hint="default" w:ascii="Times New Roman" w:hAnsi="Times New Roman" w:eastAsia="等线" w:cs="Times New Roman"/>
          <w:sz w:val="24"/>
          <w:szCs w:val="24"/>
        </w:rPr>
        <w:t xml:space="preserve">  “representational painting</w:t>
      </w:r>
      <w:bookmarkEnd w:id="43"/>
      <w:r>
        <w:rPr>
          <w:rFonts w:hint="default" w:ascii="Times New Roman" w:hAnsi="Times New Roman" w:eastAsia="等线" w:cs="Times New Roman"/>
          <w:sz w:val="24"/>
          <w:szCs w:val="24"/>
        </w:rPr>
        <w:t>” and “Expressive-painting” artists differ based on the same image, and how does this influence the achievement of their creative motives?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b w:val="0"/>
          <w:bCs w:val="0"/>
          <w:sz w:val="24"/>
          <w:szCs w:val="24"/>
        </w:rPr>
      </w:pPr>
      <w:bookmarkStart w:id="44" w:name="OLE_LINK23"/>
      <w:r>
        <w:rPr>
          <w:rFonts w:hint="default" w:ascii="Times New Roman" w:hAnsi="Times New Roman" w:eastAsia="等线" w:cs="Times New Roman"/>
          <w:b w:val="0"/>
          <w:bCs w:val="0"/>
          <w:sz w:val="24"/>
          <w:szCs w:val="24"/>
        </w:rPr>
        <w:t>Steps:</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1\</w:t>
      </w:r>
      <w:r>
        <w:rPr>
          <w:rFonts w:hint="eastAsia"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Participant selection</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Recruit a diverse sample of artists, including expressive and reproductive painters.</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Ensure participants have varied backgrounds and experiences in the field.</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2\</w:t>
      </w:r>
      <w:r>
        <w:rPr>
          <w:rFonts w:hint="eastAsia"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Materials</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Select a common image that both expressive and reproductive painters will use as a basis for their re-creation process.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3\</w:t>
      </w:r>
      <w:r>
        <w:rPr>
          <w:rFonts w:hint="eastAsia"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Procedure</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Instruct participants to create a new artwork based on the provided image, emphasizing their unique creative process.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Allow a specified timeframe for participants to complete their artworks.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4\</w:t>
      </w:r>
      <w:r>
        <w:rPr>
          <w:rFonts w:hint="eastAsia"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Data collection</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Conduct in-depth interviews with participants to explore their creative process, artistic choices, and experiences during the re-creation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Collect finished artworks and document the elements that have been discarded or transformed compared to the original image.</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5</w:t>
      </w:r>
      <w:r>
        <w:rPr>
          <w:rFonts w:hint="default" w:ascii="Times New Roman" w:hAnsi="Times New Roman" w:eastAsia="等线" w:cs="Times New Roman"/>
          <w:sz w:val="24"/>
          <w:szCs w:val="24"/>
        </w:rPr>
        <w:t>\</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Data analysis</w:t>
      </w:r>
    </w:p>
    <w:p>
      <w:pPr>
        <w:spacing w:line="240" w:lineRule="auto"/>
        <w:jc w:val="both"/>
        <w:rPr>
          <w:rFonts w:hint="eastAsia" w:ascii="Times New Roman" w:hAnsi="Times New Roman" w:eastAsia="等线" w:cs="Times New Roman"/>
          <w:sz w:val="24"/>
          <w:szCs w:val="24"/>
          <w:lang w:val="en-US" w:eastAsia="zh-CN"/>
        </w:rPr>
      </w:pPr>
      <w:r>
        <w:rPr>
          <w:rFonts w:hint="default" w:ascii="Times New Roman" w:hAnsi="Times New Roman" w:eastAsia="等线" w:cs="Times New Roman"/>
          <w:sz w:val="24"/>
          <w:szCs w:val="24"/>
        </w:rPr>
        <w:t>Perform a qualitative analysis of the interview transcripts, identifying themes and patterns related to the creative process, artistic choices, and the achievement of creative motives</w:t>
      </w:r>
      <w:r>
        <w:rPr>
          <w:rFonts w:hint="eastAsia" w:ascii="Times New Roman" w:hAnsi="Times New Roman" w:eastAsia="等线" w:cs="Times New Roman"/>
          <w:sz w:val="24"/>
          <w:szCs w:val="24"/>
          <w:lang w:val="en-US" w:eastAsia="zh-CN"/>
        </w:rPr>
        <w:t>.</w:t>
      </w:r>
    </w:p>
    <w:p>
      <w:pPr>
        <w:spacing w:line="240" w:lineRule="auto"/>
        <w:ind w:firstLine="240" w:firstLineChars="100"/>
        <w:jc w:val="both"/>
        <w:rPr>
          <w:rFonts w:hint="eastAsia" w:ascii="Times New Roman" w:hAnsi="Times New Roman" w:eastAsia="等线" w:cs="Times New Roman"/>
          <w:sz w:val="24"/>
          <w:szCs w:val="24"/>
          <w:lang w:val="en-US" w:eastAsia="zh-CN"/>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Conduct a visual analysis of the finished artworks, examining the discarded or transformed elements compared to the original image.</w:t>
      </w:r>
      <w:bookmarkEnd w:id="44"/>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45" w:name="OLE_LINK24"/>
      <w:r>
        <w:rPr>
          <w:rFonts w:hint="default" w:ascii="Times New Roman" w:hAnsi="Times New Roman" w:eastAsia="等线" w:cs="Times New Roman"/>
          <w:b w:val="0"/>
          <w:bCs w:val="0"/>
          <w:sz w:val="24"/>
          <w:szCs w:val="24"/>
        </w:rPr>
        <w:t>Results:</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Present the findings from the qualitative and visual analyses, highlighting the differences in the re-creation processes of expressive and reproductive painters.</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Discuss the factors influencing artistic choices and the achievement of creative motives in both approaches.</w:t>
      </w:r>
      <w:bookmarkEnd w:id="45"/>
      <w:bookmarkStart w:id="46" w:name="OLE_LINK25"/>
      <w:bookmarkStart w:id="47" w:name="OLE_LINK26"/>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Discussion:</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Interpret the findings in the context of broader literature on expressive and reproductive painting.</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Explore the implications of the findings for artists, art educators, and art therapists.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Address the limitations of the study and suggest directions for future research.</w:t>
      </w:r>
      <w:bookmarkEnd w:id="46"/>
    </w:p>
    <w:p>
      <w:pPr>
        <w:spacing w:line="240" w:lineRule="auto"/>
        <w:ind w:firstLine="240" w:firstLineChars="100"/>
        <w:jc w:val="both"/>
        <w:rPr>
          <w:rFonts w:hint="default" w:ascii="Times New Roman" w:hAnsi="Times New Roman" w:eastAsia="等线" w:cs="Times New Roman"/>
          <w:sz w:val="24"/>
          <w:szCs w:val="24"/>
        </w:rPr>
      </w:pPr>
    </w:p>
    <w:bookmarkEnd w:id="47"/>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 xml:space="preserve">Limitation: </w:t>
      </w:r>
      <w:r>
        <w:rPr>
          <w:rFonts w:hint="default" w:ascii="Times New Roman" w:hAnsi="Times New Roman" w:eastAsia="等线" w:cs="Times New Roman"/>
          <w:sz w:val="24"/>
          <w:szCs w:val="24"/>
        </w:rPr>
        <w:t xml:space="preserve">The research project aims to compare the creative motives of artists who engage in "representational painting" and "Expressive painting" by asking them to recreate the same image. By doing so, the project hopes to provide a reference point for viewing the "Expressive painting" imagination and to explore that of painting in the context of the new era. However, the data will be militated, and It is impossible to draw a clear boundary between the two painting. </w:t>
      </w:r>
      <w:bookmarkEnd w:id="36"/>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Evidence:</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evidence required for this research can be categorized into three main areas: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Visual Evidence: This includes the artworks produced by the participants of the study. The original image that serves as the base for re-creation, and the subsequent re-creations by both "expressive" and "representational" painters will be critical visual evidence.</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Participant Accounts: In-depth interviews with participants will offer valuable qualitative evidence regarding their creative process, artistic choices, emotions, and experiences during the re-creation process. The artists' reflections on their creative motivations and how they perceive their re-creation in relation to the original image will be instrumental in providing insights into the unique characteristics of each painting style.</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Analytical Evidence: This includes the findings from the qualitative and visual analysis of the re-creations and the interview transcripts. The identified themes, patterns, and the reported achievement of creative motives offer evidence for the comparison of "representational painting" and "Expressive painting". The visual analysis of discarded or transformed elements compared to the original image will provide additional evidence of the creative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Literature Review: The evidence gathered should be contextualized within the broader academic literature on expressive and reproductive painting, including historical, cultural, and philosophical perspectives, as well as recent technological advancements in the field of painting.</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Cultural and Historical Background: The cultural and historical background of the artists, as well as the wider context of the painting movements they belong to, will serve as critical evidence in interpreting the findings and understanding the embodied experience of the artists. This includes their influences, the art education they received, the artistic trends during their active years, and the sociopolitical contexts that may have shaped their work.</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External Validation: Peer reviews or expert opinions on the artworks, interviews, and analytical findings could add credibility to the evidence collected and the interpretations derived.</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Conclusion:</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Through this study, we aim to observe and compare the differences between similar concepts, specifically focusing on the re-creation process of expressive and reproductive painting artists based on the same image. We will analyze the finished artworks in terms of the elements that have been discarded or transformed compared to the original image. By examining these aspects, we will attempt to determine what the artists have expressed during their creative process and assess whether they have achieved their 'creative motives' through this process. This structured approach will provide a clearer understanding of the artists' intentions and the factors influencing their artistic choices.</w:t>
      </w:r>
    </w:p>
    <w:p>
      <w:pPr>
        <w:spacing w:line="240" w:lineRule="auto"/>
        <w:jc w:val="both"/>
        <w:rPr>
          <w:rFonts w:hint="default" w:ascii="Times New Roman" w:hAnsi="Times New Roman" w:eastAsia="等线" w:cs="Times New Roman"/>
          <w:sz w:val="24"/>
          <w:szCs w:val="24"/>
        </w:rPr>
      </w:pPr>
    </w:p>
    <w:p>
      <w:pPr>
        <w:spacing w:line="240" w:lineRule="auto"/>
        <w:jc w:val="both"/>
        <w:rPr>
          <w:rFonts w:hint="eastAsia" w:ascii="Times New Roman" w:hAnsi="Times New Roman" w:eastAsia="等线" w:cs="Times New Roman"/>
          <w:b/>
          <w:bCs/>
          <w:sz w:val="24"/>
          <w:szCs w:val="24"/>
          <w:lang w:val="en-US" w:eastAsia="zh-CN"/>
        </w:rPr>
      </w:pPr>
      <w:bookmarkStart w:id="48" w:name="OLE_LINK39"/>
      <w:r>
        <w:rPr>
          <w:rFonts w:hint="default" w:ascii="Times New Roman" w:hAnsi="Times New Roman" w:eastAsia="等线" w:cs="Times New Roman"/>
          <w:b/>
          <w:bCs/>
          <w:sz w:val="24"/>
          <w:szCs w:val="24"/>
        </w:rPr>
        <w:t xml:space="preserve">Method 1: </w:t>
      </w:r>
      <w:bookmarkStart w:id="49" w:name="OLE_LINK40"/>
      <w:r>
        <w:rPr>
          <w:rFonts w:hint="default" w:ascii="Times New Roman" w:hAnsi="Times New Roman" w:eastAsia="等线" w:cs="Times New Roman"/>
          <w:b/>
          <w:bCs/>
          <w:sz w:val="24"/>
          <w:szCs w:val="24"/>
        </w:rPr>
        <w:t>Autoethnography</w:t>
      </w:r>
      <w:bookmarkEnd w:id="49"/>
      <w:r>
        <w:rPr>
          <w:rFonts w:hint="default" w:ascii="Times New Roman" w:hAnsi="Times New Roman" w:eastAsia="等线" w:cs="Times New Roman"/>
          <w:b/>
          <w:bCs/>
          <w:sz w:val="24"/>
          <w:szCs w:val="24"/>
        </w:rPr>
        <w:t>.</w:t>
      </w:r>
      <w:bookmarkEnd w:id="48"/>
      <w:bookmarkStart w:id="50" w:name="OLE_LINK48"/>
      <w:bookmarkStart w:id="51" w:name="OLE_LINK37"/>
      <w:r>
        <w:rPr>
          <w:rFonts w:hint="eastAsia" w:ascii="Times New Roman" w:hAnsi="Times New Roman" w:eastAsia="等线" w:cs="Times New Roman"/>
          <w:b/>
          <w:bCs/>
          <w:sz w:val="24"/>
          <w:szCs w:val="24"/>
          <w:lang w:val="en-US" w:eastAsia="zh-CN"/>
        </w:rPr>
        <w:t xml:space="preserve"> </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Autoethnography</w:t>
      </w:r>
      <w:bookmarkEnd w:id="50"/>
      <w:r>
        <w:rPr>
          <w:rFonts w:hint="default" w:ascii="Times New Roman" w:hAnsi="Times New Roman" w:eastAsia="等线" w:cs="Times New Roman"/>
          <w:sz w:val="24"/>
          <w:szCs w:val="24"/>
        </w:rPr>
        <w:t xml:space="preserve"> is a research method that combines personal experience and cultural analysis to understand the cultural experiences of individuals</w:t>
      </w:r>
      <w:r>
        <w:rPr>
          <w:rFonts w:hint="default" w:ascii="Times New Roman" w:hAnsi="Times New Roman" w:eastAsia="等线" w:cs="Times New Roman"/>
          <w:sz w:val="24"/>
          <w:szCs w:val="24"/>
          <w:lang w:val="en-US" w:eastAsia="zh-CN"/>
        </w:rPr>
        <w:t xml:space="preserve"> (Bunyan, 2021)</w:t>
      </w:r>
      <w:r>
        <w:rPr>
          <w:rFonts w:hint="default" w:ascii="Times New Roman" w:hAnsi="Times New Roman" w:eastAsia="等线" w:cs="Times New Roman"/>
          <w:sz w:val="24"/>
          <w:szCs w:val="24"/>
        </w:rPr>
        <w:t>. In recent years, autoethnography has been used to explore various aspects of human experience, including emotions, identity, and social relationships. Combining autoethnography with 'Expressive painting' can create an innovative research method that explores the personal and cultural meanings of painting.</w:t>
      </w:r>
    </w:p>
    <w:p>
      <w:pPr>
        <w:spacing w:line="240" w:lineRule="auto"/>
        <w:ind w:firstLine="240" w:firstLineChars="100"/>
        <w:jc w:val="both"/>
        <w:rPr>
          <w:rFonts w:hint="default" w:ascii="Times New Roman" w:hAnsi="Times New Roman" w:eastAsia="等线" w:cs="Times New Roman"/>
          <w:sz w:val="24"/>
          <w:szCs w:val="24"/>
        </w:rPr>
      </w:pPr>
    </w:p>
    <w:bookmarkEnd w:id="51"/>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Objectives:</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experimental objectives of this research project revolve around exploring the subjective experiences of the researcher through the blend of 'Expressive painting' and autoethnography. The principal aim is to comprehend the researcher's personal and cultural relationship with painting and probe into 'Expressive painting's' potential as a tool for self-expression and cultural exploration.</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eastAsia" w:ascii="Times New Roman" w:hAnsi="Times New Roman" w:eastAsia="等线" w:cs="Times New Roman"/>
          <w:b w:val="0"/>
          <w:bCs w:val="0"/>
          <w:sz w:val="24"/>
          <w:szCs w:val="24"/>
          <w:lang w:val="en-US" w:eastAsia="zh-CN"/>
        </w:rPr>
      </w:pPr>
      <w:r>
        <w:rPr>
          <w:rFonts w:hint="default" w:ascii="Times New Roman" w:hAnsi="Times New Roman" w:eastAsia="等线" w:cs="Times New Roman"/>
          <w:b w:val="0"/>
          <w:bCs w:val="0"/>
          <w:sz w:val="24"/>
          <w:szCs w:val="24"/>
        </w:rPr>
        <w:t>Steps:</w:t>
      </w:r>
      <w:r>
        <w:rPr>
          <w:rFonts w:hint="eastAsia" w:ascii="Times New Roman" w:hAnsi="Times New Roman" w:eastAsia="等线" w:cs="Times New Roman"/>
          <w:b w:val="0"/>
          <w:bCs w:val="0"/>
          <w:sz w:val="24"/>
          <w:szCs w:val="24"/>
          <w:lang w:val="en-US" w:eastAsia="zh-CN"/>
        </w:rPr>
        <w:t xml:space="preserve"> </w:t>
      </w:r>
    </w:p>
    <w:p>
      <w:pPr>
        <w:spacing w:line="240" w:lineRule="auto"/>
        <w:jc w:val="both"/>
        <w:rPr>
          <w:rFonts w:hint="default" w:ascii="Times New Roman" w:hAnsi="Times New Roman" w:eastAsia="等线" w:cs="Times New Roman"/>
          <w:sz w:val="24"/>
          <w:szCs w:val="24"/>
        </w:rPr>
      </w:pPr>
      <w:r>
        <w:rPr>
          <w:rFonts w:hint="eastAsia" w:ascii="Times New Roman" w:hAnsi="Times New Roman" w:eastAsia="等线" w:cs="Times New Roman"/>
          <w:sz w:val="24"/>
          <w:szCs w:val="24"/>
          <w:lang w:val="en-US" w:eastAsia="zh-CN"/>
        </w:rPr>
        <w:t>1\</w:t>
      </w:r>
      <w:r>
        <w:rPr>
          <w:rFonts w:hint="default" w:ascii="Times New Roman" w:hAnsi="Times New Roman" w:eastAsia="等线" w:cs="Times New Roman"/>
          <w:sz w:val="24"/>
          <w:szCs w:val="24"/>
        </w:rPr>
        <w:t>The experimental steps of the project involve:</w:t>
      </w:r>
    </w:p>
    <w:p>
      <w:pPr>
        <w:spacing w:line="240" w:lineRule="auto"/>
        <w:jc w:val="both"/>
        <w:rPr>
          <w:rFonts w:hint="default" w:ascii="Times New Roman" w:hAnsi="Times New Roman" w:eastAsia="等线" w:cs="Times New Roman"/>
          <w:sz w:val="24"/>
          <w:szCs w:val="24"/>
        </w:rPr>
      </w:pPr>
      <w:r>
        <w:rPr>
          <w:rFonts w:hint="eastAsia" w:ascii="Times New Roman" w:hAnsi="Times New Roman" w:eastAsia="等线" w:cs="Times New Roman"/>
          <w:sz w:val="24"/>
          <w:szCs w:val="24"/>
          <w:lang w:val="en-US" w:eastAsia="zh-CN"/>
        </w:rPr>
        <w:t>2\</w:t>
      </w:r>
      <w:r>
        <w:rPr>
          <w:rFonts w:hint="default" w:ascii="Times New Roman" w:hAnsi="Times New Roman" w:eastAsia="等线" w:cs="Times New Roman"/>
          <w:sz w:val="24"/>
          <w:szCs w:val="24"/>
        </w:rPr>
        <w:t>The researcher engaging in 'Expressive painting' to explore their personal and cultural experiences with painting.</w:t>
      </w:r>
    </w:p>
    <w:p>
      <w:pPr>
        <w:spacing w:line="240" w:lineRule="auto"/>
        <w:jc w:val="both"/>
        <w:rPr>
          <w:rFonts w:hint="default" w:ascii="Times New Roman" w:hAnsi="Times New Roman" w:eastAsia="等线" w:cs="Times New Roman"/>
          <w:sz w:val="24"/>
          <w:szCs w:val="24"/>
        </w:rPr>
      </w:pPr>
      <w:r>
        <w:rPr>
          <w:rFonts w:hint="eastAsia" w:ascii="Times New Roman" w:hAnsi="Times New Roman" w:eastAsia="等线" w:cs="Times New Roman"/>
          <w:sz w:val="24"/>
          <w:szCs w:val="24"/>
          <w:lang w:val="en-US" w:eastAsia="zh-CN"/>
        </w:rPr>
        <w:t>3\</w:t>
      </w:r>
      <w:r>
        <w:rPr>
          <w:rFonts w:hint="default" w:ascii="Times New Roman" w:hAnsi="Times New Roman" w:eastAsia="等线" w:cs="Times New Roman"/>
          <w:sz w:val="24"/>
          <w:szCs w:val="24"/>
        </w:rPr>
        <w:t>The use of autoethnography to analyze their painting and reflect on the personal and cultural meanings derived from it.</w:t>
      </w:r>
    </w:p>
    <w:p>
      <w:pPr>
        <w:spacing w:line="240" w:lineRule="auto"/>
        <w:jc w:val="both"/>
        <w:rPr>
          <w:rFonts w:hint="default" w:ascii="Times New Roman" w:hAnsi="Times New Roman" w:eastAsia="等线" w:cs="Times New Roman"/>
          <w:sz w:val="24"/>
          <w:szCs w:val="24"/>
        </w:rPr>
      </w:pPr>
      <w:r>
        <w:rPr>
          <w:rFonts w:hint="eastAsia" w:ascii="Times New Roman" w:hAnsi="Times New Roman" w:eastAsia="等线" w:cs="Times New Roman"/>
          <w:sz w:val="24"/>
          <w:szCs w:val="24"/>
          <w:lang w:val="en-US" w:eastAsia="zh-CN"/>
        </w:rPr>
        <w:t>4\</w:t>
      </w:r>
      <w:r>
        <w:rPr>
          <w:rFonts w:hint="default" w:ascii="Times New Roman" w:hAnsi="Times New Roman" w:eastAsia="等线" w:cs="Times New Roman"/>
          <w:sz w:val="24"/>
          <w:szCs w:val="24"/>
        </w:rPr>
        <w:t>The project will be conducted over a period of four weeks, during which the researcher will create several paintings and write reflective essays about their painting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lang w:val="en-US" w:eastAsia="zh-CN"/>
        </w:rPr>
      </w:pPr>
      <w:r>
        <w:rPr>
          <w:rFonts w:hint="default" w:ascii="Times New Roman" w:hAnsi="Times New Roman" w:eastAsia="等线" w:cs="Times New Roman"/>
          <w:b w:val="0"/>
          <w:bCs w:val="0"/>
          <w:sz w:val="24"/>
          <w:szCs w:val="24"/>
        </w:rPr>
        <w:t>Discussion:</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discussion of the project will be centered on the personal and cultural meanings of 'Expressive painting' and the application of autoethnography in exploring these meanings. Further, the project will delve into the potential of 'Expressive painting' as a means of cultural expression and exploration. The strengths, limitations, and future directions of the project will also be part of the discussion</w:t>
      </w:r>
      <w:r>
        <w:rPr>
          <w:rFonts w:hint="default" w:ascii="Times New Roman" w:hAnsi="Times New Roman" w:eastAsia="等线" w:cs="Times New Roman"/>
          <w:sz w:val="24"/>
          <w:szCs w:val="24"/>
          <w:lang w:val="en-US" w:eastAsia="zh-CN"/>
        </w:rPr>
        <w:t>.</w:t>
      </w:r>
    </w:p>
    <w:p>
      <w:pPr>
        <w:spacing w:line="240" w:lineRule="auto"/>
        <w:ind w:firstLine="240" w:firstLineChars="100"/>
        <w:jc w:val="both"/>
        <w:rPr>
          <w:rFonts w:hint="default" w:ascii="Times New Roman" w:hAnsi="Times New Roman" w:eastAsia="等线" w:cs="Times New Roman"/>
          <w:sz w:val="24"/>
          <w:szCs w:val="24"/>
          <w:lang w:val="en-US" w:eastAsia="zh-CN"/>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Limitation:</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The limitations of the project include the inherent subjectivity of autoethnography, and the potential bias due to the researcher's personal experiences influencing the analysis. The small sample size, restricted to the researcher's experiences, further limits the generalizability of the findings.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52" w:name="OLE_LINK43"/>
      <w:r>
        <w:rPr>
          <w:rFonts w:hint="default" w:ascii="Times New Roman" w:hAnsi="Times New Roman" w:eastAsia="等线" w:cs="Times New Roman"/>
          <w:b/>
          <w:bCs/>
          <w:sz w:val="24"/>
          <w:szCs w:val="24"/>
        </w:rPr>
        <w:t>Method 2</w:t>
      </w:r>
      <w:bookmarkEnd w:id="52"/>
      <w:r>
        <w:rPr>
          <w:rFonts w:hint="default" w:ascii="Times New Roman" w:hAnsi="Times New Roman" w:eastAsia="等线" w:cs="Times New Roman"/>
          <w:b/>
          <w:bCs/>
          <w:sz w:val="24"/>
          <w:szCs w:val="24"/>
        </w:rPr>
        <w:t xml:space="preserve">: </w:t>
      </w:r>
      <w:bookmarkStart w:id="53" w:name="OLE_LINK41"/>
      <w:r>
        <w:rPr>
          <w:rFonts w:hint="default" w:ascii="Times New Roman" w:hAnsi="Times New Roman" w:eastAsia="等线" w:cs="Times New Roman"/>
          <w:b/>
          <w:bCs/>
          <w:sz w:val="24"/>
          <w:szCs w:val="24"/>
        </w:rPr>
        <w:t>Diary study</w:t>
      </w:r>
      <w:bookmarkEnd w:id="53"/>
      <w:r>
        <w:rPr>
          <w:rFonts w:hint="default" w:ascii="Times New Roman" w:hAnsi="Times New Roman" w:eastAsia="等线" w:cs="Times New Roman"/>
          <w:b/>
          <w:bCs/>
          <w:sz w:val="24"/>
          <w:szCs w:val="24"/>
        </w:rPr>
        <w:t>.</w:t>
      </w:r>
    </w:p>
    <w:p>
      <w:pPr>
        <w:spacing w:line="240" w:lineRule="auto"/>
        <w:jc w:val="both"/>
        <w:rPr>
          <w:rFonts w:hint="default" w:ascii="Times New Roman" w:hAnsi="Times New Roman" w:eastAsia="等线" w:cs="Times New Roman"/>
          <w:sz w:val="24"/>
          <w:szCs w:val="24"/>
        </w:rPr>
      </w:pPr>
      <w:bookmarkStart w:id="54" w:name="OLE_LINK49"/>
      <w:r>
        <w:rPr>
          <w:rFonts w:hint="default" w:ascii="Times New Roman" w:hAnsi="Times New Roman" w:eastAsia="等线" w:cs="Times New Roman"/>
          <w:sz w:val="24"/>
          <w:szCs w:val="24"/>
        </w:rPr>
        <w:t>Diary study</w:t>
      </w:r>
      <w:bookmarkEnd w:id="54"/>
      <w:r>
        <w:rPr>
          <w:rFonts w:hint="default" w:ascii="Times New Roman" w:hAnsi="Times New Roman" w:eastAsia="等线" w:cs="Times New Roman"/>
          <w:sz w:val="24"/>
          <w:szCs w:val="24"/>
        </w:rPr>
        <w:t xml:space="preserve"> is a research method that involves individuals keeping a record of their experiences over a period. It is often used in social sciences to explore people's emotions, behaviors, and attitudes. Combining diary study with 'Expressive painting' can create an innovative research method that explores the personal and emotional meanings of painting.</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55" w:name="OLE_LINK51"/>
      <w:r>
        <w:rPr>
          <w:rFonts w:hint="default" w:ascii="Times New Roman" w:hAnsi="Times New Roman" w:eastAsia="等线" w:cs="Times New Roman"/>
          <w:b w:val="0"/>
          <w:bCs w:val="0"/>
          <w:sz w:val="24"/>
          <w:szCs w:val="24"/>
        </w:rPr>
        <w:t>Objectives:</w:t>
      </w:r>
      <w:bookmarkEnd w:id="55"/>
      <w:r>
        <w:rPr>
          <w:rFonts w:hint="default" w:ascii="Times New Roman" w:hAnsi="Times New Roman" w:eastAsia="等线" w:cs="Times New Roman"/>
          <w:sz w:val="24"/>
          <w:szCs w:val="24"/>
        </w:rPr>
        <w:t>This research project is to understand the emotional and personal meanings of painting through the use of diary study and 'Expressive painting'. By combining the two methodologies, the project aims to explore how individuals' emotions and personal experiences are reflected in their paintings and to understand the potential of 'Expressive painting' as a means of emotional expression.</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56" w:name="OLE_LINK57"/>
      <w:r>
        <w:rPr>
          <w:rFonts w:hint="default" w:ascii="Times New Roman" w:hAnsi="Times New Roman" w:eastAsia="等线" w:cs="Times New Roman"/>
          <w:b w:val="0"/>
          <w:bCs w:val="0"/>
          <w:sz w:val="24"/>
          <w:szCs w:val="24"/>
        </w:rPr>
        <w:t>Steps</w:t>
      </w:r>
      <w:bookmarkEnd w:id="56"/>
      <w:r>
        <w:rPr>
          <w:rFonts w:hint="default" w:ascii="Times New Roman" w:hAnsi="Times New Roman" w:eastAsia="等线" w:cs="Times New Roman"/>
          <w:b w:val="0"/>
          <w:bCs w:val="0"/>
          <w:sz w:val="24"/>
          <w:szCs w:val="24"/>
        </w:rPr>
        <w:t>:</w:t>
      </w:r>
      <w:r>
        <w:rPr>
          <w:rFonts w:hint="default" w:ascii="Times New Roman" w:hAnsi="Times New Roman" w:eastAsia="等线" w:cs="Times New Roman"/>
          <w:b/>
          <w:bCs/>
          <w:sz w:val="24"/>
          <w:szCs w:val="24"/>
        </w:rPr>
        <w:t xml:space="preserve"> </w:t>
      </w:r>
      <w:r>
        <w:rPr>
          <w:rFonts w:hint="eastAsia"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keeping a diary of their emotions and experiences for two weeks. Participants will then engage in 'Expressive painting' by creating a painting that reflects their emotions and experiences. Participants will be instructed to use colors, shapes, and images to express their emotions and experiences. After completing the painting, participants will reflect on their painting and write a reflective essay about the process.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57" w:name="OLE_LINK59"/>
      <w:r>
        <w:rPr>
          <w:rFonts w:hint="default" w:ascii="Times New Roman" w:hAnsi="Times New Roman" w:eastAsia="等线" w:cs="Times New Roman"/>
          <w:b w:val="0"/>
          <w:bCs w:val="0"/>
          <w:sz w:val="24"/>
          <w:szCs w:val="24"/>
        </w:rPr>
        <w:t>Discussion</w:t>
      </w:r>
      <w:bookmarkEnd w:id="57"/>
      <w:r>
        <w:rPr>
          <w:rFonts w:hint="default" w:ascii="Times New Roman" w:hAnsi="Times New Roman" w:eastAsia="等线" w:cs="Times New Roman"/>
          <w:b w:val="0"/>
          <w:bCs w:val="0"/>
          <w:sz w:val="24"/>
          <w:szCs w:val="24"/>
        </w:rPr>
        <w:t xml:space="preserve">: </w:t>
      </w:r>
      <w:r>
        <w:rPr>
          <w:rFonts w:hint="default" w:ascii="Times New Roman" w:hAnsi="Times New Roman" w:eastAsia="等线" w:cs="Times New Roman"/>
          <w:sz w:val="24"/>
          <w:szCs w:val="24"/>
        </w:rPr>
        <w:t>The practice will focus on the emotional and personal meanings of 'Expressive painting' and how diary study can be used to explore these meanings. The project will also explore the potential of 'Expressive painting' as a means of emotional expression and exploration. The discussion will highlight the strengths and limitations of the project and suggest directions for future research.</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bookmarkStart w:id="58" w:name="OLE_LINK60"/>
      <w:r>
        <w:rPr>
          <w:rFonts w:hint="default" w:ascii="Times New Roman" w:hAnsi="Times New Roman" w:eastAsia="等线" w:cs="Times New Roman"/>
          <w:b w:val="0"/>
          <w:bCs w:val="0"/>
          <w:sz w:val="24"/>
          <w:szCs w:val="24"/>
        </w:rPr>
        <w:t>Limitation</w:t>
      </w:r>
      <w:bookmarkEnd w:id="58"/>
      <w:r>
        <w:rPr>
          <w:rFonts w:hint="default" w:ascii="Times New Roman" w:hAnsi="Times New Roman" w:eastAsia="等线" w:cs="Times New Roman"/>
          <w:b w:val="0"/>
          <w:bCs w:val="0"/>
          <w:sz w:val="24"/>
          <w:szCs w:val="24"/>
        </w:rPr>
        <w:t xml:space="preserve">: </w:t>
      </w:r>
      <w:r>
        <w:rPr>
          <w:rFonts w:hint="default" w:ascii="Times New Roman" w:hAnsi="Times New Roman" w:eastAsia="等线" w:cs="Times New Roman"/>
          <w:sz w:val="24"/>
          <w:szCs w:val="24"/>
        </w:rPr>
        <w:t xml:space="preserve"> The potential for participants to be hesitant to share personal information in their diaries, and the limited generalizability of the findings due to the small sample size. Additionally, the project may not be suitable for individuals who are not comfortable with painting or expressing their emotions through art. However, the project provides a foundation for further exploration of the potential of combining diary study with 'Expressive painting' to explore personal and emotional meanings.</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 xml:space="preserve">Method 3: </w:t>
      </w:r>
      <w:bookmarkStart w:id="59" w:name="OLE_LINK45"/>
      <w:r>
        <w:rPr>
          <w:rFonts w:hint="default" w:ascii="Times New Roman" w:hAnsi="Times New Roman" w:eastAsia="等线" w:cs="Times New Roman"/>
          <w:b/>
          <w:bCs/>
          <w:sz w:val="24"/>
          <w:szCs w:val="24"/>
        </w:rPr>
        <w:t>Hauntology</w:t>
      </w:r>
      <w:bookmarkEnd w:id="59"/>
    </w:p>
    <w:p>
      <w:pPr>
        <w:spacing w:line="240" w:lineRule="auto"/>
        <w:jc w:val="both"/>
        <w:rPr>
          <w:rFonts w:hint="default" w:ascii="Times New Roman" w:hAnsi="Times New Roman" w:eastAsia="等线" w:cs="Times New Roman"/>
          <w:sz w:val="24"/>
          <w:szCs w:val="24"/>
        </w:rPr>
      </w:pPr>
      <w:bookmarkStart w:id="60" w:name="OLE_LINK44"/>
      <w:r>
        <w:rPr>
          <w:rFonts w:hint="default" w:ascii="Times New Roman" w:hAnsi="Times New Roman" w:eastAsia="等线" w:cs="Times New Roman"/>
          <w:sz w:val="24"/>
          <w:szCs w:val="24"/>
        </w:rPr>
        <w:t>Hauntology</w:t>
      </w:r>
      <w:bookmarkEnd w:id="60"/>
      <w:r>
        <w:rPr>
          <w:rFonts w:hint="default" w:ascii="Times New Roman" w:hAnsi="Times New Roman" w:eastAsia="等线" w:cs="Times New Roman"/>
          <w:sz w:val="24"/>
          <w:szCs w:val="24"/>
        </w:rPr>
        <w:t xml:space="preserve"> is a concept that suggests the past is not just a fixed historical event, but also a recurring presence that can haunt the present through memories, cultural artifacts, and symbolic representations. It is a way of understanding how the past continues to influence the present, and how people can use the past to create meaning and identity in the present. The term "hauntology" was first introduced in philosophy and cultural theory, but it has also been used in fields such as art, literature, and music to describe works that evoke a sense of nostalgia or loss.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Objectives:</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To explore the ways in which historical and cultural events are reflected in painting through the use of hauntology and 'Expressive painting'. By combining the two methodologies, the project aims to explore how painting can be used to express the persistence of the past in the present.</w:t>
      </w:r>
    </w:p>
    <w:p>
      <w:pPr>
        <w:spacing w:line="240" w:lineRule="auto"/>
        <w:jc w:val="both"/>
        <w:rPr>
          <w:rFonts w:hint="default" w:ascii="Times New Roman" w:hAnsi="Times New Roman" w:eastAsia="等线" w:cs="Times New Roman"/>
          <w:b/>
          <w:bCs/>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 xml:space="preserve">Steps: </w:t>
      </w:r>
      <w:r>
        <w:rPr>
          <w:rFonts w:hint="default" w:ascii="Times New Roman" w:hAnsi="Times New Roman" w:eastAsia="等线" w:cs="Times New Roman"/>
          <w:sz w:val="24"/>
          <w:szCs w:val="24"/>
        </w:rPr>
        <w:t>Selecting a historical or cultural event that has personal meaning to them and creating an 'Expressive painting' that reflects their emotions and experiences related to the event. Participants will be instructed to use colors, shapes, and images to express their emotions and experiences related to the event. After completing the painting, participants will reflect on their painting and write a reflective essay about the process.</w:t>
      </w:r>
    </w:p>
    <w:p>
      <w:pPr>
        <w:spacing w:line="240" w:lineRule="auto"/>
        <w:jc w:val="both"/>
        <w:rPr>
          <w:rFonts w:hint="default" w:ascii="Times New Roman" w:hAnsi="Times New Roman" w:eastAsia="等线" w:cs="Times New Roman"/>
          <w:b/>
          <w:bCs/>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 xml:space="preserve">Discussion: </w:t>
      </w:r>
      <w:r>
        <w:rPr>
          <w:rFonts w:hint="default" w:ascii="Times New Roman" w:hAnsi="Times New Roman" w:eastAsia="等线" w:cs="Times New Roman"/>
          <w:sz w:val="24"/>
          <w:szCs w:val="24"/>
        </w:rPr>
        <w:t>The project will focus on the ways in which historical and cultural events are reflected in painting and how hauntology can be used to explore these themes. The project will also explore the potential of 'Expressive painting' as a means of cultural expression and exploration. The discussion will highlight the strengths and limitations of the project and suggest directions for future research.</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b w:val="0"/>
          <w:bCs w:val="0"/>
          <w:sz w:val="24"/>
          <w:szCs w:val="24"/>
        </w:rPr>
        <w:t>Limitations:</w:t>
      </w:r>
      <w:r>
        <w:rPr>
          <w:rFonts w:hint="eastAsia" w:ascii="Times New Roman" w:hAnsi="Times New Roman" w:eastAsia="等线" w:cs="Times New Roman"/>
          <w:b w:val="0"/>
          <w:bCs w:val="0"/>
          <w:sz w:val="24"/>
          <w:szCs w:val="24"/>
          <w:lang w:val="en-US" w:eastAsia="zh-CN"/>
        </w:rPr>
        <w:t xml:space="preserve"> </w:t>
      </w:r>
      <w:r>
        <w:rPr>
          <w:rFonts w:hint="default" w:ascii="Times New Roman" w:hAnsi="Times New Roman" w:eastAsia="等线" w:cs="Times New Roman"/>
          <w:sz w:val="24"/>
          <w:szCs w:val="24"/>
        </w:rPr>
        <w:t>For the subjective nature of the interpretation of historical and cultural events, and the limited generalizability of the findings due to the small sample size. Additionally, the project may not be suitable for individuals who are not comfortable with painting or expressing their emotions through art. However, the project provides a foundation for further exploration of the potential of combining hauntology with 'Expressive painting' to explore personal and cultural meanings.</w:t>
      </w:r>
    </w:p>
    <w:p>
      <w:pPr>
        <w:spacing w:line="240" w:lineRule="auto"/>
        <w:ind w:firstLine="240" w:firstLineChars="100"/>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b/>
          <w:bCs/>
          <w:sz w:val="24"/>
          <w:szCs w:val="24"/>
        </w:rPr>
      </w:pPr>
    </w:p>
    <w:p>
      <w:pPr>
        <w:spacing w:line="240" w:lineRule="auto"/>
        <w:jc w:val="both"/>
        <w:rPr>
          <w:rFonts w:hint="default" w:ascii="Times New Roman" w:hAnsi="Times New Roman" w:eastAsia="等线" w:cs="Times New Roman"/>
          <w:b/>
          <w:bCs/>
          <w:sz w:val="24"/>
          <w:szCs w:val="24"/>
          <w:lang w:val="en-US" w:eastAsia="zh-CN"/>
        </w:rPr>
      </w:pPr>
      <w:r>
        <w:rPr>
          <w:rFonts w:hint="default" w:ascii="Times New Roman" w:hAnsi="Times New Roman" w:eastAsia="等线" w:cs="Times New Roman"/>
          <w:b/>
          <w:bCs/>
          <w:sz w:val="24"/>
          <w:szCs w:val="24"/>
        </w:rPr>
        <w:t>C</w:t>
      </w:r>
      <w:r>
        <w:rPr>
          <w:rFonts w:hint="eastAsia" w:ascii="Times New Roman" w:hAnsi="Times New Roman" w:eastAsia="等线" w:cs="Times New Roman"/>
          <w:b/>
          <w:bCs/>
          <w:sz w:val="24"/>
          <w:szCs w:val="24"/>
          <w:lang w:val="en-US" w:eastAsia="zh-CN"/>
        </w:rPr>
        <w:t>ONELUSION</w:t>
      </w: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In </w:t>
      </w:r>
      <w:bookmarkStart w:id="61" w:name="OLE_LINK47"/>
      <w:r>
        <w:rPr>
          <w:rFonts w:hint="default" w:ascii="Times New Roman" w:hAnsi="Times New Roman" w:eastAsia="等线" w:cs="Times New Roman"/>
          <w:sz w:val="24"/>
          <w:szCs w:val="24"/>
        </w:rPr>
        <w:t>conclusion</w:t>
      </w:r>
      <w:bookmarkEnd w:id="61"/>
      <w:r>
        <w:rPr>
          <w:rFonts w:hint="default" w:ascii="Times New Roman" w:hAnsi="Times New Roman" w:eastAsia="等线" w:cs="Times New Roman"/>
          <w:sz w:val="24"/>
          <w:szCs w:val="24"/>
        </w:rPr>
        <w:t>, the development of AI has presented new challenges and opportunities for the field of painting. While AI painting has become increasingly prevalent, it cannot replace the unique human experience of painting, which involves anthropological and psychological functions. Thus, it is essential for professional painters to reflect on the ontology of painting and rethink their approach to painting from an ontological perspective.</w:t>
      </w:r>
    </w:p>
    <w:p>
      <w:pPr>
        <w:spacing w:line="240" w:lineRule="auto"/>
        <w:jc w:val="both"/>
        <w:rPr>
          <w:rFonts w:hint="default" w:ascii="Times New Roman" w:hAnsi="Times New Roman" w:eastAsia="等线" w:cs="Times New Roman"/>
          <w:sz w:val="24"/>
          <w:szCs w:val="24"/>
        </w:rPr>
      </w:pPr>
    </w:p>
    <w:p>
      <w:pPr>
        <w:spacing w:line="240"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study emphasizes the significance of non-traditional creative approaches and seeks to assist professional artists in transcending conventional skills and exploring new methods that align with their intrinsic creative motivation. By investigating the relationship between artistic choices and creative motivation, the study aims to discuss and categorize the definition of 'Expressive-painting' within diverse artistic contexts and presents a unique viewpoint for studying contemporary painting phenomena, emphasizing the importance of understanding the individual volition and intuition creativity in the creative process of 'Expressive-painting'. By understanding this concept, we can better understand the overall phenomenon of contemporary painting and its various painting phenomena. Overall, the study contributes to the field of painting by providing new insights into the potential for innovation and individualized expression in painting.</w:t>
      </w:r>
    </w:p>
    <w:p>
      <w:pPr>
        <w:pStyle w:val="8"/>
        <w:shd w:val="clear" w:color="auto" w:fill="FFFFFF"/>
        <w:spacing w:beforeAutospacing="0" w:afterAutospacing="0" w:line="240" w:lineRule="auto"/>
        <w:rPr>
          <w:rFonts w:hint="eastAsia" w:ascii="等线" w:hAnsi="等线" w:eastAsia="等线" w:cs="等线"/>
          <w:sz w:val="24"/>
          <w:szCs w:val="24"/>
          <w:shd w:val="clear" w:color="auto" w:fill="FFFFFF"/>
        </w:rPr>
      </w:pPr>
    </w:p>
    <w:p>
      <w:pPr>
        <w:spacing w:line="240" w:lineRule="auto"/>
        <w:rPr>
          <w:rFonts w:hint="default" w:ascii="Times New Roman" w:hAnsi="Times New Roman" w:eastAsia="等线" w:cs="Times New Roman"/>
          <w:b/>
          <w:bCs/>
          <w:sz w:val="24"/>
          <w:szCs w:val="24"/>
          <w:lang w:val="en-US"/>
        </w:rPr>
      </w:pPr>
      <w:r>
        <w:rPr>
          <w:rFonts w:hint="default" w:ascii="Times New Roman" w:hAnsi="Times New Roman" w:eastAsia="等线" w:cs="Times New Roman"/>
          <w:b/>
          <w:bCs/>
          <w:sz w:val="24"/>
          <w:szCs w:val="24"/>
        </w:rPr>
        <w:t>R</w:t>
      </w:r>
      <w:r>
        <w:rPr>
          <w:rFonts w:hint="eastAsia" w:ascii="Times New Roman" w:hAnsi="Times New Roman" w:eastAsia="等线" w:cs="Times New Roman"/>
          <w:b/>
          <w:bCs/>
          <w:sz w:val="24"/>
          <w:szCs w:val="24"/>
          <w:lang w:val="en-US" w:eastAsia="zh-CN"/>
        </w:rPr>
        <w:t>EFERENCE</w:t>
      </w: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Alzaanin, E.I. (2021). Capturing the emotional experiences of English as a foreign language university teachers: A critical perspective. </w:t>
      </w:r>
      <w:r>
        <w:rPr>
          <w:rFonts w:hint="default" w:ascii="Times New Roman" w:hAnsi="Times New Roman" w:cs="Times New Roman"/>
          <w:i/>
          <w:sz w:val="24"/>
          <w:szCs w:val="24"/>
        </w:rPr>
        <w:t>Language Teaching Research</w:t>
      </w:r>
      <w:r>
        <w:rPr>
          <w:rFonts w:hint="default" w:ascii="Times New Roman" w:hAnsi="Times New Roman" w:cs="Times New Roman"/>
          <w:sz w:val="24"/>
          <w:szCs w:val="24"/>
        </w:rPr>
        <w:t>, p.136216882110128. doi:</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"https://doi.org/10.1177/13621688211012863"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https://doi.org/10.1177/13621688211012863</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spacing w:line="240" w:lineRule="auto"/>
        <w:jc w:val="left"/>
        <w:rPr>
          <w:rFonts w:hint="default" w:ascii="Arial" w:hAnsi="Arial" w:cs="Arial"/>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2" w:name="OLE_LINK79"/>
      <w:r>
        <w:rPr>
          <w:rFonts w:hint="default" w:ascii="Times New Roman" w:hAnsi="Times New Roman" w:cs="Times New Roman"/>
          <w:color w:val="auto"/>
          <w:sz w:val="24"/>
          <w:szCs w:val="24"/>
          <w:shd w:val="clear" w:color="auto" w:fill="FFFFFF"/>
          <w:lang w:val="en-US" w:eastAsia="zh-CN"/>
        </w:rPr>
        <w:t>Bunyan, E., (2021)</w:t>
      </w:r>
      <w:bookmarkEnd w:id="62"/>
      <w:r>
        <w:rPr>
          <w:rFonts w:hint="default" w:ascii="Times New Roman" w:hAnsi="Times New Roman" w:cs="Times New Roman"/>
          <w:color w:val="auto"/>
          <w:sz w:val="24"/>
          <w:szCs w:val="24"/>
          <w:shd w:val="clear" w:color="auto" w:fill="FFFFFF"/>
          <w:lang w:val="en-US" w:eastAsia="zh-CN"/>
        </w:rPr>
        <w:t>. Can I Tell You My Story? The Story Beyond the Stories: An Exploration into The Use and Value of Autoethnography Within Cross-Cultural Qualitative Research in Uganda, A Postcolonial Approach.</w:t>
      </w:r>
      <w:r>
        <w:rPr>
          <w:rFonts w:hint="default" w:ascii="Times New Roman" w:hAnsi="Times New Roman" w:cs="Times New Roman"/>
          <w:i/>
          <w:iCs/>
          <w:color w:val="auto"/>
          <w:sz w:val="24"/>
          <w:szCs w:val="24"/>
          <w:shd w:val="clear" w:color="auto" w:fill="FFFFFF"/>
          <w:lang w:val="en-US" w:eastAsia="zh-CN"/>
        </w:rPr>
        <w:t xml:space="preserve"> International Journal of Arts, Humanities and Social Science</w:t>
      </w:r>
      <w:r>
        <w:rPr>
          <w:rFonts w:hint="default" w:ascii="Times New Roman" w:hAnsi="Times New Roman" w:cs="Times New Roman"/>
          <w:color w:val="auto"/>
          <w:sz w:val="24"/>
          <w:szCs w:val="24"/>
          <w:shd w:val="clear" w:color="auto" w:fill="FFFFFF"/>
          <w:lang w:val="en-US" w:eastAsia="zh-CN"/>
        </w:rPr>
        <w:t>, 2(07), pp.12-25.</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Dikshit, A., Pradhan, B. and Alamri, A.M. (2020). Pathways and challenges of the application of artificial intelligence to geohazards modelling. </w:t>
      </w:r>
      <w:r>
        <w:rPr>
          <w:rFonts w:hint="default" w:ascii="Times New Roman" w:hAnsi="Times New Roman" w:cs="Times New Roman"/>
          <w:i/>
          <w:sz w:val="24"/>
          <w:szCs w:val="24"/>
        </w:rPr>
        <w:t>Gondwana Research</w:t>
      </w:r>
      <w:r>
        <w:rPr>
          <w:rFonts w:hint="default" w:ascii="Times New Roman" w:hAnsi="Times New Roman" w:cs="Times New Roman"/>
          <w:sz w:val="24"/>
          <w:szCs w:val="24"/>
        </w:rPr>
        <w:t>. doi:</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"https://doi.org/10.1016/j.gr.2020.08.007"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https://doi.org/10.1016/j.gr.2020.08.007</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3" w:name="OLE_LINK62"/>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r>
        <w:rPr>
          <w:rFonts w:hint="default" w:ascii="Times New Roman" w:hAnsi="Times New Roman" w:cs="Times New Roman"/>
          <w:color w:val="auto"/>
          <w:sz w:val="24"/>
          <w:szCs w:val="24"/>
          <w:shd w:val="clear" w:color="auto" w:fill="FFFFFF"/>
          <w:lang w:val="en-US" w:eastAsia="zh-CN"/>
        </w:rPr>
        <w:t xml:space="preserve">Erhard, C., (2021). Husserlian intentionality. In </w:t>
      </w:r>
      <w:r>
        <w:rPr>
          <w:rFonts w:hint="default" w:ascii="Times New Roman" w:hAnsi="Times New Roman" w:cs="Times New Roman"/>
          <w:i/>
          <w:iCs/>
          <w:color w:val="auto"/>
          <w:sz w:val="24"/>
          <w:szCs w:val="24"/>
          <w:shd w:val="clear" w:color="auto" w:fill="FFFFFF"/>
          <w:lang w:val="en-US" w:eastAsia="zh-CN"/>
        </w:rPr>
        <w:t>The Husserlian Mind</w:t>
      </w:r>
      <w:r>
        <w:rPr>
          <w:rFonts w:hint="default" w:ascii="Times New Roman" w:hAnsi="Times New Roman" w:cs="Times New Roman"/>
          <w:color w:val="auto"/>
          <w:sz w:val="24"/>
          <w:szCs w:val="24"/>
          <w:shd w:val="clear" w:color="auto" w:fill="FFFFFF"/>
          <w:lang w:val="en-US" w:eastAsia="zh-CN"/>
        </w:rPr>
        <w:t xml:space="preserve"> (pp. 157-171). Routledge.</w:t>
      </w: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r>
        <w:rPr>
          <w:rFonts w:hint="default" w:ascii="Times New Roman" w:hAnsi="Times New Roman" w:cs="Times New Roman"/>
          <w:color w:val="auto"/>
          <w:sz w:val="24"/>
          <w:szCs w:val="24"/>
          <w:shd w:val="clear" w:color="auto" w:fill="FFFFFF"/>
          <w:lang w:val="en-US" w:eastAsia="zh-CN"/>
        </w:rPr>
        <w:t>Hong, J.W. and Curran, N.M. (2019)</w:t>
      </w:r>
      <w:bookmarkEnd w:id="63"/>
      <w:r>
        <w:rPr>
          <w:rFonts w:hint="default" w:ascii="Times New Roman" w:hAnsi="Times New Roman" w:cs="Times New Roman"/>
          <w:color w:val="auto"/>
          <w:sz w:val="24"/>
          <w:szCs w:val="24"/>
          <w:shd w:val="clear" w:color="auto" w:fill="FFFFFF"/>
          <w:lang w:val="en-US" w:eastAsia="zh-CN"/>
        </w:rPr>
        <w:t xml:space="preserve">. Artificial intelligence, artists, and art: attitudes toward artwork produced by humans vs. artificial intelligence. </w:t>
      </w:r>
      <w:r>
        <w:rPr>
          <w:rFonts w:hint="default" w:ascii="Times New Roman" w:hAnsi="Times New Roman" w:cs="Times New Roman"/>
          <w:i/>
          <w:iCs/>
          <w:color w:val="auto"/>
          <w:sz w:val="24"/>
          <w:szCs w:val="24"/>
          <w:shd w:val="clear" w:color="auto" w:fill="FFFFFF"/>
          <w:lang w:val="en-US" w:eastAsia="zh-CN"/>
        </w:rPr>
        <w:t>ACM Transactions on Multimedia Computing, Communications, and Applications (TOMM)</w:t>
      </w:r>
      <w:r>
        <w:rPr>
          <w:rFonts w:hint="default" w:ascii="Times New Roman" w:hAnsi="Times New Roman" w:cs="Times New Roman"/>
          <w:color w:val="auto"/>
          <w:sz w:val="24"/>
          <w:szCs w:val="24"/>
          <w:shd w:val="clear" w:color="auto" w:fill="FFFFFF"/>
          <w:lang w:val="en-US" w:eastAsia="zh-CN"/>
        </w:rPr>
        <w:t>, 15(2s), pp.1-16. doi:https://doi.org/10.1145/3326337</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Keondre, J. (2023). </w:t>
      </w:r>
      <w:r>
        <w:rPr>
          <w:rFonts w:hint="default" w:ascii="Times New Roman" w:hAnsi="Times New Roman" w:cs="Times New Roman"/>
          <w:i/>
          <w:sz w:val="24"/>
          <w:szCs w:val="24"/>
        </w:rPr>
        <w:t>Sign in to your account</w:t>
      </w:r>
      <w:r>
        <w:rPr>
          <w:rFonts w:hint="default" w:ascii="Times New Roman" w:hAnsi="Times New Roman" w:cs="Times New Roman"/>
          <w:sz w:val="24"/>
          <w:szCs w:val="24"/>
        </w:rPr>
        <w:t xml:space="preserve">. [online] login.microsoftonline.com.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"https://www.proquest.com/docview/2808889982/fulltextPDF/9433976EE9434129PQ/1?accountid=130472"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https://www.proquest.com/docview/2808889982/fulltextPDF/9433976EE9434129PQ/1?accountid=130472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4" w:name="OLE_LINK75"/>
      <w:r>
        <w:rPr>
          <w:rFonts w:hint="default" w:ascii="Times New Roman" w:hAnsi="Times New Roman" w:cs="Times New Roman"/>
          <w:color w:val="auto"/>
          <w:sz w:val="24"/>
          <w:szCs w:val="24"/>
          <w:shd w:val="clear" w:color="auto" w:fill="FFFFFF"/>
          <w:lang w:val="en-US" w:eastAsia="zh-CN"/>
        </w:rPr>
        <w:t>Krämer, T., (2019)</w:t>
      </w:r>
      <w:bookmarkEnd w:id="64"/>
      <w:r>
        <w:rPr>
          <w:rFonts w:hint="default" w:ascii="Times New Roman" w:hAnsi="Times New Roman" w:cs="Times New Roman"/>
          <w:color w:val="auto"/>
          <w:sz w:val="24"/>
          <w:szCs w:val="24"/>
          <w:shd w:val="clear" w:color="auto" w:fill="FFFFFF"/>
          <w:lang w:val="en-US" w:eastAsia="zh-CN"/>
        </w:rPr>
        <w:t xml:space="preserve">. Aspects of Lovis Corinth’s Painting Technique in His Late Work: Working Process and Colour Structure Captured in Paint and on Film. </w:t>
      </w:r>
      <w:r>
        <w:rPr>
          <w:rFonts w:hint="default" w:ascii="Times New Roman" w:hAnsi="Times New Roman" w:cs="Times New Roman"/>
          <w:i/>
          <w:iCs/>
          <w:color w:val="auto"/>
          <w:sz w:val="24"/>
          <w:szCs w:val="24"/>
          <w:shd w:val="clear" w:color="auto" w:fill="FFFFFF"/>
          <w:lang w:val="en-US" w:eastAsia="zh-CN"/>
        </w:rPr>
        <w:t>Conservation of Modern Oil Paintings</w:t>
      </w:r>
      <w:r>
        <w:rPr>
          <w:rFonts w:hint="default" w:ascii="Times New Roman" w:hAnsi="Times New Roman" w:cs="Times New Roman"/>
          <w:color w:val="auto"/>
          <w:sz w:val="24"/>
          <w:szCs w:val="24"/>
          <w:shd w:val="clear" w:color="auto" w:fill="FFFFFF"/>
          <w:lang w:val="en-US" w:eastAsia="zh-CN"/>
        </w:rPr>
        <w:t>, pp.219-227. doi:https://doi.org/10.1007/978-3-030-19254-9_16</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Lam, B. and Kember, D. (2006). The relationship between conceptions of teaching and approaches to teaching. </w:t>
      </w:r>
      <w:r>
        <w:rPr>
          <w:rFonts w:hint="default" w:ascii="Times New Roman" w:hAnsi="Times New Roman" w:cs="Times New Roman"/>
          <w:i/>
          <w:sz w:val="24"/>
          <w:szCs w:val="24"/>
        </w:rPr>
        <w:t>Teachers and Teaching</w:t>
      </w:r>
      <w:r>
        <w:rPr>
          <w:rFonts w:hint="default" w:ascii="Times New Roman" w:hAnsi="Times New Roman" w:cs="Times New Roman"/>
          <w:sz w:val="24"/>
          <w:szCs w:val="24"/>
        </w:rPr>
        <w:t>, 12(6), pp.693–713. doi:</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"https://doi.org/10.1080/13540600601029744"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https://doi.org/10.1080/13540600601029744</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Liu, T. and Li, Y. (2019). </w:t>
      </w:r>
      <w:r>
        <w:rPr>
          <w:rFonts w:hint="default" w:ascii="Times New Roman" w:hAnsi="Times New Roman" w:cs="Times New Roman"/>
          <w:i/>
          <w:sz w:val="24"/>
          <w:szCs w:val="24"/>
        </w:rPr>
        <w:t>Electromagnetic Information Leakage and Countermeasure Technique: Translated by Liu Jinming, Liu Ying, Zhang Zidong, Liu Tao</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Springer.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"https://www.google.co.uk/books/edition/Electromagnetic_Information_Leakage_and/JruXDwAAQBAJ?hl=zh-CN&amp;gbpv=1&amp;dq=According+to+the+differentiation+between+%22Technique%22+and+%22Method%22+in+methodology"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https://www.google.co.uk/books/edition/Electromagnetic_Information_Leakage_and/JruXDwAAQBAJ?hl=zh-CN&amp;gbpv=1&amp;dq=According+to+the+differentiation+between+%22Technique%22+and+%22Method%22+in+methodology</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Times New Roman" w:hAnsi="Times New Roman" w:cs="Times New Roman"/>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5" w:name="OLE_LINK64"/>
      <w:r>
        <w:rPr>
          <w:rFonts w:hint="default" w:ascii="Times New Roman" w:hAnsi="Times New Roman" w:cs="Times New Roman"/>
          <w:color w:val="auto"/>
          <w:sz w:val="24"/>
          <w:szCs w:val="24"/>
          <w:shd w:val="clear" w:color="auto" w:fill="FFFFFF"/>
          <w:lang w:val="en-US" w:eastAsia="zh-CN"/>
        </w:rPr>
        <w:t>Meng, F., (2021)</w:t>
      </w:r>
      <w:bookmarkEnd w:id="65"/>
      <w:r>
        <w:rPr>
          <w:rFonts w:hint="default" w:ascii="Times New Roman" w:hAnsi="Times New Roman" w:cs="Times New Roman"/>
          <w:color w:val="auto"/>
          <w:sz w:val="24"/>
          <w:szCs w:val="24"/>
          <w:shd w:val="clear" w:color="auto" w:fill="FFFFFF"/>
          <w:lang w:val="en-US" w:eastAsia="zh-CN"/>
        </w:rPr>
        <w:t xml:space="preserve">. Aesthetic Illusion as a Connection of Cognitive Neural Basis, Art Appreciation and Modern Ideology. </w:t>
      </w:r>
      <w:r>
        <w:rPr>
          <w:rFonts w:hint="default" w:ascii="Times New Roman" w:hAnsi="Times New Roman" w:cs="Times New Roman"/>
          <w:i/>
          <w:iCs/>
          <w:color w:val="auto"/>
          <w:sz w:val="24"/>
          <w:szCs w:val="24"/>
          <w:shd w:val="clear" w:color="auto" w:fill="FFFFFF"/>
          <w:lang w:val="en-US" w:eastAsia="zh-CN"/>
        </w:rPr>
        <w:t>Philosophia</w:t>
      </w:r>
      <w:r>
        <w:rPr>
          <w:rFonts w:hint="default" w:ascii="Times New Roman" w:hAnsi="Times New Roman" w:cs="Times New Roman"/>
          <w:color w:val="auto"/>
          <w:sz w:val="24"/>
          <w:szCs w:val="24"/>
          <w:shd w:val="clear" w:color="auto" w:fill="FFFFFF"/>
          <w:lang w:val="en-US" w:eastAsia="zh-CN"/>
        </w:rPr>
        <w:t>, 49(4), pp.1601-1617. doi:https://doi.org/10.1007/s11406-020-00311-5</w:t>
      </w:r>
    </w:p>
    <w:p>
      <w:pPr>
        <w:spacing w:line="240" w:lineRule="auto"/>
        <w:jc w:val="left"/>
        <w:rPr>
          <w:rFonts w:hint="default" w:ascii="Times New Roman" w:hAnsi="Times New Roman" w:cs="Times New Roman"/>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r>
        <w:rPr>
          <w:rFonts w:hint="default" w:ascii="Times New Roman" w:hAnsi="Times New Roman" w:cs="Times New Roman"/>
          <w:color w:val="auto"/>
          <w:sz w:val="24"/>
          <w:szCs w:val="24"/>
          <w:shd w:val="clear" w:color="auto" w:fill="FFFFFF"/>
          <w:lang w:val="en-US" w:eastAsia="zh-CN"/>
        </w:rPr>
        <w:t xml:space="preserve">Mazzone, M. and Elgammal, A. (2019). Art, creativity, and the potential of artificial intelligence. </w:t>
      </w:r>
      <w:r>
        <w:rPr>
          <w:rFonts w:hint="default" w:ascii="Times New Roman" w:hAnsi="Times New Roman" w:cs="Times New Roman"/>
          <w:i/>
          <w:iCs/>
          <w:color w:val="auto"/>
          <w:sz w:val="24"/>
          <w:szCs w:val="24"/>
          <w:shd w:val="clear" w:color="auto" w:fill="FFFFFF"/>
          <w:lang w:val="en-US" w:eastAsia="zh-CN"/>
        </w:rPr>
        <w:t>Arts</w:t>
      </w:r>
      <w:r>
        <w:rPr>
          <w:rFonts w:hint="default" w:ascii="Times New Roman" w:hAnsi="Times New Roman" w:cs="Times New Roman"/>
          <w:color w:val="auto"/>
          <w:sz w:val="24"/>
          <w:szCs w:val="24"/>
          <w:shd w:val="clear" w:color="auto" w:fill="FFFFFF"/>
          <w:lang w:val="en-US" w:eastAsia="zh-CN"/>
        </w:rPr>
        <w:t xml:space="preserve">, 8(1), p.26. doi:10.3390/arts8010026. </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Mintzberg, H. (1989). </w:t>
      </w:r>
      <w:r>
        <w:rPr>
          <w:rFonts w:hint="default" w:ascii="Times New Roman" w:hAnsi="Times New Roman" w:cs="Times New Roman"/>
          <w:i/>
          <w:sz w:val="24"/>
          <w:szCs w:val="24"/>
        </w:rPr>
        <w:t>Mintzberg on Management: Inside Our Strange World of Organizations</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Simon and Schuster.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"https://books.google.co.uk/books?hl=zh-CN&amp;lr=&amp;id=9XOXVxN1GMsC&amp;oi=fnd&amp;pg=PR9&amp;dq=the+Painting+process+has+left+my+head+full+of+inconsistencies+and+unfamiliar"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https://books.google.co.uk/books?hl=zh-CN&amp;lr=&amp;id=9XOXVxN1GMsC&amp;oi=fnd&amp;pg=PR9&amp;dq=the+Painting+process+has+left+my+head+full+of+inconsistencies+and+unfamiliar</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Morozov, E. (2011). </w:t>
      </w:r>
      <w:r>
        <w:rPr>
          <w:rFonts w:hint="default" w:ascii="Times New Roman" w:hAnsi="Times New Roman" w:cs="Times New Roman"/>
          <w:i/>
          <w:sz w:val="24"/>
          <w:szCs w:val="24"/>
        </w:rPr>
        <w:t>The Net Delusion: How Not to Liberate The World</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Penguin Books Limited.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"https://books.google.co.uk/books?hl=zh-CN&amp;lr=&amp;id=nDBKDM3vFRQC&amp;oi=fnd&amp;pg=PT1&amp;dq=This+will+not+only+prevent+painting+from+disappearing+but+also+liberate+it"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https://books.google.co.uk/books?hl=zh-CN&amp;lr=&amp;id=nDBKDM3vFRQC&amp;oi=fnd&amp;pg=PT1&amp;dq=This+will+not+only+prevent+painting+from+disappearing+but+also+liberate+it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Muzyka, O., Lopatiuk, Y., Belinska, T., Belozerskaya, A. and Shvets, I. (2021). Modern aesthetic education and its further directions. </w:t>
      </w:r>
      <w:r>
        <w:rPr>
          <w:rFonts w:hint="default" w:ascii="Times New Roman" w:hAnsi="Times New Roman" w:cs="Times New Roman"/>
          <w:i/>
          <w:sz w:val="24"/>
          <w:szCs w:val="24"/>
        </w:rPr>
        <w:t>Linguistics and Culture Review</w:t>
      </w:r>
      <w:r>
        <w:rPr>
          <w:rFonts w:hint="default" w:ascii="Times New Roman" w:hAnsi="Times New Roman" w:cs="Times New Roman"/>
          <w:sz w:val="24"/>
          <w:szCs w:val="24"/>
        </w:rPr>
        <w:t>, [online] 5(S4), pp.12–21. doi:</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"https://doi.org/10.21744/lingcure.v5nS4.1537"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https://doi.org/10.21744/lingcure.v5nS4.1537</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spacing w:line="240" w:lineRule="auto"/>
        <w:jc w:val="left"/>
        <w:rPr>
          <w:rFonts w:hint="default" w:ascii="Arial" w:hAnsi="Arial" w:cs="Arial"/>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6" w:name="OLE_LINK72"/>
      <w:r>
        <w:rPr>
          <w:rFonts w:hint="default" w:ascii="Times New Roman" w:hAnsi="Times New Roman" w:cs="Times New Roman"/>
          <w:color w:val="auto"/>
          <w:sz w:val="24"/>
          <w:szCs w:val="24"/>
          <w:shd w:val="clear" w:color="auto" w:fill="FFFFFF"/>
          <w:lang w:val="en-US" w:eastAsia="zh-CN"/>
        </w:rPr>
        <w:t>Markova, О.M., (2021)</w:t>
      </w:r>
      <w:bookmarkEnd w:id="66"/>
      <w:r>
        <w:rPr>
          <w:rFonts w:hint="default" w:ascii="Times New Roman" w:hAnsi="Times New Roman" w:cs="Times New Roman"/>
          <w:color w:val="auto"/>
          <w:sz w:val="24"/>
          <w:szCs w:val="24"/>
          <w:shd w:val="clear" w:color="auto" w:fill="FFFFFF"/>
          <w:lang w:val="en-US" w:eastAsia="zh-CN"/>
        </w:rPr>
        <w:t xml:space="preserve">. The phenomenon of musicality in expressiveness of V. Kandinskyi canvases. </w:t>
      </w:r>
      <w:r>
        <w:rPr>
          <w:rFonts w:hint="default" w:ascii="Times New Roman" w:hAnsi="Times New Roman" w:cs="Times New Roman"/>
          <w:i/>
          <w:iCs/>
          <w:color w:val="auto"/>
          <w:sz w:val="24"/>
          <w:szCs w:val="24"/>
          <w:shd w:val="clear" w:color="auto" w:fill="FFFFFF"/>
          <w:lang w:val="en-US" w:eastAsia="zh-CN"/>
        </w:rPr>
        <w:t>Linguistics and Culture Review</w:t>
      </w:r>
      <w:r>
        <w:rPr>
          <w:rFonts w:hint="default" w:ascii="Times New Roman" w:hAnsi="Times New Roman" w:cs="Times New Roman"/>
          <w:color w:val="auto"/>
          <w:sz w:val="24"/>
          <w:szCs w:val="24"/>
          <w:shd w:val="clear" w:color="auto" w:fill="FFFFFF"/>
          <w:lang w:val="en-US" w:eastAsia="zh-CN"/>
        </w:rPr>
        <w:t>, 5(S2), pp.303-316. doi:https://doi.org/10.21744/lingcure.v5nS2.1354</w:t>
      </w: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7" w:name="OLE_LINK77"/>
      <w:r>
        <w:rPr>
          <w:rFonts w:hint="default" w:ascii="Times New Roman" w:hAnsi="Times New Roman" w:cs="Times New Roman"/>
          <w:color w:val="auto"/>
          <w:sz w:val="24"/>
          <w:szCs w:val="24"/>
          <w:shd w:val="clear" w:color="auto" w:fill="FFFFFF"/>
          <w:lang w:val="en-US" w:eastAsia="zh-CN"/>
        </w:rPr>
        <w:t>Montero, F.D., (2020)</w:t>
      </w:r>
      <w:bookmarkEnd w:id="67"/>
      <w:r>
        <w:rPr>
          <w:rFonts w:hint="default" w:ascii="Times New Roman" w:hAnsi="Times New Roman" w:cs="Times New Roman"/>
          <w:color w:val="auto"/>
          <w:sz w:val="24"/>
          <w:szCs w:val="24"/>
          <w:shd w:val="clear" w:color="auto" w:fill="FFFFFF"/>
          <w:lang w:val="en-US" w:eastAsia="zh-CN"/>
        </w:rPr>
        <w:t xml:space="preserve">. Art, Technology and Truth in the Thought of Martin Heidegger. </w:t>
      </w:r>
      <w:r>
        <w:rPr>
          <w:rFonts w:hint="default" w:ascii="Times New Roman" w:hAnsi="Times New Roman" w:cs="Times New Roman"/>
          <w:i/>
          <w:iCs/>
          <w:color w:val="auto"/>
          <w:sz w:val="24"/>
          <w:szCs w:val="24"/>
          <w:shd w:val="clear" w:color="auto" w:fill="FFFFFF"/>
          <w:lang w:val="en-US" w:eastAsia="zh-CN"/>
        </w:rPr>
        <w:t>Dianoia: The Undergraduate Philosophy Journal of Boston College</w:t>
      </w:r>
      <w:r>
        <w:rPr>
          <w:rFonts w:hint="default" w:ascii="Times New Roman" w:hAnsi="Times New Roman" w:cs="Times New Roman"/>
          <w:color w:val="auto"/>
          <w:sz w:val="24"/>
          <w:szCs w:val="24"/>
          <w:shd w:val="clear" w:color="auto" w:fill="FFFFFF"/>
          <w:lang w:val="en-US" w:eastAsia="zh-CN"/>
        </w:rPr>
        <w:t>, 7(1), pp.56-64.</w:t>
      </w:r>
    </w:p>
    <w:p>
      <w:pPr>
        <w:spacing w:line="240" w:lineRule="auto"/>
        <w:jc w:val="left"/>
        <w:rPr>
          <w:rFonts w:hint="default" w:ascii="Arial" w:hAnsi="Arial" w:cs="Arial"/>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r>
        <w:rPr>
          <w:rFonts w:hint="default" w:ascii="Times New Roman" w:hAnsi="Times New Roman" w:cs="Times New Roman"/>
          <w:color w:val="auto"/>
          <w:sz w:val="24"/>
          <w:szCs w:val="24"/>
          <w:shd w:val="clear" w:color="auto" w:fill="FFFFFF"/>
          <w:lang w:val="en-US" w:eastAsia="zh-CN"/>
        </w:rPr>
        <w:t xml:space="preserve">Nash, G., (2020). Response art in art therapy practice and research with a focus on reflect piece imagery. </w:t>
      </w:r>
      <w:r>
        <w:rPr>
          <w:rFonts w:hint="default" w:ascii="Times New Roman" w:hAnsi="Times New Roman" w:cs="Times New Roman"/>
          <w:i/>
          <w:iCs/>
          <w:color w:val="auto"/>
          <w:sz w:val="24"/>
          <w:szCs w:val="24"/>
          <w:shd w:val="clear" w:color="auto" w:fill="FFFFFF"/>
          <w:lang w:val="en-US" w:eastAsia="zh-CN"/>
        </w:rPr>
        <w:t>International Journal of Art Therapy</w:t>
      </w:r>
      <w:r>
        <w:rPr>
          <w:rFonts w:hint="default" w:ascii="Times New Roman" w:hAnsi="Times New Roman" w:cs="Times New Roman"/>
          <w:color w:val="auto"/>
          <w:sz w:val="24"/>
          <w:szCs w:val="24"/>
          <w:shd w:val="clear" w:color="auto" w:fill="FFFFFF"/>
          <w:lang w:val="en-US" w:eastAsia="zh-CN"/>
        </w:rPr>
        <w:t>, 25(1), pp.39-48. doi:https://doi.org/10.1080/17454832.2019.1697307</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Paley, N. (1995). </w:t>
      </w:r>
      <w:r>
        <w:rPr>
          <w:rFonts w:hint="default" w:ascii="Times New Roman" w:hAnsi="Times New Roman" w:cs="Times New Roman"/>
          <w:i/>
          <w:sz w:val="24"/>
          <w:szCs w:val="24"/>
        </w:rPr>
        <w:t>Finding Art’s Place: Experiments in Contemporary Education and Culture</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Psychology Press.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ooks.google.co.uk/books?hl=zh-CN&amp;lr=&amp;id=ZabMCpclaa8C&amp;oi=fnd&amp;pg=PT1&amp;dq=it+test+relationships+between+variables+within+the+project+of+bridging+na%C3%AFve+painting+and+academic+painting%27s+experiences&amp;ots=tWWgXuQj-l&amp;sig=rauaiYwswqvkYkKNx1EoGIJwNv0&amp;redir_esc=y" \l "v=onepage&amp;q&amp;f=false"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books.google.co.uk/books?hl=zh-CN&amp;lr=&amp;id=ZabMCpclaa8C&amp;oi=fnd&amp;pg=PT1&amp;dq=it+test+relationships+between+variables+within+the+project+of+bridging+na%C3%AFve+painting+and+academic+painting%27s+experiences&amp;ots=tWWgXuQj-l&amp;sig=rauaiYwswqvkYkKNx1EoGIJwNv0&amp;redir_esc=y#v=onepage&amp;q&amp;f=false</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Ritunnano, R., Kleinman, J., Whyte Oshodi, D., Michail, M., Nelson, B., Humpston, C.S. and Broome, M.R. (2022). Subjective experience and meaning of delusions in psychosis: a systematic review and qualitative evidence synthesis. </w:t>
      </w:r>
      <w:r>
        <w:rPr>
          <w:rFonts w:hint="default" w:ascii="Times New Roman" w:hAnsi="Times New Roman" w:cs="Times New Roman"/>
          <w:i/>
          <w:sz w:val="24"/>
          <w:szCs w:val="24"/>
        </w:rPr>
        <w:t>The Lancet Psychiatry</w:t>
      </w:r>
      <w:r>
        <w:rPr>
          <w:rFonts w:hint="default" w:ascii="Times New Roman" w:hAnsi="Times New Roman" w:cs="Times New Roman"/>
          <w:sz w:val="24"/>
          <w:szCs w:val="24"/>
        </w:rPr>
        <w:t>, 9(6), pp.458–476. doi:</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"https://doi.org/10.1016/s2215-0366(22)00104-3"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https://doi.org/10.1016/s2215-0366(22)00104-3</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Sayre, H.M. (1989). </w:t>
      </w:r>
      <w:r>
        <w:rPr>
          <w:rFonts w:hint="default" w:ascii="Times New Roman" w:hAnsi="Times New Roman" w:cs="Times New Roman"/>
          <w:i/>
          <w:sz w:val="24"/>
          <w:szCs w:val="24"/>
        </w:rPr>
        <w:t>The Object of Performance: The American Avant-Garde Since 1970</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University of Chicago Press.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"https://books.google.co.uk/books?hl=zh-CN&amp;lr=&amp;id=83wpV5H5Zx0C&amp;oi=fnd&amp;pg=PP11&amp;dq=The+term+%E2%80%9CExpressive+Painting%E2%80%9D+that+is+being+attempted+to+explain+here+is+not+a+specific+concept+of+contemporary+painting"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https://books.google.co.uk/books?hl=zh-CN&amp;lr=&amp;id=83wpV5H5Zx0C&amp;oi=fnd&amp;pg=PP11&amp;dq=The+term+%E2%80%9CExpressive+Painting%E2%80%9D+that+is+being+attempted+to+explain+here+is+not+a+specific+concept+of+contemporary+painting</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spacing w:line="240" w:lineRule="auto"/>
        <w:jc w:val="left"/>
        <w:rPr>
          <w:rFonts w:hint="eastAsia" w:ascii="Times New Roman" w:hAnsi="Times New Roman" w:cs="Times New Roman"/>
          <w:sz w:val="24"/>
          <w:szCs w:val="24"/>
        </w:rPr>
      </w:pPr>
      <w:r>
        <w:rPr>
          <w:rFonts w:hint="eastAsia" w:ascii="Times New Roman" w:hAnsi="Times New Roman" w:cs="Times New Roman"/>
          <w:sz w:val="24"/>
          <w:szCs w:val="24"/>
        </w:rPr>
        <w:t>Varella, M. A. C. (2021). Ode genre and ideological - artistic features of erkin vahidov’s odes. Journal of Contemporary Issues in Business and Government, 27(3).</w:t>
      </w:r>
    </w:p>
    <w:p>
      <w:pPr>
        <w:spacing w:line="240" w:lineRule="auto"/>
        <w:jc w:val="left"/>
        <w:rPr>
          <w:rFonts w:hint="default" w:ascii="Arial" w:hAnsi="Arial" w:cs="Arial"/>
          <w:sz w:val="24"/>
          <w:szCs w:val="24"/>
        </w:rPr>
      </w:pPr>
    </w:p>
    <w:p>
      <w:pPr>
        <w:pStyle w:val="8"/>
        <w:numPr>
          <w:ilvl w:val="0"/>
          <w:numId w:val="0"/>
        </w:numPr>
        <w:shd w:val="clear" w:color="auto" w:fill="FFFFFF"/>
        <w:spacing w:beforeAutospacing="0" w:afterAutospacing="0"/>
        <w:rPr>
          <w:rFonts w:hint="default" w:ascii="Times New Roman" w:hAnsi="Times New Roman" w:cs="Times New Roman"/>
          <w:color w:val="auto"/>
          <w:sz w:val="24"/>
          <w:szCs w:val="24"/>
          <w:shd w:val="clear" w:color="auto" w:fill="FFFFFF"/>
          <w:lang w:val="en-US" w:eastAsia="zh-CN"/>
        </w:rPr>
      </w:pPr>
      <w:bookmarkStart w:id="68" w:name="OLE_LINK70"/>
      <w:r>
        <w:rPr>
          <w:rFonts w:hint="default" w:ascii="Times New Roman" w:hAnsi="Times New Roman" w:cs="Times New Roman"/>
          <w:color w:val="auto"/>
          <w:sz w:val="24"/>
          <w:szCs w:val="24"/>
          <w:shd w:val="clear" w:color="auto" w:fill="FFFFFF"/>
          <w:lang w:val="en-US" w:eastAsia="zh-CN"/>
        </w:rPr>
        <w:t>Wango, K., (2021)</w:t>
      </w:r>
      <w:bookmarkEnd w:id="68"/>
      <w:r>
        <w:rPr>
          <w:rFonts w:hint="default" w:ascii="Times New Roman" w:hAnsi="Times New Roman" w:cs="Times New Roman"/>
          <w:color w:val="auto"/>
          <w:sz w:val="24"/>
          <w:szCs w:val="24"/>
          <w:shd w:val="clear" w:color="auto" w:fill="FFFFFF"/>
          <w:lang w:val="en-US" w:eastAsia="zh-CN"/>
        </w:rPr>
        <w:t xml:space="preserve">. Thematic Approach and Derivation of Subject Matter as an Avenue for Expression and Expressiveness in Painting: Analysis of Selected Paintings by Kenyan Contemporary Artists in Nairobi, Kenya. </w:t>
      </w:r>
      <w:r>
        <w:rPr>
          <w:rFonts w:hint="default" w:ascii="Times New Roman" w:hAnsi="Times New Roman" w:cs="Times New Roman"/>
          <w:i/>
          <w:iCs/>
          <w:color w:val="auto"/>
          <w:sz w:val="24"/>
          <w:szCs w:val="24"/>
          <w:shd w:val="clear" w:color="auto" w:fill="FFFFFF"/>
          <w:lang w:val="en-US" w:eastAsia="zh-CN"/>
        </w:rPr>
        <w:t>East African Journal of Arts and Social Sciences</w:t>
      </w:r>
      <w:r>
        <w:rPr>
          <w:rFonts w:hint="default" w:ascii="Times New Roman" w:hAnsi="Times New Roman" w:cs="Times New Roman"/>
          <w:color w:val="auto"/>
          <w:sz w:val="24"/>
          <w:szCs w:val="24"/>
          <w:shd w:val="clear" w:color="auto" w:fill="FFFFFF"/>
          <w:lang w:val="en-US" w:eastAsia="zh-CN"/>
        </w:rPr>
        <w:t>, 3(1), pp.92-120. doi:https://doi.org/10.37284/eajass.3.1.356</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Wheeler, B.L. (2015). </w:t>
      </w:r>
      <w:r>
        <w:rPr>
          <w:rFonts w:hint="default" w:ascii="Times New Roman" w:hAnsi="Times New Roman" w:cs="Times New Roman"/>
          <w:i/>
          <w:sz w:val="24"/>
          <w:szCs w:val="24"/>
        </w:rPr>
        <w:t>Music Therapy Handbook</w:t>
      </w:r>
      <w:r>
        <w:rPr>
          <w:rFonts w:hint="default" w:ascii="Times New Roman" w:hAnsi="Times New Roman" w:cs="Times New Roman"/>
          <w:sz w:val="24"/>
          <w:szCs w:val="24"/>
        </w:rPr>
        <w:t xml:space="preserve">. [online] </w:t>
      </w:r>
      <w:r>
        <w:rPr>
          <w:rFonts w:hint="default" w:ascii="Times New Roman" w:hAnsi="Times New Roman" w:cs="Times New Roman"/>
          <w:i/>
          <w:sz w:val="24"/>
          <w:szCs w:val="24"/>
        </w:rPr>
        <w:t>Google Books</w:t>
      </w:r>
      <w:r>
        <w:rPr>
          <w:rFonts w:hint="default" w:ascii="Times New Roman" w:hAnsi="Times New Roman" w:cs="Times New Roman"/>
          <w:sz w:val="24"/>
          <w:szCs w:val="24"/>
        </w:rPr>
        <w:t xml:space="preserve">. Guilford Publications.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ooks.google.co.uk/books?hl=zh-CN&amp;lr=&amp;id=mfnhBQAAQBAJ&amp;oi=fnd&amp;pg=PA246&amp;dq=%22Expressive+painting%22+can+be+understood+as+an+art+form+that+places+the+creative+process+above+the+outcome.+&amp;ots=0kdosd9570&amp;sig=828FADNmmxzSSPeyMIjyOjGx6AI&amp;redir_esc=y" \l "v=onepage&amp;q&amp;f=false"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books.google.co.uk/books?hl=zh-CN&amp;lr=&amp;id=mfnhBQAAQBAJ&amp;oi=fnd&amp;pg=PA246&amp;dq=%22Expressive+painting%22+can+be+understood+as+an+art+form+that+places+the+creative+process+above+the+outcome.+&amp;ots=0kdosd9570&amp;sig=828FADNmmxzSSPeyMIjyOjGx6AI&amp;redir_esc=y#v=onepage&amp;q&amp;f=false</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24 May 2023].</w:t>
      </w:r>
    </w:p>
    <w:p>
      <w:pPr>
        <w:spacing w:line="240" w:lineRule="auto"/>
        <w:jc w:val="left"/>
        <w:rPr>
          <w:rFonts w:hint="default" w:ascii="Arial" w:hAnsi="Arial" w:cs="Arial"/>
          <w:sz w:val="24"/>
          <w:szCs w:val="24"/>
        </w:rPr>
      </w:pPr>
    </w:p>
    <w:p>
      <w:pPr>
        <w:spacing w:line="240" w:lineRule="auto"/>
        <w:jc w:val="left"/>
        <w:rPr>
          <w:rFonts w:hint="default" w:ascii="Times New Roman" w:hAnsi="Times New Roman" w:cs="Times New Roman"/>
          <w:sz w:val="24"/>
          <w:szCs w:val="24"/>
        </w:rPr>
      </w:pPr>
      <w:r>
        <w:rPr>
          <w:rFonts w:hint="default" w:ascii="Times New Roman" w:hAnsi="Times New Roman" w:cs="Times New Roman"/>
          <w:sz w:val="24"/>
          <w:szCs w:val="24"/>
        </w:rPr>
        <w:t xml:space="preserve">Winston, A.S. and Cupchik, G.C. (1992). The Evaluation of High Art and Popular Art By Naive and Experienced Viewers. </w:t>
      </w:r>
      <w:r>
        <w:rPr>
          <w:rFonts w:hint="default" w:ascii="Times New Roman" w:hAnsi="Times New Roman" w:cs="Times New Roman"/>
          <w:i/>
          <w:sz w:val="24"/>
          <w:szCs w:val="24"/>
        </w:rPr>
        <w:t>Visual Arts Research</w:t>
      </w:r>
      <w:r>
        <w:rPr>
          <w:rFonts w:hint="default" w:ascii="Times New Roman" w:hAnsi="Times New Roman" w:cs="Times New Roman"/>
          <w:sz w:val="24"/>
          <w:szCs w:val="24"/>
        </w:rPr>
        <w:t xml:space="preserve">, [online] 18(1), pp.1–14.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"https://www.jstor.org/stable/20715763"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https://www.jstor.org/stable/20715763</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pStyle w:val="8"/>
        <w:shd w:val="clear" w:color="auto" w:fill="FFFFFF"/>
        <w:spacing w:beforeAutospacing="0" w:afterAutospacing="0" w:line="240" w:lineRule="auto"/>
        <w:rPr>
          <w:rFonts w:hint="default" w:ascii="Arial" w:hAnsi="Arial" w:eastAsia="helvetica neue" w:cs="Arial"/>
          <w:sz w:val="24"/>
          <w:szCs w:val="24"/>
          <w:shd w:val="clear" w:color="auto" w:fill="FFFFFF"/>
        </w:rPr>
      </w:pPr>
    </w:p>
    <w:p>
      <w:pPr>
        <w:pStyle w:val="8"/>
        <w:shd w:val="clear" w:color="auto" w:fill="FFFFFF"/>
        <w:spacing w:beforeAutospacing="0" w:afterAutospacing="0" w:line="240" w:lineRule="auto"/>
        <w:rPr>
          <w:rFonts w:hint="default" w:ascii="Arial" w:hAnsi="Arial" w:eastAsia="helvetica neue" w:cs="Arial"/>
          <w:sz w:val="24"/>
          <w:szCs w:val="24"/>
          <w:shd w:val="clear" w:color="auto" w:fill="FFFFFF"/>
        </w:rPr>
      </w:pPr>
    </w:p>
    <w:sectPr>
      <w:pgSz w:w="11906" w:h="16838"/>
      <w:pgMar w:top="1417" w:right="1417" w:bottom="1417" w:left="1417" w:header="720" w:footer="720" w:gutter="0"/>
      <w:paperSrc/>
      <w:cols w:space="0" w:num="1"/>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neu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7D9F"/>
    <w:rsid w:val="000E067F"/>
    <w:rsid w:val="002168B8"/>
    <w:rsid w:val="00327D9F"/>
    <w:rsid w:val="003D10A9"/>
    <w:rsid w:val="00684E59"/>
    <w:rsid w:val="006B5DF0"/>
    <w:rsid w:val="00783633"/>
    <w:rsid w:val="008D5BCA"/>
    <w:rsid w:val="00921832"/>
    <w:rsid w:val="009300CF"/>
    <w:rsid w:val="009717B4"/>
    <w:rsid w:val="00E95E9C"/>
    <w:rsid w:val="01650033"/>
    <w:rsid w:val="03D25638"/>
    <w:rsid w:val="044441C7"/>
    <w:rsid w:val="08FC097F"/>
    <w:rsid w:val="0B1768A5"/>
    <w:rsid w:val="0D0F7838"/>
    <w:rsid w:val="10840EFE"/>
    <w:rsid w:val="14115DA4"/>
    <w:rsid w:val="14C60773"/>
    <w:rsid w:val="1AAA6CBA"/>
    <w:rsid w:val="1AF215EE"/>
    <w:rsid w:val="1B077314"/>
    <w:rsid w:val="1B1126D2"/>
    <w:rsid w:val="1DBE6AAA"/>
    <w:rsid w:val="1DCD1821"/>
    <w:rsid w:val="1FD104CB"/>
    <w:rsid w:val="22596688"/>
    <w:rsid w:val="242D23BA"/>
    <w:rsid w:val="24F17F58"/>
    <w:rsid w:val="26351234"/>
    <w:rsid w:val="2693604A"/>
    <w:rsid w:val="26FE52B0"/>
    <w:rsid w:val="27C9472E"/>
    <w:rsid w:val="2BA3490C"/>
    <w:rsid w:val="2C6D475F"/>
    <w:rsid w:val="2D503BE9"/>
    <w:rsid w:val="2D9D3D2A"/>
    <w:rsid w:val="2F996A66"/>
    <w:rsid w:val="2FD43535"/>
    <w:rsid w:val="32403CD8"/>
    <w:rsid w:val="331E0D57"/>
    <w:rsid w:val="342C2943"/>
    <w:rsid w:val="38604B76"/>
    <w:rsid w:val="39FB7240"/>
    <w:rsid w:val="3A223727"/>
    <w:rsid w:val="3C596415"/>
    <w:rsid w:val="3DD826A3"/>
    <w:rsid w:val="3E5151FB"/>
    <w:rsid w:val="40713C8B"/>
    <w:rsid w:val="424B5A94"/>
    <w:rsid w:val="45FF73F2"/>
    <w:rsid w:val="46B51FDC"/>
    <w:rsid w:val="4A522CC1"/>
    <w:rsid w:val="4E093E70"/>
    <w:rsid w:val="4E691D09"/>
    <w:rsid w:val="57B74DD8"/>
    <w:rsid w:val="5895288D"/>
    <w:rsid w:val="5CAF60AD"/>
    <w:rsid w:val="5E2A2420"/>
    <w:rsid w:val="5F07756F"/>
    <w:rsid w:val="5FA74E54"/>
    <w:rsid w:val="60A90802"/>
    <w:rsid w:val="67B609D1"/>
    <w:rsid w:val="6B80038D"/>
    <w:rsid w:val="6C1A0030"/>
    <w:rsid w:val="6E2177A6"/>
    <w:rsid w:val="6EBB3436"/>
    <w:rsid w:val="77500423"/>
    <w:rsid w:val="7A9E255B"/>
    <w:rsid w:val="7C292FD1"/>
    <w:rsid w:val="7CB359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annotation reference"/>
    <w:basedOn w:val="2"/>
    <w:qFormat/>
    <w:uiPriority w:val="0"/>
    <w:rPr>
      <w:sz w:val="21"/>
      <w:szCs w:val="21"/>
    </w:rPr>
  </w:style>
  <w:style w:type="paragraph" w:styleId="5">
    <w:name w:val="annotation text"/>
    <w:basedOn w:val="1"/>
    <w:link w:val="12"/>
    <w:qFormat/>
    <w:uiPriority w:val="0"/>
  </w:style>
  <w:style w:type="paragraph" w:styleId="6">
    <w:name w:val="footer"/>
    <w:basedOn w:val="1"/>
    <w:link w:val="11"/>
    <w:qFormat/>
    <w:uiPriority w:val="0"/>
    <w:pPr>
      <w:tabs>
        <w:tab w:val="center" w:pos="4680"/>
        <w:tab w:val="right" w:pos="9360"/>
      </w:tabs>
    </w:pPr>
  </w:style>
  <w:style w:type="paragraph" w:styleId="7">
    <w:name w:val="header"/>
    <w:basedOn w:val="1"/>
    <w:link w:val="10"/>
    <w:qFormat/>
    <w:uiPriority w:val="0"/>
    <w:pPr>
      <w:tabs>
        <w:tab w:val="center" w:pos="4680"/>
        <w:tab w:val="right" w:pos="9360"/>
      </w:tabs>
    </w:pPr>
  </w:style>
  <w:style w:type="paragraph" w:styleId="8">
    <w:name w:val="Normal (Web)"/>
    <w:qFormat/>
    <w:uiPriority w:val="0"/>
    <w:pPr>
      <w:spacing w:beforeAutospacing="1" w:afterAutospacing="1"/>
    </w:pPr>
    <w:rPr>
      <w:rFonts w:ascii="Times New Roman" w:hAnsi="Times New Roman" w:eastAsia="宋体" w:cs="Times New Roman"/>
      <w:sz w:val="24"/>
      <w:szCs w:val="24"/>
      <w:lang w:val="en-US" w:eastAsia="zh-CN" w:bidi="ar-SA"/>
    </w:rPr>
  </w:style>
  <w:style w:type="character" w:styleId="9">
    <w:name w:val="Strong"/>
    <w:basedOn w:val="2"/>
    <w:qFormat/>
    <w:uiPriority w:val="0"/>
    <w:rPr>
      <w:b/>
      <w:bCs/>
    </w:rPr>
  </w:style>
  <w:style w:type="character" w:customStyle="1" w:styleId="10">
    <w:name w:val="Header Char"/>
    <w:basedOn w:val="2"/>
    <w:link w:val="7"/>
    <w:qFormat/>
    <w:uiPriority w:val="0"/>
    <w:rPr>
      <w:rFonts w:asciiTheme="minorHAnsi" w:hAnsiTheme="minorHAnsi" w:eastAsiaTheme="minorEastAsia" w:cstheme="minorBidi"/>
    </w:rPr>
  </w:style>
  <w:style w:type="character" w:customStyle="1" w:styleId="11">
    <w:name w:val="Footer Char"/>
    <w:basedOn w:val="2"/>
    <w:link w:val="6"/>
    <w:qFormat/>
    <w:uiPriority w:val="0"/>
    <w:rPr>
      <w:rFonts w:asciiTheme="minorHAnsi" w:hAnsiTheme="minorHAnsi" w:eastAsiaTheme="minorEastAsia" w:cstheme="minorBidi"/>
    </w:rPr>
  </w:style>
  <w:style w:type="character" w:customStyle="1" w:styleId="12">
    <w:name w:val="Comment Text Char"/>
    <w:basedOn w:val="2"/>
    <w:link w:val="5"/>
    <w:qFormat/>
    <w:uiPriority w:val="0"/>
    <w:rPr>
      <w:rFonts w:asciiTheme="minorHAnsi" w:hAnsiTheme="minorHAnsi" w:eastAsiaTheme="minorEastAsia" w:cstheme="minorBidi"/>
    </w:rPr>
  </w:style>
  <w:style w:type="paragraph" w:customStyle="1" w:styleId="13">
    <w:name w:val="_Style 12"/>
    <w:basedOn w:val="1"/>
    <w:next w:val="1"/>
    <w:qFormat/>
    <w:uiPriority w:val="0"/>
    <w:pPr>
      <w:pBdr>
        <w:bottom w:val="single" w:color="auto" w:sz="6" w:space="1"/>
      </w:pBdr>
      <w:jc w:val="center"/>
    </w:pPr>
    <w:rPr>
      <w:rFonts w:ascii="Arial" w:eastAsia="宋体"/>
      <w:vanish/>
      <w:sz w:val="16"/>
    </w:rPr>
  </w:style>
  <w:style w:type="paragraph" w:customStyle="1" w:styleId="14">
    <w:name w:val="_Style 13"/>
    <w:basedOn w:val="1"/>
    <w:next w:val="1"/>
    <w:qFormat/>
    <w:uiPriority w:val="0"/>
    <w:pPr>
      <w:pBdr>
        <w:top w:val="single" w:color="auto" w:sz="6" w:space="1"/>
      </w:pBdr>
      <w:jc w:val="center"/>
    </w:pPr>
    <w:rPr>
      <w:rFonts w:ascii="Arial" w:eastAsia="宋体"/>
      <w:vanish/>
      <w:sz w:val="16"/>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4981</Words>
  <Characters>28392</Characters>
  <Lines>236</Lines>
  <Paragraphs>66</Paragraphs>
  <TotalTime>18</TotalTime>
  <ScaleCrop>false</ScaleCrop>
  <LinksUpToDate>false</LinksUpToDate>
  <CharactersWithSpaces>33307</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2023-03-26T20:26:00Z</dcterms:created>
  <dc:creator>99020</dc:creator>
  <cp:lastModifiedBy>齐柠</cp:lastModifiedBy>
  <dcterms:modified xsi:type="dcterms:W3CDTF">2023-05-25T22:28:52Z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A8C571B1D61E4E8DBB28B9FEB860C0AA</vt:lpwstr>
  </property>
</Properties>
</file>