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33FC9927" w:rsidR="00DD5969" w:rsidRPr="00CC14F3" w:rsidRDefault="00DD5969" w:rsidP="00DD5969">
      <w:pPr>
        <w:spacing w:before="212"/>
        <w:rPr>
          <w:rFonts w:ascii="Arial"/>
          <w:b/>
          <w:sz w:val="48"/>
          <w:szCs w:val="48"/>
        </w:rPr>
      </w:pPr>
      <w:r w:rsidRPr="00CC14F3">
        <w:rPr>
          <w:rFonts w:ascii="Arial"/>
          <w:b/>
          <w:sz w:val="48"/>
          <w:szCs w:val="48"/>
        </w:rPr>
        <w:t>MODULE CODE:</w:t>
      </w:r>
      <w:r w:rsidR="00C811A7">
        <w:rPr>
          <w:rFonts w:ascii="Arial"/>
          <w:b/>
          <w:sz w:val="48"/>
          <w:szCs w:val="48"/>
        </w:rPr>
        <w:t xml:space="preserve"> </w:t>
      </w:r>
      <w:r w:rsidR="0000375B" w:rsidRPr="00CC14F3">
        <w:rPr>
          <w:rFonts w:ascii="Arial"/>
          <w:b/>
          <w:sz w:val="48"/>
          <w:szCs w:val="48"/>
        </w:rPr>
        <w:t>EC</w:t>
      </w:r>
      <w:r w:rsidR="00CC14F3">
        <w:rPr>
          <w:rFonts w:ascii="Arial"/>
          <w:b/>
          <w:sz w:val="48"/>
          <w:szCs w:val="48"/>
        </w:rPr>
        <w:t>EW7</w:t>
      </w:r>
      <w:r w:rsidR="00307D4A">
        <w:rPr>
          <w:rFonts w:ascii="Arial"/>
          <w:b/>
          <w:sz w:val="48"/>
          <w:szCs w:val="48"/>
        </w:rPr>
        <w:t>01</w:t>
      </w:r>
      <w:r w:rsidR="00C811A7">
        <w:rPr>
          <w:rFonts w:ascii="Arial"/>
          <w:b/>
          <w:sz w:val="48"/>
          <w:szCs w:val="48"/>
        </w:rPr>
        <w:t>1</w:t>
      </w:r>
    </w:p>
    <w:p w14:paraId="5051A2D5" w14:textId="77777777" w:rsidR="00347EA1" w:rsidRPr="00CC14F3" w:rsidRDefault="00347EA1" w:rsidP="00DD5969">
      <w:pPr>
        <w:spacing w:before="212"/>
        <w:rPr>
          <w:rFonts w:ascii="Arial"/>
          <w:b/>
          <w:sz w:val="48"/>
          <w:szCs w:val="48"/>
        </w:rPr>
      </w:pPr>
    </w:p>
    <w:p w14:paraId="7681432B" w14:textId="573E930B" w:rsidR="00DD5969" w:rsidRPr="00DD5969" w:rsidRDefault="00DD5969" w:rsidP="00DD5969">
      <w:pPr>
        <w:spacing w:before="3"/>
        <w:rPr>
          <w:rFonts w:ascii="Arial"/>
          <w:b/>
          <w:sz w:val="48"/>
          <w:szCs w:val="48"/>
        </w:rPr>
      </w:pPr>
      <w:r w:rsidRPr="00DD5969">
        <w:rPr>
          <w:rFonts w:ascii="Arial"/>
          <w:b/>
          <w:sz w:val="48"/>
          <w:szCs w:val="48"/>
        </w:rPr>
        <w:t>STUDENT NAME:</w:t>
      </w:r>
      <w:r w:rsidR="00C811A7">
        <w:rPr>
          <w:rFonts w:ascii="Arial"/>
          <w:b/>
          <w:sz w:val="48"/>
          <w:szCs w:val="48"/>
        </w:rPr>
        <w:t xml:space="preserve"> Jennifer Davies</w:t>
      </w:r>
    </w:p>
    <w:p w14:paraId="0D16D138" w14:textId="77777777" w:rsidR="00DD5969" w:rsidRPr="00DD5969" w:rsidRDefault="00DD5969" w:rsidP="00DD5969">
      <w:pPr>
        <w:spacing w:before="3"/>
        <w:rPr>
          <w:rFonts w:ascii="Arial"/>
          <w:b/>
          <w:sz w:val="48"/>
          <w:szCs w:val="48"/>
        </w:rPr>
      </w:pPr>
    </w:p>
    <w:p w14:paraId="18107AFF" w14:textId="4AAA649B" w:rsid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C811A7">
        <w:rPr>
          <w:rFonts w:ascii="Arial"/>
          <w:b/>
          <w:sz w:val="48"/>
          <w:szCs w:val="48"/>
        </w:rPr>
        <w:t xml:space="preserve"> 2314167</w:t>
      </w:r>
    </w:p>
    <w:p w14:paraId="5E385E18" w14:textId="77777777" w:rsidR="00CC14F3" w:rsidRDefault="00CC14F3" w:rsidP="00DD5969">
      <w:pPr>
        <w:spacing w:before="3"/>
        <w:rPr>
          <w:rFonts w:ascii="Arial"/>
          <w:b/>
          <w:sz w:val="48"/>
          <w:szCs w:val="48"/>
        </w:rPr>
      </w:pPr>
    </w:p>
    <w:p w14:paraId="1EB1A974" w14:textId="547F556A" w:rsidR="00CC14F3" w:rsidRPr="003B3C27" w:rsidRDefault="00CC14F3" w:rsidP="00DD5969">
      <w:pPr>
        <w:spacing w:before="3"/>
        <w:rPr>
          <w:rFonts w:ascii="Arial"/>
          <w:b/>
        </w:rPr>
      </w:pPr>
      <w:r>
        <w:rPr>
          <w:rFonts w:ascii="Arial"/>
          <w:b/>
          <w:sz w:val="48"/>
          <w:szCs w:val="48"/>
        </w:rPr>
        <w:t>ASSIGNMENT TITLE:</w:t>
      </w:r>
      <w:r w:rsidR="004672C7">
        <w:rPr>
          <w:rFonts w:ascii="Arial"/>
          <w:b/>
          <w:sz w:val="48"/>
          <w:szCs w:val="48"/>
        </w:rPr>
        <w:t xml:space="preserve"> </w:t>
      </w:r>
      <w:r w:rsidR="00C811A7">
        <w:rPr>
          <w:rFonts w:ascii="Arial"/>
          <w:b/>
        </w:rPr>
        <w:t>Leading and Managing Education Professionals</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1B36D2E7" w14:textId="77777777" w:rsidR="00EB4889" w:rsidRPr="00F94807" w:rsidRDefault="00EB4889" w:rsidP="00EB4889">
      <w:pPr>
        <w:pStyle w:val="Heading2"/>
        <w:ind w:left="567" w:firstLine="142"/>
        <w:rPr>
          <w:rFonts w:asciiTheme="minorBidi" w:hAnsiTheme="minorBidi" w:cstheme="minorBidi"/>
          <w:sz w:val="22"/>
          <w:szCs w:val="22"/>
        </w:rPr>
      </w:pPr>
      <w:r w:rsidRPr="00F94807">
        <w:rPr>
          <w:rFonts w:asciiTheme="minorBidi" w:hAnsiTheme="minorBidi" w:cstheme="minorBidi"/>
          <w:sz w:val="22"/>
          <w:szCs w:val="22"/>
        </w:rPr>
        <w:t>Use of Generative AI in Assessment</w:t>
      </w:r>
    </w:p>
    <w:p w14:paraId="0D2523A3" w14:textId="6EBBF665" w:rsidR="00EB4889" w:rsidRPr="00F94807" w:rsidRDefault="00EB4889" w:rsidP="00C45605">
      <w:pPr>
        <w:rPr>
          <w:rFonts w:asciiTheme="minorBidi" w:hAnsiTheme="minorBidi"/>
          <w:sz w:val="22"/>
          <w:szCs w:val="22"/>
          <w:highlight w:val="yellow"/>
        </w:rPr>
      </w:pPr>
      <w:r w:rsidRPr="00F94807">
        <w:rPr>
          <w:rFonts w:asciiTheme="minorBid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r w:rsidRPr="00F94807">
        <w:rPr>
          <w:rFonts w:asciiTheme="minorBidi" w:eastAsia="Calibr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B4889" w:rsidRPr="00F94807" w14:paraId="7F4F1A0D" w14:textId="77777777" w:rsidTr="00EC3E0E">
        <w:trPr>
          <w:trHeight w:val="300"/>
        </w:trPr>
        <w:tc>
          <w:tcPr>
            <w:tcW w:w="2250" w:type="dxa"/>
            <w:tcMar>
              <w:left w:w="105" w:type="dxa"/>
              <w:right w:w="105" w:type="dxa"/>
            </w:tcMar>
          </w:tcPr>
          <w:p w14:paraId="64D4D78A"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RESEARCH</w:t>
            </w:r>
          </w:p>
        </w:tc>
        <w:tc>
          <w:tcPr>
            <w:tcW w:w="5397" w:type="dxa"/>
            <w:tcMar>
              <w:left w:w="105" w:type="dxa"/>
              <w:right w:w="105" w:type="dxa"/>
            </w:tcMar>
          </w:tcPr>
          <w:p w14:paraId="545DB33B"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research, including searching for bibliography, using tools to summarise, compare and interrogate materials.</w:t>
            </w:r>
          </w:p>
        </w:tc>
        <w:tc>
          <w:tcPr>
            <w:tcW w:w="1417" w:type="dxa"/>
          </w:tcPr>
          <w:p w14:paraId="29B1C011" w14:textId="381E696C"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132582787"/>
                <w14:checkbox>
                  <w14:checked w14:val="1"/>
                  <w14:checkedState w14:val="2612" w14:font="MS Gothic"/>
                  <w14:uncheckedState w14:val="2610" w14:font="MS Gothic"/>
                </w14:checkbox>
              </w:sdtPr>
              <w:sdtEndPr/>
              <w:sdtContent>
                <w:r w:rsidR="000E7265">
                  <w:rPr>
                    <w:rFonts w:ascii="MS Gothic" w:eastAsia="MS Gothic" w:hAnsi="MS Gothic" w:hint="eastAsia"/>
                    <w:sz w:val="22"/>
                    <w:szCs w:val="22"/>
                  </w:rPr>
                  <w:t>☒</w:t>
                </w:r>
              </w:sdtContent>
            </w:sdt>
          </w:p>
          <w:p w14:paraId="232219A7" w14:textId="77777777" w:rsidR="00EB4889" w:rsidRPr="00F94807" w:rsidRDefault="00EB4889" w:rsidP="00EC3E0E">
            <w:pPr>
              <w:rPr>
                <w:rFonts w:asciiTheme="minorBidi" w:eastAsia="Calibri" w:hAnsiTheme="minorBidi"/>
                <w:sz w:val="22"/>
                <w:szCs w:val="22"/>
              </w:rPr>
            </w:pPr>
          </w:p>
          <w:p w14:paraId="6E3EEE76" w14:textId="3A2C6AE9"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32746510"/>
                <w14:checkbox>
                  <w14:checked w14:val="0"/>
                  <w14:checkedState w14:val="2612" w14:font="MS Gothic"/>
                  <w14:uncheckedState w14:val="2610" w14:font="MS Gothic"/>
                </w14:checkbox>
              </w:sdtPr>
              <w:sdtEndPr/>
              <w:sdtContent>
                <w:r w:rsidR="000E7265">
                  <w:rPr>
                    <w:rFonts w:ascii="MS Gothic" w:eastAsia="MS Gothic" w:hAnsi="MS Gothic" w:hint="eastAsia"/>
                    <w:sz w:val="22"/>
                    <w:szCs w:val="22"/>
                  </w:rPr>
                  <w:t>☐</w:t>
                </w:r>
              </w:sdtContent>
            </w:sdt>
          </w:p>
        </w:tc>
      </w:tr>
      <w:tr w:rsidR="00EB4889" w:rsidRPr="00F94807" w14:paraId="5CBCC7AA" w14:textId="77777777" w:rsidTr="00EC3E0E">
        <w:trPr>
          <w:trHeight w:val="300"/>
        </w:trPr>
        <w:tc>
          <w:tcPr>
            <w:tcW w:w="2250" w:type="dxa"/>
            <w:tcMar>
              <w:left w:w="105" w:type="dxa"/>
              <w:right w:w="105" w:type="dxa"/>
            </w:tcMar>
          </w:tcPr>
          <w:p w14:paraId="18A76839"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STRUCTURE</w:t>
            </w:r>
          </w:p>
        </w:tc>
        <w:tc>
          <w:tcPr>
            <w:tcW w:w="5397" w:type="dxa"/>
            <w:tcMar>
              <w:left w:w="105" w:type="dxa"/>
              <w:right w:w="105" w:type="dxa"/>
            </w:tcMar>
          </w:tcPr>
          <w:p w14:paraId="69562427"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8B5D70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963106295"/>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63068F0A" w14:textId="77777777" w:rsidR="00EB4889" w:rsidRPr="00F94807" w:rsidRDefault="00EB4889" w:rsidP="00EC3E0E">
            <w:pPr>
              <w:rPr>
                <w:rFonts w:asciiTheme="minorBidi" w:eastAsia="Calibri" w:hAnsiTheme="minorBidi"/>
                <w:sz w:val="22"/>
                <w:szCs w:val="22"/>
              </w:rPr>
            </w:pPr>
          </w:p>
          <w:p w14:paraId="0DAA63A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70765072"/>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DF06371" w14:textId="77777777" w:rsidTr="00EC3E0E">
        <w:trPr>
          <w:trHeight w:val="300"/>
        </w:trPr>
        <w:tc>
          <w:tcPr>
            <w:tcW w:w="2250" w:type="dxa"/>
            <w:tcMar>
              <w:left w:w="105" w:type="dxa"/>
              <w:right w:w="105" w:type="dxa"/>
            </w:tcMar>
          </w:tcPr>
          <w:p w14:paraId="5144BD18"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PROOFREADING</w:t>
            </w:r>
          </w:p>
        </w:tc>
        <w:tc>
          <w:tcPr>
            <w:tcW w:w="5397" w:type="dxa"/>
            <w:tcMar>
              <w:left w:w="105" w:type="dxa"/>
              <w:right w:w="105" w:type="dxa"/>
            </w:tcMar>
          </w:tcPr>
          <w:p w14:paraId="551710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70E56180" w14:textId="2F880220"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324893659"/>
                <w14:checkbox>
                  <w14:checked w14:val="1"/>
                  <w14:checkedState w14:val="2612" w14:font="MS Gothic"/>
                  <w14:uncheckedState w14:val="2610" w14:font="MS Gothic"/>
                </w14:checkbox>
              </w:sdtPr>
              <w:sdtEndPr/>
              <w:sdtContent>
                <w:r w:rsidR="00307D4A">
                  <w:rPr>
                    <w:rFonts w:ascii="MS Gothic" w:eastAsia="MS Gothic" w:hAnsi="MS Gothic" w:hint="eastAsia"/>
                    <w:sz w:val="22"/>
                    <w:szCs w:val="22"/>
                  </w:rPr>
                  <w:t>☒</w:t>
                </w:r>
              </w:sdtContent>
            </w:sdt>
          </w:p>
          <w:p w14:paraId="2ADA5F1E" w14:textId="77777777" w:rsidR="00EB4889" w:rsidRPr="00F94807" w:rsidRDefault="00EB4889" w:rsidP="00EC3E0E">
            <w:pPr>
              <w:rPr>
                <w:rFonts w:asciiTheme="minorBidi" w:eastAsia="Calibri" w:hAnsiTheme="minorBidi"/>
                <w:sz w:val="22"/>
                <w:szCs w:val="22"/>
              </w:rPr>
            </w:pPr>
          </w:p>
          <w:p w14:paraId="167FBFDE" w14:textId="20C0CCDF"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2147112077"/>
                <w14:checkbox>
                  <w14:checked w14:val="0"/>
                  <w14:checkedState w14:val="2612" w14:font="MS Gothic"/>
                  <w14:uncheckedState w14:val="2610" w14:font="MS Gothic"/>
                </w14:checkbox>
              </w:sdtPr>
              <w:sdtEndPr/>
              <w:sdtContent>
                <w:r w:rsidR="00307D4A">
                  <w:rPr>
                    <w:rFonts w:ascii="MS Gothic" w:eastAsia="MS Gothic" w:hAnsi="MS Gothic" w:hint="eastAsia"/>
                    <w:sz w:val="22"/>
                    <w:szCs w:val="22"/>
                  </w:rPr>
                  <w:t>☐</w:t>
                </w:r>
              </w:sdtContent>
            </w:sdt>
          </w:p>
        </w:tc>
      </w:tr>
      <w:tr w:rsidR="00EB4889" w:rsidRPr="00F94807" w14:paraId="37F53F84" w14:textId="77777777" w:rsidTr="00EC3E0E">
        <w:trPr>
          <w:trHeight w:val="300"/>
        </w:trPr>
        <w:tc>
          <w:tcPr>
            <w:tcW w:w="2250" w:type="dxa"/>
            <w:tcMar>
              <w:left w:w="105" w:type="dxa"/>
              <w:right w:w="105" w:type="dxa"/>
            </w:tcMar>
          </w:tcPr>
          <w:p w14:paraId="4A23BDF1"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WRITING</w:t>
            </w:r>
          </w:p>
        </w:tc>
        <w:tc>
          <w:tcPr>
            <w:tcW w:w="5397" w:type="dxa"/>
            <w:tcMar>
              <w:left w:w="105" w:type="dxa"/>
              <w:right w:w="105" w:type="dxa"/>
            </w:tcMar>
          </w:tcPr>
          <w:p w14:paraId="583AA2D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text for submission.</w:t>
            </w:r>
          </w:p>
        </w:tc>
        <w:tc>
          <w:tcPr>
            <w:tcW w:w="1417" w:type="dxa"/>
          </w:tcPr>
          <w:p w14:paraId="5C86C9BB"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369145368"/>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39F5F5C8" w14:textId="77777777" w:rsidR="00EB4889" w:rsidRPr="00F94807" w:rsidRDefault="00EB4889" w:rsidP="00EC3E0E">
            <w:pPr>
              <w:rPr>
                <w:rFonts w:asciiTheme="minorBidi" w:eastAsia="Calibri" w:hAnsiTheme="minorBidi"/>
                <w:sz w:val="22"/>
                <w:szCs w:val="22"/>
              </w:rPr>
            </w:pPr>
          </w:p>
          <w:p w14:paraId="2BE2D43F"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362739539"/>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77EC790D" w14:textId="77777777" w:rsidTr="00EC3E0E">
        <w:trPr>
          <w:trHeight w:val="300"/>
        </w:trPr>
        <w:tc>
          <w:tcPr>
            <w:tcW w:w="2250" w:type="dxa"/>
            <w:tcMar>
              <w:left w:w="105" w:type="dxa"/>
              <w:right w:w="105" w:type="dxa"/>
            </w:tcMar>
          </w:tcPr>
          <w:p w14:paraId="5692817F"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CREATIVE</w:t>
            </w:r>
          </w:p>
        </w:tc>
        <w:tc>
          <w:tcPr>
            <w:tcW w:w="5397" w:type="dxa"/>
            <w:tcMar>
              <w:left w:w="105" w:type="dxa"/>
              <w:right w:w="105" w:type="dxa"/>
            </w:tcMar>
          </w:tcPr>
          <w:p w14:paraId="4D7EB71C"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creative materials, such as images.</w:t>
            </w:r>
          </w:p>
        </w:tc>
        <w:tc>
          <w:tcPr>
            <w:tcW w:w="1417" w:type="dxa"/>
          </w:tcPr>
          <w:p w14:paraId="11437C13"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2010552085"/>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64FBA2A4" w14:textId="77777777" w:rsidR="00EB4889" w:rsidRPr="00F94807" w:rsidRDefault="00EB4889" w:rsidP="00EC3E0E">
            <w:pPr>
              <w:rPr>
                <w:rFonts w:asciiTheme="minorBidi" w:eastAsia="Calibri" w:hAnsiTheme="minorBidi"/>
                <w:sz w:val="22"/>
                <w:szCs w:val="22"/>
              </w:rPr>
            </w:pPr>
          </w:p>
          <w:p w14:paraId="249B6132"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717855451"/>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01E8431B" w14:textId="77777777" w:rsidTr="00EC3E0E">
        <w:trPr>
          <w:trHeight w:val="300"/>
        </w:trPr>
        <w:tc>
          <w:tcPr>
            <w:tcW w:w="2250" w:type="dxa"/>
            <w:tcMar>
              <w:left w:w="105" w:type="dxa"/>
              <w:right w:w="105" w:type="dxa"/>
            </w:tcMar>
          </w:tcPr>
          <w:p w14:paraId="45ECE946" w14:textId="77777777" w:rsidR="00EB4889" w:rsidRPr="00F94807" w:rsidRDefault="00EB4889" w:rsidP="00EC3E0E">
            <w:pPr>
              <w:spacing w:line="259" w:lineRule="auto"/>
              <w:rPr>
                <w:rFonts w:asciiTheme="minorBidi" w:hAnsiTheme="minorBidi"/>
                <w:sz w:val="22"/>
                <w:szCs w:val="22"/>
              </w:rPr>
            </w:pPr>
            <w:r w:rsidRPr="00F94807">
              <w:rPr>
                <w:rFonts w:asciiTheme="minorBidi" w:eastAsia="Calibri" w:hAnsiTheme="minorBidi"/>
                <w:sz w:val="22"/>
                <w:szCs w:val="22"/>
              </w:rPr>
              <w:t>PROGRAMING</w:t>
            </w:r>
          </w:p>
        </w:tc>
        <w:tc>
          <w:tcPr>
            <w:tcW w:w="5397" w:type="dxa"/>
            <w:tcMar>
              <w:left w:w="105" w:type="dxa"/>
              <w:right w:w="105" w:type="dxa"/>
            </w:tcMar>
          </w:tcPr>
          <w:p w14:paraId="2CBDFE85"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For this assessment, you can use Generative AI to create and check code.</w:t>
            </w:r>
          </w:p>
        </w:tc>
        <w:tc>
          <w:tcPr>
            <w:tcW w:w="1417" w:type="dxa"/>
          </w:tcPr>
          <w:p w14:paraId="0FD9F0DD"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136687853"/>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36F9F8C5" w14:textId="77777777" w:rsidR="00EB4889" w:rsidRPr="00F94807" w:rsidRDefault="00EB4889" w:rsidP="00EC3E0E">
            <w:pPr>
              <w:rPr>
                <w:rFonts w:asciiTheme="minorBidi" w:eastAsia="Calibri" w:hAnsiTheme="minorBidi"/>
                <w:sz w:val="22"/>
                <w:szCs w:val="22"/>
              </w:rPr>
            </w:pPr>
          </w:p>
          <w:p w14:paraId="2EC97708"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648559774"/>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r w:rsidR="00EB4889" w:rsidRPr="00F94807" w14:paraId="3585DE92" w14:textId="77777777" w:rsidTr="00EC3E0E">
        <w:trPr>
          <w:trHeight w:val="300"/>
        </w:trPr>
        <w:tc>
          <w:tcPr>
            <w:tcW w:w="2250" w:type="dxa"/>
            <w:tcMar>
              <w:left w:w="105" w:type="dxa"/>
              <w:right w:w="105" w:type="dxa"/>
            </w:tcMar>
          </w:tcPr>
          <w:p w14:paraId="46630414"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NONE</w:t>
            </w:r>
          </w:p>
        </w:tc>
        <w:tc>
          <w:tcPr>
            <w:tcW w:w="5397" w:type="dxa"/>
            <w:tcMar>
              <w:left w:w="105" w:type="dxa"/>
              <w:right w:w="105" w:type="dxa"/>
            </w:tcMar>
          </w:tcPr>
          <w:p w14:paraId="5FA03F9E" w14:textId="77777777" w:rsidR="00EB4889" w:rsidRPr="00F94807" w:rsidRDefault="00EB4889" w:rsidP="00EC3E0E">
            <w:pPr>
              <w:spacing w:line="259" w:lineRule="auto"/>
              <w:rPr>
                <w:rFonts w:asciiTheme="minorBidi" w:eastAsia="Calibri" w:hAnsiTheme="minorBidi"/>
                <w:sz w:val="22"/>
                <w:szCs w:val="22"/>
              </w:rPr>
            </w:pPr>
            <w:r w:rsidRPr="00F94807">
              <w:rPr>
                <w:rFonts w:asciiTheme="minorBidi" w:eastAsia="Calibri" w:hAnsiTheme="minorBidi"/>
                <w:sz w:val="22"/>
                <w:szCs w:val="22"/>
              </w:rPr>
              <w:t xml:space="preserve">For this assessment, you are not allowed to use </w:t>
            </w:r>
            <w:r w:rsidRPr="00F94807">
              <w:rPr>
                <w:rFonts w:asciiTheme="minorBidi" w:eastAsia="Calibri" w:hAnsiTheme="minorBidi"/>
                <w:b/>
                <w:bCs/>
                <w:sz w:val="22"/>
                <w:szCs w:val="22"/>
              </w:rPr>
              <w:t>any</w:t>
            </w:r>
            <w:r w:rsidRPr="00F94807">
              <w:rPr>
                <w:rFonts w:asciiTheme="minorBidi" w:eastAsia="Calibri" w:hAnsiTheme="minorBidi"/>
                <w:sz w:val="22"/>
                <w:szCs w:val="22"/>
              </w:rPr>
              <w:t xml:space="preserve"> type of Generative AI support. This includes research support, structure support, writing/proofreading support and creative support.</w:t>
            </w:r>
          </w:p>
        </w:tc>
        <w:tc>
          <w:tcPr>
            <w:tcW w:w="1417" w:type="dxa"/>
          </w:tcPr>
          <w:p w14:paraId="21B584C4"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Yes </w:t>
            </w:r>
            <w:sdt>
              <w:sdtPr>
                <w:rPr>
                  <w:rFonts w:asciiTheme="minorBidi" w:hAnsiTheme="minorBidi"/>
                  <w:sz w:val="22"/>
                  <w:szCs w:val="22"/>
                </w:rPr>
                <w:id w:val="1610168832"/>
                <w14:checkbox>
                  <w14:checked w14:val="0"/>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p w14:paraId="4BB30A0D" w14:textId="77777777" w:rsidR="00EB4889" w:rsidRPr="00F94807" w:rsidRDefault="00EB4889" w:rsidP="00EC3E0E">
            <w:pPr>
              <w:rPr>
                <w:rFonts w:asciiTheme="minorBidi" w:eastAsia="Calibri" w:hAnsiTheme="minorBidi"/>
                <w:sz w:val="22"/>
                <w:szCs w:val="22"/>
              </w:rPr>
            </w:pPr>
          </w:p>
          <w:p w14:paraId="2E956D11" w14:textId="77777777" w:rsidR="00EB4889" w:rsidRPr="00F94807" w:rsidRDefault="00EB4889" w:rsidP="00EC3E0E">
            <w:pPr>
              <w:rPr>
                <w:rFonts w:asciiTheme="minorBidi" w:eastAsia="Calibri" w:hAnsiTheme="minorBidi"/>
                <w:sz w:val="22"/>
                <w:szCs w:val="22"/>
              </w:rPr>
            </w:pPr>
            <w:r w:rsidRPr="00F94807">
              <w:rPr>
                <w:rFonts w:asciiTheme="minorBidi" w:eastAsia="Calibri" w:hAnsiTheme="minorBidi"/>
                <w:sz w:val="22"/>
                <w:szCs w:val="22"/>
              </w:rPr>
              <w:t xml:space="preserve">No  </w:t>
            </w:r>
            <w:sdt>
              <w:sdtPr>
                <w:rPr>
                  <w:rFonts w:asciiTheme="minorBidi" w:hAnsiTheme="minorBidi"/>
                  <w:sz w:val="22"/>
                  <w:szCs w:val="22"/>
                </w:rPr>
                <w:id w:val="1628280607"/>
                <w14:checkbox>
                  <w14:checked w14:val="1"/>
                  <w14:checkedState w14:val="2612" w14:font="MS Gothic"/>
                  <w14:uncheckedState w14:val="2610" w14:font="MS Gothic"/>
                </w14:checkbox>
              </w:sdtPr>
              <w:sdtEndPr/>
              <w:sdtContent>
                <w:r w:rsidRPr="00F94807">
                  <w:rPr>
                    <w:rFonts w:ascii="Segoe UI Symbol" w:eastAsia="MS Gothic" w:hAnsi="Segoe UI Symbol" w:cs="Segoe UI Symbol"/>
                    <w:sz w:val="22"/>
                    <w:szCs w:val="22"/>
                  </w:rPr>
                  <w:t>☒</w:t>
                </w:r>
              </w:sdtContent>
            </w:sdt>
          </w:p>
        </w:tc>
      </w:tr>
    </w:tbl>
    <w:p w14:paraId="6BB8661F" w14:textId="77777777" w:rsidR="00EB4889" w:rsidRPr="00F94807" w:rsidRDefault="00EB4889" w:rsidP="00EB4889">
      <w:pPr>
        <w:ind w:left="720"/>
        <w:rPr>
          <w:rFonts w:asciiTheme="minorBidi" w:hAnsiTheme="minorBidi"/>
        </w:rPr>
      </w:pPr>
    </w:p>
    <w:p w14:paraId="5A38292B" w14:textId="680FA23E" w:rsidR="00B103B9" w:rsidRDefault="00B103B9" w:rsidP="003B3C27">
      <w:pPr>
        <w:rPr>
          <w:rFonts w:asciiTheme="minorBidi" w:hAnsiTheme="minorBidi"/>
          <w:b/>
          <w:bCs/>
          <w:sz w:val="32"/>
          <w:szCs w:val="32"/>
          <w:u w:val="single"/>
        </w:rPr>
      </w:pPr>
      <w:r w:rsidRPr="00F94807">
        <w:rPr>
          <w:rFonts w:asciiTheme="minorBidi" w:hAnsiTheme="minorBidi"/>
          <w:b/>
          <w:bCs/>
          <w:sz w:val="32"/>
          <w:szCs w:val="32"/>
          <w:u w:val="single"/>
        </w:rPr>
        <w:t>AI Acknowledgement</w:t>
      </w:r>
    </w:p>
    <w:p w14:paraId="4EE20A6B" w14:textId="77777777" w:rsidR="00E243A8" w:rsidRPr="00F94807" w:rsidRDefault="00E243A8" w:rsidP="00E243A8">
      <w:pPr>
        <w:rPr>
          <w:rFonts w:asciiTheme="minorBidi" w:hAnsiTheme="minorBidi"/>
        </w:rPr>
      </w:pPr>
      <w:r w:rsidRPr="00F94807">
        <w:rPr>
          <w:rFonts w:asciiTheme="minorBidi" w:hAnsiTheme="minorBidi"/>
        </w:rPr>
        <w:t xml:space="preserve">I confirm that I have not used any AI tools in the research and creation of this assignment. </w:t>
      </w:r>
    </w:p>
    <w:p w14:paraId="768557CB" w14:textId="77777777" w:rsidR="00C2550A" w:rsidRPr="00F94807" w:rsidRDefault="00E243A8" w:rsidP="00E243A8">
      <w:pPr>
        <w:rPr>
          <w:rFonts w:asciiTheme="minorBidi" w:hAnsiTheme="minorBidi"/>
        </w:rPr>
      </w:pPr>
      <w:r w:rsidRPr="00F94807">
        <w:rPr>
          <w:rFonts w:asciiTheme="minorBidi" w:hAnsiTheme="minorBidi"/>
        </w:rPr>
        <w:t xml:space="preserve">I confirm that I have not presented any AI generated materials as my own work. </w:t>
      </w:r>
    </w:p>
    <w:p w14:paraId="78B15B94" w14:textId="59458B70" w:rsidR="00E243A8" w:rsidRPr="00F94807" w:rsidRDefault="00E243A8" w:rsidP="00E243A8">
      <w:pPr>
        <w:rPr>
          <w:rFonts w:asciiTheme="minorBidi" w:hAnsiTheme="minorBidi"/>
        </w:rPr>
      </w:pPr>
      <w:r w:rsidRPr="00F94807">
        <w:rPr>
          <w:rFonts w:asciiTheme="minorBidi" w:hAnsiTheme="minorBidi"/>
        </w:rPr>
        <w:t xml:space="preserve">I confirm </w:t>
      </w:r>
      <w:r w:rsidR="00C2550A" w:rsidRPr="00F94807">
        <w:rPr>
          <w:rFonts w:asciiTheme="minorBidi" w:hAnsiTheme="minorBidi"/>
        </w:rPr>
        <w:t xml:space="preserve">that </w:t>
      </w:r>
      <w:r w:rsidRPr="00F94807">
        <w:rPr>
          <w:rFonts w:asciiTheme="minorBidi" w:hAnsiTheme="minorBidi"/>
        </w:rPr>
        <w:t>I have copies of my drafts, notes, and other resources I used, which I may be asked to provide in evidence.</w:t>
      </w:r>
    </w:p>
    <w:p w14:paraId="10466C31" w14:textId="77777777" w:rsidR="00E243A8" w:rsidRPr="00F94807" w:rsidRDefault="00E243A8" w:rsidP="00DD5969">
      <w:pPr>
        <w:rPr>
          <w:rFonts w:asciiTheme="minorBidi" w:hAnsiTheme="minorBidi"/>
        </w:rPr>
      </w:pPr>
    </w:p>
    <w:p w14:paraId="5A92B887" w14:textId="77777777" w:rsidR="00EB4889" w:rsidRPr="00F94807" w:rsidRDefault="00EB4889" w:rsidP="00DD5969">
      <w:pPr>
        <w:rPr>
          <w:rFonts w:asciiTheme="minorBidi" w:hAnsiTheme="minorBidi"/>
        </w:rPr>
      </w:pPr>
    </w:p>
    <w:p w14:paraId="00FCD18B" w14:textId="77777777" w:rsidR="000C541C" w:rsidRPr="00F94807" w:rsidRDefault="000C541C" w:rsidP="00DD5969">
      <w:pPr>
        <w:rPr>
          <w:rFonts w:asciiTheme="minorBidi" w:hAnsiTheme="minorBidi"/>
          <w:sz w:val="16"/>
          <w:szCs w:val="16"/>
        </w:rPr>
      </w:pPr>
    </w:p>
    <w:p w14:paraId="2A56A2E1" w14:textId="77777777" w:rsidR="00C811A7" w:rsidRDefault="00C811A7" w:rsidP="00C811A7">
      <w:pPr>
        <w:rPr>
          <w:rFonts w:asciiTheme="minorBidi" w:hAnsiTheme="minorBidi"/>
          <w:sz w:val="16"/>
          <w:szCs w:val="16"/>
        </w:rPr>
      </w:pPr>
    </w:p>
    <w:p w14:paraId="01B4C0E6" w14:textId="58B34B0F" w:rsidR="00C811A7" w:rsidRDefault="00C811A7" w:rsidP="00C811A7">
      <w:pPr>
        <w:jc w:val="center"/>
        <w:rPr>
          <w:rStyle w:val="normaltextrun"/>
          <w:rFonts w:ascii="Arial" w:eastAsia="Arial" w:hAnsi="Arial" w:cs="Arial"/>
          <w:b/>
          <w:bCs/>
          <w:color w:val="000000" w:themeColor="text1"/>
          <w:sz w:val="32"/>
          <w:szCs w:val="32"/>
        </w:rPr>
      </w:pPr>
      <w:r w:rsidRPr="5B469B85">
        <w:rPr>
          <w:rFonts w:ascii="Arial" w:eastAsia="Arial" w:hAnsi="Arial" w:cs="Arial"/>
          <w:b/>
          <w:bCs/>
          <w:i/>
          <w:iCs/>
          <w:color w:val="242424"/>
          <w:sz w:val="32"/>
          <w:szCs w:val="32"/>
        </w:rPr>
        <w:lastRenderedPageBreak/>
        <w:t>A reflective, academic response to the concept of leading and managing education professionals</w:t>
      </w:r>
    </w:p>
    <w:p w14:paraId="0E58D887" w14:textId="77777777" w:rsidR="00C811A7" w:rsidRDefault="00C811A7" w:rsidP="00C811A7">
      <w:pPr>
        <w:spacing w:before="240" w:after="240" w:line="240" w:lineRule="auto"/>
        <w:rPr>
          <w:rFonts w:ascii="Arial" w:eastAsia="Arial" w:hAnsi="Arial" w:cs="Arial"/>
        </w:rPr>
      </w:pPr>
      <w:r w:rsidRPr="01A28D69">
        <w:rPr>
          <w:rFonts w:ascii="Arial" w:eastAsia="Arial" w:hAnsi="Arial" w:cs="Arial"/>
          <w:color w:val="000000" w:themeColor="text1"/>
        </w:rPr>
        <w:t xml:space="preserve">The following is a critical reflection on the approaches to leading and managing education professionals based on my own experience and in relation to the module content. I currently teach at an English-medium mixed 11 to 18 school with 1,830 pupils on roll, including 356 in the sixth form. The school is situated close to the centre of the city and serves as a catchment area in which there are high levels of social and economic disadvantage. The proportion of pupils eligible for free school meals is 36.6%. Over 70% of pupils come from a minority ethnic background and speak English as an additional language. The senior leadership team (SLT) consists of a head teacher, deputy headteacher, five assistant headteachers, one associate assistant headteacher and a business manager. </w:t>
      </w:r>
      <w:r w:rsidRPr="01A28D69">
        <w:rPr>
          <w:rFonts w:ascii="Arial" w:eastAsia="Arial" w:hAnsi="Arial" w:cs="Arial"/>
        </w:rPr>
        <w:t>As mentioned in the Framing headship article (2023, p. 6), there is a risk of the head teacher becoming a business manager which is why in recent years our school has a non-teaching business manager as part of the leadership staff.</w:t>
      </w:r>
    </w:p>
    <w:p w14:paraId="01776387" w14:textId="77777777" w:rsidR="00C811A7" w:rsidRDefault="00C811A7" w:rsidP="00C811A7">
      <w:pPr>
        <w:spacing w:after="0" w:line="240" w:lineRule="auto"/>
        <w:rPr>
          <w:rFonts w:ascii="Arial" w:eastAsia="Arial" w:hAnsi="Arial" w:cs="Arial"/>
          <w:color w:val="000000" w:themeColor="text1"/>
        </w:rPr>
      </w:pPr>
      <w:r w:rsidRPr="01A28D69">
        <w:rPr>
          <w:rFonts w:ascii="Arial" w:eastAsia="Arial" w:hAnsi="Arial" w:cs="Arial"/>
          <w:color w:val="000000" w:themeColor="text1"/>
        </w:rPr>
        <w:t>I have taught at my current school for twelve years and I completed my first PGCE placement there seventeen years ago. During that time, I have observed a significant change in the school because of the leadership and management of the school. The school previously had significant behavioural issues and a bad reputation within the local community and across the city. It has now progressed to being one of the best schools in the city and has had two consecutive excellent Estyn inspections.</w:t>
      </w:r>
    </w:p>
    <w:p w14:paraId="5C31EA2A" w14:textId="77777777" w:rsidR="00C811A7" w:rsidRDefault="00C811A7" w:rsidP="00C811A7">
      <w:pPr>
        <w:spacing w:after="0" w:line="240" w:lineRule="auto"/>
        <w:rPr>
          <w:rFonts w:ascii="Arial" w:eastAsia="Arial" w:hAnsi="Arial" w:cs="Arial"/>
          <w:color w:val="000000" w:themeColor="text1"/>
        </w:rPr>
      </w:pPr>
    </w:p>
    <w:p w14:paraId="01F128FA" w14:textId="77777777" w:rsidR="00C811A7" w:rsidRDefault="00C811A7" w:rsidP="00C811A7">
      <w:pPr>
        <w:spacing w:after="0" w:line="240" w:lineRule="auto"/>
        <w:rPr>
          <w:rFonts w:ascii="Arial" w:eastAsia="Arial" w:hAnsi="Arial" w:cs="Arial"/>
        </w:rPr>
      </w:pPr>
      <w:r w:rsidRPr="3453F266">
        <w:rPr>
          <w:rFonts w:ascii="Arial" w:eastAsia="Arial" w:hAnsi="Arial" w:cs="Arial"/>
        </w:rPr>
        <w:t xml:space="preserve">“Bush (2008: 277) refers to three key aspects of these definitions. First, the central concept is influence rather than authority” </w:t>
      </w:r>
      <w:r w:rsidRPr="3453F266">
        <w:rPr>
          <w:rFonts w:ascii="Arial" w:eastAsia="Arial" w:hAnsi="Arial" w:cs="Arial"/>
          <w:color w:val="000000" w:themeColor="text1"/>
        </w:rPr>
        <w:t>(Bush, Bell and Middlewood, 2019, p. 10).</w:t>
      </w:r>
      <w:r w:rsidRPr="3453F266">
        <w:rPr>
          <w:rFonts w:ascii="Arial" w:eastAsia="Arial" w:hAnsi="Arial" w:cs="Arial"/>
        </w:rPr>
        <w:t xml:space="preserve"> From my experience and observations, I would say that authority was dominant at the start of the new leadership seventeen years ago and with changing staff and developing mind-set</w:t>
      </w:r>
      <w:r>
        <w:rPr>
          <w:rFonts w:ascii="Arial" w:eastAsia="Arial" w:hAnsi="Arial" w:cs="Arial"/>
        </w:rPr>
        <w:t>,</w:t>
      </w:r>
      <w:r w:rsidRPr="3453F266">
        <w:rPr>
          <w:rFonts w:ascii="Arial" w:eastAsia="Arial" w:hAnsi="Arial" w:cs="Arial"/>
        </w:rPr>
        <w:t xml:space="preserve"> influence became more dominant. This was also supported by the development of a strong SLT which links to the third aspect of influence from a group and not just individuals</w:t>
      </w:r>
      <w:r w:rsidRPr="3453F266">
        <w:rPr>
          <w:rFonts w:ascii="Arial" w:eastAsia="Arial" w:hAnsi="Arial" w:cs="Arial"/>
          <w:color w:val="000000" w:themeColor="text1"/>
        </w:rPr>
        <w:t xml:space="preserve"> (Bush, Bell and Middlewood, 2019, p. 10)</w:t>
      </w:r>
      <w:r w:rsidRPr="3453F266">
        <w:rPr>
          <w:rFonts w:ascii="Arial" w:eastAsia="Arial" w:hAnsi="Arial" w:cs="Arial"/>
        </w:rPr>
        <w:t>. Our school also has a strong belief in developing middle leaders which spreads the leadership and influence even further. It also provides a vital bridge between the SLT and class teachers.</w:t>
      </w:r>
    </w:p>
    <w:p w14:paraId="1BBDA3FD" w14:textId="77777777" w:rsidR="00C811A7" w:rsidRDefault="00C811A7" w:rsidP="00C811A7">
      <w:pPr>
        <w:spacing w:after="0" w:line="240" w:lineRule="auto"/>
        <w:rPr>
          <w:rFonts w:ascii="Arial" w:eastAsia="Arial" w:hAnsi="Arial" w:cs="Arial"/>
        </w:rPr>
      </w:pPr>
    </w:p>
    <w:p w14:paraId="5548D7FC" w14:textId="77777777" w:rsidR="00C811A7" w:rsidRDefault="00C811A7" w:rsidP="00C811A7">
      <w:pPr>
        <w:spacing w:after="0" w:line="240" w:lineRule="auto"/>
        <w:rPr>
          <w:rFonts w:ascii="Arial" w:eastAsia="Arial" w:hAnsi="Arial" w:cs="Arial"/>
          <w:color w:val="000000" w:themeColor="text1"/>
        </w:rPr>
      </w:pPr>
      <w:r w:rsidRPr="01A28D69">
        <w:rPr>
          <w:rFonts w:ascii="Arial" w:eastAsia="Arial" w:hAnsi="Arial" w:cs="Arial"/>
          <w:color w:val="000000" w:themeColor="text1"/>
        </w:rPr>
        <w:t xml:space="preserve">Linking to what Bush, Bell and Middlewood (2019, p.11) referred to is that the head always clearly shared their original vision of wanting all pupils to leave school with qualifications no matter their background or ability. This was an easy vision to share and quantify. It also matched with Government vision and Estyn measures. Developing teaching and learning (T&amp;L) and leadership was part of the process but once exam grades improved consistently then the vision focus could be more specifically on T&amp;L which requires good leadership. </w:t>
      </w:r>
    </w:p>
    <w:p w14:paraId="6692BC6E" w14:textId="77777777" w:rsidR="00C811A7" w:rsidRDefault="00C811A7" w:rsidP="00C811A7">
      <w:pPr>
        <w:spacing w:after="0" w:line="240" w:lineRule="auto"/>
        <w:rPr>
          <w:rFonts w:ascii="Arial" w:eastAsia="Arial" w:hAnsi="Arial" w:cs="Arial"/>
          <w:color w:val="000000" w:themeColor="text1"/>
        </w:rPr>
      </w:pPr>
    </w:p>
    <w:p w14:paraId="2653B8A8" w14:textId="77777777" w:rsidR="00C811A7" w:rsidRDefault="00C811A7" w:rsidP="00C811A7">
      <w:pPr>
        <w:spacing w:after="0" w:line="240" w:lineRule="auto"/>
        <w:ind w:left="720"/>
        <w:rPr>
          <w:rFonts w:ascii="Arial" w:eastAsia="Arial" w:hAnsi="Arial" w:cs="Arial"/>
        </w:rPr>
      </w:pPr>
      <w:r w:rsidRPr="17D7E0BF">
        <w:rPr>
          <w:rFonts w:ascii="Arial" w:eastAsia="Arial" w:hAnsi="Arial" w:cs="Arial"/>
          <w:color w:val="000000" w:themeColor="text1"/>
        </w:rPr>
        <w:t>School leadership has a signiﬁcant eﬀect on features of the school organisation which positively inﬂuences the quality of teaching and learning. While moderate in size, this leadership eﬀect is vital to the success of most school improvement eﬀorts (</w:t>
      </w:r>
      <w:proofErr w:type="spellStart"/>
      <w:r w:rsidRPr="17D7E0BF">
        <w:rPr>
          <w:rFonts w:ascii="Arial" w:eastAsia="Arial" w:hAnsi="Arial" w:cs="Arial"/>
          <w:color w:val="000000" w:themeColor="text1"/>
        </w:rPr>
        <w:t>Leithwood</w:t>
      </w:r>
      <w:proofErr w:type="spellEnd"/>
      <w:r w:rsidRPr="17D7E0BF">
        <w:rPr>
          <w:rFonts w:ascii="Arial" w:eastAsia="Arial" w:hAnsi="Arial" w:cs="Arial"/>
          <w:color w:val="000000" w:themeColor="text1"/>
        </w:rPr>
        <w:t xml:space="preserve">, </w:t>
      </w:r>
      <w:r w:rsidRPr="17D7E0BF">
        <w:rPr>
          <w:rFonts w:ascii="Arial" w:eastAsia="Arial" w:hAnsi="Arial" w:cs="Arial"/>
        </w:rPr>
        <w:t>Harris and Hopkins,</w:t>
      </w:r>
      <w:r w:rsidRPr="17D7E0BF">
        <w:rPr>
          <w:rFonts w:ascii="Arial" w:eastAsia="Arial" w:hAnsi="Arial" w:cs="Arial"/>
          <w:color w:val="000000" w:themeColor="text1"/>
        </w:rPr>
        <w:t xml:space="preserve"> 2019).</w:t>
      </w:r>
      <w:r w:rsidRPr="17D7E0BF">
        <w:rPr>
          <w:rFonts w:ascii="Arial" w:eastAsia="Arial" w:hAnsi="Arial" w:cs="Arial"/>
        </w:rPr>
        <w:t xml:space="preserve"> </w:t>
      </w:r>
    </w:p>
    <w:p w14:paraId="74DFBFB2" w14:textId="77777777" w:rsidR="00C811A7" w:rsidRDefault="00C811A7" w:rsidP="00C811A7">
      <w:pPr>
        <w:spacing w:after="0" w:line="240" w:lineRule="auto"/>
        <w:ind w:left="720"/>
        <w:rPr>
          <w:rFonts w:ascii="Arial" w:eastAsia="Arial" w:hAnsi="Arial" w:cs="Arial"/>
        </w:rPr>
      </w:pPr>
    </w:p>
    <w:p w14:paraId="46CA187C" w14:textId="77777777" w:rsidR="00C811A7" w:rsidRDefault="00C811A7" w:rsidP="00C811A7">
      <w:pPr>
        <w:spacing w:after="0" w:line="240" w:lineRule="auto"/>
        <w:rPr>
          <w:rFonts w:ascii="Arial" w:eastAsia="Arial" w:hAnsi="Arial" w:cs="Arial"/>
          <w:color w:val="000000" w:themeColor="text1"/>
        </w:rPr>
      </w:pPr>
      <w:r w:rsidRPr="01A28D69">
        <w:rPr>
          <w:rFonts w:ascii="Arial" w:eastAsia="Arial" w:hAnsi="Arial" w:cs="Arial"/>
          <w:color w:val="000000" w:themeColor="text1"/>
        </w:rPr>
        <w:lastRenderedPageBreak/>
        <w:t xml:space="preserve">What is good leadership? Is there a best approach to managing and leading education professionals? The following is a five-part reflection with each part directly relating to one of the module learner outcomes. </w:t>
      </w:r>
    </w:p>
    <w:p w14:paraId="521A1A99" w14:textId="77777777" w:rsidR="00C811A7" w:rsidRDefault="00C811A7" w:rsidP="00C811A7">
      <w:pPr>
        <w:spacing w:after="0" w:line="240" w:lineRule="auto"/>
        <w:rPr>
          <w:rFonts w:ascii="Arial" w:eastAsia="Arial" w:hAnsi="Arial" w:cs="Arial"/>
          <w:color w:val="000000" w:themeColor="text1"/>
        </w:rPr>
      </w:pPr>
    </w:p>
    <w:p w14:paraId="4E7B3958" w14:textId="77777777" w:rsidR="00C811A7" w:rsidRPr="00F51151" w:rsidRDefault="00C811A7" w:rsidP="00C811A7">
      <w:pPr>
        <w:pStyle w:val="paragraph"/>
        <w:rPr>
          <w:rFonts w:ascii="Arial" w:eastAsia="Arial" w:hAnsi="Arial" w:cs="Arial"/>
          <w:b/>
          <w:bCs/>
        </w:rPr>
      </w:pPr>
      <w:r w:rsidRPr="01A28D69">
        <w:rPr>
          <w:rFonts w:ascii="Arial" w:eastAsia="Arial" w:hAnsi="Arial" w:cs="Arial"/>
          <w:b/>
          <w:bCs/>
        </w:rPr>
        <w:t>What types of leadership are there?</w:t>
      </w:r>
    </w:p>
    <w:p w14:paraId="6853D609" w14:textId="77777777" w:rsidR="00C811A7" w:rsidRPr="00F51151" w:rsidRDefault="00C811A7" w:rsidP="00C811A7">
      <w:pPr>
        <w:pStyle w:val="paragraph"/>
        <w:rPr>
          <w:rFonts w:ascii="Arial" w:eastAsia="Arial" w:hAnsi="Arial" w:cs="Arial"/>
          <w:color w:val="000000" w:themeColor="text1"/>
          <w:lang w:val="en-US"/>
        </w:rPr>
      </w:pPr>
      <w:r w:rsidRPr="01A28D69">
        <w:rPr>
          <w:rFonts w:ascii="Arial" w:eastAsia="Arial" w:hAnsi="Arial" w:cs="Arial"/>
        </w:rPr>
        <w:t xml:space="preserve">In previous non-teaching jobs, the term managerial resulted in a negative response. But after more than twelve years of progressing through Teaching and Learning Responsibility (TLR) roles and observing a variety of leader types I agree that management is required for the smooth functioning of an education setting. As stated in </w:t>
      </w:r>
      <w:r w:rsidRPr="01A28D69">
        <w:rPr>
          <w:rFonts w:ascii="Arial" w:eastAsia="Arial" w:hAnsi="Arial" w:cs="Arial"/>
          <w:color w:val="000000" w:themeColor="text1"/>
        </w:rPr>
        <w:t>Bush, Bell and Middlewood</w:t>
      </w:r>
      <w:r w:rsidRPr="01A28D69">
        <w:rPr>
          <w:rFonts w:ascii="Arial" w:eastAsia="Arial" w:hAnsi="Arial" w:cs="Arial"/>
        </w:rPr>
        <w:t xml:space="preserve"> “Management without vision is rightly criticised as ‘managerialist’ but vision without effective implementation is bound to lead to frustration” (2019, p. 7). I have experienced where the head of department (</w:t>
      </w:r>
      <w:proofErr w:type="spellStart"/>
      <w:r w:rsidRPr="01A28D69">
        <w:rPr>
          <w:rFonts w:ascii="Arial" w:eastAsia="Arial" w:hAnsi="Arial" w:cs="Arial"/>
        </w:rPr>
        <w:t>HoD</w:t>
      </w:r>
      <w:proofErr w:type="spellEnd"/>
      <w:r w:rsidRPr="01A28D69">
        <w:rPr>
          <w:rFonts w:ascii="Arial" w:eastAsia="Arial" w:hAnsi="Arial" w:cs="Arial"/>
        </w:rPr>
        <w:t xml:space="preserve">) had vision but lacked organisation or managerial skills, resulting in frustration within the department. This was an interesting contrast to the previous </w:t>
      </w:r>
      <w:proofErr w:type="spellStart"/>
      <w:r w:rsidRPr="01A28D69">
        <w:rPr>
          <w:rFonts w:ascii="Arial" w:eastAsia="Arial" w:hAnsi="Arial" w:cs="Arial"/>
        </w:rPr>
        <w:t>HoD</w:t>
      </w:r>
      <w:proofErr w:type="spellEnd"/>
      <w:r w:rsidRPr="01A28D69">
        <w:rPr>
          <w:rFonts w:ascii="Arial" w:eastAsia="Arial" w:hAnsi="Arial" w:cs="Arial"/>
        </w:rPr>
        <w:t xml:space="preserve"> who was extremely organised, but frustration resulted from her methods of managing staff. Successful leadership requires instructional and managerial leadership to ensure we know what we should be doing but we also need to know how (</w:t>
      </w:r>
      <w:r w:rsidRPr="01A28D69">
        <w:rPr>
          <w:rFonts w:ascii="Arial" w:eastAsia="Arial" w:hAnsi="Arial" w:cs="Arial"/>
          <w:color w:val="000000" w:themeColor="text1"/>
        </w:rPr>
        <w:t>Bush, Bell and Middlewood,</w:t>
      </w:r>
      <w:r w:rsidRPr="01A28D69">
        <w:rPr>
          <w:rFonts w:ascii="Arial" w:eastAsia="Arial" w:hAnsi="Arial" w:cs="Arial"/>
        </w:rPr>
        <w:t xml:space="preserve"> 2019, p. 12). We now have a head of department who communicates their vision and utilises the now larger management team to organise and communicate with and influence the department in a distributed approach. </w:t>
      </w:r>
    </w:p>
    <w:p w14:paraId="7346F4C7" w14:textId="77777777" w:rsidR="00C811A7" w:rsidRPr="00F51151" w:rsidRDefault="00C811A7" w:rsidP="00C811A7">
      <w:pPr>
        <w:pStyle w:val="paragraph"/>
        <w:rPr>
          <w:rFonts w:ascii="Arial" w:eastAsia="Arial" w:hAnsi="Arial" w:cs="Arial"/>
          <w:color w:val="000000" w:themeColor="text1"/>
          <w:lang w:val="en-US"/>
        </w:rPr>
      </w:pPr>
      <w:r w:rsidRPr="01A28D69">
        <w:rPr>
          <w:rFonts w:ascii="Arial" w:eastAsia="Arial" w:hAnsi="Arial" w:cs="Arial"/>
        </w:rPr>
        <w:t>Transformational leadership is when a leader influences all the staff to buy into and contributes to the vision instead of just doing what they are paid to do (</w:t>
      </w:r>
      <w:r w:rsidRPr="01A28D69">
        <w:rPr>
          <w:rFonts w:ascii="Arial" w:eastAsia="Arial" w:hAnsi="Arial" w:cs="Arial"/>
          <w:color w:val="000000" w:themeColor="text1"/>
        </w:rPr>
        <w:t>Bush, Bell and Middlewood,</w:t>
      </w:r>
      <w:r w:rsidRPr="01A28D69">
        <w:rPr>
          <w:rFonts w:ascii="Arial" w:eastAsia="Arial" w:hAnsi="Arial" w:cs="Arial"/>
        </w:rPr>
        <w:t xml:space="preserve"> 2019, p. 13). But it could be that the teachers feel pressurised to enforce a vision of an individual or government that they do not actually believe in. It can feel frustrating when new or returning policies are being enforced across the school because we are told it will improve pupil engagement or performance. But staff feel more motivated and invested if they have been involved in the development of policies they are implementing. </w:t>
      </w:r>
    </w:p>
    <w:p w14:paraId="04296A83" w14:textId="77777777" w:rsidR="00C811A7" w:rsidRPr="00F51151" w:rsidRDefault="00C811A7" w:rsidP="00C811A7">
      <w:pPr>
        <w:pStyle w:val="paragraph"/>
        <w:rPr>
          <w:rFonts w:ascii="Arial" w:eastAsia="Arial" w:hAnsi="Arial" w:cs="Arial"/>
          <w:color w:val="000000" w:themeColor="text1"/>
          <w:lang w:val="en-US"/>
        </w:rPr>
      </w:pPr>
      <w:r w:rsidRPr="01A28D69">
        <w:rPr>
          <w:rFonts w:ascii="Arial" w:eastAsia="Arial" w:hAnsi="Arial" w:cs="Arial"/>
        </w:rPr>
        <w:t>As leaders of young people, we have a responsibility to demonstrate good moral and ethical behaviour. When demonstrated by senior leaders it will result in respect from their team. Also, doing the right thing for learners is more reliable than doing it because you are paid to do it or the fear of poor results “significance of moral leadership despite the regimes of accountability and competition that can compromise student equity and delimit schooling purposes” (</w:t>
      </w:r>
      <w:r w:rsidRPr="01A28D69">
        <w:rPr>
          <w:rFonts w:ascii="Arial" w:eastAsia="Arial" w:hAnsi="Arial" w:cs="Arial"/>
          <w:color w:val="000000" w:themeColor="text1"/>
        </w:rPr>
        <w:t>Bush, Bell and Middlewood,</w:t>
      </w:r>
      <w:r w:rsidRPr="01A28D69">
        <w:rPr>
          <w:rFonts w:ascii="Arial" w:eastAsia="Arial" w:hAnsi="Arial" w:cs="Arial"/>
        </w:rPr>
        <w:t xml:space="preserve"> 2019, p. 15). </w:t>
      </w:r>
    </w:p>
    <w:p w14:paraId="43E7CC93" w14:textId="77777777" w:rsidR="00C811A7" w:rsidRPr="00F51151" w:rsidRDefault="00C811A7" w:rsidP="00C811A7">
      <w:pPr>
        <w:pStyle w:val="paragraph"/>
        <w:rPr>
          <w:rFonts w:ascii="Arial" w:eastAsia="Arial" w:hAnsi="Arial" w:cs="Arial"/>
          <w:color w:val="000000" w:themeColor="text1"/>
          <w:lang w:val="en-US"/>
        </w:rPr>
      </w:pPr>
      <w:r w:rsidRPr="01A28D69">
        <w:rPr>
          <w:rFonts w:ascii="Arial" w:eastAsia="Arial" w:hAnsi="Arial" w:cs="Arial"/>
          <w:color w:val="000000" w:themeColor="text1"/>
        </w:rPr>
        <w:t>The model that inspired me the most was distributed leadership. Crawford (2012) in Bush, Bell and Middlewood (2019, p. 15) refers to the failure of “</w:t>
      </w:r>
      <w:proofErr w:type="spellStart"/>
      <w:r w:rsidRPr="01A28D69">
        <w:rPr>
          <w:rFonts w:ascii="Arial" w:eastAsia="Arial" w:hAnsi="Arial" w:cs="Arial"/>
          <w:color w:val="000000" w:themeColor="text1"/>
        </w:rPr>
        <w:t>Superheads</w:t>
      </w:r>
      <w:proofErr w:type="spellEnd"/>
      <w:r w:rsidRPr="01A28D69">
        <w:rPr>
          <w:rFonts w:ascii="Arial" w:eastAsia="Arial" w:hAnsi="Arial" w:cs="Arial"/>
          <w:color w:val="000000" w:themeColor="text1"/>
        </w:rPr>
        <w:t>” as part of the reason of why there was a shift from solo to shared leadership. My previous school was in one of the poorest areas of the city. It was underperforming, and behaviour was a big challenge. A strategy to make changes after the long-time head teacher retired, was to assign a “</w:t>
      </w:r>
      <w:proofErr w:type="spellStart"/>
      <w:r w:rsidRPr="01A28D69">
        <w:rPr>
          <w:rFonts w:ascii="Arial" w:eastAsia="Arial" w:hAnsi="Arial" w:cs="Arial"/>
          <w:color w:val="000000" w:themeColor="text1"/>
        </w:rPr>
        <w:t>Superhead</w:t>
      </w:r>
      <w:proofErr w:type="spellEnd"/>
      <w:r w:rsidRPr="01A28D69">
        <w:rPr>
          <w:rFonts w:ascii="Arial" w:eastAsia="Arial" w:hAnsi="Arial" w:cs="Arial"/>
          <w:color w:val="000000" w:themeColor="text1"/>
        </w:rPr>
        <w:t xml:space="preserve">” to manage that school and another challenging school in the area. They also posted a new head teacher for the one school who had been head hunted and was going to bring big change to the school. The following academic year I took up my first TLR post at my current school and </w:t>
      </w:r>
      <w:r w:rsidRPr="01A28D69">
        <w:rPr>
          <w:rFonts w:ascii="Arial" w:eastAsia="Arial" w:hAnsi="Arial" w:cs="Arial"/>
          <w:color w:val="000000" w:themeColor="text1"/>
        </w:rPr>
        <w:lastRenderedPageBreak/>
        <w:t xml:space="preserve">never looked back. Those two schools were then merged to one super school in a new building, with further staff changes and their challenge continues. </w:t>
      </w:r>
    </w:p>
    <w:p w14:paraId="2EA00AF4" w14:textId="77777777" w:rsidR="00C811A7" w:rsidRDefault="00C811A7" w:rsidP="00C811A7">
      <w:pPr>
        <w:pStyle w:val="paragraph"/>
        <w:rPr>
          <w:rFonts w:ascii="Arial" w:eastAsia="Arial" w:hAnsi="Arial" w:cs="Arial"/>
          <w:color w:val="000000" w:themeColor="text1"/>
          <w:lang w:val="en-US"/>
        </w:rPr>
      </w:pPr>
      <w:r w:rsidRPr="01A28D69">
        <w:rPr>
          <w:rFonts w:ascii="Arial" w:eastAsia="Arial" w:hAnsi="Arial" w:cs="Arial"/>
          <w:color w:val="000000" w:themeColor="text1"/>
        </w:rPr>
        <w:t>Bush, Bell and Middlewood stated “</w:t>
      </w:r>
      <w:r w:rsidRPr="01A28D69">
        <w:rPr>
          <w:rFonts w:ascii="Arial" w:eastAsia="Arial" w:hAnsi="Arial" w:cs="Arial"/>
          <w:color w:val="000000" w:themeColor="text1"/>
          <w:lang w:val="en-US"/>
        </w:rPr>
        <w:t xml:space="preserve">even though inroads have been made, teacher leadership remains more a concept than an actuality (2019, p. 18). In contrast to this statement, teacher leadership is an “actuality” in my school. Staff are encouraged and supported in their leadership journey from leading a school trip to becoming a leader within SMT. There are regular and targeted CPD opportunities for staff to develop the required skills and knowledge such as Moving to Excellence, Insight and Aspire. There are working groups you can be involved in and opportunities to shadow staff. Staff are encouraged to contribute to T&amp;L briefings, lead INSET and CPD sessions. </w:t>
      </w:r>
    </w:p>
    <w:p w14:paraId="4CD10D87" w14:textId="77777777" w:rsidR="00C811A7" w:rsidRDefault="00C811A7" w:rsidP="00C811A7">
      <w:pPr>
        <w:pStyle w:val="paragraph"/>
        <w:rPr>
          <w:rFonts w:ascii="Arial" w:eastAsia="Arial" w:hAnsi="Arial" w:cs="Arial"/>
          <w:color w:val="000000" w:themeColor="text1"/>
          <w:lang w:val="en-US"/>
        </w:rPr>
      </w:pPr>
      <w:r w:rsidRPr="01A28D69">
        <w:rPr>
          <w:rFonts w:ascii="Arial" w:eastAsia="Arial" w:hAnsi="Arial" w:cs="Arial"/>
          <w:color w:val="000000" w:themeColor="text1"/>
          <w:lang w:val="en-US"/>
        </w:rPr>
        <w:t>Contingent leadership acknowledges the diverse nature of school contexts, and the advantages of adapting leadership styles to the particular situation, rather than adopting a ‘one size fits all’ stance (</w:t>
      </w:r>
      <w:r w:rsidRPr="01A28D69">
        <w:rPr>
          <w:rFonts w:ascii="Arial" w:eastAsia="Arial" w:hAnsi="Arial" w:cs="Arial"/>
          <w:color w:val="000000" w:themeColor="text1"/>
        </w:rPr>
        <w:t>Bush, Bell and Middlewood,</w:t>
      </w:r>
      <w:r w:rsidRPr="01A28D69">
        <w:rPr>
          <w:rFonts w:ascii="Arial" w:eastAsia="Arial" w:hAnsi="Arial" w:cs="Arial"/>
          <w:color w:val="000000" w:themeColor="text1"/>
          <w:lang w:val="en-US"/>
        </w:rPr>
        <w:t xml:space="preserve"> 2019, p. 19). As every school is different and goes through cycles of change, successful leadership needs to be able to find a combined leadership approach that is effective and be prepared to adapt it when necessary.  </w:t>
      </w:r>
    </w:p>
    <w:p w14:paraId="0B00DA8C" w14:textId="77777777" w:rsidR="00C811A7" w:rsidRPr="00F51151" w:rsidRDefault="00C811A7" w:rsidP="00C811A7">
      <w:pPr>
        <w:pStyle w:val="paragraph"/>
        <w:spacing w:beforeAutospacing="0" w:after="0" w:afterAutospacing="0"/>
        <w:rPr>
          <w:rFonts w:ascii="Arial" w:eastAsia="Arial" w:hAnsi="Arial" w:cs="Arial"/>
          <w:b/>
          <w:bCs/>
        </w:rPr>
      </w:pPr>
      <w:r w:rsidRPr="01A28D69">
        <w:rPr>
          <w:rFonts w:ascii="Arial" w:eastAsia="Arial" w:hAnsi="Arial" w:cs="Arial"/>
          <w:b/>
          <w:bCs/>
        </w:rPr>
        <w:t>Collaborative and distributed leadership</w:t>
      </w:r>
    </w:p>
    <w:p w14:paraId="3ACCF2EB" w14:textId="77777777" w:rsidR="00C811A7" w:rsidRPr="00F51151" w:rsidRDefault="00C811A7" w:rsidP="00C811A7">
      <w:pPr>
        <w:shd w:val="clear" w:color="auto" w:fill="FFFFFF" w:themeFill="background1"/>
        <w:spacing w:beforeAutospacing="1" w:afterAutospacing="1" w:line="240" w:lineRule="auto"/>
        <w:rPr>
          <w:rFonts w:ascii="Arial" w:eastAsia="Arial" w:hAnsi="Arial" w:cs="Arial"/>
          <w:color w:val="000000" w:themeColor="text1"/>
        </w:rPr>
      </w:pPr>
      <w:r w:rsidRPr="01A28D69">
        <w:rPr>
          <w:rFonts w:ascii="Arial" w:eastAsia="Arial" w:hAnsi="Arial" w:cs="Arial"/>
          <w:color w:val="000000" w:themeColor="text1"/>
        </w:rPr>
        <w:t xml:space="preserve">In my current school there has been a transformational change led by the previous head teacher who was unpopular with staff. Over time as the head built their SLT there was a progressive shift to distributed leadership, which has been more popular with staff. Or maybe this change in perspective was a result in the staff turnaround during this period. Even though the head had a reputation as a tough and strict leader in reflection it is clear their aim was to have the right people in the right places to enable successful distributed leadership. </w:t>
      </w:r>
    </w:p>
    <w:p w14:paraId="638FF4D7" w14:textId="77777777" w:rsidR="00C811A7" w:rsidRPr="00F51151" w:rsidRDefault="00C811A7" w:rsidP="00C811A7">
      <w:pPr>
        <w:shd w:val="clear" w:color="auto" w:fill="FFFFFF" w:themeFill="background1"/>
        <w:spacing w:beforeAutospacing="1" w:afterAutospacing="1" w:line="240" w:lineRule="auto"/>
        <w:ind w:left="720"/>
        <w:rPr>
          <w:rFonts w:ascii="Arial" w:eastAsia="Arial" w:hAnsi="Arial" w:cs="Arial"/>
        </w:rPr>
      </w:pPr>
      <w:r w:rsidRPr="17D7E0BF">
        <w:rPr>
          <w:rFonts w:ascii="Arial" w:eastAsia="Arial" w:hAnsi="Arial" w:cs="Arial"/>
        </w:rPr>
        <w:t xml:space="preserve">As Harris (2004: 13) indicates, ‘distributed leadership concentrates on engaging expertise wherever it exists within the organization rather than seeking this only through formal position or role’ </w:t>
      </w:r>
      <w:r w:rsidRPr="17D7E0BF">
        <w:rPr>
          <w:rFonts w:ascii="Arial" w:eastAsia="Arial" w:hAnsi="Arial" w:cs="Arial"/>
          <w:color w:val="000000" w:themeColor="text1"/>
        </w:rPr>
        <w:t xml:space="preserve">(Bush, Bell and Middlewood, 2019, p. 16). </w:t>
      </w:r>
    </w:p>
    <w:p w14:paraId="24B0C349" w14:textId="77777777" w:rsidR="00C811A7" w:rsidRDefault="00C811A7" w:rsidP="00C811A7">
      <w:pPr>
        <w:shd w:val="clear" w:color="auto" w:fill="FFFFFF" w:themeFill="background1"/>
        <w:spacing w:beforeAutospacing="1" w:afterAutospacing="1" w:line="240" w:lineRule="auto"/>
        <w:ind w:left="720"/>
        <w:rPr>
          <w:rFonts w:ascii="Arial" w:eastAsia="Arial" w:hAnsi="Arial" w:cs="Arial"/>
        </w:rPr>
      </w:pPr>
      <w:proofErr w:type="spellStart"/>
      <w:r w:rsidRPr="17D7E0BF">
        <w:rPr>
          <w:rFonts w:ascii="Arial" w:eastAsia="Arial" w:hAnsi="Arial" w:cs="Arial"/>
        </w:rPr>
        <w:t>DeFlaminis</w:t>
      </w:r>
      <w:proofErr w:type="spellEnd"/>
      <w:r w:rsidRPr="17D7E0BF">
        <w:rPr>
          <w:rFonts w:ascii="Arial" w:eastAsia="Arial" w:hAnsi="Arial" w:cs="Arial"/>
        </w:rPr>
        <w:t xml:space="preserve"> (2013) similarly found that open patterns of leadership distribution were established by ﬂattening the hierarchy and creating new opportunities for those at school and district levels to lead based on their expertise rather than their position (</w:t>
      </w:r>
      <w:proofErr w:type="spellStart"/>
      <w:r w:rsidRPr="17D7E0BF">
        <w:rPr>
          <w:rFonts w:ascii="Arial" w:eastAsia="Arial" w:hAnsi="Arial" w:cs="Arial"/>
          <w:color w:val="000000" w:themeColor="text1"/>
        </w:rPr>
        <w:t>Leithwood</w:t>
      </w:r>
      <w:proofErr w:type="spellEnd"/>
      <w:r w:rsidRPr="17D7E0BF">
        <w:rPr>
          <w:rFonts w:ascii="Arial" w:eastAsia="Arial" w:hAnsi="Arial" w:cs="Arial"/>
          <w:color w:val="000000" w:themeColor="text1"/>
        </w:rPr>
        <w:t xml:space="preserve">, </w:t>
      </w:r>
      <w:r w:rsidRPr="17D7E0BF">
        <w:rPr>
          <w:rFonts w:ascii="Arial" w:eastAsia="Arial" w:hAnsi="Arial" w:cs="Arial"/>
        </w:rPr>
        <w:t>Harris and Hopkins,</w:t>
      </w:r>
      <w:r w:rsidRPr="17D7E0BF">
        <w:rPr>
          <w:rFonts w:ascii="Arial" w:eastAsia="Arial" w:hAnsi="Arial" w:cs="Arial"/>
          <w:color w:val="000000" w:themeColor="text1"/>
        </w:rPr>
        <w:t xml:space="preserve"> 2019)</w:t>
      </w:r>
      <w:r w:rsidRPr="17D7E0BF">
        <w:rPr>
          <w:rFonts w:ascii="Arial" w:eastAsia="Arial" w:hAnsi="Arial" w:cs="Arial"/>
        </w:rPr>
        <w:t>.</w:t>
      </w:r>
    </w:p>
    <w:p w14:paraId="2C407F91" w14:textId="77777777" w:rsidR="00C811A7" w:rsidRPr="00F51151" w:rsidRDefault="00C811A7" w:rsidP="00C811A7">
      <w:pPr>
        <w:shd w:val="clear" w:color="auto" w:fill="FFFFFF" w:themeFill="background1"/>
        <w:spacing w:beforeAutospacing="1" w:afterAutospacing="1" w:line="240" w:lineRule="auto"/>
        <w:rPr>
          <w:rFonts w:ascii="Arial" w:eastAsia="Arial" w:hAnsi="Arial" w:cs="Arial"/>
        </w:rPr>
      </w:pPr>
      <w:r w:rsidRPr="01A28D69">
        <w:rPr>
          <w:rFonts w:ascii="Arial" w:eastAsia="Arial" w:hAnsi="Arial" w:cs="Arial"/>
        </w:rPr>
        <w:t xml:space="preserve">This is something my school has done and continues to do successfully. We have teachers sharing their expertise during morning briefings, after school meetings and INSET. It is about the right people delivering/leading areas of their own expertise. Good leaders do not have all the answers but instead have the means to find them or just know where to look or ask. For example, two staff members were successful in securing new roles responsible for skill development based on the skills and </w:t>
      </w:r>
      <w:r w:rsidRPr="01A28D69">
        <w:rPr>
          <w:rFonts w:ascii="Arial" w:eastAsia="Arial" w:hAnsi="Arial" w:cs="Arial"/>
          <w:color w:val="000000" w:themeColor="text1"/>
        </w:rPr>
        <w:t xml:space="preserve">success they had demonstrated. One of those has now been successfully appointed as an assistant head. Another example was as a response to increasing behaviour challenges in the new school building a head of year with the appropriate skills </w:t>
      </w:r>
      <w:r w:rsidRPr="01A28D69">
        <w:rPr>
          <w:rFonts w:ascii="Arial" w:eastAsia="Arial" w:hAnsi="Arial" w:cs="Arial"/>
          <w:color w:val="000000" w:themeColor="text1"/>
        </w:rPr>
        <w:lastRenderedPageBreak/>
        <w:t xml:space="preserve">applied for and was appointed as associate assistant head with the responsibility of tackling behaviour. </w:t>
      </w:r>
    </w:p>
    <w:p w14:paraId="416AB26B" w14:textId="77777777" w:rsidR="00C811A7" w:rsidRDefault="00C811A7" w:rsidP="00C811A7">
      <w:pPr>
        <w:shd w:val="clear" w:color="auto" w:fill="FFFFFF" w:themeFill="background1"/>
        <w:spacing w:beforeAutospacing="1" w:afterAutospacing="1" w:line="240" w:lineRule="auto"/>
        <w:rPr>
          <w:rFonts w:ascii="Arial" w:eastAsia="Arial" w:hAnsi="Arial" w:cs="Arial"/>
        </w:rPr>
      </w:pPr>
      <w:r w:rsidRPr="01A28D69">
        <w:rPr>
          <w:rFonts w:ascii="Arial" w:eastAsia="Arial" w:hAnsi="Arial" w:cs="Arial"/>
          <w:color w:val="000000" w:themeColor="text1"/>
        </w:rPr>
        <w:t xml:space="preserve">A T&amp;L group was formed two years ago and is made up of staff from all levels meeting regularly with each other and SLT to discuss and evaluate policies. </w:t>
      </w:r>
      <w:r w:rsidRPr="01A28D69">
        <w:rPr>
          <w:rFonts w:ascii="Arial" w:eastAsia="Arial" w:hAnsi="Arial" w:cs="Arial"/>
        </w:rPr>
        <w:t>Harris &amp; Jones stated that “teachers and their collective professional voice should be a part of any decision making and policy making process” (2019). Interestingly, a b</w:t>
      </w:r>
      <w:r w:rsidRPr="01A28D69">
        <w:rPr>
          <w:rFonts w:ascii="Arial" w:eastAsia="Arial" w:hAnsi="Arial" w:cs="Arial"/>
          <w:color w:val="000000" w:themeColor="text1"/>
        </w:rPr>
        <w:t xml:space="preserve">ehaviour group was also set up at the same time as the T&amp;L group, but it has not proved as successful. Staff at all levels and of varying experience are encouraged to record IRIS clips to share with staff. No matter the amount of experience or level of official leadership all staff are encouraged to contribute to the leadership of the school. When a staff member went on maternity a change to the leadership of Initial Teacher Training (ITT) was required. A group of us applied for the one post but SLT adapted the structure and roles based on those who were successful in the interview and three of the four who interviewed were given new temporary roles. </w:t>
      </w:r>
      <w:r w:rsidRPr="01A28D69">
        <w:rPr>
          <w:rFonts w:ascii="Arial" w:eastAsia="Arial" w:hAnsi="Arial" w:cs="Arial"/>
        </w:rPr>
        <w:t xml:space="preserve">When reading about coaching for teachers (Davies, 2020) it reminded me of the coaching programme my school is delivering. It involves the volunteering of experienced and successful teachers who are then paired up with staff who requested coaching. Those coached can then go on to be coaches in the next cycle. </w:t>
      </w:r>
    </w:p>
    <w:p w14:paraId="354B9D6C" w14:textId="77777777" w:rsidR="00C811A7" w:rsidRDefault="00C811A7" w:rsidP="00C811A7">
      <w:pPr>
        <w:ind w:left="720"/>
        <w:rPr>
          <w:rFonts w:ascii="Arial" w:eastAsia="Arial" w:hAnsi="Arial" w:cs="Arial"/>
        </w:rPr>
      </w:pPr>
      <w:r w:rsidRPr="17D7E0BF">
        <w:rPr>
          <w:rFonts w:ascii="Arial" w:eastAsia="Arial" w:hAnsi="Arial" w:cs="Arial"/>
        </w:rPr>
        <w:t>‘Where teachers are genuinely at the forefront of educational reform and co-constructing change, the net result can be both positive and empowering (</w:t>
      </w:r>
      <w:proofErr w:type="gramStart"/>
      <w:r w:rsidRPr="17D7E0BF">
        <w:rPr>
          <w:rFonts w:ascii="Arial" w:eastAsia="Arial" w:hAnsi="Arial" w:cs="Arial"/>
        </w:rPr>
        <w:t>e.g.</w:t>
      </w:r>
      <w:proofErr w:type="gramEnd"/>
      <w:r w:rsidRPr="17D7E0BF">
        <w:rPr>
          <w:rFonts w:ascii="Arial" w:eastAsia="Arial" w:hAnsi="Arial" w:cs="Arial"/>
        </w:rPr>
        <w:t xml:space="preserve"> Donaldson </w:t>
      </w:r>
      <w:hyperlink r:id="rId9">
        <w:r w:rsidRPr="17D7E0BF">
          <w:rPr>
            <w:rStyle w:val="Hyperlink"/>
            <w:rFonts w:ascii="Arial" w:eastAsia="Arial" w:hAnsi="Arial" w:cs="Arial"/>
          </w:rPr>
          <w:t>Citation2015</w:t>
        </w:r>
      </w:hyperlink>
      <w:r w:rsidRPr="17D7E0BF">
        <w:rPr>
          <w:rFonts w:ascii="Arial" w:eastAsia="Arial" w:hAnsi="Arial" w:cs="Arial"/>
        </w:rPr>
        <w:t>). Conversely, where teachers are merely the recipients of top-down change, the passive tools of policy delivery, then the outcomes become far less promising.’ (Harris &amp; Jones 2019).</w:t>
      </w:r>
    </w:p>
    <w:p w14:paraId="30E2F6F3" w14:textId="77777777" w:rsidR="00C811A7" w:rsidRDefault="00C811A7" w:rsidP="00C811A7">
      <w:pPr>
        <w:rPr>
          <w:rFonts w:ascii="Arial" w:eastAsia="Arial" w:hAnsi="Arial" w:cs="Arial"/>
        </w:rPr>
      </w:pPr>
      <w:r w:rsidRPr="17D7E0BF">
        <w:rPr>
          <w:rFonts w:ascii="Arial" w:eastAsia="Arial" w:hAnsi="Arial" w:cs="Arial"/>
        </w:rPr>
        <w:t xml:space="preserve">I have experienced both teaching environments where staff lack motivation or buy in, no sense of accountability and the converse to this. Of course, staff are going to be motivated and self-invested if they are part of the change and importantly deciding what that change looks like. They are also more informed and in tune with what their pupils needs and respond to.  </w:t>
      </w:r>
    </w:p>
    <w:p w14:paraId="0E28A365" w14:textId="77777777" w:rsidR="00C811A7" w:rsidRDefault="00C811A7" w:rsidP="00C811A7">
      <w:pPr>
        <w:spacing w:after="0" w:line="240" w:lineRule="auto"/>
        <w:rPr>
          <w:rFonts w:ascii="Arial" w:eastAsia="Arial" w:hAnsi="Arial" w:cs="Arial"/>
          <w:b/>
          <w:bCs/>
        </w:rPr>
      </w:pPr>
      <w:r w:rsidRPr="01A28D69">
        <w:rPr>
          <w:rFonts w:ascii="Arial" w:eastAsia="Arial" w:hAnsi="Arial" w:cs="Arial"/>
          <w:b/>
          <w:bCs/>
        </w:rPr>
        <w:t>Leading and managing professionals in context</w:t>
      </w:r>
    </w:p>
    <w:p w14:paraId="507B0492" w14:textId="71535690" w:rsidR="00C811A7" w:rsidRDefault="00C811A7" w:rsidP="00C811A7">
      <w:pPr>
        <w:pStyle w:val="paragraph"/>
        <w:rPr>
          <w:rFonts w:ascii="Arial" w:eastAsia="Arial" w:hAnsi="Arial" w:cs="Arial"/>
          <w:color w:val="000000" w:themeColor="text1"/>
        </w:rPr>
      </w:pPr>
      <w:r w:rsidRPr="01A28D69">
        <w:rPr>
          <w:rFonts w:ascii="Arial" w:eastAsia="Arial" w:hAnsi="Arial" w:cs="Arial"/>
        </w:rPr>
        <w:t xml:space="preserve">Within their second claim and four domains of practice </w:t>
      </w:r>
      <w:proofErr w:type="spellStart"/>
      <w:r w:rsidRPr="01A28D69">
        <w:rPr>
          <w:rFonts w:ascii="Arial" w:eastAsia="Arial" w:hAnsi="Arial" w:cs="Arial"/>
          <w:color w:val="000000" w:themeColor="text1"/>
        </w:rPr>
        <w:t>Leithwood</w:t>
      </w:r>
      <w:proofErr w:type="spellEnd"/>
      <w:r w:rsidRPr="01A28D69">
        <w:rPr>
          <w:rFonts w:ascii="Arial" w:eastAsia="Arial" w:hAnsi="Arial" w:cs="Arial"/>
          <w:color w:val="000000" w:themeColor="text1"/>
        </w:rPr>
        <w:t xml:space="preserve">, </w:t>
      </w:r>
      <w:r w:rsidRPr="01A28D69">
        <w:rPr>
          <w:rFonts w:ascii="Arial" w:eastAsia="Arial" w:hAnsi="Arial" w:cs="Arial"/>
        </w:rPr>
        <w:t>Harris and Hopkins</w:t>
      </w:r>
      <w:r w:rsidRPr="01A28D69">
        <w:rPr>
          <w:rFonts w:ascii="Arial" w:eastAsia="Arial" w:hAnsi="Arial" w:cs="Arial"/>
          <w:color w:val="000000" w:themeColor="text1"/>
        </w:rPr>
        <w:t xml:space="preserve"> (2019) refer to Build Relationships and Develop People which is a recognised strength in my school following a recent Estyn inspection. The</w:t>
      </w:r>
      <w:r w:rsidRPr="01A28D69">
        <w:rPr>
          <w:rFonts w:ascii="Arial" w:eastAsia="Arial" w:hAnsi="Arial" w:cs="Arial"/>
        </w:rPr>
        <w:t xml:space="preserve"> Estyn report highlighted the support and development of middle leaders through the provision of high quality bespoke professional development opportunities. One of Lipscombe’s, Tindall-Ford's and </w:t>
      </w:r>
      <w:proofErr w:type="spellStart"/>
      <w:r w:rsidRPr="01A28D69">
        <w:rPr>
          <w:rFonts w:ascii="Arial" w:eastAsia="Arial" w:hAnsi="Arial" w:cs="Arial"/>
        </w:rPr>
        <w:t>Lamanna’s</w:t>
      </w:r>
      <w:proofErr w:type="spellEnd"/>
      <w:r w:rsidRPr="01A28D69">
        <w:rPr>
          <w:rFonts w:ascii="Arial" w:eastAsia="Arial" w:hAnsi="Arial" w:cs="Arial"/>
        </w:rPr>
        <w:t xml:space="preserve"> conclusions was that “middle leadership professional learning has not progressed to the point to adequately equip middle leaders for the complexity of their positions” (2021). So, it is a positive that my school is making this a focus.</w:t>
      </w:r>
      <w:r w:rsidRPr="01A28D69">
        <w:rPr>
          <w:rFonts w:ascii="Arial" w:eastAsia="Arial" w:hAnsi="Arial" w:cs="Arial"/>
          <w:color w:val="000000" w:themeColor="text1"/>
        </w:rPr>
        <w:t xml:space="preserve"> </w:t>
      </w:r>
    </w:p>
    <w:p w14:paraId="1A6B29A3" w14:textId="77777777" w:rsidR="00C811A7" w:rsidRDefault="00C811A7" w:rsidP="00C811A7">
      <w:pPr>
        <w:pStyle w:val="paragraph"/>
        <w:rPr>
          <w:rFonts w:ascii="Arial" w:eastAsia="Arial" w:hAnsi="Arial" w:cs="Arial"/>
          <w:color w:val="000000" w:themeColor="text1"/>
        </w:rPr>
      </w:pPr>
      <w:proofErr w:type="spellStart"/>
      <w:r w:rsidRPr="01A28D69">
        <w:rPr>
          <w:rFonts w:ascii="Arial" w:eastAsia="Arial" w:hAnsi="Arial" w:cs="Arial"/>
          <w:color w:val="000000" w:themeColor="text1"/>
        </w:rPr>
        <w:t>Leithwood’s</w:t>
      </w:r>
      <w:proofErr w:type="spellEnd"/>
      <w:r w:rsidRPr="01A28D69">
        <w:rPr>
          <w:rFonts w:ascii="Arial" w:eastAsia="Arial" w:hAnsi="Arial" w:cs="Arial"/>
          <w:color w:val="000000" w:themeColor="text1"/>
        </w:rPr>
        <w:t xml:space="preserve">, </w:t>
      </w:r>
      <w:r w:rsidRPr="01A28D69">
        <w:rPr>
          <w:rFonts w:ascii="Arial" w:eastAsia="Arial" w:hAnsi="Arial" w:cs="Arial"/>
        </w:rPr>
        <w:t>Harris’ and Hopkins’</w:t>
      </w:r>
      <w:r w:rsidRPr="01A28D69">
        <w:rPr>
          <w:rFonts w:ascii="Arial" w:eastAsia="Arial" w:hAnsi="Arial" w:cs="Arial"/>
          <w:color w:val="000000" w:themeColor="text1"/>
        </w:rPr>
        <w:t xml:space="preserve"> (2019) fourth strong claim refers to leaders improving T&amp;L indirectly through their inﬂuence on staﬀ motivation, ability, working condition and encouraging parental involvement. Within this they identified eleven mediators that were grouped into four categories. Two of these categories are the Rational and Organizational Paths which came very naturally for the previous head, </w:t>
      </w:r>
      <w:r w:rsidRPr="01A28D69">
        <w:rPr>
          <w:rFonts w:ascii="Arial" w:eastAsia="Arial" w:hAnsi="Arial" w:cs="Arial"/>
          <w:color w:val="000000" w:themeColor="text1"/>
        </w:rPr>
        <w:lastRenderedPageBreak/>
        <w:t xml:space="preserve">and it is how they led significant change for a period. During this time, staff motivation varied and the state of working conditions was dependent on the individual perspective. As the SLT developed and changed, influence also flowed down the Emotions Path and an assistant head was allocated the responsibility of community which increased traffic along the Family Path. </w:t>
      </w:r>
    </w:p>
    <w:p w14:paraId="1C290877" w14:textId="77777777" w:rsidR="00C811A7" w:rsidRDefault="00C811A7" w:rsidP="00C811A7">
      <w:pPr>
        <w:pStyle w:val="paragraph"/>
        <w:rPr>
          <w:rFonts w:ascii="Arial" w:eastAsia="Arial" w:hAnsi="Arial" w:cs="Arial"/>
          <w:color w:val="000000" w:themeColor="text1"/>
        </w:rPr>
      </w:pPr>
      <w:proofErr w:type="spellStart"/>
      <w:r w:rsidRPr="01A28D69">
        <w:rPr>
          <w:rFonts w:ascii="Arial" w:eastAsia="Arial" w:hAnsi="Arial" w:cs="Arial"/>
          <w:color w:val="000000" w:themeColor="text1"/>
        </w:rPr>
        <w:t>Leithwood’s</w:t>
      </w:r>
      <w:proofErr w:type="spellEnd"/>
      <w:r w:rsidRPr="01A28D69">
        <w:rPr>
          <w:rFonts w:ascii="Arial" w:eastAsia="Arial" w:hAnsi="Arial" w:cs="Arial"/>
          <w:color w:val="000000" w:themeColor="text1"/>
        </w:rPr>
        <w:t xml:space="preserve">, </w:t>
      </w:r>
      <w:r w:rsidRPr="01A28D69">
        <w:rPr>
          <w:rFonts w:ascii="Arial" w:eastAsia="Arial" w:hAnsi="Arial" w:cs="Arial"/>
        </w:rPr>
        <w:t>Harris’ and Hopkin’s,</w:t>
      </w:r>
      <w:r w:rsidRPr="01A28D69">
        <w:rPr>
          <w:rFonts w:ascii="Arial" w:eastAsia="Arial" w:hAnsi="Arial" w:cs="Arial"/>
          <w:color w:val="000000" w:themeColor="text1"/>
        </w:rPr>
        <w:t xml:space="preserve"> (2019) seventh and final strong claim refers to a small handful of personal traits that explains a high proportion of the variation in leadership eﬀectiveness. These traits were split into three categories, cognitive, social and psychological resources. When considering the previous head, they had the cognitive and psychological traits but lacked the social resources. This contributed to a less than favourable reputation that required the support of their SLT and middle leaders to bridge the gap with staff.</w:t>
      </w:r>
    </w:p>
    <w:p w14:paraId="6D36842F" w14:textId="77777777" w:rsidR="00C811A7" w:rsidRDefault="00C811A7" w:rsidP="00C811A7">
      <w:pPr>
        <w:pStyle w:val="paragraph"/>
        <w:ind w:left="720"/>
        <w:rPr>
          <w:rFonts w:ascii="Arial" w:eastAsia="Arial" w:hAnsi="Arial" w:cs="Arial"/>
        </w:rPr>
      </w:pPr>
      <w:r w:rsidRPr="3453F266">
        <w:rPr>
          <w:rFonts w:ascii="Arial" w:eastAsia="Arial" w:hAnsi="Arial" w:cs="Arial"/>
        </w:rPr>
        <w:t>Ultimately, it is a form of professional accountability that involves not simply holding individuals responsible for their performance through coercive measures, but instead ‘teaches’ individuals to hold themselves to account, thereby signalling a shift ‘away from the central importance of external scrutiny’ (</w:t>
      </w:r>
      <w:proofErr w:type="spellStart"/>
      <w:r w:rsidRPr="3453F266">
        <w:rPr>
          <w:rFonts w:ascii="Arial" w:eastAsia="Arial" w:hAnsi="Arial" w:cs="Arial"/>
        </w:rPr>
        <w:t>Mulgan</w:t>
      </w:r>
      <w:proofErr w:type="spellEnd"/>
      <w:r w:rsidRPr="3453F266">
        <w:rPr>
          <w:rFonts w:ascii="Arial" w:eastAsia="Arial" w:hAnsi="Arial" w:cs="Arial"/>
        </w:rPr>
        <w:t>, 2000, p. 557), (Brady, 2020)</w:t>
      </w:r>
    </w:p>
    <w:p w14:paraId="5F79FFCD" w14:textId="77777777" w:rsidR="00C811A7" w:rsidRDefault="00C811A7" w:rsidP="00C811A7">
      <w:pPr>
        <w:pStyle w:val="paragraph"/>
        <w:rPr>
          <w:rFonts w:ascii="Arial" w:eastAsia="Arial" w:hAnsi="Arial" w:cs="Arial"/>
        </w:rPr>
      </w:pPr>
      <w:r w:rsidRPr="01A28D69">
        <w:rPr>
          <w:rFonts w:ascii="Arial" w:eastAsia="Arial" w:hAnsi="Arial" w:cs="Arial"/>
        </w:rPr>
        <w:t xml:space="preserve">This is very relevant for current changes being made in school as part of the quality assurance (QA) process where lesson observations will no longer be graded with one-word judgements and instead will focus on formative feedback. This change was influenced by the T&amp;L group who communicated the impact on staff to SLT. The reasoning is that teachers will benefit more from the specific feedback that they can act on as part of their professional development rather than just feeling judged. Staff are feeling heard through the T&amp;L group and they are being trusted </w:t>
      </w:r>
      <w:r>
        <w:rPr>
          <w:rFonts w:ascii="Arial" w:eastAsia="Arial" w:hAnsi="Arial" w:cs="Arial"/>
        </w:rPr>
        <w:t xml:space="preserve">as </w:t>
      </w:r>
      <w:r w:rsidRPr="01A28D69">
        <w:rPr>
          <w:rFonts w:ascii="Arial" w:eastAsia="Arial" w:hAnsi="Arial" w:cs="Arial"/>
        </w:rPr>
        <w:t xml:space="preserve">professionals who want to continue to improve their practice for the benefit of the pupils. </w:t>
      </w:r>
    </w:p>
    <w:p w14:paraId="665737B5" w14:textId="77777777" w:rsidR="00C811A7" w:rsidRDefault="00C811A7" w:rsidP="00C811A7">
      <w:pPr>
        <w:pStyle w:val="paragraph"/>
        <w:spacing w:before="240" w:beforeAutospacing="0" w:after="240" w:afterAutospacing="0"/>
        <w:rPr>
          <w:rFonts w:ascii="Arial" w:eastAsia="Arial" w:hAnsi="Arial" w:cs="Arial"/>
          <w:color w:val="000000" w:themeColor="text1"/>
        </w:rPr>
      </w:pPr>
      <w:r w:rsidRPr="01A28D69">
        <w:rPr>
          <w:rFonts w:ascii="Arial" w:eastAsia="Arial" w:hAnsi="Arial" w:cs="Arial"/>
        </w:rPr>
        <w:t xml:space="preserve">We recently had a change in head teacher and as individuals they have a different approach, but both support a distributed leadership model. Early in the school's transformational journey big changes in mind set needed to be established and that required a more instructional and managerial approach. Once the head was able to build a SLT who shared their vision and values, there was a move towards the distributed that has continued. </w:t>
      </w:r>
    </w:p>
    <w:p w14:paraId="3B010B99" w14:textId="77777777" w:rsidR="00C811A7" w:rsidRDefault="00C811A7" w:rsidP="00C811A7">
      <w:pPr>
        <w:pStyle w:val="paragraph"/>
        <w:spacing w:before="240" w:beforeAutospacing="0" w:after="240" w:afterAutospacing="0"/>
        <w:rPr>
          <w:rFonts w:ascii="Arial" w:eastAsia="Arial" w:hAnsi="Arial" w:cs="Arial"/>
          <w:color w:val="000000" w:themeColor="text1"/>
        </w:rPr>
      </w:pPr>
      <w:proofErr w:type="spellStart"/>
      <w:r w:rsidRPr="01A28D69">
        <w:rPr>
          <w:rFonts w:ascii="Arial" w:eastAsia="Arial" w:hAnsi="Arial" w:cs="Arial"/>
          <w:color w:val="000000" w:themeColor="text1"/>
        </w:rPr>
        <w:t>Leithwood</w:t>
      </w:r>
      <w:proofErr w:type="spellEnd"/>
      <w:r w:rsidRPr="01A28D69">
        <w:rPr>
          <w:rFonts w:ascii="Arial" w:eastAsia="Arial" w:hAnsi="Arial" w:cs="Arial"/>
          <w:color w:val="000000" w:themeColor="text1"/>
        </w:rPr>
        <w:t xml:space="preserve"> et al. (2019) endorses the four domains of leadership practice as set directions, build relationships and develop people, develop the organisation to support desired practices and improve the instructional program. All of which takes time and more than one leader. Our previous head had strengths which enabled them to do some of this as an individual, but they successfully employed the help of other leaders who had the additional strengths and skills who could support the head with areas such as building relationships and developing people. Having the right people in SLT and as middle leaders contributed to this.</w:t>
      </w:r>
    </w:p>
    <w:p w14:paraId="6BB92896" w14:textId="77777777" w:rsidR="00C811A7" w:rsidRDefault="00C811A7" w:rsidP="00C811A7">
      <w:pPr>
        <w:pStyle w:val="paragraph"/>
        <w:spacing w:beforeAutospacing="0" w:after="0" w:afterAutospacing="0"/>
        <w:rPr>
          <w:rFonts w:ascii="Arial" w:eastAsia="Arial" w:hAnsi="Arial" w:cs="Arial"/>
          <w:b/>
          <w:bCs/>
        </w:rPr>
      </w:pPr>
    </w:p>
    <w:p w14:paraId="59404D43" w14:textId="77777777" w:rsidR="00C811A7" w:rsidRDefault="00C811A7" w:rsidP="00C811A7">
      <w:pPr>
        <w:pStyle w:val="paragraph"/>
        <w:spacing w:beforeAutospacing="0" w:after="0" w:afterAutospacing="0"/>
        <w:rPr>
          <w:rFonts w:ascii="Arial" w:eastAsia="Arial" w:hAnsi="Arial" w:cs="Arial"/>
          <w:b/>
          <w:bCs/>
        </w:rPr>
      </w:pPr>
    </w:p>
    <w:p w14:paraId="56DCE787" w14:textId="77777777" w:rsidR="00C811A7" w:rsidRDefault="00C811A7" w:rsidP="00C811A7">
      <w:pPr>
        <w:pStyle w:val="paragraph"/>
        <w:spacing w:beforeAutospacing="0" w:after="0" w:afterAutospacing="0"/>
        <w:rPr>
          <w:rFonts w:ascii="Arial" w:eastAsia="Arial" w:hAnsi="Arial" w:cs="Arial"/>
          <w:b/>
          <w:bCs/>
        </w:rPr>
      </w:pPr>
    </w:p>
    <w:p w14:paraId="4155FD91" w14:textId="77777777" w:rsidR="00C811A7" w:rsidRDefault="00C811A7" w:rsidP="00C811A7">
      <w:pPr>
        <w:pStyle w:val="paragraph"/>
        <w:spacing w:beforeAutospacing="0" w:after="0" w:afterAutospacing="0"/>
        <w:rPr>
          <w:rFonts w:ascii="Arial" w:eastAsia="Arial" w:hAnsi="Arial" w:cs="Arial"/>
          <w:b/>
          <w:bCs/>
        </w:rPr>
      </w:pPr>
    </w:p>
    <w:p w14:paraId="21F83985" w14:textId="77777777" w:rsidR="00C811A7" w:rsidRDefault="00C811A7" w:rsidP="00C811A7">
      <w:pPr>
        <w:pStyle w:val="paragraph"/>
        <w:spacing w:beforeAutospacing="0" w:after="0" w:afterAutospacing="0"/>
        <w:rPr>
          <w:rFonts w:ascii="Arial" w:eastAsia="Arial" w:hAnsi="Arial" w:cs="Arial"/>
          <w:b/>
          <w:bCs/>
        </w:rPr>
      </w:pPr>
    </w:p>
    <w:p w14:paraId="3226B530" w14:textId="1AED7041" w:rsidR="00C811A7" w:rsidRPr="00A56830" w:rsidRDefault="00C811A7" w:rsidP="00C811A7">
      <w:pPr>
        <w:pStyle w:val="paragraph"/>
        <w:spacing w:beforeAutospacing="0" w:after="0" w:afterAutospacing="0"/>
        <w:rPr>
          <w:rFonts w:ascii="Arial" w:eastAsia="Arial" w:hAnsi="Arial" w:cs="Arial"/>
          <w:b/>
          <w:bCs/>
        </w:rPr>
      </w:pPr>
      <w:r w:rsidRPr="01A28D69">
        <w:rPr>
          <w:rFonts w:ascii="Arial" w:eastAsia="Arial" w:hAnsi="Arial" w:cs="Arial"/>
          <w:b/>
          <w:bCs/>
        </w:rPr>
        <w:lastRenderedPageBreak/>
        <w:t>International leadership practices</w:t>
      </w:r>
    </w:p>
    <w:p w14:paraId="1201CCA7" w14:textId="77777777" w:rsidR="00C811A7" w:rsidRDefault="00C811A7" w:rsidP="00C811A7">
      <w:pPr>
        <w:pStyle w:val="paragraph"/>
        <w:rPr>
          <w:rFonts w:ascii="Arial" w:eastAsia="Arial" w:hAnsi="Arial" w:cs="Arial"/>
        </w:rPr>
      </w:pPr>
      <w:r w:rsidRPr="052F0E74">
        <w:rPr>
          <w:rFonts w:ascii="Arial" w:eastAsia="Arial" w:hAnsi="Arial" w:cs="Arial"/>
        </w:rPr>
        <w:t xml:space="preserve">The Canadian provinces of Ontario and Nova Scotia used System leadership to achieve educational reform during 2003 to 2011 (Jones, 2020). They were successful because of good leadership within the government who worked collaboratively with the schools and teachers. “Effective school improvement may then require a mindset shift from individual schools to system-level thinking (Hopkins, </w:t>
      </w:r>
      <w:proofErr w:type="spellStart"/>
      <w:r w:rsidRPr="052F0E74">
        <w:rPr>
          <w:rFonts w:ascii="Arial" w:eastAsia="Arial" w:hAnsi="Arial" w:cs="Arial"/>
        </w:rPr>
        <w:t>Stringfield</w:t>
      </w:r>
      <w:proofErr w:type="spellEnd"/>
      <w:r w:rsidRPr="052F0E74">
        <w:rPr>
          <w:rFonts w:ascii="Arial" w:eastAsia="Arial" w:hAnsi="Arial" w:cs="Arial"/>
        </w:rPr>
        <w:t>, Harris, Stoll, &amp; Mackay, 2014)” (Jones, 2020, p. 33). Shanghai’s education system also demonstrated success using this system- level reform.</w:t>
      </w:r>
    </w:p>
    <w:p w14:paraId="6A14F0D1" w14:textId="77777777" w:rsidR="00C811A7" w:rsidRDefault="00C811A7" w:rsidP="00C811A7">
      <w:pPr>
        <w:pStyle w:val="paragraph"/>
        <w:ind w:left="720"/>
        <w:rPr>
          <w:rFonts w:ascii="Arial" w:eastAsia="Arial" w:hAnsi="Arial" w:cs="Arial"/>
        </w:rPr>
      </w:pPr>
      <w:r w:rsidRPr="17D7E0BF">
        <w:rPr>
          <w:rFonts w:ascii="Arial" w:eastAsia="Arial" w:hAnsi="Arial" w:cs="Arial"/>
        </w:rPr>
        <w:t>School middle leadership is a complex and increasingly important school leadership position, with research showing the significance of middle leadership to school improvement and teacher development (Lipscombe et al. 2021).</w:t>
      </w:r>
    </w:p>
    <w:p w14:paraId="40676D13" w14:textId="77777777" w:rsidR="00C811A7" w:rsidRDefault="00C811A7" w:rsidP="00C811A7">
      <w:pPr>
        <w:pStyle w:val="paragraph"/>
        <w:rPr>
          <w:rFonts w:ascii="Arial" w:eastAsia="Arial" w:hAnsi="Arial" w:cs="Arial"/>
        </w:rPr>
      </w:pPr>
      <w:r w:rsidRPr="01A28D69">
        <w:rPr>
          <w:rFonts w:ascii="Arial" w:eastAsia="Arial" w:hAnsi="Arial" w:cs="Arial"/>
        </w:rPr>
        <w:t xml:space="preserve">As mentioned earlier this is a focus within my school as the drive towards making the school a learning organisation which requires distributed leadership. Andrew Hargreaves is a British academic who has been working in Canada since 1987 and he describes leading from the middle as raising achievement while getting closer to the pupils and learning. He referred to three components which are philosophy about getting closer to the children and the learning, secondly structure of interdisciplinary teams that know the children and curriculum and third is a culture of collaborative professionalism. Leading from the middle is linking the top to the front line, increasing cohesion and consistency (Andrew Hargreaves video 2019). This reaffirms the importance of good middle leadership in driving positive change. </w:t>
      </w:r>
    </w:p>
    <w:p w14:paraId="5AD04200" w14:textId="77777777" w:rsidR="00C811A7" w:rsidRPr="00A56830" w:rsidRDefault="00C811A7" w:rsidP="00C811A7">
      <w:pPr>
        <w:pStyle w:val="paragraph"/>
        <w:rPr>
          <w:rFonts w:ascii="Arial" w:eastAsia="Arial" w:hAnsi="Arial" w:cs="Arial"/>
        </w:rPr>
      </w:pPr>
      <w:r w:rsidRPr="01A28D69">
        <w:rPr>
          <w:rFonts w:ascii="Arial" w:eastAsia="Arial" w:hAnsi="Arial" w:cs="Arial"/>
        </w:rPr>
        <w:t>Curriculum leadership also known as instructional leadership (</w:t>
      </w:r>
      <w:r w:rsidRPr="01A28D69">
        <w:rPr>
          <w:rFonts w:ascii="Arial" w:eastAsia="Arial" w:hAnsi="Arial" w:cs="Arial"/>
          <w:color w:val="000000" w:themeColor="text1"/>
        </w:rPr>
        <w:t xml:space="preserve">Bush et al. 2019, p. 11) according to </w:t>
      </w:r>
      <w:proofErr w:type="spellStart"/>
      <w:r w:rsidRPr="01A28D69">
        <w:rPr>
          <w:rFonts w:ascii="Arial" w:eastAsia="Arial" w:hAnsi="Arial" w:cs="Arial"/>
        </w:rPr>
        <w:t>Fazli</w:t>
      </w:r>
      <w:proofErr w:type="spellEnd"/>
      <w:r w:rsidRPr="01A28D69">
        <w:rPr>
          <w:rFonts w:ascii="Arial" w:eastAsia="Arial" w:hAnsi="Arial" w:cs="Arial"/>
        </w:rPr>
        <w:t xml:space="preserve"> (et al. 2023) is still early in its development in Iran as well as globally and is very important</w:t>
      </w:r>
      <w:r w:rsidRPr="01A28D69">
        <w:rPr>
          <w:rFonts w:ascii="Arial" w:eastAsia="Arial" w:hAnsi="Arial" w:cs="Arial"/>
          <w:color w:val="000000" w:themeColor="text1"/>
        </w:rPr>
        <w:t xml:space="preserve"> </w:t>
      </w:r>
    </w:p>
    <w:p w14:paraId="0280DA83" w14:textId="77777777" w:rsidR="00C811A7" w:rsidRDefault="00C811A7" w:rsidP="00C811A7">
      <w:pPr>
        <w:pStyle w:val="paragraph"/>
        <w:ind w:left="720"/>
        <w:rPr>
          <w:rFonts w:ascii="Arial" w:eastAsia="Arial" w:hAnsi="Arial" w:cs="Arial"/>
        </w:rPr>
      </w:pPr>
      <w:r w:rsidRPr="17D7E0BF">
        <w:rPr>
          <w:rFonts w:ascii="Arial" w:eastAsia="Arial" w:hAnsi="Arial" w:cs="Arial"/>
          <w:color w:val="000000" w:themeColor="text1"/>
        </w:rPr>
        <w:t>the quality of education and its promotion as one of the supreme goals in education is dependent on the implementation of quality and comprehensive curricula (</w:t>
      </w:r>
      <w:proofErr w:type="spellStart"/>
      <w:r w:rsidRPr="17D7E0BF">
        <w:rPr>
          <w:rFonts w:ascii="Arial" w:eastAsia="Arial" w:hAnsi="Arial" w:cs="Arial"/>
        </w:rPr>
        <w:t>Fazli</w:t>
      </w:r>
      <w:proofErr w:type="spellEnd"/>
      <w:r w:rsidRPr="17D7E0BF">
        <w:rPr>
          <w:rFonts w:ascii="Arial" w:eastAsia="Arial" w:hAnsi="Arial" w:cs="Arial"/>
        </w:rPr>
        <w:t xml:space="preserve">, N. et al. 2023). </w:t>
      </w:r>
    </w:p>
    <w:p w14:paraId="244B8545" w14:textId="77777777" w:rsidR="00C811A7" w:rsidRDefault="00C811A7" w:rsidP="00C811A7">
      <w:pPr>
        <w:pStyle w:val="paragraph"/>
        <w:rPr>
          <w:rFonts w:ascii="Arial" w:eastAsia="Arial" w:hAnsi="Arial" w:cs="Arial"/>
        </w:rPr>
      </w:pPr>
      <w:r w:rsidRPr="052F0E74">
        <w:rPr>
          <w:rFonts w:ascii="Arial" w:eastAsia="Arial" w:hAnsi="Arial" w:cs="Arial"/>
        </w:rPr>
        <w:t xml:space="preserve">Interestingly they also consider the importance of attitudes and skills not just knowledge </w:t>
      </w:r>
    </w:p>
    <w:p w14:paraId="00446BF5" w14:textId="77777777" w:rsidR="00C811A7" w:rsidRDefault="00C811A7" w:rsidP="00C811A7">
      <w:pPr>
        <w:pStyle w:val="paragraph"/>
        <w:ind w:left="720"/>
        <w:rPr>
          <w:rFonts w:ascii="Arial" w:eastAsia="Arial" w:hAnsi="Arial" w:cs="Arial"/>
        </w:rPr>
      </w:pPr>
      <w:r w:rsidRPr="17D7E0BF">
        <w:rPr>
          <w:rFonts w:ascii="Arial" w:eastAsia="Arial" w:hAnsi="Arial" w:cs="Arial"/>
        </w:rPr>
        <w:t xml:space="preserve">one of the main and important elements of improving the quality of education is to create a balance between students' attitudes and skills with the latest educational scientific achievements </w:t>
      </w:r>
      <w:r w:rsidRPr="17D7E0BF">
        <w:rPr>
          <w:rFonts w:ascii="Arial" w:eastAsia="Arial" w:hAnsi="Arial" w:cs="Arial"/>
          <w:color w:val="000000" w:themeColor="text1"/>
        </w:rPr>
        <w:t>(</w:t>
      </w:r>
      <w:proofErr w:type="spellStart"/>
      <w:r w:rsidRPr="17D7E0BF">
        <w:rPr>
          <w:rFonts w:ascii="Arial" w:eastAsia="Arial" w:hAnsi="Arial" w:cs="Arial"/>
        </w:rPr>
        <w:t>Fazli</w:t>
      </w:r>
      <w:proofErr w:type="spellEnd"/>
      <w:r w:rsidRPr="17D7E0BF">
        <w:rPr>
          <w:rFonts w:ascii="Arial" w:eastAsia="Arial" w:hAnsi="Arial" w:cs="Arial"/>
        </w:rPr>
        <w:t xml:space="preserve">, N. et al. 2023). </w:t>
      </w:r>
    </w:p>
    <w:p w14:paraId="5BEE4FD9" w14:textId="77777777" w:rsidR="00C811A7" w:rsidRDefault="00C811A7" w:rsidP="00C811A7">
      <w:pPr>
        <w:pStyle w:val="paragraph"/>
        <w:rPr>
          <w:rFonts w:ascii="Arial" w:eastAsia="Arial" w:hAnsi="Arial" w:cs="Arial"/>
        </w:rPr>
      </w:pPr>
      <w:proofErr w:type="spellStart"/>
      <w:r w:rsidRPr="17D7E0BF">
        <w:rPr>
          <w:rFonts w:ascii="Arial" w:eastAsia="Arial" w:hAnsi="Arial" w:cs="Arial"/>
        </w:rPr>
        <w:t>DuPreeze</w:t>
      </w:r>
      <w:proofErr w:type="spellEnd"/>
      <w:r w:rsidRPr="17D7E0BF">
        <w:rPr>
          <w:rFonts w:ascii="Arial" w:eastAsia="Arial" w:hAnsi="Arial" w:cs="Arial"/>
        </w:rPr>
        <w:t xml:space="preserve"> (2020) discussed the development of ethical curriculum leadership in South Africa </w:t>
      </w:r>
    </w:p>
    <w:p w14:paraId="607A1A5D" w14:textId="77777777" w:rsidR="00C811A7" w:rsidRDefault="00C811A7" w:rsidP="00C811A7">
      <w:pPr>
        <w:pStyle w:val="paragraph"/>
        <w:ind w:left="720"/>
        <w:rPr>
          <w:rFonts w:ascii="Arial" w:eastAsia="Arial" w:hAnsi="Arial" w:cs="Arial"/>
        </w:rPr>
      </w:pPr>
      <w:r w:rsidRPr="17D7E0BF">
        <w:rPr>
          <w:rFonts w:ascii="Arial" w:eastAsia="Arial" w:hAnsi="Arial" w:cs="Arial"/>
        </w:rPr>
        <w:t>‘</w:t>
      </w:r>
      <w:proofErr w:type="gramStart"/>
      <w:r w:rsidRPr="17D7E0BF">
        <w:rPr>
          <w:rFonts w:ascii="Arial" w:eastAsia="Arial" w:hAnsi="Arial" w:cs="Arial"/>
        </w:rPr>
        <w:t>ethical</w:t>
      </w:r>
      <w:proofErr w:type="gramEnd"/>
      <w:r w:rsidRPr="17D7E0BF">
        <w:rPr>
          <w:rFonts w:ascii="Arial" w:eastAsia="Arial" w:hAnsi="Arial" w:cs="Arial"/>
        </w:rPr>
        <w:t xml:space="preserve"> curriculum leadership practice could be seen as a dialectic between managing school efficiency, building infrastructure and managing talent to enable optimal curriculum enactment, and a continual process of curriculum leadership. Curriculum leadership requires a focus on "what is going on" but, more importantly, on "what should be going on".’ </w:t>
      </w:r>
    </w:p>
    <w:p w14:paraId="4752448A" w14:textId="77777777" w:rsidR="00C811A7" w:rsidRDefault="00C811A7" w:rsidP="00C811A7">
      <w:pPr>
        <w:pStyle w:val="paragraph"/>
        <w:rPr>
          <w:rFonts w:ascii="Arial" w:eastAsia="Arial" w:hAnsi="Arial" w:cs="Arial"/>
        </w:rPr>
      </w:pPr>
      <w:r w:rsidRPr="3453F266">
        <w:rPr>
          <w:rFonts w:ascii="Arial" w:eastAsia="Arial" w:hAnsi="Arial" w:cs="Arial"/>
        </w:rPr>
        <w:lastRenderedPageBreak/>
        <w:t xml:space="preserve">One of the four purposes of the new Curriculum for Wales is “ethical, informed citizens of Wales and the world” (Welsh Government, 2022). Where curriculum leadership could simply be considered the development of schemes of learning it now has a greater gravitas. </w:t>
      </w:r>
    </w:p>
    <w:p w14:paraId="3A1C4B68" w14:textId="77777777" w:rsidR="00C811A7" w:rsidRPr="00A56830" w:rsidRDefault="00C811A7" w:rsidP="00C811A7">
      <w:pPr>
        <w:pStyle w:val="paragraph"/>
        <w:rPr>
          <w:rFonts w:ascii="Arial" w:eastAsia="Arial" w:hAnsi="Arial" w:cs="Arial"/>
        </w:rPr>
      </w:pPr>
      <w:r w:rsidRPr="35277B62">
        <w:rPr>
          <w:rFonts w:ascii="Arial" w:eastAsia="Arial" w:hAnsi="Arial" w:cs="Arial"/>
        </w:rPr>
        <w:t>According to Harris &amp; Jones (2019) teacher leadership is when teachers are given the opportunity to be involved in all levels of school development in and out of the classroom. This includes targeting student learning within the classroom, having opportunity to influence others and share good practice and possibly share with the whole school and beyond in the world of pedagogical research. Teachers will feel empowered and more responsive to change. They will also work harder as they are more invested in the school.</w:t>
      </w:r>
    </w:p>
    <w:p w14:paraId="6A85B67C" w14:textId="77777777" w:rsidR="00C811A7" w:rsidRDefault="00C811A7" w:rsidP="00C811A7">
      <w:pPr>
        <w:pStyle w:val="paragraph"/>
        <w:ind w:left="720"/>
        <w:rPr>
          <w:rFonts w:ascii="Arial" w:eastAsia="Arial" w:hAnsi="Arial" w:cs="Arial"/>
        </w:rPr>
      </w:pPr>
      <w:r w:rsidRPr="17D7E0BF">
        <w:rPr>
          <w:rFonts w:ascii="Arial" w:eastAsia="Arial" w:hAnsi="Arial" w:cs="Arial"/>
        </w:rPr>
        <w:t>The Teacher Learning and Leadership Program (TLLP) is a joint initiative developed in partnership between the Ontario Teachers’ Federation (OTF) and the Ontario Ministry of Education (Ministry)</w:t>
      </w:r>
    </w:p>
    <w:p w14:paraId="26B6ADDB" w14:textId="77777777" w:rsidR="00C811A7" w:rsidRPr="00A56830" w:rsidRDefault="00C811A7" w:rsidP="00C811A7">
      <w:pPr>
        <w:pStyle w:val="paragraph"/>
        <w:rPr>
          <w:rFonts w:ascii="Arial" w:eastAsia="Arial" w:hAnsi="Arial" w:cs="Arial"/>
        </w:rPr>
      </w:pPr>
      <w:r w:rsidRPr="17D7E0BF">
        <w:rPr>
          <w:rFonts w:ascii="Arial" w:eastAsia="Arial" w:hAnsi="Arial" w:cs="Arial"/>
        </w:rPr>
        <w:t>This demonstrates that it needs to be done on a large scale for it to be successful, it needs to be part of LEA or even national policy. On the small-scale schools could</w:t>
      </w:r>
      <w:r>
        <w:rPr>
          <w:rFonts w:ascii="Arial" w:eastAsia="Arial" w:hAnsi="Arial" w:cs="Arial"/>
        </w:rPr>
        <w:t xml:space="preserve"> be</w:t>
      </w:r>
      <w:r w:rsidRPr="17D7E0BF">
        <w:rPr>
          <w:rFonts w:ascii="Arial" w:eastAsia="Arial" w:hAnsi="Arial" w:cs="Arial"/>
        </w:rPr>
        <w:t xml:space="preserve"> encourage</w:t>
      </w:r>
      <w:r>
        <w:rPr>
          <w:rFonts w:ascii="Arial" w:eastAsia="Arial" w:hAnsi="Arial" w:cs="Arial"/>
        </w:rPr>
        <w:t>d</w:t>
      </w:r>
      <w:r w:rsidRPr="17D7E0BF">
        <w:rPr>
          <w:rFonts w:ascii="Arial" w:eastAsia="Arial" w:hAnsi="Arial" w:cs="Arial"/>
        </w:rPr>
        <w:t xml:space="preserve"> to make it part of their policy to support experienced teachers’ self-directed professional learning, leadership skills and knowledge exchange. Professional Management attempts to encourage this, but it can be a tick box exercise when it needs to be a regular and consistent practice throughout the school. Support is needed from SMT and buy in from all staff. Changes to professional learning has been a key part of the system level changes happening across my school and was praised during the recent Estyn inspection.</w:t>
      </w:r>
    </w:p>
    <w:p w14:paraId="4938793C" w14:textId="77777777" w:rsidR="00C811A7" w:rsidRDefault="00C811A7" w:rsidP="00C811A7">
      <w:pPr>
        <w:pStyle w:val="paragraph"/>
        <w:spacing w:beforeAutospacing="0" w:after="0" w:afterAutospacing="0"/>
        <w:rPr>
          <w:rFonts w:ascii="Arial" w:eastAsia="Arial" w:hAnsi="Arial" w:cs="Arial"/>
          <w:b/>
          <w:bCs/>
        </w:rPr>
      </w:pPr>
    </w:p>
    <w:p w14:paraId="168FC200" w14:textId="77777777" w:rsidR="00C811A7" w:rsidRDefault="00C811A7" w:rsidP="00C811A7">
      <w:pPr>
        <w:pStyle w:val="paragraph"/>
        <w:spacing w:beforeAutospacing="0" w:after="0" w:afterAutospacing="0"/>
        <w:rPr>
          <w:rFonts w:ascii="Arial" w:eastAsia="Arial" w:hAnsi="Arial" w:cs="Arial"/>
          <w:b/>
          <w:bCs/>
        </w:rPr>
      </w:pPr>
      <w:r w:rsidRPr="01A28D69">
        <w:rPr>
          <w:rFonts w:ascii="Arial" w:eastAsia="Arial" w:hAnsi="Arial" w:cs="Arial"/>
          <w:b/>
          <w:bCs/>
        </w:rPr>
        <w:t>Implementation of policy within my context</w:t>
      </w:r>
    </w:p>
    <w:p w14:paraId="24122D41" w14:textId="77777777" w:rsidR="00C811A7" w:rsidRPr="00A56830" w:rsidRDefault="00C811A7" w:rsidP="00C811A7">
      <w:pPr>
        <w:pStyle w:val="paragraph"/>
        <w:spacing w:beforeAutospacing="0" w:after="0" w:afterAutospacing="0"/>
        <w:rPr>
          <w:rFonts w:ascii="Arial" w:eastAsia="Arial" w:hAnsi="Arial" w:cs="Arial"/>
          <w:b/>
          <w:bCs/>
        </w:rPr>
      </w:pPr>
    </w:p>
    <w:p w14:paraId="685ED361" w14:textId="77777777" w:rsidR="00C811A7" w:rsidRDefault="00C811A7" w:rsidP="00C811A7">
      <w:pPr>
        <w:rPr>
          <w:rFonts w:ascii="Arial" w:eastAsia="Arial" w:hAnsi="Arial" w:cs="Arial"/>
        </w:rPr>
      </w:pPr>
      <w:r w:rsidRPr="3453F266">
        <w:rPr>
          <w:rFonts w:ascii="Arial" w:eastAsia="Arial" w:hAnsi="Arial" w:cs="Arial"/>
          <w:color w:val="000000" w:themeColor="text1"/>
        </w:rPr>
        <w:t xml:space="preserve">The Welsh Government are encouraging and supporting Welsh schools in becoming learning organisations (SLOs). </w:t>
      </w:r>
    </w:p>
    <w:p w14:paraId="18E015FE" w14:textId="77777777" w:rsidR="00C811A7" w:rsidRDefault="00C811A7" w:rsidP="00C811A7">
      <w:pPr>
        <w:ind w:left="720"/>
        <w:rPr>
          <w:rFonts w:ascii="Arial" w:eastAsia="Arial" w:hAnsi="Arial" w:cs="Arial"/>
        </w:rPr>
      </w:pPr>
      <w:r w:rsidRPr="3453F266">
        <w:rPr>
          <w:rFonts w:ascii="Arial" w:eastAsia="Arial" w:hAnsi="Arial" w:cs="Arial"/>
          <w:color w:val="000000" w:themeColor="text1"/>
        </w:rPr>
        <w:t>SLOs nurture a culture of professional learning and enquiry. All members of the school or setting are involved in developing a shared vision to support their learners to reach their full potential (Welsh Government, 2024).</w:t>
      </w:r>
      <w:r w:rsidRPr="3453F266">
        <w:rPr>
          <w:rFonts w:ascii="Arial" w:eastAsia="Arial" w:hAnsi="Arial" w:cs="Arial"/>
        </w:rPr>
        <w:t xml:space="preserve"> </w:t>
      </w:r>
    </w:p>
    <w:p w14:paraId="67B87E5F" w14:textId="77777777" w:rsidR="00C811A7" w:rsidRDefault="00C811A7" w:rsidP="00C811A7">
      <w:pPr>
        <w:rPr>
          <w:rFonts w:ascii="Arial" w:eastAsia="Arial" w:hAnsi="Arial" w:cs="Arial"/>
        </w:rPr>
      </w:pPr>
      <w:r w:rsidRPr="01A28D69">
        <w:rPr>
          <w:rFonts w:ascii="Arial" w:eastAsia="Arial" w:hAnsi="Arial" w:cs="Arial"/>
        </w:rPr>
        <w:t>A few of the key features of the SLO model include continuous learning which our school is doing via bespoke professional learning opportunities, collaboration which is within the distributed approach and learning leadership where “school leaders model learning leadership and ensure all staff have access to strong collaborative learning opportunities”</w:t>
      </w:r>
      <w:r w:rsidRPr="01A28D69">
        <w:rPr>
          <w:rFonts w:ascii="Arial" w:eastAsia="Arial" w:hAnsi="Arial" w:cs="Arial"/>
          <w:color w:val="000000" w:themeColor="text1"/>
        </w:rPr>
        <w:t xml:space="preserve"> (Welsh Government, 2024)</w:t>
      </w:r>
      <w:r w:rsidRPr="01A28D69">
        <w:rPr>
          <w:rFonts w:ascii="Arial" w:eastAsia="Arial" w:hAnsi="Arial" w:cs="Arial"/>
        </w:rPr>
        <w:t xml:space="preserve">. One of our assistant heads is leading the process to implement an adapted version of the model with the aim to create a team that is self-managing by equipping the staff with the appropriate tools. It was decided the best way to do this was to focus on Middle Leaders who are considered the powerhouse of our school. The importance of middle leaders was discussed by Andrew Hargreaves (2019) where leading from the middle is linking the top to the front line, increasing cohesion and consistency. Being an effective middle </w:t>
      </w:r>
      <w:r w:rsidRPr="01A28D69">
        <w:rPr>
          <w:rFonts w:ascii="Arial" w:eastAsia="Arial" w:hAnsi="Arial" w:cs="Arial"/>
        </w:rPr>
        <w:lastRenderedPageBreak/>
        <w:t xml:space="preserve">leader is challenging as it requires meeting the demands from both SMT and their staff. To ensure that our middle leaders and aspiring middle leaders are incredibly effective, there needs to be professional learning that promotes proactive leadership. The performance management can be a vehicle to creating bespoke professional learning and raise accountability. While the whole-school professional learning should be a product of QA processes that align tightly with the improvement priorities. Even though it may appear that there is a single leader of this change who through instructional and managerial leadership is making it clear what we need to do. The SMT are all singing from the same hymn sheet with a shared vision that is communicated to the staff regularly and consistently. During whole school meetings that may be led by the head or deputy head, many members of the SMT and others contribute to the meeting. It is in these meetings that leadership share their influence in demonstrating transformational and ethical leadership. They do this by demonstrating genuine care about making changes that will benefit the pupils and not just the grades and school performance. When it is successful it evokes the same from the staff increasing motivation and accountability. </w:t>
      </w:r>
    </w:p>
    <w:p w14:paraId="2BD4FF32" w14:textId="77777777" w:rsidR="00C811A7" w:rsidRDefault="00C811A7" w:rsidP="00C811A7">
      <w:pPr>
        <w:pStyle w:val="paragraph"/>
        <w:spacing w:beforeAutospacing="0" w:after="0" w:afterAutospacing="0"/>
        <w:rPr>
          <w:rFonts w:ascii="Arial" w:eastAsia="Arial" w:hAnsi="Arial" w:cs="Arial"/>
        </w:rPr>
      </w:pPr>
      <w:r w:rsidRPr="01A28D69">
        <w:rPr>
          <w:rFonts w:ascii="Arial" w:eastAsia="Arial" w:hAnsi="Arial" w:cs="Arial"/>
        </w:rPr>
        <w:t xml:space="preserve">The assistant head leading this change identified a barrier to any change is staff who do not have accountability because they have become disheartened and lost motivation. These staff will do what they must do instead of what they want to do and will therefore do the bare minimum and not look to improve. Fullan, </w:t>
      </w:r>
      <w:proofErr w:type="spellStart"/>
      <w:r w:rsidRPr="01A28D69">
        <w:rPr>
          <w:rFonts w:ascii="Arial" w:eastAsia="Arial" w:hAnsi="Arial" w:cs="Arial"/>
        </w:rPr>
        <w:t>Rincón</w:t>
      </w:r>
      <w:proofErr w:type="spellEnd"/>
      <w:r w:rsidRPr="01A28D69">
        <w:rPr>
          <w:rFonts w:ascii="Arial" w:eastAsia="Arial" w:hAnsi="Arial" w:cs="Arial"/>
        </w:rPr>
        <w:t xml:space="preserve">-Gallardo and Hargreaves discuss the “responsibilities of policy makers to create the conditions for an effective accountability system” (2015). They recognised that successful schools in the US and around the world made a change from just relying on “external accountability” where teachers are judged against professional standards to also develop an environment of “internal accountability” where “the collective responsibility within the teaching profession for the continuous improvement and success of all students” (Fullan, </w:t>
      </w:r>
      <w:proofErr w:type="spellStart"/>
      <w:r w:rsidRPr="01A28D69">
        <w:rPr>
          <w:rFonts w:ascii="Arial" w:eastAsia="Arial" w:hAnsi="Arial" w:cs="Arial"/>
        </w:rPr>
        <w:t>Rincón</w:t>
      </w:r>
      <w:proofErr w:type="spellEnd"/>
      <w:r w:rsidRPr="01A28D69">
        <w:rPr>
          <w:rFonts w:ascii="Arial" w:eastAsia="Arial" w:hAnsi="Arial" w:cs="Arial"/>
        </w:rPr>
        <w:t>-Gallardo and Hargreaves 2015). Teachers need to be accountable, but it cannot be enforced and instead should be from internal motivation, and this will result in longevity and consistency. Accountability in a previous retail job was fuelled by not wanting to lose one's job or to avoid getting in trouble if the till did not balance at the end of the day. Accountability in teaching could be for similar reasons but ideally it should be motivated by the determination of wanting to be a good teach</w:t>
      </w:r>
      <w:r>
        <w:rPr>
          <w:rFonts w:ascii="Arial" w:eastAsia="Arial" w:hAnsi="Arial" w:cs="Arial"/>
        </w:rPr>
        <w:t>er</w:t>
      </w:r>
      <w:r w:rsidRPr="01A28D69">
        <w:rPr>
          <w:rFonts w:ascii="Arial" w:eastAsia="Arial" w:hAnsi="Arial" w:cs="Arial"/>
        </w:rPr>
        <w:t xml:space="preserve"> and having a positive impact on young people as discussed by Brady (2020).</w:t>
      </w:r>
    </w:p>
    <w:p w14:paraId="254EDE3C" w14:textId="77777777" w:rsidR="00C811A7" w:rsidRDefault="00C811A7" w:rsidP="00C811A7">
      <w:pPr>
        <w:spacing w:after="0" w:line="240" w:lineRule="auto"/>
        <w:rPr>
          <w:rStyle w:val="eop"/>
          <w:rFonts w:ascii="Arial" w:eastAsia="Arial" w:hAnsi="Arial" w:cs="Arial"/>
          <w:b/>
          <w:bCs/>
          <w:color w:val="000000" w:themeColor="text1"/>
        </w:rPr>
      </w:pPr>
    </w:p>
    <w:p w14:paraId="5DB058B2" w14:textId="77777777" w:rsidR="00C811A7" w:rsidRDefault="00C811A7" w:rsidP="00C811A7">
      <w:pPr>
        <w:spacing w:after="0" w:line="240" w:lineRule="auto"/>
        <w:rPr>
          <w:rStyle w:val="eop"/>
          <w:rFonts w:ascii="Arial" w:eastAsia="Arial" w:hAnsi="Arial" w:cs="Arial"/>
          <w:b/>
          <w:bCs/>
          <w:color w:val="000000" w:themeColor="text1"/>
        </w:rPr>
      </w:pPr>
    </w:p>
    <w:p w14:paraId="514787A5" w14:textId="77777777" w:rsidR="00C811A7" w:rsidRPr="00C811A7" w:rsidRDefault="00C811A7" w:rsidP="00C811A7">
      <w:pPr>
        <w:spacing w:after="0" w:line="240" w:lineRule="auto"/>
        <w:rPr>
          <w:rStyle w:val="eop"/>
          <w:rFonts w:ascii="Arial" w:eastAsia="Arial" w:hAnsi="Arial" w:cs="Arial"/>
          <w:b/>
          <w:bCs/>
          <w:color w:val="000000" w:themeColor="text1"/>
          <w:sz w:val="24"/>
          <w:szCs w:val="24"/>
        </w:rPr>
      </w:pPr>
      <w:r w:rsidRPr="00C811A7">
        <w:rPr>
          <w:rStyle w:val="eop"/>
          <w:rFonts w:ascii="Arial" w:eastAsia="Arial" w:hAnsi="Arial" w:cs="Arial"/>
          <w:b/>
          <w:bCs/>
          <w:smallCaps/>
          <w:color w:val="000000" w:themeColor="text1"/>
          <w:sz w:val="24"/>
          <w:szCs w:val="24"/>
        </w:rPr>
        <w:t xml:space="preserve">Conclusion </w:t>
      </w:r>
    </w:p>
    <w:p w14:paraId="402B9CC2" w14:textId="77777777" w:rsidR="00C811A7" w:rsidRDefault="00C811A7" w:rsidP="00C811A7">
      <w:pPr>
        <w:pStyle w:val="paragraph"/>
        <w:spacing w:beforeAutospacing="0" w:after="0" w:afterAutospacing="0"/>
        <w:rPr>
          <w:rFonts w:ascii="Arial" w:eastAsia="Arial" w:hAnsi="Arial" w:cs="Arial"/>
        </w:rPr>
      </w:pPr>
    </w:p>
    <w:p w14:paraId="642993D1" w14:textId="77777777" w:rsidR="00C811A7" w:rsidRDefault="00C811A7" w:rsidP="00C811A7">
      <w:pPr>
        <w:pStyle w:val="paragraph"/>
        <w:spacing w:beforeAutospacing="0" w:after="0" w:afterAutospacing="0"/>
        <w:rPr>
          <w:rFonts w:ascii="Arial" w:eastAsia="Arial" w:hAnsi="Arial" w:cs="Arial"/>
          <w:color w:val="000000" w:themeColor="text1"/>
        </w:rPr>
      </w:pPr>
      <w:r w:rsidRPr="01A28D69">
        <w:rPr>
          <w:rFonts w:ascii="Arial" w:eastAsia="Arial" w:hAnsi="Arial" w:cs="Arial"/>
        </w:rPr>
        <w:t>Returning to my original questions of w</w:t>
      </w:r>
      <w:r w:rsidRPr="01A28D69">
        <w:rPr>
          <w:rFonts w:ascii="Arial" w:eastAsia="Arial" w:hAnsi="Arial" w:cs="Arial"/>
          <w:color w:val="000000" w:themeColor="text1"/>
        </w:rPr>
        <w:t xml:space="preserve">hat is good leadership? Is there a best approach to managing and leading education professionals? In summarising my above reflection, it is clear that good leadership requires a strong leadership figure who leads by example and influence. But one person does not have all the skills to </w:t>
      </w:r>
      <w:r>
        <w:rPr>
          <w:rFonts w:ascii="Arial" w:eastAsia="Arial" w:hAnsi="Arial" w:cs="Arial"/>
          <w:color w:val="000000" w:themeColor="text1"/>
        </w:rPr>
        <w:t>what is required</w:t>
      </w:r>
      <w:r w:rsidRPr="01A28D69">
        <w:rPr>
          <w:rFonts w:ascii="Arial" w:eastAsia="Arial" w:hAnsi="Arial" w:cs="Arial"/>
          <w:color w:val="000000" w:themeColor="text1"/>
        </w:rPr>
        <w:t xml:space="preserve"> and </w:t>
      </w:r>
      <w:r>
        <w:rPr>
          <w:rFonts w:ascii="Arial" w:eastAsia="Arial" w:hAnsi="Arial" w:cs="Arial"/>
          <w:color w:val="000000" w:themeColor="text1"/>
        </w:rPr>
        <w:t>needs</w:t>
      </w:r>
      <w:r w:rsidRPr="01A28D69">
        <w:rPr>
          <w:rFonts w:ascii="Arial" w:eastAsia="Arial" w:hAnsi="Arial" w:cs="Arial"/>
          <w:color w:val="000000" w:themeColor="text1"/>
        </w:rPr>
        <w:t xml:space="preserve"> a leadership team that will increase the bank of skills. From this there needs to be a link between the leadership team and the rest of the staff which can be formed by a strong middle leadership team. Building on this there needs to be processes in place that allows for all members of staff to feel part of and contribute to the leadership of the organisation. This requires appropriate </w:t>
      </w:r>
      <w:r w:rsidRPr="01A28D69">
        <w:rPr>
          <w:rFonts w:ascii="Arial" w:eastAsia="Arial" w:hAnsi="Arial" w:cs="Arial"/>
          <w:color w:val="000000" w:themeColor="text1"/>
        </w:rPr>
        <w:lastRenderedPageBreak/>
        <w:t xml:space="preserve">professional development and opportunities as well as an environment that is supportive and encourages staff to buy in and </w:t>
      </w:r>
      <w:r>
        <w:rPr>
          <w:rFonts w:ascii="Arial" w:eastAsia="Arial" w:hAnsi="Arial" w:cs="Arial"/>
          <w:color w:val="000000" w:themeColor="text1"/>
        </w:rPr>
        <w:t>feel</w:t>
      </w:r>
      <w:r w:rsidRPr="01A28D69">
        <w:rPr>
          <w:rFonts w:ascii="Arial" w:eastAsia="Arial" w:hAnsi="Arial" w:cs="Arial"/>
          <w:color w:val="000000" w:themeColor="text1"/>
        </w:rPr>
        <w:t xml:space="preserve"> accountable. Also, in considering schools as learning organisations, the bigger picture needs to be considered such as the local educational authority and Government policy. Successful international examples mentioned earlier benefited from strong leadership right from the top and there needs to </w:t>
      </w:r>
      <w:r>
        <w:rPr>
          <w:rFonts w:ascii="Arial" w:eastAsia="Arial" w:hAnsi="Arial" w:cs="Arial"/>
          <w:color w:val="000000" w:themeColor="text1"/>
        </w:rPr>
        <w:t xml:space="preserve">be </w:t>
      </w:r>
      <w:r w:rsidRPr="01A28D69">
        <w:rPr>
          <w:rFonts w:ascii="Arial" w:eastAsia="Arial" w:hAnsi="Arial" w:cs="Arial"/>
          <w:color w:val="000000" w:themeColor="text1"/>
        </w:rPr>
        <w:t xml:space="preserve">communication and cohesion all the way to the classroom. </w:t>
      </w:r>
    </w:p>
    <w:p w14:paraId="2A18B4DC" w14:textId="77777777" w:rsidR="00C811A7" w:rsidRDefault="00C811A7" w:rsidP="00C811A7">
      <w:pPr>
        <w:pStyle w:val="paragraph"/>
        <w:spacing w:beforeAutospacing="0" w:after="0" w:afterAutospacing="0"/>
        <w:rPr>
          <w:rFonts w:ascii="Arial" w:eastAsia="Arial" w:hAnsi="Arial" w:cs="Arial"/>
          <w:color w:val="000000" w:themeColor="text1"/>
        </w:rPr>
      </w:pPr>
    </w:p>
    <w:p w14:paraId="10DF2009" w14:textId="77777777" w:rsidR="00C811A7" w:rsidRDefault="00C811A7" w:rsidP="00C811A7">
      <w:pPr>
        <w:pStyle w:val="paragraph"/>
        <w:spacing w:beforeAutospacing="0" w:after="0" w:afterAutospacing="0"/>
        <w:rPr>
          <w:rFonts w:ascii="Arial" w:eastAsia="Arial" w:hAnsi="Arial" w:cs="Arial"/>
        </w:rPr>
      </w:pPr>
      <w:r>
        <w:rPr>
          <w:rFonts w:ascii="Arial" w:eastAsia="Arial" w:hAnsi="Arial" w:cs="Arial"/>
          <w:color w:val="000000" w:themeColor="text1"/>
        </w:rPr>
        <w:t>Within</w:t>
      </w:r>
      <w:r w:rsidRPr="01A28D69">
        <w:rPr>
          <w:rFonts w:ascii="Arial" w:eastAsia="Arial" w:hAnsi="Arial" w:cs="Arial"/>
          <w:color w:val="000000" w:themeColor="text1"/>
        </w:rPr>
        <w:t xml:space="preserve"> this reflection </w:t>
      </w:r>
      <w:r>
        <w:rPr>
          <w:rFonts w:ascii="Arial" w:eastAsia="Arial" w:hAnsi="Arial" w:cs="Arial"/>
          <w:color w:val="000000" w:themeColor="text1"/>
        </w:rPr>
        <w:t>is the</w:t>
      </w:r>
      <w:r w:rsidRPr="01A28D69">
        <w:rPr>
          <w:rFonts w:ascii="Arial" w:eastAsia="Arial" w:hAnsi="Arial" w:cs="Arial"/>
          <w:color w:val="000000" w:themeColor="text1"/>
        </w:rPr>
        <w:t xml:space="preserve"> </w:t>
      </w:r>
      <w:r>
        <w:rPr>
          <w:rFonts w:ascii="Arial" w:eastAsia="Arial" w:hAnsi="Arial" w:cs="Arial"/>
          <w:color w:val="000000" w:themeColor="text1"/>
        </w:rPr>
        <w:t>suggestion</w:t>
      </w:r>
      <w:r w:rsidRPr="01A28D69">
        <w:rPr>
          <w:rFonts w:ascii="Arial" w:eastAsia="Arial" w:hAnsi="Arial" w:cs="Arial"/>
          <w:color w:val="000000" w:themeColor="text1"/>
        </w:rPr>
        <w:t xml:space="preserve"> </w:t>
      </w:r>
      <w:r>
        <w:rPr>
          <w:rFonts w:ascii="Arial" w:eastAsia="Arial" w:hAnsi="Arial" w:cs="Arial"/>
          <w:color w:val="000000" w:themeColor="text1"/>
        </w:rPr>
        <w:t xml:space="preserve">that the previous </w:t>
      </w:r>
      <w:r w:rsidRPr="01A28D69">
        <w:rPr>
          <w:rFonts w:ascii="Arial" w:eastAsia="Arial" w:hAnsi="Arial" w:cs="Arial"/>
          <w:color w:val="000000" w:themeColor="text1"/>
        </w:rPr>
        <w:t xml:space="preserve">head </w:t>
      </w:r>
      <w:r>
        <w:rPr>
          <w:rFonts w:ascii="Arial" w:eastAsia="Arial" w:hAnsi="Arial" w:cs="Arial"/>
          <w:color w:val="000000" w:themeColor="text1"/>
        </w:rPr>
        <w:t xml:space="preserve">was unpopular but </w:t>
      </w:r>
      <w:r w:rsidRPr="01A28D69">
        <w:rPr>
          <w:rFonts w:ascii="Arial" w:eastAsia="Arial" w:hAnsi="Arial" w:cs="Arial"/>
          <w:color w:val="000000" w:themeColor="text1"/>
        </w:rPr>
        <w:t>who could be considered very successful in leading change</w:t>
      </w:r>
      <w:r w:rsidRPr="01A28D69">
        <w:rPr>
          <w:rFonts w:ascii="Arial" w:eastAsia="Arial" w:hAnsi="Arial" w:cs="Arial"/>
        </w:rPr>
        <w:t xml:space="preserve">. Harris and Jones reflected on the limited research on the “The dark side of leadership and management” (2018) and the cited examples referred to the extreme examples of micromanaging and bullying type behaviour. A bullying manager or a bad leader is subjective as each person could have a different experience. Of course, if the majority feel they are not treated fairly is it a more accurate measure? Individuals may not like the change, but the change may be needed. The available research evidence would suggest that ‘dark-side’ leadership traits are closely related to greater employee stress (Furnham Citation2017), reduced job satisfaction (De </w:t>
      </w:r>
      <w:proofErr w:type="spellStart"/>
      <w:r w:rsidRPr="01A28D69">
        <w:rPr>
          <w:rFonts w:ascii="Arial" w:eastAsia="Arial" w:hAnsi="Arial" w:cs="Arial"/>
        </w:rPr>
        <w:t>Clercq</w:t>
      </w:r>
      <w:proofErr w:type="spellEnd"/>
      <w:r w:rsidRPr="01A28D69">
        <w:rPr>
          <w:rFonts w:ascii="Arial" w:eastAsia="Arial" w:hAnsi="Arial" w:cs="Arial"/>
        </w:rPr>
        <w:t xml:space="preserve"> and </w:t>
      </w:r>
      <w:proofErr w:type="spellStart"/>
      <w:r w:rsidRPr="01A28D69">
        <w:rPr>
          <w:rFonts w:ascii="Arial" w:eastAsia="Arial" w:hAnsi="Arial" w:cs="Arial"/>
        </w:rPr>
        <w:t>Belausteguigoitia</w:t>
      </w:r>
      <w:proofErr w:type="spellEnd"/>
      <w:r w:rsidRPr="01A28D69">
        <w:rPr>
          <w:rFonts w:ascii="Arial" w:eastAsia="Arial" w:hAnsi="Arial" w:cs="Arial"/>
        </w:rPr>
        <w:t xml:space="preserve"> Citation2017), and significantly lower levels of personal well-being (Mathieu et al. Citation2014). (Harris &amp; Jones, 2019) I believe there is limited research on this as it is difficult to pinpoint the cause of these things to just the leader as other factors such as challenging behaviour and limited resources can also play a part. Staff wellbeing is the leader's responsibility and action from them is needed but it doesn't necessarily mean that the leader is the only contributing factor. I have often felt conflicted and have been on my own personal journey. It is easy to judge a person and decide that they are a ‘bad’ leader because of how you personally feel. But professionally, have they done what was needed? Did they get the job done?</w:t>
      </w:r>
    </w:p>
    <w:p w14:paraId="5ADCB104" w14:textId="77777777" w:rsidR="00C811A7" w:rsidRDefault="00C811A7" w:rsidP="00C811A7">
      <w:pPr>
        <w:pStyle w:val="paragraph"/>
        <w:spacing w:beforeAutospacing="0" w:after="0" w:afterAutospacing="0"/>
        <w:rPr>
          <w:rFonts w:ascii="Arial" w:eastAsia="Arial" w:hAnsi="Arial" w:cs="Arial"/>
        </w:rPr>
      </w:pPr>
    </w:p>
    <w:p w14:paraId="5F7FC5AF" w14:textId="77777777" w:rsidR="00C811A7" w:rsidRDefault="00C811A7" w:rsidP="00C811A7">
      <w:pPr>
        <w:pStyle w:val="paragraph"/>
        <w:spacing w:beforeAutospacing="0" w:after="0" w:afterAutospacing="0"/>
        <w:rPr>
          <w:rFonts w:ascii="Arial" w:eastAsia="Arial" w:hAnsi="Arial" w:cs="Arial"/>
        </w:rPr>
      </w:pPr>
    </w:p>
    <w:p w14:paraId="43CFC59B" w14:textId="77777777" w:rsidR="00C811A7" w:rsidRDefault="00C811A7" w:rsidP="00C811A7">
      <w:pPr>
        <w:pStyle w:val="paragraph"/>
        <w:spacing w:beforeAutospacing="0" w:after="0" w:afterAutospacing="0"/>
        <w:rPr>
          <w:rFonts w:ascii="Arial" w:eastAsia="Arial" w:hAnsi="Arial" w:cs="Arial"/>
        </w:rPr>
      </w:pPr>
    </w:p>
    <w:p w14:paraId="14DCAEE4" w14:textId="77777777" w:rsidR="00C811A7" w:rsidRDefault="00C811A7" w:rsidP="00C811A7">
      <w:pPr>
        <w:pStyle w:val="paragraph"/>
        <w:spacing w:beforeAutospacing="0" w:after="0" w:afterAutospacing="0"/>
        <w:rPr>
          <w:rFonts w:ascii="Arial" w:eastAsia="Arial" w:hAnsi="Arial" w:cs="Arial"/>
        </w:rPr>
      </w:pPr>
    </w:p>
    <w:p w14:paraId="712E23A9" w14:textId="77777777" w:rsidR="00C811A7" w:rsidRDefault="00C811A7" w:rsidP="00C811A7">
      <w:pPr>
        <w:pStyle w:val="paragraph"/>
        <w:spacing w:beforeAutospacing="0" w:after="0" w:afterAutospacing="0"/>
        <w:rPr>
          <w:rFonts w:ascii="Arial" w:eastAsia="Arial" w:hAnsi="Arial" w:cs="Arial"/>
        </w:rPr>
      </w:pPr>
    </w:p>
    <w:p w14:paraId="121B0B80" w14:textId="77777777" w:rsidR="00C811A7" w:rsidRDefault="00C811A7" w:rsidP="00C811A7">
      <w:pPr>
        <w:rPr>
          <w:rFonts w:ascii="Calibri" w:eastAsia="Calibri" w:hAnsi="Calibri" w:cs="Calibri"/>
          <w:color w:val="000000" w:themeColor="text1"/>
        </w:rPr>
      </w:pPr>
    </w:p>
    <w:p w14:paraId="3294DFC7" w14:textId="77777777" w:rsidR="00C811A7" w:rsidRDefault="00C811A7" w:rsidP="00C811A7">
      <w:pPr>
        <w:rPr>
          <w:rFonts w:ascii="Calibri" w:eastAsia="Calibri" w:hAnsi="Calibri" w:cs="Calibri"/>
          <w:color w:val="000000" w:themeColor="text1"/>
        </w:rPr>
      </w:pPr>
    </w:p>
    <w:p w14:paraId="1459AA90" w14:textId="386A9951" w:rsidR="00C811A7" w:rsidRDefault="00C811A7" w:rsidP="00C811A7">
      <w:pPr>
        <w:rPr>
          <w:rFonts w:ascii="Calibri" w:eastAsia="Calibri" w:hAnsi="Calibri" w:cs="Calibri"/>
          <w:color w:val="000000" w:themeColor="text1"/>
        </w:rPr>
      </w:pPr>
    </w:p>
    <w:p w14:paraId="6C889689" w14:textId="4F03E501" w:rsidR="00C811A7" w:rsidRDefault="00C811A7" w:rsidP="00C811A7">
      <w:pPr>
        <w:rPr>
          <w:rFonts w:ascii="Calibri" w:eastAsia="Calibri" w:hAnsi="Calibri" w:cs="Calibri"/>
          <w:color w:val="000000" w:themeColor="text1"/>
        </w:rPr>
      </w:pPr>
    </w:p>
    <w:p w14:paraId="63752C1B" w14:textId="2129F25C" w:rsidR="00C811A7" w:rsidRDefault="00C811A7" w:rsidP="00C811A7">
      <w:pPr>
        <w:rPr>
          <w:rFonts w:ascii="Calibri" w:eastAsia="Calibri" w:hAnsi="Calibri" w:cs="Calibri"/>
          <w:color w:val="000000" w:themeColor="text1"/>
        </w:rPr>
      </w:pPr>
    </w:p>
    <w:p w14:paraId="61437223" w14:textId="737E83D3" w:rsidR="00C811A7" w:rsidRDefault="00C811A7" w:rsidP="00C811A7">
      <w:pPr>
        <w:rPr>
          <w:rFonts w:ascii="Calibri" w:eastAsia="Calibri" w:hAnsi="Calibri" w:cs="Calibri"/>
          <w:color w:val="000000" w:themeColor="text1"/>
        </w:rPr>
      </w:pPr>
    </w:p>
    <w:p w14:paraId="5794310F" w14:textId="6B2AEC94" w:rsidR="00C811A7" w:rsidRDefault="00C811A7" w:rsidP="00C811A7">
      <w:pPr>
        <w:rPr>
          <w:rFonts w:ascii="Calibri" w:eastAsia="Calibri" w:hAnsi="Calibri" w:cs="Calibri"/>
          <w:color w:val="000000" w:themeColor="text1"/>
        </w:rPr>
      </w:pPr>
    </w:p>
    <w:p w14:paraId="68C2EBB0" w14:textId="18D8BDF2" w:rsidR="00C811A7" w:rsidRDefault="00C811A7" w:rsidP="00C811A7">
      <w:pPr>
        <w:rPr>
          <w:rFonts w:ascii="Calibri" w:eastAsia="Calibri" w:hAnsi="Calibri" w:cs="Calibri"/>
          <w:color w:val="000000" w:themeColor="text1"/>
        </w:rPr>
      </w:pPr>
    </w:p>
    <w:p w14:paraId="4DFB9BD2" w14:textId="489595E3" w:rsidR="00C811A7" w:rsidRDefault="00C811A7" w:rsidP="00C811A7">
      <w:pPr>
        <w:rPr>
          <w:rFonts w:ascii="Calibri" w:eastAsia="Calibri" w:hAnsi="Calibri" w:cs="Calibri"/>
          <w:color w:val="000000" w:themeColor="text1"/>
        </w:rPr>
      </w:pPr>
    </w:p>
    <w:p w14:paraId="2DA4140F" w14:textId="0AA26130" w:rsidR="00C811A7" w:rsidRDefault="00C811A7" w:rsidP="00C811A7">
      <w:pPr>
        <w:rPr>
          <w:rFonts w:ascii="Calibri" w:eastAsia="Calibri" w:hAnsi="Calibri" w:cs="Calibri"/>
          <w:color w:val="000000" w:themeColor="text1"/>
        </w:rPr>
      </w:pPr>
    </w:p>
    <w:p w14:paraId="42E85B4A" w14:textId="77777777" w:rsidR="00C811A7" w:rsidRDefault="00C811A7" w:rsidP="00C811A7">
      <w:pPr>
        <w:rPr>
          <w:rFonts w:ascii="Calibri" w:eastAsia="Calibri" w:hAnsi="Calibri" w:cs="Calibri"/>
          <w:color w:val="000000" w:themeColor="text1"/>
        </w:rPr>
      </w:pPr>
    </w:p>
    <w:p w14:paraId="4EF124E9" w14:textId="4AC356DE" w:rsidR="00C811A7" w:rsidRDefault="00C811A7" w:rsidP="00C811A7">
      <w:pPr>
        <w:rPr>
          <w:rFonts w:ascii="Arial" w:eastAsia="Arial" w:hAnsi="Arial" w:cs="Arial"/>
        </w:rPr>
      </w:pPr>
      <w:r w:rsidRPr="01A28D69">
        <w:rPr>
          <w:rFonts w:ascii="Arial" w:eastAsia="Arial" w:hAnsi="Arial" w:cs="Arial"/>
          <w:b/>
          <w:bCs/>
          <w:color w:val="000000" w:themeColor="text1"/>
          <w:u w:val="single"/>
        </w:rPr>
        <w:lastRenderedPageBreak/>
        <w:t xml:space="preserve">Reference list </w:t>
      </w:r>
      <w:r w:rsidRPr="01A28D69">
        <w:rPr>
          <w:rFonts w:ascii="Arial" w:eastAsia="Arial" w:hAnsi="Arial" w:cs="Arial"/>
        </w:rPr>
        <w:t xml:space="preserve"> </w:t>
      </w:r>
    </w:p>
    <w:p w14:paraId="1421ED3E"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rPr>
        <w:t xml:space="preserve">Brady, A. (2020) ‘Response and Responsibility: Rethinking Accountability in Education’, </w:t>
      </w:r>
      <w:r w:rsidRPr="17D7E0BF">
        <w:rPr>
          <w:rFonts w:ascii="Arial" w:eastAsia="Arial" w:hAnsi="Arial" w:cs="Arial"/>
          <w:i/>
          <w:iCs/>
        </w:rPr>
        <w:t>Journal of Philosophy of Education</w:t>
      </w:r>
      <w:r w:rsidRPr="17D7E0BF">
        <w:rPr>
          <w:rFonts w:ascii="Arial" w:eastAsia="Arial" w:hAnsi="Arial" w:cs="Arial"/>
        </w:rPr>
        <w:t>, 55(1), pp. 25–40. Available at: https://doi.org/10.1111/1467-9752.12501</w:t>
      </w:r>
    </w:p>
    <w:p w14:paraId="74971AE4"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color w:val="161616"/>
        </w:rPr>
        <w:t xml:space="preserve">Bush, T., Bell, L. and Middlewood, D. (2019) </w:t>
      </w:r>
      <w:r w:rsidRPr="17D7E0BF">
        <w:rPr>
          <w:rFonts w:ascii="Arial" w:eastAsia="Arial" w:hAnsi="Arial" w:cs="Arial"/>
          <w:i/>
          <w:iCs/>
          <w:color w:val="161616"/>
        </w:rPr>
        <w:t>Principles of Educational Leadership &amp; Management.</w:t>
      </w:r>
      <w:r w:rsidRPr="17D7E0BF">
        <w:rPr>
          <w:rFonts w:ascii="Arial" w:eastAsia="Arial" w:hAnsi="Arial" w:cs="Arial"/>
          <w:color w:val="161616"/>
        </w:rPr>
        <w:t xml:space="preserve"> 3</w:t>
      </w:r>
      <w:r w:rsidRPr="17D7E0BF">
        <w:rPr>
          <w:rFonts w:ascii="Arial" w:eastAsia="Arial" w:hAnsi="Arial" w:cs="Arial"/>
          <w:color w:val="161616"/>
          <w:vertAlign w:val="superscript"/>
        </w:rPr>
        <w:t>rd</w:t>
      </w:r>
      <w:r w:rsidRPr="17D7E0BF">
        <w:rPr>
          <w:rFonts w:ascii="Arial" w:eastAsia="Arial" w:hAnsi="Arial" w:cs="Arial"/>
          <w:color w:val="161616"/>
        </w:rPr>
        <w:t xml:space="preserve"> </w:t>
      </w:r>
      <w:proofErr w:type="spellStart"/>
      <w:r w:rsidRPr="17D7E0BF">
        <w:rPr>
          <w:rFonts w:ascii="Arial" w:eastAsia="Arial" w:hAnsi="Arial" w:cs="Arial"/>
          <w:color w:val="161616"/>
        </w:rPr>
        <w:t>edn</w:t>
      </w:r>
      <w:proofErr w:type="spellEnd"/>
      <w:r w:rsidRPr="17D7E0BF">
        <w:rPr>
          <w:rFonts w:ascii="Arial" w:eastAsia="Arial" w:hAnsi="Arial" w:cs="Arial"/>
          <w:color w:val="161616"/>
        </w:rPr>
        <w:t>. London: SAGE publications Ltd.</w:t>
      </w:r>
    </w:p>
    <w:p w14:paraId="63EFA5F2" w14:textId="77777777" w:rsidR="00C811A7" w:rsidRDefault="00C811A7" w:rsidP="00C811A7">
      <w:pPr>
        <w:pStyle w:val="ListParagraph"/>
        <w:numPr>
          <w:ilvl w:val="0"/>
          <w:numId w:val="1"/>
        </w:numPr>
        <w:spacing w:line="279" w:lineRule="auto"/>
      </w:pPr>
      <w:r w:rsidRPr="17D7E0BF">
        <w:rPr>
          <w:rFonts w:ascii="Arial" w:eastAsia="Arial" w:hAnsi="Arial" w:cs="Arial"/>
        </w:rPr>
        <w:t xml:space="preserve">Davies, C.P., </w:t>
      </w:r>
      <w:proofErr w:type="spellStart"/>
      <w:r w:rsidRPr="17D7E0BF">
        <w:rPr>
          <w:rFonts w:ascii="Arial" w:eastAsia="Arial" w:hAnsi="Arial" w:cs="Arial"/>
        </w:rPr>
        <w:t>Brychan</w:t>
      </w:r>
      <w:proofErr w:type="spellEnd"/>
      <w:r w:rsidRPr="17D7E0BF">
        <w:rPr>
          <w:rFonts w:ascii="Arial" w:eastAsia="Arial" w:hAnsi="Arial" w:cs="Arial"/>
        </w:rPr>
        <w:t xml:space="preserve">, A., </w:t>
      </w:r>
      <w:proofErr w:type="spellStart"/>
      <w:r w:rsidRPr="17D7E0BF">
        <w:rPr>
          <w:rFonts w:ascii="Arial" w:eastAsia="Arial" w:hAnsi="Arial" w:cs="Arial"/>
        </w:rPr>
        <w:t>Fillery</w:t>
      </w:r>
      <w:proofErr w:type="spellEnd"/>
      <w:r w:rsidRPr="17D7E0BF">
        <w:rPr>
          <w:rFonts w:ascii="Arial" w:eastAsia="Arial" w:hAnsi="Arial" w:cs="Arial"/>
        </w:rPr>
        <w:t>-Travis, A., Palmer, S., and Crossman, J. (2020) Coaching for Teachers, Available at: https://repository.uwtsd.ac.uk/id/eprint/1219/1/Coaching_for_Teachers_UWTSD.pdf (Accessed: 22 July 2025)</w:t>
      </w:r>
    </w:p>
    <w:p w14:paraId="7BBE1E56" w14:textId="77777777" w:rsidR="00C811A7" w:rsidRDefault="00C811A7" w:rsidP="00C811A7">
      <w:pPr>
        <w:pStyle w:val="ListParagraph"/>
        <w:numPr>
          <w:ilvl w:val="0"/>
          <w:numId w:val="1"/>
        </w:numPr>
        <w:spacing w:line="279" w:lineRule="auto"/>
        <w:rPr>
          <w:rFonts w:ascii="Arial" w:eastAsia="Arial" w:hAnsi="Arial" w:cs="Arial"/>
          <w:lang w:val="en-US"/>
        </w:rPr>
      </w:pPr>
      <w:r w:rsidRPr="17D7E0BF">
        <w:rPr>
          <w:rFonts w:ascii="Arial" w:eastAsia="Arial" w:hAnsi="Arial" w:cs="Arial"/>
          <w:lang w:val="en-US"/>
        </w:rPr>
        <w:t xml:space="preserve">Du </w:t>
      </w:r>
      <w:proofErr w:type="spellStart"/>
      <w:r w:rsidRPr="17D7E0BF">
        <w:rPr>
          <w:rFonts w:ascii="Arial" w:eastAsia="Arial" w:hAnsi="Arial" w:cs="Arial"/>
          <w:lang w:val="en-US"/>
        </w:rPr>
        <w:t>Preeze</w:t>
      </w:r>
      <w:proofErr w:type="spellEnd"/>
      <w:r w:rsidRPr="17D7E0BF">
        <w:rPr>
          <w:rFonts w:ascii="Arial" w:eastAsia="Arial" w:hAnsi="Arial" w:cs="Arial"/>
          <w:lang w:val="en-US"/>
        </w:rPr>
        <w:t xml:space="preserve">, P. (2020) ‘Ethical Curriculum Leadership and Alain </w:t>
      </w:r>
      <w:proofErr w:type="spellStart"/>
      <w:r w:rsidRPr="17D7E0BF">
        <w:rPr>
          <w:rFonts w:ascii="Arial" w:eastAsia="Arial" w:hAnsi="Arial" w:cs="Arial"/>
          <w:lang w:val="en-US"/>
        </w:rPr>
        <w:t>Badiou's</w:t>
      </w:r>
      <w:proofErr w:type="spellEnd"/>
      <w:r w:rsidRPr="17D7E0BF">
        <w:rPr>
          <w:rFonts w:ascii="Arial" w:eastAsia="Arial" w:hAnsi="Arial" w:cs="Arial"/>
          <w:lang w:val="en-US"/>
        </w:rPr>
        <w:t xml:space="preserve"> Ethics’, </w:t>
      </w:r>
      <w:r w:rsidRPr="17D7E0BF">
        <w:rPr>
          <w:rFonts w:ascii="Arial" w:eastAsia="Arial" w:hAnsi="Arial" w:cs="Arial"/>
          <w:i/>
          <w:iCs/>
          <w:lang w:val="en-US"/>
        </w:rPr>
        <w:t>Education as Change</w:t>
      </w:r>
      <w:r w:rsidRPr="17D7E0BF">
        <w:rPr>
          <w:rFonts w:ascii="Arial" w:eastAsia="Arial" w:hAnsi="Arial" w:cs="Arial"/>
          <w:lang w:val="en-US"/>
        </w:rPr>
        <w:t>, 24(1). Available at: https://doi.org/10.25159/1947-9417/5633</w:t>
      </w:r>
    </w:p>
    <w:p w14:paraId="479EB8E3" w14:textId="77777777" w:rsidR="00C811A7" w:rsidRDefault="00C811A7" w:rsidP="00C811A7">
      <w:pPr>
        <w:pStyle w:val="ListParagraph"/>
        <w:numPr>
          <w:ilvl w:val="0"/>
          <w:numId w:val="1"/>
        </w:numPr>
        <w:spacing w:line="279" w:lineRule="auto"/>
        <w:rPr>
          <w:rFonts w:ascii="Arial" w:eastAsia="Arial" w:hAnsi="Arial" w:cs="Arial"/>
        </w:rPr>
      </w:pPr>
      <w:proofErr w:type="spellStart"/>
      <w:r w:rsidRPr="17D7E0BF">
        <w:rPr>
          <w:rFonts w:ascii="Arial" w:eastAsia="Arial" w:hAnsi="Arial" w:cs="Arial"/>
        </w:rPr>
        <w:t>Fazli</w:t>
      </w:r>
      <w:proofErr w:type="spellEnd"/>
      <w:r w:rsidRPr="17D7E0BF">
        <w:rPr>
          <w:rFonts w:ascii="Arial" w:eastAsia="Arial" w:hAnsi="Arial" w:cs="Arial"/>
        </w:rPr>
        <w:t xml:space="preserve">, N., </w:t>
      </w:r>
      <w:proofErr w:type="spellStart"/>
      <w:r w:rsidRPr="17D7E0BF">
        <w:rPr>
          <w:rFonts w:ascii="Arial" w:eastAsia="Arial" w:hAnsi="Arial" w:cs="Arial"/>
        </w:rPr>
        <w:t>Khalkhali</w:t>
      </w:r>
      <w:proofErr w:type="spellEnd"/>
      <w:r w:rsidRPr="17D7E0BF">
        <w:rPr>
          <w:rFonts w:ascii="Arial" w:eastAsia="Arial" w:hAnsi="Arial" w:cs="Arial"/>
        </w:rPr>
        <w:t xml:space="preserve">, A., </w:t>
      </w:r>
      <w:proofErr w:type="spellStart"/>
      <w:r w:rsidRPr="17D7E0BF">
        <w:rPr>
          <w:rFonts w:ascii="Arial" w:eastAsia="Arial" w:hAnsi="Arial" w:cs="Arial"/>
        </w:rPr>
        <w:t>Naderi</w:t>
      </w:r>
      <w:proofErr w:type="spellEnd"/>
      <w:r w:rsidRPr="17D7E0BF">
        <w:rPr>
          <w:rFonts w:ascii="Arial" w:eastAsia="Arial" w:hAnsi="Arial" w:cs="Arial"/>
        </w:rPr>
        <w:t xml:space="preserve">, N. and </w:t>
      </w:r>
      <w:proofErr w:type="spellStart"/>
      <w:r w:rsidRPr="17D7E0BF">
        <w:rPr>
          <w:rFonts w:ascii="Arial" w:eastAsia="Arial" w:hAnsi="Arial" w:cs="Arial"/>
        </w:rPr>
        <w:t>Soleimanpour</w:t>
      </w:r>
      <w:proofErr w:type="spellEnd"/>
      <w:r w:rsidRPr="17D7E0BF">
        <w:rPr>
          <w:rFonts w:ascii="Arial" w:eastAsia="Arial" w:hAnsi="Arial" w:cs="Arial"/>
        </w:rPr>
        <w:t>, J. (2023) ‘An Induction of Curriculum Leadership Components in Iranian Schools’, Journal of Research in Teaching, 11(2), available at: https://journals.uok.ac.ir/article_62852_76cb28107c5e544718763c52e8 (Accessed: 4 August 2025).</w:t>
      </w:r>
    </w:p>
    <w:p w14:paraId="2F27A8D1"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rPr>
        <w:t xml:space="preserve">Fullan, M., </w:t>
      </w:r>
      <w:proofErr w:type="spellStart"/>
      <w:r w:rsidRPr="17D7E0BF">
        <w:rPr>
          <w:rFonts w:ascii="Arial" w:eastAsia="Arial" w:hAnsi="Arial" w:cs="Arial"/>
        </w:rPr>
        <w:t>Rincón</w:t>
      </w:r>
      <w:proofErr w:type="spellEnd"/>
      <w:r w:rsidRPr="17D7E0BF">
        <w:rPr>
          <w:rFonts w:ascii="Arial" w:eastAsia="Arial" w:hAnsi="Arial" w:cs="Arial"/>
        </w:rPr>
        <w:t xml:space="preserve">-Gallardo, S. and Hargreaves, A. (2015) ‘Professional Capital as Accountability’, </w:t>
      </w:r>
      <w:r w:rsidRPr="17D7E0BF">
        <w:rPr>
          <w:rFonts w:ascii="Arial" w:eastAsia="Arial" w:hAnsi="Arial" w:cs="Arial"/>
          <w:i/>
          <w:iCs/>
        </w:rPr>
        <w:t>Education Policy Analysis Archives</w:t>
      </w:r>
      <w:r w:rsidRPr="17D7E0BF">
        <w:rPr>
          <w:rFonts w:ascii="Arial" w:eastAsia="Arial" w:hAnsi="Arial" w:cs="Arial"/>
        </w:rPr>
        <w:t xml:space="preserve">, 23, p. 15. Available at: </w:t>
      </w:r>
      <w:proofErr w:type="spellStart"/>
      <w:r w:rsidRPr="17D7E0BF">
        <w:rPr>
          <w:rFonts w:ascii="Arial" w:eastAsia="Arial" w:hAnsi="Arial" w:cs="Arial"/>
        </w:rPr>
        <w:t>doi</w:t>
      </w:r>
      <w:proofErr w:type="spellEnd"/>
      <w:r w:rsidRPr="17D7E0BF">
        <w:rPr>
          <w:rFonts w:ascii="Arial" w:eastAsia="Arial" w:hAnsi="Arial" w:cs="Arial"/>
        </w:rPr>
        <w:t>: 10.14507/</w:t>
      </w:r>
      <w:proofErr w:type="gramStart"/>
      <w:r w:rsidRPr="17D7E0BF">
        <w:rPr>
          <w:rFonts w:ascii="Arial" w:eastAsia="Arial" w:hAnsi="Arial" w:cs="Arial"/>
        </w:rPr>
        <w:t>epaa.v</w:t>
      </w:r>
      <w:proofErr w:type="gramEnd"/>
      <w:r w:rsidRPr="17D7E0BF">
        <w:rPr>
          <w:rFonts w:ascii="Arial" w:eastAsia="Arial" w:hAnsi="Arial" w:cs="Arial"/>
        </w:rPr>
        <w:t>23.1998</w:t>
      </w:r>
    </w:p>
    <w:p w14:paraId="1F84374A"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rPr>
        <w:t xml:space="preserve">Hargreaves, A. (2019) </w:t>
      </w:r>
      <w:r w:rsidRPr="17D7E0BF">
        <w:rPr>
          <w:rFonts w:ascii="Arial" w:eastAsia="Arial" w:hAnsi="Arial" w:cs="Arial"/>
          <w:i/>
          <w:iCs/>
        </w:rPr>
        <w:t xml:space="preserve">Andrew Hargreaves - The concept of “Leading from the middle”. </w:t>
      </w:r>
      <w:r w:rsidRPr="17D7E0BF">
        <w:rPr>
          <w:rFonts w:ascii="Arial" w:eastAsia="Arial" w:hAnsi="Arial" w:cs="Arial"/>
        </w:rPr>
        <w:t>Available at: https://www.bing.com/videos/riverview/relatedvideo?q=leading+from+the+middle+video+hargreaves&amp;mid=C89EB5BE7FD4DAD9A634C89EB5BE7FD4DAD9A634&amp;mcid=63ACB886CABE4ED089B1CBEF38329E15&amp;FORM=VIRE Watched (Accessed: 24 July 2025)</w:t>
      </w:r>
    </w:p>
    <w:p w14:paraId="2E49D1CC"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rPr>
        <w:t xml:space="preserve">Harris, A. and Jones, M. (2018) ‘The dark side of leadership and management’, </w:t>
      </w:r>
      <w:r w:rsidRPr="17D7E0BF">
        <w:rPr>
          <w:rFonts w:ascii="Arial" w:eastAsia="Arial" w:hAnsi="Arial" w:cs="Arial"/>
          <w:i/>
          <w:iCs/>
        </w:rPr>
        <w:t>School Leadership &amp; Management</w:t>
      </w:r>
      <w:r w:rsidRPr="17D7E0BF">
        <w:rPr>
          <w:rFonts w:ascii="Arial" w:eastAsia="Arial" w:hAnsi="Arial" w:cs="Arial"/>
        </w:rPr>
        <w:t xml:space="preserve">, 38(5), pp. 475–477. Available at: </w:t>
      </w:r>
      <w:proofErr w:type="spellStart"/>
      <w:r w:rsidRPr="17D7E0BF">
        <w:rPr>
          <w:rFonts w:ascii="Arial" w:eastAsia="Arial" w:hAnsi="Arial" w:cs="Arial"/>
        </w:rPr>
        <w:t>doi</w:t>
      </w:r>
      <w:proofErr w:type="spellEnd"/>
      <w:r w:rsidRPr="17D7E0BF">
        <w:rPr>
          <w:rFonts w:ascii="Arial" w:eastAsia="Arial" w:hAnsi="Arial" w:cs="Arial"/>
        </w:rPr>
        <w:t>: 10.1080/13632434.2018.1509276</w:t>
      </w:r>
    </w:p>
    <w:p w14:paraId="610256A0"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rPr>
        <w:t xml:space="preserve">Harris, A. and Jones, M. (2019) ‘Teacher leadership and educational change’, </w:t>
      </w:r>
      <w:r w:rsidRPr="17D7E0BF">
        <w:rPr>
          <w:rFonts w:ascii="Arial" w:eastAsia="Arial" w:hAnsi="Arial" w:cs="Arial"/>
          <w:i/>
          <w:iCs/>
        </w:rPr>
        <w:t>School Leadership &amp; Management</w:t>
      </w:r>
      <w:r w:rsidRPr="17D7E0BF">
        <w:rPr>
          <w:rFonts w:ascii="Arial" w:eastAsia="Arial" w:hAnsi="Arial" w:cs="Arial"/>
        </w:rPr>
        <w:t xml:space="preserve">, 39(2), pp. 123–126. Available at: </w:t>
      </w:r>
      <w:proofErr w:type="spellStart"/>
      <w:r w:rsidRPr="17D7E0BF">
        <w:rPr>
          <w:rFonts w:ascii="Arial" w:eastAsia="Arial" w:hAnsi="Arial" w:cs="Arial"/>
        </w:rPr>
        <w:t>doi</w:t>
      </w:r>
      <w:proofErr w:type="spellEnd"/>
      <w:r w:rsidRPr="17D7E0BF">
        <w:rPr>
          <w:rFonts w:ascii="Arial" w:eastAsia="Arial" w:hAnsi="Arial" w:cs="Arial"/>
        </w:rPr>
        <w:t>: 10.1080/13632434.2019.1574964</w:t>
      </w:r>
    </w:p>
    <w:p w14:paraId="31C217F6"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color w:val="000000" w:themeColor="text1"/>
        </w:rPr>
        <w:t xml:space="preserve">Jones, M. and Harris, A. (2020) </w:t>
      </w:r>
      <w:r w:rsidRPr="17D7E0BF">
        <w:rPr>
          <w:rFonts w:ascii="Arial" w:eastAsia="Arial" w:hAnsi="Arial" w:cs="Arial"/>
          <w:i/>
          <w:iCs/>
          <w:color w:val="000000" w:themeColor="text1"/>
        </w:rPr>
        <w:t>Leading and Transforming Education Systems: Evidence, Insights, Critique and Reflections</w:t>
      </w:r>
      <w:r w:rsidRPr="17D7E0BF">
        <w:rPr>
          <w:rFonts w:ascii="Arial" w:eastAsia="Arial" w:hAnsi="Arial" w:cs="Arial"/>
          <w:color w:val="000000" w:themeColor="text1"/>
        </w:rPr>
        <w:t>. 1</w:t>
      </w:r>
      <w:r w:rsidRPr="17D7E0BF">
        <w:rPr>
          <w:rFonts w:ascii="Arial" w:eastAsia="Arial" w:hAnsi="Arial" w:cs="Arial"/>
          <w:color w:val="000000" w:themeColor="text1"/>
          <w:vertAlign w:val="superscript"/>
        </w:rPr>
        <w:t>st</w:t>
      </w:r>
      <w:r w:rsidRPr="17D7E0BF">
        <w:rPr>
          <w:rFonts w:ascii="Arial" w:eastAsia="Arial" w:hAnsi="Arial" w:cs="Arial"/>
          <w:color w:val="000000" w:themeColor="text1"/>
        </w:rPr>
        <w:t xml:space="preserve"> </w:t>
      </w:r>
      <w:proofErr w:type="spellStart"/>
      <w:r w:rsidRPr="17D7E0BF">
        <w:rPr>
          <w:rFonts w:ascii="Arial" w:eastAsia="Arial" w:hAnsi="Arial" w:cs="Arial"/>
          <w:color w:val="000000" w:themeColor="text1"/>
        </w:rPr>
        <w:t>edn</w:t>
      </w:r>
      <w:proofErr w:type="spellEnd"/>
      <w:r w:rsidRPr="17D7E0BF">
        <w:rPr>
          <w:rFonts w:ascii="Arial" w:eastAsia="Arial" w:hAnsi="Arial" w:cs="Arial"/>
          <w:color w:val="000000" w:themeColor="text1"/>
        </w:rPr>
        <w:t>. Singapore: Springer.</w:t>
      </w:r>
    </w:p>
    <w:p w14:paraId="7E1DF80E" w14:textId="77777777" w:rsidR="00C811A7" w:rsidRDefault="00C811A7" w:rsidP="00C811A7">
      <w:pPr>
        <w:pStyle w:val="ListParagraph"/>
        <w:numPr>
          <w:ilvl w:val="0"/>
          <w:numId w:val="1"/>
        </w:numPr>
        <w:spacing w:line="279" w:lineRule="auto"/>
        <w:rPr>
          <w:rFonts w:ascii="Arial" w:eastAsia="Arial" w:hAnsi="Arial" w:cs="Arial"/>
        </w:rPr>
      </w:pPr>
      <w:proofErr w:type="spellStart"/>
      <w:r w:rsidRPr="17D7E0BF">
        <w:rPr>
          <w:rFonts w:ascii="Arial" w:eastAsia="Arial" w:hAnsi="Arial" w:cs="Arial"/>
        </w:rPr>
        <w:t>Leithwood</w:t>
      </w:r>
      <w:proofErr w:type="spellEnd"/>
      <w:r w:rsidRPr="17D7E0BF">
        <w:rPr>
          <w:rFonts w:ascii="Arial" w:eastAsia="Arial" w:hAnsi="Arial" w:cs="Arial"/>
        </w:rPr>
        <w:t xml:space="preserve">, K, Harris, A. and Hopkins, D. (2020) ‘Seven strong claims about successful school leadership revisited’, </w:t>
      </w:r>
      <w:r w:rsidRPr="17D7E0BF">
        <w:rPr>
          <w:rFonts w:ascii="Arial" w:eastAsia="Arial" w:hAnsi="Arial" w:cs="Arial"/>
          <w:i/>
          <w:iCs/>
        </w:rPr>
        <w:t>School Leadership &amp; Management</w:t>
      </w:r>
      <w:r w:rsidRPr="17D7E0BF">
        <w:rPr>
          <w:rFonts w:ascii="Arial" w:eastAsia="Arial" w:hAnsi="Arial" w:cs="Arial"/>
        </w:rPr>
        <w:t xml:space="preserve">, 40(1), pp. 5-22. Available at </w:t>
      </w:r>
      <w:proofErr w:type="spellStart"/>
      <w:r w:rsidRPr="17D7E0BF">
        <w:rPr>
          <w:rFonts w:ascii="Arial" w:eastAsia="Arial" w:hAnsi="Arial" w:cs="Arial"/>
        </w:rPr>
        <w:t>doi</w:t>
      </w:r>
      <w:proofErr w:type="spellEnd"/>
      <w:r w:rsidRPr="17D7E0BF">
        <w:rPr>
          <w:rFonts w:ascii="Arial" w:eastAsia="Arial" w:hAnsi="Arial" w:cs="Arial"/>
        </w:rPr>
        <w:t>: 10.1080/13632434.2019.1596077</w:t>
      </w:r>
    </w:p>
    <w:p w14:paraId="5EC21A0F" w14:textId="77777777" w:rsidR="00C811A7" w:rsidRDefault="00C811A7" w:rsidP="00C811A7">
      <w:pPr>
        <w:pStyle w:val="ListParagraph"/>
        <w:numPr>
          <w:ilvl w:val="0"/>
          <w:numId w:val="1"/>
        </w:numPr>
        <w:spacing w:line="279" w:lineRule="auto"/>
        <w:rPr>
          <w:rFonts w:ascii="Arial" w:eastAsia="Arial" w:hAnsi="Arial" w:cs="Arial"/>
        </w:rPr>
      </w:pPr>
      <w:r w:rsidRPr="17D7E0BF">
        <w:rPr>
          <w:rFonts w:ascii="Arial" w:eastAsia="Arial" w:hAnsi="Arial" w:cs="Arial"/>
        </w:rPr>
        <w:t xml:space="preserve">Lipscombe, K., Tindall-Ford, S., and </w:t>
      </w:r>
      <w:proofErr w:type="spellStart"/>
      <w:r w:rsidRPr="17D7E0BF">
        <w:rPr>
          <w:rFonts w:ascii="Arial" w:eastAsia="Arial" w:hAnsi="Arial" w:cs="Arial"/>
        </w:rPr>
        <w:t>Lamanna</w:t>
      </w:r>
      <w:proofErr w:type="spellEnd"/>
      <w:r w:rsidRPr="17D7E0BF">
        <w:rPr>
          <w:rFonts w:ascii="Arial" w:eastAsia="Arial" w:hAnsi="Arial" w:cs="Arial"/>
        </w:rPr>
        <w:t xml:space="preserve">, J. (2021) ‘School middle leadership: A systematic review’, </w:t>
      </w:r>
      <w:r w:rsidRPr="17D7E0BF">
        <w:rPr>
          <w:rFonts w:ascii="Arial" w:eastAsia="Arial" w:hAnsi="Arial" w:cs="Arial"/>
          <w:i/>
          <w:iCs/>
        </w:rPr>
        <w:t>Educational Management Administration &amp; Leadership</w:t>
      </w:r>
      <w:r w:rsidRPr="17D7E0BF">
        <w:rPr>
          <w:rFonts w:ascii="Arial" w:eastAsia="Arial" w:hAnsi="Arial" w:cs="Arial"/>
        </w:rPr>
        <w:t xml:space="preserve">, </w:t>
      </w:r>
      <w:r w:rsidRPr="17D7E0BF">
        <w:rPr>
          <w:rFonts w:ascii="Arial" w:eastAsia="Arial" w:hAnsi="Arial" w:cs="Arial"/>
          <w:i/>
          <w:iCs/>
        </w:rPr>
        <w:t>51</w:t>
      </w:r>
      <w:r w:rsidRPr="17D7E0BF">
        <w:rPr>
          <w:rFonts w:ascii="Arial" w:eastAsia="Arial" w:hAnsi="Arial" w:cs="Arial"/>
        </w:rPr>
        <w:t>(2), pp. 270-288. Available at: https://doi.org/10.1177/1741143220983328</w:t>
      </w:r>
    </w:p>
    <w:p w14:paraId="576E9DB8" w14:textId="77777777" w:rsidR="00C811A7" w:rsidRDefault="00C811A7" w:rsidP="00C811A7">
      <w:pPr>
        <w:pStyle w:val="ListParagraph"/>
        <w:numPr>
          <w:ilvl w:val="0"/>
          <w:numId w:val="1"/>
        </w:numPr>
        <w:spacing w:line="279" w:lineRule="auto"/>
        <w:rPr>
          <w:rFonts w:ascii="Arial" w:eastAsia="Arial" w:hAnsi="Arial" w:cs="Arial"/>
        </w:rPr>
      </w:pPr>
      <w:r w:rsidRPr="3453F266">
        <w:rPr>
          <w:rFonts w:ascii="Arial" w:eastAsia="Arial" w:hAnsi="Arial" w:cs="Arial"/>
        </w:rPr>
        <w:lastRenderedPageBreak/>
        <w:t xml:space="preserve">Milton, E., Morgan, A., Davies, A. J., Connolly, M., Donnelly, D., and Ellis, I. (2023) ‘Framing headship: A demand-side analysis of how the headteacher role is articulated in job descriptions’, </w:t>
      </w:r>
      <w:r w:rsidRPr="3453F266">
        <w:rPr>
          <w:rFonts w:ascii="Arial" w:eastAsia="Arial" w:hAnsi="Arial" w:cs="Arial"/>
          <w:i/>
          <w:iCs/>
        </w:rPr>
        <w:t>International Journal of Leadership in Education</w:t>
      </w:r>
      <w:r w:rsidRPr="3453F266">
        <w:rPr>
          <w:rFonts w:ascii="Arial" w:eastAsia="Arial" w:hAnsi="Arial" w:cs="Arial"/>
        </w:rPr>
        <w:t>, 26(2), pp. 339-358. Available at: https://doi.org/10.1080/13603124.2020.1811898</w:t>
      </w:r>
    </w:p>
    <w:p w14:paraId="49A587BD" w14:textId="77777777" w:rsidR="00C811A7" w:rsidRDefault="00C811A7" w:rsidP="00C811A7">
      <w:pPr>
        <w:pStyle w:val="ListParagraph"/>
        <w:numPr>
          <w:ilvl w:val="0"/>
          <w:numId w:val="1"/>
        </w:numPr>
        <w:spacing w:line="279" w:lineRule="auto"/>
        <w:rPr>
          <w:rFonts w:ascii="Arial" w:eastAsia="Arial" w:hAnsi="Arial" w:cs="Arial"/>
        </w:rPr>
      </w:pPr>
      <w:r w:rsidRPr="3453F266">
        <w:rPr>
          <w:rFonts w:ascii="Arial" w:eastAsia="Arial" w:hAnsi="Arial" w:cs="Arial"/>
        </w:rPr>
        <w:t xml:space="preserve">Welsh Government, (2022) </w:t>
      </w:r>
      <w:r w:rsidRPr="3453F266">
        <w:rPr>
          <w:rFonts w:ascii="Arial" w:eastAsia="Arial" w:hAnsi="Arial" w:cs="Arial"/>
          <w:i/>
          <w:iCs/>
        </w:rPr>
        <w:t xml:space="preserve">Curriculum for Wales. </w:t>
      </w:r>
      <w:r w:rsidRPr="3453F266">
        <w:rPr>
          <w:rFonts w:ascii="Arial" w:eastAsia="Arial" w:hAnsi="Arial" w:cs="Arial"/>
        </w:rPr>
        <w:t>Available at: https://hwb.gov.wales/curriculum-for-wales/designing-your-curriculum/developing-a-vision-for-curriculum-design/#curriculum-design-and-the-four-purposes (Accessed 6 August 2025).</w:t>
      </w:r>
    </w:p>
    <w:p w14:paraId="6E554D13" w14:textId="77777777" w:rsidR="00C811A7" w:rsidRDefault="00C811A7" w:rsidP="00C811A7">
      <w:pPr>
        <w:pStyle w:val="ListParagraph"/>
        <w:numPr>
          <w:ilvl w:val="0"/>
          <w:numId w:val="1"/>
        </w:numPr>
        <w:spacing w:line="279" w:lineRule="auto"/>
        <w:rPr>
          <w:lang w:val="fr-FR"/>
        </w:rPr>
      </w:pPr>
      <w:r w:rsidRPr="3453F266">
        <w:rPr>
          <w:rFonts w:ascii="Arial" w:eastAsia="Arial" w:hAnsi="Arial" w:cs="Arial"/>
        </w:rPr>
        <w:t xml:space="preserve"> </w:t>
      </w:r>
      <w:r w:rsidRPr="3453F266">
        <w:rPr>
          <w:rFonts w:ascii="Arial" w:eastAsia="Arial" w:hAnsi="Arial" w:cs="Arial"/>
          <w:color w:val="000000" w:themeColor="text1"/>
        </w:rPr>
        <w:t xml:space="preserve">Welsh Government, (2024) </w:t>
      </w:r>
      <w:r w:rsidRPr="3453F266">
        <w:rPr>
          <w:rFonts w:ascii="Arial" w:eastAsia="Arial" w:hAnsi="Arial" w:cs="Arial"/>
          <w:i/>
          <w:iCs/>
          <w:color w:val="000000" w:themeColor="text1"/>
        </w:rPr>
        <w:t>Schools as learning organisations</w:t>
      </w:r>
      <w:r w:rsidRPr="3453F266">
        <w:rPr>
          <w:rFonts w:ascii="Arial" w:eastAsia="Arial" w:hAnsi="Arial" w:cs="Arial"/>
          <w:color w:val="000000" w:themeColor="text1"/>
        </w:rPr>
        <w:t>. Available at: https://hwb.gov.wales/professional-learning/leading-professional-learning/schools-as-learning-organisations</w:t>
      </w:r>
      <w:r w:rsidRPr="3453F266">
        <w:t>-</w:t>
      </w:r>
      <w:r w:rsidRPr="3453F266">
        <w:rPr>
          <w:rFonts w:ascii="Arial" w:eastAsia="Arial" w:hAnsi="Arial" w:cs="Arial"/>
        </w:rPr>
        <w:t>slo</w:t>
      </w:r>
      <w:r w:rsidRPr="3453F266">
        <w:t xml:space="preserve"> </w:t>
      </w:r>
      <w:r w:rsidRPr="3453F266">
        <w:rPr>
          <w:rFonts w:ascii="Arial" w:eastAsia="Arial" w:hAnsi="Arial" w:cs="Arial"/>
          <w:color w:val="000000" w:themeColor="text1"/>
        </w:rPr>
        <w:t>(Accessed 4 August 2025).</w:t>
      </w:r>
    </w:p>
    <w:p w14:paraId="597AD5ED" w14:textId="77777777" w:rsidR="00C811A7" w:rsidRDefault="00C811A7" w:rsidP="00C811A7">
      <w:pPr>
        <w:rPr>
          <w:rFonts w:ascii="Arial" w:eastAsia="Arial" w:hAnsi="Arial" w:cs="Arial"/>
          <w:color w:val="000000" w:themeColor="text1"/>
        </w:rPr>
      </w:pPr>
    </w:p>
    <w:p w14:paraId="52FC757A" w14:textId="3A339A3E" w:rsidR="00C811A7" w:rsidRDefault="00C811A7" w:rsidP="00DD5969">
      <w:pPr>
        <w:rPr>
          <w:rFonts w:asciiTheme="minorBidi" w:hAnsiTheme="minorBidi"/>
          <w:sz w:val="16"/>
          <w:szCs w:val="16"/>
        </w:rPr>
      </w:pPr>
    </w:p>
    <w:p w14:paraId="68B11CF4" w14:textId="6DB0B413" w:rsidR="00C811A7" w:rsidRDefault="00C811A7" w:rsidP="00DD5969">
      <w:pPr>
        <w:rPr>
          <w:rFonts w:asciiTheme="minorBidi" w:hAnsiTheme="minorBidi"/>
          <w:sz w:val="16"/>
          <w:szCs w:val="16"/>
        </w:rPr>
      </w:pPr>
    </w:p>
    <w:p w14:paraId="2EF92B46" w14:textId="27FDE556" w:rsidR="00C811A7" w:rsidRDefault="00C811A7" w:rsidP="00DD5969">
      <w:pPr>
        <w:rPr>
          <w:rFonts w:asciiTheme="minorBidi" w:hAnsiTheme="minorBidi"/>
          <w:sz w:val="16"/>
          <w:szCs w:val="16"/>
        </w:rPr>
      </w:pPr>
    </w:p>
    <w:p w14:paraId="5253E3F7" w14:textId="77777777" w:rsidR="00C811A7" w:rsidRPr="00F94807" w:rsidRDefault="00C811A7" w:rsidP="00DD5969">
      <w:pPr>
        <w:rPr>
          <w:rFonts w:asciiTheme="minorBidi" w:hAnsiTheme="minorBidi"/>
          <w:sz w:val="16"/>
          <w:szCs w:val="16"/>
        </w:rPr>
      </w:pPr>
    </w:p>
    <w:sectPr w:rsidR="00C811A7" w:rsidRPr="00F94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C6F228"/>
    <w:multiLevelType w:val="hybridMultilevel"/>
    <w:tmpl w:val="9EC6A8DA"/>
    <w:lvl w:ilvl="0" w:tplc="5DF27AEC">
      <w:start w:val="1"/>
      <w:numFmt w:val="decimal"/>
      <w:lvlText w:val="%1."/>
      <w:lvlJc w:val="left"/>
      <w:pPr>
        <w:ind w:left="360" w:hanging="360"/>
      </w:pPr>
    </w:lvl>
    <w:lvl w:ilvl="1" w:tplc="3D9ACC7E">
      <w:start w:val="1"/>
      <w:numFmt w:val="lowerLetter"/>
      <w:lvlText w:val="%2."/>
      <w:lvlJc w:val="left"/>
      <w:pPr>
        <w:ind w:left="1080" w:hanging="360"/>
      </w:pPr>
    </w:lvl>
    <w:lvl w:ilvl="2" w:tplc="8BA83F8E">
      <w:start w:val="1"/>
      <w:numFmt w:val="lowerRoman"/>
      <w:lvlText w:val="%3."/>
      <w:lvlJc w:val="right"/>
      <w:pPr>
        <w:ind w:left="1800" w:hanging="180"/>
      </w:pPr>
    </w:lvl>
    <w:lvl w:ilvl="3" w:tplc="7BC23518">
      <w:start w:val="1"/>
      <w:numFmt w:val="decimal"/>
      <w:lvlText w:val="%4."/>
      <w:lvlJc w:val="left"/>
      <w:pPr>
        <w:ind w:left="2520" w:hanging="360"/>
      </w:pPr>
    </w:lvl>
    <w:lvl w:ilvl="4" w:tplc="387ECCC0">
      <w:start w:val="1"/>
      <w:numFmt w:val="lowerLetter"/>
      <w:lvlText w:val="%5."/>
      <w:lvlJc w:val="left"/>
      <w:pPr>
        <w:ind w:left="3240" w:hanging="360"/>
      </w:pPr>
    </w:lvl>
    <w:lvl w:ilvl="5" w:tplc="93E4100E">
      <w:start w:val="1"/>
      <w:numFmt w:val="lowerRoman"/>
      <w:lvlText w:val="%6."/>
      <w:lvlJc w:val="right"/>
      <w:pPr>
        <w:ind w:left="3960" w:hanging="180"/>
      </w:pPr>
    </w:lvl>
    <w:lvl w:ilvl="6" w:tplc="57C8EC58">
      <w:start w:val="1"/>
      <w:numFmt w:val="decimal"/>
      <w:lvlText w:val="%7."/>
      <w:lvlJc w:val="left"/>
      <w:pPr>
        <w:ind w:left="4680" w:hanging="360"/>
      </w:pPr>
    </w:lvl>
    <w:lvl w:ilvl="7" w:tplc="AFF82816">
      <w:start w:val="1"/>
      <w:numFmt w:val="lowerLetter"/>
      <w:lvlText w:val="%8."/>
      <w:lvlJc w:val="left"/>
      <w:pPr>
        <w:ind w:left="5400" w:hanging="360"/>
      </w:pPr>
    </w:lvl>
    <w:lvl w:ilvl="8" w:tplc="5A4457CA">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0E7265"/>
    <w:rsid w:val="0010406A"/>
    <w:rsid w:val="001118FB"/>
    <w:rsid w:val="00115538"/>
    <w:rsid w:val="00135DD1"/>
    <w:rsid w:val="001819DF"/>
    <w:rsid w:val="001B086C"/>
    <w:rsid w:val="001C6E70"/>
    <w:rsid w:val="00262DC1"/>
    <w:rsid w:val="002C05B1"/>
    <w:rsid w:val="002F243A"/>
    <w:rsid w:val="00301906"/>
    <w:rsid w:val="00302BB1"/>
    <w:rsid w:val="00307D4A"/>
    <w:rsid w:val="003341DF"/>
    <w:rsid w:val="00347EA1"/>
    <w:rsid w:val="00382546"/>
    <w:rsid w:val="00397D2F"/>
    <w:rsid w:val="003A709B"/>
    <w:rsid w:val="003B3C27"/>
    <w:rsid w:val="003D223A"/>
    <w:rsid w:val="00417AB6"/>
    <w:rsid w:val="004672C7"/>
    <w:rsid w:val="004D474C"/>
    <w:rsid w:val="00516EDE"/>
    <w:rsid w:val="00536CFB"/>
    <w:rsid w:val="00543F5E"/>
    <w:rsid w:val="00555C01"/>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5605"/>
    <w:rsid w:val="00C4699D"/>
    <w:rsid w:val="00C811A7"/>
    <w:rsid w:val="00CC14F3"/>
    <w:rsid w:val="00CF32AC"/>
    <w:rsid w:val="00D24ADF"/>
    <w:rsid w:val="00D26517"/>
    <w:rsid w:val="00DC55F3"/>
    <w:rsid w:val="00DD5969"/>
    <w:rsid w:val="00E10797"/>
    <w:rsid w:val="00E243A8"/>
    <w:rsid w:val="00E51E6D"/>
    <w:rsid w:val="00E6747C"/>
    <w:rsid w:val="00EA0B9A"/>
    <w:rsid w:val="00EA15D1"/>
    <w:rsid w:val="00EA6220"/>
    <w:rsid w:val="00EB4889"/>
    <w:rsid w:val="00EC1771"/>
    <w:rsid w:val="00F8089C"/>
    <w:rsid w:val="00F948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uiPriority w:val="1"/>
    <w:rsid w:val="00C811A7"/>
    <w:rPr>
      <w:rFonts w:asciiTheme="minorHAnsi" w:eastAsiaTheme="minorEastAsia" w:hAnsiTheme="minorHAnsi" w:cstheme="minorBidi"/>
      <w:sz w:val="22"/>
      <w:szCs w:val="22"/>
    </w:rPr>
  </w:style>
  <w:style w:type="character" w:customStyle="1" w:styleId="normaltextrun">
    <w:name w:val="normaltextrun"/>
    <w:basedOn w:val="DefaultParagraphFont"/>
    <w:uiPriority w:val="1"/>
    <w:rsid w:val="00C811A7"/>
    <w:rPr>
      <w:rFonts w:asciiTheme="minorHAnsi" w:eastAsiaTheme="minorEastAsia" w:hAnsiTheme="minorHAnsi" w:cstheme="minorBidi"/>
      <w:sz w:val="22"/>
      <w:szCs w:val="22"/>
    </w:rPr>
  </w:style>
  <w:style w:type="paragraph" w:customStyle="1" w:styleId="paragraph">
    <w:name w:val="paragraph"/>
    <w:basedOn w:val="Normal"/>
    <w:uiPriority w:val="1"/>
    <w:rsid w:val="00C811A7"/>
    <w:pPr>
      <w:spacing w:beforeAutospacing="1" w:afterAutospacing="1" w:line="240" w:lineRule="auto"/>
    </w:pPr>
    <w:rPr>
      <w:kern w:val="0"/>
      <w:lang w:eastAsia="en-GB"/>
      <w14:ligatures w14:val="none"/>
    </w:rPr>
  </w:style>
  <w:style w:type="character" w:styleId="Hyperlink">
    <w:name w:val="Hyperlink"/>
    <w:basedOn w:val="DefaultParagraphFont"/>
    <w:uiPriority w:val="99"/>
    <w:unhideWhenUsed/>
    <w:rsid w:val="00C811A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ndfonline.com/doi/full/10.1080/13632434.2019.1574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0" ma:contentTypeDescription="Create a new document." ma:contentTypeScope="" ma:versionID="562bca1ccc14310886b995f14c62e97a">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75CCF6-7BFA-4A86-9028-3B32F819C97F}">
  <ds:schemaRefs>
    <ds:schemaRef ds:uri="http://schemas.microsoft.com/sharepoint/v3/contenttype/forms"/>
  </ds:schemaRefs>
</ds:datastoreItem>
</file>

<file path=customXml/itemProps2.xml><?xml version="1.0" encoding="utf-8"?>
<ds:datastoreItem xmlns:ds="http://schemas.openxmlformats.org/officeDocument/2006/customXml" ds:itemID="{71E497DB-0B93-4E33-8B0B-21B20415A2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39381B-B201-4357-8683-DAF1515FD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4807</Words>
  <Characters>27401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Miss J Davies</cp:lastModifiedBy>
  <cp:revision>2</cp:revision>
  <dcterms:created xsi:type="dcterms:W3CDTF">2025-08-11T09:46:00Z</dcterms:created>
  <dcterms:modified xsi:type="dcterms:W3CDTF">2025-08-11T09:46:00Z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