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229BFF" w14:textId="77777777" w:rsidR="0006022B" w:rsidRPr="0006022B" w:rsidRDefault="0006022B" w:rsidP="0006022B">
      <w:pPr>
        <w:spacing w:line="360" w:lineRule="auto"/>
        <w:jc w:val="center"/>
        <w:rPr>
          <w:rFonts w:ascii="Arial" w:hAnsi="Arial" w:cs="Arial"/>
          <w:sz w:val="22"/>
          <w:szCs w:val="22"/>
        </w:rPr>
      </w:pPr>
      <w:r w:rsidRPr="0006022B">
        <w:rPr>
          <w:rFonts w:ascii="Arial" w:hAnsi="Arial" w:cs="Arial"/>
          <w:sz w:val="22"/>
          <w:szCs w:val="22"/>
        </w:rPr>
        <w:t>Name: Heena Khan</w:t>
      </w:r>
    </w:p>
    <w:p w14:paraId="37C76732" w14:textId="77777777" w:rsidR="0006022B" w:rsidRPr="0006022B" w:rsidRDefault="0006022B" w:rsidP="0006022B">
      <w:pPr>
        <w:spacing w:line="360" w:lineRule="auto"/>
        <w:jc w:val="center"/>
        <w:rPr>
          <w:rFonts w:ascii="Arial" w:hAnsi="Arial" w:cs="Arial"/>
          <w:sz w:val="22"/>
          <w:szCs w:val="22"/>
        </w:rPr>
      </w:pPr>
      <w:r w:rsidRPr="0006022B">
        <w:rPr>
          <w:rFonts w:ascii="Arial" w:hAnsi="Arial" w:cs="Arial"/>
          <w:sz w:val="22"/>
          <w:szCs w:val="22"/>
        </w:rPr>
        <w:t>Student number: 2419590</w:t>
      </w:r>
    </w:p>
    <w:p w14:paraId="77CEAFAB" w14:textId="79CE3EF3" w:rsidR="0006022B" w:rsidRPr="0006022B" w:rsidRDefault="0006022B" w:rsidP="0006022B">
      <w:pPr>
        <w:spacing w:line="360" w:lineRule="auto"/>
        <w:jc w:val="center"/>
        <w:rPr>
          <w:rFonts w:ascii="Arial" w:hAnsi="Arial" w:cs="Arial"/>
          <w:sz w:val="22"/>
          <w:szCs w:val="22"/>
        </w:rPr>
      </w:pPr>
      <w:r w:rsidRPr="0006022B">
        <w:rPr>
          <w:rFonts w:ascii="Arial" w:hAnsi="Arial" w:cs="Arial"/>
          <w:sz w:val="22"/>
          <w:szCs w:val="22"/>
        </w:rPr>
        <w:t>Module Name: Introduction to Independent Research Skills</w:t>
      </w:r>
    </w:p>
    <w:p w14:paraId="4F363067" w14:textId="6EF717BB" w:rsidR="0006022B" w:rsidRPr="0006022B" w:rsidRDefault="0006022B" w:rsidP="0006022B">
      <w:pPr>
        <w:spacing w:before="120" w:after="120" w:line="360" w:lineRule="auto"/>
        <w:jc w:val="center"/>
        <w:rPr>
          <w:rFonts w:ascii="Arial" w:hAnsi="Arial" w:cs="Arial"/>
          <w:sz w:val="22"/>
          <w:szCs w:val="22"/>
        </w:rPr>
      </w:pPr>
      <w:r w:rsidRPr="0006022B">
        <w:rPr>
          <w:rFonts w:ascii="Arial" w:hAnsi="Arial" w:cs="Arial"/>
          <w:sz w:val="22"/>
          <w:szCs w:val="22"/>
        </w:rPr>
        <w:t>Module Code: BMHP5019</w:t>
      </w:r>
    </w:p>
    <w:p w14:paraId="6CEBADDE" w14:textId="77777777" w:rsidR="0006022B" w:rsidRPr="0006022B" w:rsidRDefault="0006022B" w:rsidP="0006022B">
      <w:pPr>
        <w:spacing w:line="360" w:lineRule="auto"/>
        <w:jc w:val="center"/>
        <w:rPr>
          <w:rFonts w:ascii="Arial" w:hAnsi="Arial" w:cs="Arial"/>
          <w:sz w:val="22"/>
          <w:szCs w:val="22"/>
        </w:rPr>
      </w:pPr>
      <w:r w:rsidRPr="0006022B">
        <w:rPr>
          <w:rFonts w:ascii="Arial" w:hAnsi="Arial" w:cs="Arial"/>
          <w:sz w:val="22"/>
          <w:szCs w:val="22"/>
        </w:rPr>
        <w:t xml:space="preserve">Lecturer Name: Precious </w:t>
      </w:r>
      <w:proofErr w:type="spellStart"/>
      <w:r w:rsidRPr="0006022B">
        <w:rPr>
          <w:rFonts w:ascii="Arial" w:hAnsi="Arial" w:cs="Arial"/>
          <w:sz w:val="22"/>
          <w:szCs w:val="22"/>
        </w:rPr>
        <w:t>Igbinigie</w:t>
      </w:r>
      <w:proofErr w:type="spellEnd"/>
    </w:p>
    <w:p w14:paraId="307C5D8A" w14:textId="77777777" w:rsidR="0006022B" w:rsidRPr="0006022B" w:rsidRDefault="0006022B" w:rsidP="0006022B">
      <w:pPr>
        <w:spacing w:line="360" w:lineRule="auto"/>
        <w:jc w:val="center"/>
        <w:rPr>
          <w:rFonts w:ascii="Arial" w:hAnsi="Arial" w:cs="Arial"/>
          <w:sz w:val="22"/>
          <w:szCs w:val="22"/>
        </w:rPr>
      </w:pPr>
      <w:r w:rsidRPr="0006022B">
        <w:rPr>
          <w:rFonts w:ascii="Arial" w:hAnsi="Arial" w:cs="Arial"/>
          <w:sz w:val="22"/>
          <w:szCs w:val="22"/>
        </w:rPr>
        <w:t xml:space="preserve">Title: Component 1: </w:t>
      </w:r>
    </w:p>
    <w:p w14:paraId="2879FE4F" w14:textId="2E1D3852" w:rsidR="0006022B" w:rsidRPr="0006022B" w:rsidRDefault="0006022B" w:rsidP="0006022B">
      <w:pPr>
        <w:spacing w:line="360" w:lineRule="auto"/>
        <w:jc w:val="center"/>
        <w:rPr>
          <w:rFonts w:ascii="Arial" w:hAnsi="Arial" w:cs="Arial"/>
          <w:sz w:val="22"/>
          <w:szCs w:val="22"/>
        </w:rPr>
      </w:pPr>
      <w:r w:rsidRPr="0006022B">
        <w:rPr>
          <w:rFonts w:ascii="Arial" w:hAnsi="Arial" w:cs="Arial"/>
          <w:sz w:val="22"/>
          <w:szCs w:val="22"/>
        </w:rPr>
        <w:t>Written Assignment (Research Proposal)</w:t>
      </w:r>
    </w:p>
    <w:p w14:paraId="53569344" w14:textId="77777777" w:rsidR="00932E82" w:rsidRDefault="0006022B" w:rsidP="00932E82">
      <w:pPr>
        <w:spacing w:line="360" w:lineRule="auto"/>
        <w:jc w:val="center"/>
        <w:rPr>
          <w:rFonts w:ascii="Arial" w:hAnsi="Arial" w:cs="Arial"/>
          <w:i/>
          <w:iCs/>
          <w:sz w:val="22"/>
          <w:szCs w:val="22"/>
        </w:rPr>
      </w:pPr>
      <w:r w:rsidRPr="0006022B">
        <w:rPr>
          <w:rFonts w:ascii="Arial" w:hAnsi="Arial" w:cs="Arial"/>
          <w:sz w:val="22"/>
          <w:szCs w:val="22"/>
        </w:rPr>
        <w:t xml:space="preserve">Topic: </w:t>
      </w:r>
      <w:r w:rsidR="00932E82" w:rsidRPr="00932E82">
        <w:rPr>
          <w:rFonts w:ascii="Arial" w:hAnsi="Arial" w:cs="Arial"/>
          <w:i/>
          <w:iCs/>
          <w:sz w:val="22"/>
          <w:szCs w:val="22"/>
        </w:rPr>
        <w:t>What barriers affect adults' access to mental health services in the UK?</w:t>
      </w:r>
    </w:p>
    <w:p w14:paraId="5B2E49D0" w14:textId="77777777" w:rsidR="00932E82" w:rsidRDefault="00932E82" w:rsidP="00932E82">
      <w:pPr>
        <w:spacing w:line="360" w:lineRule="auto"/>
        <w:rPr>
          <w:rFonts w:ascii="Arial" w:hAnsi="Arial" w:cs="Arial"/>
          <w:b/>
          <w:bCs/>
          <w:sz w:val="22"/>
          <w:szCs w:val="22"/>
        </w:rPr>
      </w:pPr>
    </w:p>
    <w:p w14:paraId="45EDA8B5" w14:textId="77777777" w:rsidR="00D9578B" w:rsidRDefault="00D9578B" w:rsidP="00932E82">
      <w:pPr>
        <w:spacing w:line="360" w:lineRule="auto"/>
        <w:rPr>
          <w:rFonts w:ascii="Arial" w:hAnsi="Arial" w:cs="Arial"/>
          <w:b/>
          <w:bCs/>
          <w:sz w:val="22"/>
          <w:szCs w:val="22"/>
        </w:rPr>
      </w:pPr>
    </w:p>
    <w:p w14:paraId="1AB9077B" w14:textId="77777777" w:rsidR="00D9578B" w:rsidRDefault="00D9578B" w:rsidP="00932E82">
      <w:pPr>
        <w:spacing w:line="360" w:lineRule="auto"/>
        <w:rPr>
          <w:rFonts w:ascii="Arial" w:hAnsi="Arial" w:cs="Arial"/>
          <w:b/>
          <w:bCs/>
          <w:sz w:val="22"/>
          <w:szCs w:val="22"/>
        </w:rPr>
      </w:pPr>
    </w:p>
    <w:p w14:paraId="664F67FE" w14:textId="77777777" w:rsidR="00D9578B" w:rsidRDefault="00D9578B" w:rsidP="00932E82">
      <w:pPr>
        <w:spacing w:line="360" w:lineRule="auto"/>
        <w:rPr>
          <w:rFonts w:ascii="Arial" w:hAnsi="Arial" w:cs="Arial"/>
          <w:b/>
          <w:bCs/>
          <w:sz w:val="22"/>
          <w:szCs w:val="22"/>
        </w:rPr>
      </w:pPr>
    </w:p>
    <w:p w14:paraId="585B8372" w14:textId="77777777" w:rsidR="00D9578B" w:rsidRDefault="00D9578B" w:rsidP="00932E82">
      <w:pPr>
        <w:spacing w:line="360" w:lineRule="auto"/>
        <w:rPr>
          <w:rFonts w:ascii="Arial" w:hAnsi="Arial" w:cs="Arial"/>
          <w:b/>
          <w:bCs/>
          <w:sz w:val="22"/>
          <w:szCs w:val="22"/>
        </w:rPr>
      </w:pPr>
    </w:p>
    <w:p w14:paraId="16205956" w14:textId="77777777" w:rsidR="00D9578B" w:rsidRDefault="00D9578B" w:rsidP="00932E82">
      <w:pPr>
        <w:spacing w:line="360" w:lineRule="auto"/>
        <w:rPr>
          <w:rFonts w:ascii="Arial" w:hAnsi="Arial" w:cs="Arial"/>
          <w:b/>
          <w:bCs/>
          <w:sz w:val="22"/>
          <w:szCs w:val="22"/>
        </w:rPr>
      </w:pPr>
    </w:p>
    <w:p w14:paraId="688ABB3D" w14:textId="77777777" w:rsidR="00D9578B" w:rsidRDefault="00D9578B" w:rsidP="00932E82">
      <w:pPr>
        <w:spacing w:line="360" w:lineRule="auto"/>
        <w:rPr>
          <w:rFonts w:ascii="Arial" w:hAnsi="Arial" w:cs="Arial"/>
          <w:b/>
          <w:bCs/>
          <w:sz w:val="22"/>
          <w:szCs w:val="22"/>
        </w:rPr>
      </w:pPr>
    </w:p>
    <w:p w14:paraId="3C6662EA" w14:textId="77777777" w:rsidR="00D9578B" w:rsidRDefault="00D9578B" w:rsidP="00932E82">
      <w:pPr>
        <w:spacing w:line="360" w:lineRule="auto"/>
        <w:rPr>
          <w:rFonts w:ascii="Arial" w:hAnsi="Arial" w:cs="Arial"/>
          <w:b/>
          <w:bCs/>
          <w:sz w:val="22"/>
          <w:szCs w:val="22"/>
        </w:rPr>
      </w:pPr>
    </w:p>
    <w:p w14:paraId="366DA8C4" w14:textId="77777777" w:rsidR="00D9578B" w:rsidRDefault="00D9578B" w:rsidP="00932E82">
      <w:pPr>
        <w:spacing w:line="360" w:lineRule="auto"/>
        <w:rPr>
          <w:rFonts w:ascii="Arial" w:hAnsi="Arial" w:cs="Arial"/>
          <w:b/>
          <w:bCs/>
          <w:sz w:val="22"/>
          <w:szCs w:val="22"/>
        </w:rPr>
      </w:pPr>
    </w:p>
    <w:p w14:paraId="47B40C64" w14:textId="77777777" w:rsidR="00D9578B" w:rsidRDefault="00D9578B" w:rsidP="00932E82">
      <w:pPr>
        <w:spacing w:line="360" w:lineRule="auto"/>
        <w:rPr>
          <w:rFonts w:ascii="Arial" w:hAnsi="Arial" w:cs="Arial"/>
          <w:b/>
          <w:bCs/>
          <w:sz w:val="22"/>
          <w:szCs w:val="22"/>
        </w:rPr>
      </w:pPr>
    </w:p>
    <w:p w14:paraId="43D425CB" w14:textId="77777777" w:rsidR="00D9578B" w:rsidRDefault="00D9578B" w:rsidP="00932E82">
      <w:pPr>
        <w:spacing w:line="360" w:lineRule="auto"/>
        <w:rPr>
          <w:rFonts w:ascii="Arial" w:hAnsi="Arial" w:cs="Arial"/>
          <w:b/>
          <w:bCs/>
          <w:sz w:val="22"/>
          <w:szCs w:val="22"/>
        </w:rPr>
      </w:pPr>
    </w:p>
    <w:p w14:paraId="6096FA33" w14:textId="77777777" w:rsidR="00D9578B" w:rsidRDefault="00D9578B" w:rsidP="00932E82">
      <w:pPr>
        <w:spacing w:line="360" w:lineRule="auto"/>
        <w:rPr>
          <w:rFonts w:ascii="Arial" w:hAnsi="Arial" w:cs="Arial"/>
          <w:b/>
          <w:bCs/>
          <w:sz w:val="22"/>
          <w:szCs w:val="22"/>
        </w:rPr>
      </w:pPr>
    </w:p>
    <w:p w14:paraId="51232363" w14:textId="77777777" w:rsidR="00D9578B" w:rsidRDefault="00D9578B" w:rsidP="00932E82">
      <w:pPr>
        <w:spacing w:line="360" w:lineRule="auto"/>
        <w:rPr>
          <w:rFonts w:ascii="Arial" w:hAnsi="Arial" w:cs="Arial"/>
          <w:b/>
          <w:bCs/>
          <w:sz w:val="22"/>
          <w:szCs w:val="22"/>
        </w:rPr>
      </w:pPr>
    </w:p>
    <w:p w14:paraId="52B8BD79" w14:textId="77777777" w:rsidR="00D9578B" w:rsidRDefault="00D9578B" w:rsidP="00932E82">
      <w:pPr>
        <w:spacing w:line="360" w:lineRule="auto"/>
        <w:rPr>
          <w:rFonts w:ascii="Arial" w:hAnsi="Arial" w:cs="Arial"/>
          <w:b/>
          <w:bCs/>
          <w:sz w:val="22"/>
          <w:szCs w:val="22"/>
        </w:rPr>
      </w:pPr>
    </w:p>
    <w:p w14:paraId="6901AF3E" w14:textId="77777777" w:rsidR="00D9578B" w:rsidRDefault="00D9578B" w:rsidP="00932E82">
      <w:pPr>
        <w:spacing w:line="360" w:lineRule="auto"/>
        <w:rPr>
          <w:rFonts w:ascii="Arial" w:hAnsi="Arial" w:cs="Arial"/>
          <w:b/>
          <w:bCs/>
          <w:sz w:val="22"/>
          <w:szCs w:val="22"/>
        </w:rPr>
      </w:pPr>
    </w:p>
    <w:p w14:paraId="022D80F9" w14:textId="77777777" w:rsidR="00D9578B" w:rsidRDefault="00D9578B" w:rsidP="00932E82">
      <w:pPr>
        <w:spacing w:line="360" w:lineRule="auto"/>
        <w:rPr>
          <w:rFonts w:ascii="Arial" w:hAnsi="Arial" w:cs="Arial"/>
          <w:b/>
          <w:bCs/>
          <w:sz w:val="22"/>
          <w:szCs w:val="22"/>
        </w:rPr>
      </w:pPr>
    </w:p>
    <w:p w14:paraId="3394A130" w14:textId="77777777" w:rsidR="00D9578B" w:rsidRDefault="00D9578B" w:rsidP="00932E82">
      <w:pPr>
        <w:spacing w:line="360" w:lineRule="auto"/>
        <w:rPr>
          <w:rFonts w:ascii="Arial" w:hAnsi="Arial" w:cs="Arial"/>
          <w:b/>
          <w:bCs/>
          <w:sz w:val="22"/>
          <w:szCs w:val="22"/>
        </w:rPr>
      </w:pPr>
    </w:p>
    <w:p w14:paraId="55FAA34F" w14:textId="77777777" w:rsidR="00D9578B" w:rsidRDefault="00D9578B" w:rsidP="00932E82">
      <w:pPr>
        <w:spacing w:line="360" w:lineRule="auto"/>
        <w:rPr>
          <w:rFonts w:ascii="Arial" w:hAnsi="Arial" w:cs="Arial"/>
          <w:b/>
          <w:bCs/>
          <w:sz w:val="22"/>
          <w:szCs w:val="22"/>
        </w:rPr>
      </w:pPr>
    </w:p>
    <w:p w14:paraId="60282F15" w14:textId="2B66B3FD" w:rsidR="00D9578B" w:rsidRPr="00D9578B" w:rsidRDefault="00D9578B" w:rsidP="009557D6">
      <w:pPr>
        <w:spacing w:line="360" w:lineRule="auto"/>
        <w:rPr>
          <w:rFonts w:ascii="Arial" w:hAnsi="Arial" w:cs="Arial"/>
          <w:b/>
          <w:bCs/>
          <w:sz w:val="22"/>
          <w:szCs w:val="22"/>
        </w:rPr>
      </w:pPr>
      <w:r w:rsidRPr="00D9578B">
        <w:rPr>
          <w:rFonts w:ascii="Arial" w:hAnsi="Arial" w:cs="Arial"/>
          <w:b/>
          <w:bCs/>
          <w:sz w:val="22"/>
          <w:szCs w:val="22"/>
        </w:rPr>
        <w:lastRenderedPageBreak/>
        <w:t>Topic of Focus, Review Question and Research Objectives</w:t>
      </w:r>
      <w:r w:rsidRPr="00D9578B">
        <w:rPr>
          <w:rFonts w:ascii="Arial" w:hAnsi="Arial" w:cs="Arial"/>
          <w:b/>
          <w:bCs/>
          <w:sz w:val="22"/>
          <w:szCs w:val="22"/>
        </w:rPr>
        <w:t xml:space="preserve"> –</w:t>
      </w:r>
    </w:p>
    <w:p w14:paraId="26B31E6A" w14:textId="58230E21" w:rsidR="00D9578B" w:rsidRDefault="00D9578B" w:rsidP="009557D6">
      <w:pPr>
        <w:spacing w:line="360" w:lineRule="auto"/>
        <w:rPr>
          <w:rFonts w:ascii="Arial" w:hAnsi="Arial" w:cs="Arial"/>
          <w:sz w:val="22"/>
          <w:szCs w:val="22"/>
        </w:rPr>
      </w:pPr>
      <w:r w:rsidRPr="00D9578B">
        <w:rPr>
          <w:rFonts w:ascii="Arial" w:hAnsi="Arial" w:cs="Arial"/>
          <w:sz w:val="22"/>
          <w:szCs w:val="22"/>
        </w:rPr>
        <w:t>The topic of focus is based on the</w:t>
      </w:r>
      <w:r>
        <w:rPr>
          <w:rFonts w:ascii="Arial" w:hAnsi="Arial" w:cs="Arial"/>
          <w:sz w:val="22"/>
          <w:szCs w:val="22"/>
        </w:rPr>
        <w:t xml:space="preserve"> barriers that adults are f</w:t>
      </w:r>
      <w:r w:rsidRPr="00D9578B">
        <w:rPr>
          <w:rFonts w:ascii="Arial" w:hAnsi="Arial" w:cs="Arial"/>
          <w:sz w:val="22"/>
          <w:szCs w:val="22"/>
        </w:rPr>
        <w:t>acing in accessing Mental Health services in the UK. Furthermore, the review question I have chosen is ‘</w:t>
      </w:r>
      <w:r w:rsidRPr="00D9578B">
        <w:rPr>
          <w:rFonts w:ascii="Arial" w:hAnsi="Arial" w:cs="Arial"/>
          <w:sz w:val="22"/>
          <w:szCs w:val="22"/>
        </w:rPr>
        <w:t>What barriers affect adults' access to mental health services in the UK?</w:t>
      </w:r>
      <w:r w:rsidR="00FE389D">
        <w:rPr>
          <w:rFonts w:ascii="Arial" w:hAnsi="Arial" w:cs="Arial"/>
          <w:sz w:val="22"/>
          <w:szCs w:val="22"/>
        </w:rPr>
        <w:t xml:space="preserve">’. </w:t>
      </w:r>
      <w:r>
        <w:rPr>
          <w:rFonts w:ascii="Arial" w:hAnsi="Arial" w:cs="Arial"/>
          <w:sz w:val="22"/>
          <w:szCs w:val="22"/>
        </w:rPr>
        <w:t>The</w:t>
      </w:r>
      <w:r w:rsidR="00FE389D">
        <w:rPr>
          <w:rFonts w:ascii="Arial" w:hAnsi="Arial" w:cs="Arial"/>
          <w:sz w:val="22"/>
          <w:szCs w:val="22"/>
        </w:rPr>
        <w:t xml:space="preserve"> objective of the report</w:t>
      </w:r>
      <w:r>
        <w:rPr>
          <w:rFonts w:ascii="Arial" w:hAnsi="Arial" w:cs="Arial"/>
          <w:sz w:val="22"/>
          <w:szCs w:val="22"/>
        </w:rPr>
        <w:t xml:space="preserve"> is to gain clear understanding of the</w:t>
      </w:r>
      <w:r w:rsidR="00FE389D">
        <w:rPr>
          <w:rFonts w:ascii="Arial" w:hAnsi="Arial" w:cs="Arial"/>
          <w:sz w:val="22"/>
          <w:szCs w:val="22"/>
        </w:rPr>
        <w:t xml:space="preserve"> current</w:t>
      </w:r>
      <w:r>
        <w:rPr>
          <w:rFonts w:ascii="Arial" w:hAnsi="Arial" w:cs="Arial"/>
          <w:sz w:val="22"/>
          <w:szCs w:val="22"/>
        </w:rPr>
        <w:t xml:space="preserve"> difficulties adults face regarding mental health support</w:t>
      </w:r>
      <w:r w:rsidR="00114858">
        <w:rPr>
          <w:rFonts w:ascii="Arial" w:hAnsi="Arial" w:cs="Arial"/>
          <w:sz w:val="22"/>
          <w:szCs w:val="22"/>
        </w:rPr>
        <w:t>. Lowther-Payne et al. (2023) identified several barriers which include stigma, limited availability of services, and discrimination. This highlights the importance of investigating the hardships adults are facing with mental health support, and to find ways in which we can tackle the current barriers to improve access to services</w:t>
      </w:r>
      <w:r w:rsidR="00B12F18">
        <w:rPr>
          <w:rFonts w:ascii="Arial" w:hAnsi="Arial" w:cs="Arial"/>
          <w:sz w:val="22"/>
          <w:szCs w:val="22"/>
        </w:rPr>
        <w:t>.</w:t>
      </w:r>
    </w:p>
    <w:p w14:paraId="35EECDDC" w14:textId="57151106" w:rsidR="00B12F18" w:rsidRPr="00B12F18" w:rsidRDefault="00B12F18" w:rsidP="009557D6">
      <w:pPr>
        <w:spacing w:line="360" w:lineRule="auto"/>
        <w:rPr>
          <w:rFonts w:ascii="Arial" w:hAnsi="Arial" w:cs="Arial"/>
          <w:b/>
          <w:bCs/>
          <w:sz w:val="22"/>
          <w:szCs w:val="22"/>
        </w:rPr>
      </w:pPr>
      <w:r w:rsidRPr="00B12F18">
        <w:rPr>
          <w:rFonts w:ascii="Arial" w:hAnsi="Arial" w:cs="Arial"/>
          <w:b/>
          <w:bCs/>
          <w:sz w:val="22"/>
          <w:szCs w:val="22"/>
        </w:rPr>
        <w:t>Rationale for Choosing the Topic and Its Importance to Health and Social Care</w:t>
      </w:r>
      <w:r w:rsidRPr="00B12F18">
        <w:rPr>
          <w:rFonts w:ascii="Arial" w:hAnsi="Arial" w:cs="Arial"/>
          <w:b/>
          <w:bCs/>
          <w:sz w:val="22"/>
          <w:szCs w:val="22"/>
        </w:rPr>
        <w:t xml:space="preserve"> –</w:t>
      </w:r>
    </w:p>
    <w:p w14:paraId="17BA4347" w14:textId="77777777" w:rsidR="00EA55E1" w:rsidRPr="00EA55E1" w:rsidRDefault="00B12F18" w:rsidP="009557D6">
      <w:pPr>
        <w:spacing w:line="360" w:lineRule="auto"/>
        <w:rPr>
          <w:rFonts w:ascii="Arial" w:hAnsi="Arial" w:cs="Arial"/>
          <w:sz w:val="22"/>
          <w:szCs w:val="22"/>
        </w:rPr>
      </w:pPr>
      <w:r>
        <w:rPr>
          <w:rFonts w:ascii="Arial" w:hAnsi="Arial" w:cs="Arial"/>
          <w:sz w:val="22"/>
          <w:szCs w:val="22"/>
        </w:rPr>
        <w:t>The r</w:t>
      </w:r>
      <w:r w:rsidR="007677F0">
        <w:rPr>
          <w:rFonts w:ascii="Arial" w:hAnsi="Arial" w:cs="Arial"/>
          <w:sz w:val="22"/>
          <w:szCs w:val="22"/>
        </w:rPr>
        <w:t>ationale for choosing this topic is due to it being an issue many adults are currently facing in the UK.</w:t>
      </w:r>
      <w:r w:rsidR="00D77535">
        <w:rPr>
          <w:rFonts w:ascii="Arial" w:hAnsi="Arial" w:cs="Arial"/>
          <w:sz w:val="22"/>
          <w:szCs w:val="22"/>
        </w:rPr>
        <w:t xml:space="preserve"> According to</w:t>
      </w:r>
      <w:r w:rsidR="007677F0">
        <w:rPr>
          <w:rFonts w:ascii="Arial" w:hAnsi="Arial" w:cs="Arial"/>
          <w:sz w:val="22"/>
          <w:szCs w:val="22"/>
        </w:rPr>
        <w:t xml:space="preserve"> </w:t>
      </w:r>
      <w:r w:rsidR="00D77535">
        <w:rPr>
          <w:rFonts w:ascii="Arial" w:hAnsi="Arial" w:cs="Arial"/>
          <w:sz w:val="22"/>
          <w:szCs w:val="22"/>
        </w:rPr>
        <w:t xml:space="preserve">Salaheddin and Mason (2016), one </w:t>
      </w:r>
      <w:r w:rsidR="00EA55E1">
        <w:rPr>
          <w:rFonts w:ascii="Arial" w:hAnsi="Arial" w:cs="Arial"/>
          <w:sz w:val="22"/>
          <w:szCs w:val="22"/>
        </w:rPr>
        <w:t>in</w:t>
      </w:r>
      <w:r w:rsidR="00D77535">
        <w:rPr>
          <w:rFonts w:ascii="Arial" w:hAnsi="Arial" w:cs="Arial"/>
          <w:sz w:val="22"/>
          <w:szCs w:val="22"/>
        </w:rPr>
        <w:t xml:space="preserve"> four adults will experience mental health problems, and</w:t>
      </w:r>
      <w:r w:rsidR="00EA55E1">
        <w:rPr>
          <w:rFonts w:ascii="Arial" w:hAnsi="Arial" w:cs="Arial"/>
          <w:sz w:val="22"/>
          <w:szCs w:val="22"/>
        </w:rPr>
        <w:t xml:space="preserve"> </w:t>
      </w:r>
      <w:r w:rsidR="00D77535">
        <w:rPr>
          <w:rFonts w:ascii="Arial" w:hAnsi="Arial" w:cs="Arial"/>
          <w:sz w:val="22"/>
          <w:szCs w:val="22"/>
        </w:rPr>
        <w:t xml:space="preserve">poor mental health can result in significant disability, as well as an increased risk of substance misuse, unemployment and suicide. </w:t>
      </w:r>
      <w:r w:rsidR="00EA55E1" w:rsidRPr="00EA55E1">
        <w:rPr>
          <w:rFonts w:ascii="Arial" w:hAnsi="Arial" w:cs="Arial"/>
          <w:sz w:val="22"/>
          <w:szCs w:val="22"/>
        </w:rPr>
        <w:t>The potential consequences of barriers to accessing mental health support highlight the importance of addressing this issue within the health and social care sector</w:t>
      </w:r>
      <w:r w:rsidR="00EA55E1">
        <w:rPr>
          <w:rFonts w:ascii="Arial" w:hAnsi="Arial" w:cs="Arial"/>
          <w:sz w:val="22"/>
          <w:szCs w:val="22"/>
        </w:rPr>
        <w:t xml:space="preserve">. Also, </w:t>
      </w:r>
      <w:r w:rsidR="00EA55E1" w:rsidRPr="00EA55E1">
        <w:rPr>
          <w:rFonts w:ascii="Arial" w:hAnsi="Arial" w:cs="Arial"/>
          <w:sz w:val="22"/>
          <w:szCs w:val="22"/>
        </w:rPr>
        <w:t>understanding these barriers can help nurses, social workers and mental health support workers improve access to services and provide appropriate, person-centred care. I believe researching this topic will help identify ways to make mental health support more accessible to adults who need it.</w:t>
      </w:r>
    </w:p>
    <w:p w14:paraId="6DA40D96" w14:textId="5D0A0362" w:rsidR="00EA55E1" w:rsidRDefault="004529BE" w:rsidP="009557D6">
      <w:pPr>
        <w:spacing w:line="360" w:lineRule="auto"/>
        <w:rPr>
          <w:rFonts w:ascii="Arial" w:hAnsi="Arial" w:cs="Arial"/>
          <w:b/>
          <w:bCs/>
          <w:sz w:val="22"/>
          <w:szCs w:val="22"/>
        </w:rPr>
      </w:pPr>
      <w:r w:rsidRPr="004529BE">
        <w:rPr>
          <w:rFonts w:ascii="Arial" w:hAnsi="Arial" w:cs="Arial"/>
          <w:b/>
          <w:bCs/>
          <w:sz w:val="22"/>
          <w:szCs w:val="22"/>
        </w:rPr>
        <w:t>Methods of Data Collection and Analysis</w:t>
      </w:r>
      <w:r>
        <w:rPr>
          <w:rFonts w:ascii="Arial" w:hAnsi="Arial" w:cs="Arial"/>
          <w:b/>
          <w:bCs/>
          <w:sz w:val="22"/>
          <w:szCs w:val="22"/>
        </w:rPr>
        <w:t xml:space="preserve"> –</w:t>
      </w:r>
    </w:p>
    <w:p w14:paraId="3E91DA7A" w14:textId="77777777" w:rsidR="004529BE" w:rsidRDefault="004529BE" w:rsidP="009557D6">
      <w:pPr>
        <w:spacing w:line="360" w:lineRule="auto"/>
        <w:rPr>
          <w:rFonts w:ascii="Arial" w:hAnsi="Arial" w:cs="Arial"/>
          <w:sz w:val="22"/>
          <w:szCs w:val="22"/>
        </w:rPr>
      </w:pPr>
      <w:r w:rsidRPr="004529BE">
        <w:rPr>
          <w:rFonts w:ascii="Arial" w:hAnsi="Arial" w:cs="Arial"/>
          <w:sz w:val="22"/>
          <w:szCs w:val="22"/>
        </w:rPr>
        <w:t>The methods I will use for my scoping review are searching for existing research articles using databases such as PubMed and CINAHL. I will use relevant keywords to find studies about barriers to accessing mental health services in the UK. I will select articles that relate to my research question and record the information in a table. I will then compare the findings and group them into themes to identify common barriers (Arksey and O'Malley, 2005).</w:t>
      </w:r>
    </w:p>
    <w:p w14:paraId="64C65A72" w14:textId="03D46F7C" w:rsidR="004529BE" w:rsidRDefault="009557D6" w:rsidP="009557D6">
      <w:pPr>
        <w:spacing w:line="360" w:lineRule="auto"/>
        <w:rPr>
          <w:rFonts w:ascii="Arial" w:hAnsi="Arial" w:cs="Arial"/>
          <w:b/>
          <w:bCs/>
          <w:sz w:val="22"/>
          <w:szCs w:val="22"/>
        </w:rPr>
      </w:pPr>
      <w:r w:rsidRPr="009557D6">
        <w:rPr>
          <w:rFonts w:ascii="Arial" w:hAnsi="Arial" w:cs="Arial"/>
          <w:b/>
          <w:bCs/>
          <w:sz w:val="22"/>
          <w:szCs w:val="22"/>
        </w:rPr>
        <w:t>Ethical considerations for the research –</w:t>
      </w:r>
    </w:p>
    <w:p w14:paraId="3FAA143F" w14:textId="77777777" w:rsidR="009557D6" w:rsidRPr="009557D6" w:rsidRDefault="009557D6" w:rsidP="009557D6">
      <w:pPr>
        <w:spacing w:line="360" w:lineRule="auto"/>
        <w:rPr>
          <w:rFonts w:ascii="Arial" w:hAnsi="Arial" w:cs="Arial"/>
          <w:sz w:val="22"/>
          <w:szCs w:val="22"/>
        </w:rPr>
      </w:pPr>
      <w:r w:rsidRPr="009557D6">
        <w:rPr>
          <w:rFonts w:ascii="Arial" w:hAnsi="Arial" w:cs="Arial"/>
          <w:sz w:val="22"/>
          <w:szCs w:val="22"/>
        </w:rPr>
        <w:t xml:space="preserve">The ethical considerations for this research will include maintaining academic honesty by referencing all sources correctly and avoiding plagiarism. Only reliable and relevant research studies will be used. As this scoping review will use existing published research, no direct contact with participants or collection of personal data will be required. The findings will be reported accurately and fairly, without misrepresenting the original research. Confidentiality, </w:t>
      </w:r>
      <w:r w:rsidRPr="009557D6">
        <w:rPr>
          <w:rFonts w:ascii="Arial" w:hAnsi="Arial" w:cs="Arial"/>
          <w:sz w:val="22"/>
          <w:szCs w:val="22"/>
        </w:rPr>
        <w:lastRenderedPageBreak/>
        <w:t>respect and non-discriminatory language will also be considered when discussing mental health experiences.</w:t>
      </w:r>
    </w:p>
    <w:p w14:paraId="4170C66C" w14:textId="77777777" w:rsidR="009557D6" w:rsidRPr="009557D6" w:rsidRDefault="009557D6" w:rsidP="004529BE">
      <w:pPr>
        <w:spacing w:line="360" w:lineRule="auto"/>
        <w:rPr>
          <w:rFonts w:ascii="Arial" w:hAnsi="Arial" w:cs="Arial"/>
          <w:b/>
          <w:bCs/>
          <w:sz w:val="22"/>
          <w:szCs w:val="22"/>
        </w:rPr>
      </w:pPr>
    </w:p>
    <w:p w14:paraId="3C25276C" w14:textId="77777777" w:rsidR="009557D6" w:rsidRDefault="009557D6" w:rsidP="004529BE">
      <w:pPr>
        <w:spacing w:line="360" w:lineRule="auto"/>
        <w:rPr>
          <w:rFonts w:ascii="Arial" w:hAnsi="Arial" w:cs="Arial"/>
          <w:sz w:val="22"/>
          <w:szCs w:val="22"/>
        </w:rPr>
      </w:pPr>
    </w:p>
    <w:p w14:paraId="6003D44A" w14:textId="77777777" w:rsidR="004529BE" w:rsidRPr="004529BE" w:rsidRDefault="004529BE" w:rsidP="004529BE">
      <w:pPr>
        <w:spacing w:line="360" w:lineRule="auto"/>
        <w:rPr>
          <w:rFonts w:ascii="Arial" w:hAnsi="Arial" w:cs="Arial"/>
          <w:sz w:val="22"/>
          <w:szCs w:val="22"/>
        </w:rPr>
      </w:pPr>
    </w:p>
    <w:p w14:paraId="3C8172F1" w14:textId="64BA72D1" w:rsidR="004529BE" w:rsidRPr="004529BE" w:rsidRDefault="004529BE" w:rsidP="00EA55E1">
      <w:pPr>
        <w:spacing w:line="360" w:lineRule="auto"/>
        <w:rPr>
          <w:rFonts w:ascii="Arial" w:hAnsi="Arial" w:cs="Arial"/>
          <w:sz w:val="22"/>
          <w:szCs w:val="22"/>
        </w:rPr>
      </w:pPr>
    </w:p>
    <w:p w14:paraId="46A91F88" w14:textId="77777777" w:rsidR="004529BE" w:rsidRPr="004529BE" w:rsidRDefault="004529BE" w:rsidP="00EA55E1">
      <w:pPr>
        <w:spacing w:line="360" w:lineRule="auto"/>
        <w:rPr>
          <w:rFonts w:ascii="Arial" w:hAnsi="Arial" w:cs="Arial"/>
          <w:b/>
          <w:bCs/>
          <w:sz w:val="22"/>
          <w:szCs w:val="22"/>
        </w:rPr>
      </w:pPr>
    </w:p>
    <w:p w14:paraId="358FA793" w14:textId="49AA27B5" w:rsidR="00B12F18" w:rsidRDefault="00B12F18" w:rsidP="00D9578B">
      <w:pPr>
        <w:spacing w:line="360" w:lineRule="auto"/>
        <w:rPr>
          <w:rFonts w:ascii="Arial" w:hAnsi="Arial" w:cs="Arial"/>
          <w:sz w:val="22"/>
          <w:szCs w:val="22"/>
        </w:rPr>
      </w:pPr>
    </w:p>
    <w:p w14:paraId="1B119A28" w14:textId="77777777" w:rsidR="00B12F18" w:rsidRDefault="00B12F18" w:rsidP="00D9578B">
      <w:pPr>
        <w:spacing w:line="360" w:lineRule="auto"/>
        <w:rPr>
          <w:rFonts w:ascii="Arial" w:hAnsi="Arial" w:cs="Arial"/>
          <w:sz w:val="22"/>
          <w:szCs w:val="22"/>
        </w:rPr>
      </w:pPr>
    </w:p>
    <w:p w14:paraId="5ED89A9A" w14:textId="77777777" w:rsidR="00B12F18" w:rsidRDefault="00B12F18" w:rsidP="00D9578B">
      <w:pPr>
        <w:spacing w:line="360" w:lineRule="auto"/>
        <w:rPr>
          <w:rFonts w:ascii="Arial" w:hAnsi="Arial" w:cs="Arial"/>
          <w:sz w:val="22"/>
          <w:szCs w:val="22"/>
        </w:rPr>
      </w:pPr>
    </w:p>
    <w:p w14:paraId="1570A4F3" w14:textId="77777777" w:rsidR="00B12F18" w:rsidRDefault="00B12F18" w:rsidP="00D9578B">
      <w:pPr>
        <w:spacing w:line="360" w:lineRule="auto"/>
        <w:rPr>
          <w:rFonts w:ascii="Arial" w:hAnsi="Arial" w:cs="Arial"/>
          <w:sz w:val="22"/>
          <w:szCs w:val="22"/>
        </w:rPr>
      </w:pPr>
    </w:p>
    <w:p w14:paraId="251859A5" w14:textId="77777777" w:rsidR="00B12F18" w:rsidRDefault="00B12F18" w:rsidP="00D9578B">
      <w:pPr>
        <w:spacing w:line="360" w:lineRule="auto"/>
        <w:rPr>
          <w:rFonts w:ascii="Arial" w:hAnsi="Arial" w:cs="Arial"/>
          <w:sz w:val="22"/>
          <w:szCs w:val="22"/>
        </w:rPr>
      </w:pPr>
    </w:p>
    <w:p w14:paraId="07AD896D" w14:textId="77777777" w:rsidR="00B12F18" w:rsidRDefault="00B12F18" w:rsidP="00D9578B">
      <w:pPr>
        <w:spacing w:line="360" w:lineRule="auto"/>
        <w:rPr>
          <w:rFonts w:ascii="Arial" w:hAnsi="Arial" w:cs="Arial"/>
          <w:sz w:val="22"/>
          <w:szCs w:val="22"/>
        </w:rPr>
      </w:pPr>
    </w:p>
    <w:p w14:paraId="1EE79121" w14:textId="77777777" w:rsidR="00B12F18" w:rsidRDefault="00B12F18" w:rsidP="00D9578B">
      <w:pPr>
        <w:spacing w:line="360" w:lineRule="auto"/>
        <w:rPr>
          <w:rFonts w:ascii="Arial" w:hAnsi="Arial" w:cs="Arial"/>
          <w:sz w:val="22"/>
          <w:szCs w:val="22"/>
        </w:rPr>
      </w:pPr>
    </w:p>
    <w:p w14:paraId="7C220004" w14:textId="77777777" w:rsidR="00B12F18" w:rsidRDefault="00B12F18" w:rsidP="00D9578B">
      <w:pPr>
        <w:spacing w:line="360" w:lineRule="auto"/>
        <w:rPr>
          <w:rFonts w:ascii="Arial" w:hAnsi="Arial" w:cs="Arial"/>
          <w:sz w:val="22"/>
          <w:szCs w:val="22"/>
        </w:rPr>
      </w:pPr>
    </w:p>
    <w:p w14:paraId="00F23CA6" w14:textId="77777777" w:rsidR="00B12F18" w:rsidRDefault="00B12F18" w:rsidP="00D9578B">
      <w:pPr>
        <w:spacing w:line="360" w:lineRule="auto"/>
        <w:rPr>
          <w:rFonts w:ascii="Arial" w:hAnsi="Arial" w:cs="Arial"/>
          <w:sz w:val="22"/>
          <w:szCs w:val="22"/>
        </w:rPr>
      </w:pPr>
    </w:p>
    <w:p w14:paraId="64C9E5B2" w14:textId="77777777" w:rsidR="00B12F18" w:rsidRDefault="00B12F18" w:rsidP="00D9578B">
      <w:pPr>
        <w:spacing w:line="360" w:lineRule="auto"/>
        <w:rPr>
          <w:rFonts w:ascii="Arial" w:hAnsi="Arial" w:cs="Arial"/>
          <w:sz w:val="22"/>
          <w:szCs w:val="22"/>
        </w:rPr>
      </w:pPr>
    </w:p>
    <w:p w14:paraId="676AA2AE" w14:textId="77777777" w:rsidR="00B12F18" w:rsidRDefault="00B12F18" w:rsidP="00D9578B">
      <w:pPr>
        <w:spacing w:line="360" w:lineRule="auto"/>
        <w:rPr>
          <w:rFonts w:ascii="Arial" w:hAnsi="Arial" w:cs="Arial"/>
          <w:sz w:val="22"/>
          <w:szCs w:val="22"/>
        </w:rPr>
      </w:pPr>
    </w:p>
    <w:p w14:paraId="0E31DBAB" w14:textId="77777777" w:rsidR="00B12F18" w:rsidRDefault="00B12F18" w:rsidP="00D9578B">
      <w:pPr>
        <w:spacing w:line="360" w:lineRule="auto"/>
        <w:rPr>
          <w:rFonts w:ascii="Arial" w:hAnsi="Arial" w:cs="Arial"/>
          <w:sz w:val="22"/>
          <w:szCs w:val="22"/>
        </w:rPr>
      </w:pPr>
    </w:p>
    <w:p w14:paraId="0152A377" w14:textId="77777777" w:rsidR="00B12F18" w:rsidRDefault="00B12F18" w:rsidP="00D9578B">
      <w:pPr>
        <w:spacing w:line="360" w:lineRule="auto"/>
        <w:rPr>
          <w:rFonts w:ascii="Arial" w:hAnsi="Arial" w:cs="Arial"/>
          <w:sz w:val="22"/>
          <w:szCs w:val="22"/>
        </w:rPr>
      </w:pPr>
    </w:p>
    <w:p w14:paraId="285BD0D6" w14:textId="77777777" w:rsidR="00B12F18" w:rsidRDefault="00B12F18" w:rsidP="00D9578B">
      <w:pPr>
        <w:spacing w:line="360" w:lineRule="auto"/>
        <w:rPr>
          <w:rFonts w:ascii="Arial" w:hAnsi="Arial" w:cs="Arial"/>
          <w:sz w:val="22"/>
          <w:szCs w:val="22"/>
        </w:rPr>
      </w:pPr>
    </w:p>
    <w:p w14:paraId="4B311501" w14:textId="77777777" w:rsidR="00B12F18" w:rsidRDefault="00B12F18" w:rsidP="00D9578B">
      <w:pPr>
        <w:spacing w:line="360" w:lineRule="auto"/>
        <w:rPr>
          <w:rFonts w:ascii="Arial" w:hAnsi="Arial" w:cs="Arial"/>
          <w:sz w:val="22"/>
          <w:szCs w:val="22"/>
        </w:rPr>
      </w:pPr>
    </w:p>
    <w:p w14:paraId="4C540B05" w14:textId="77777777" w:rsidR="00B12F18" w:rsidRDefault="00B12F18" w:rsidP="00D9578B">
      <w:pPr>
        <w:spacing w:line="360" w:lineRule="auto"/>
        <w:rPr>
          <w:rFonts w:ascii="Arial" w:hAnsi="Arial" w:cs="Arial"/>
          <w:sz w:val="22"/>
          <w:szCs w:val="22"/>
        </w:rPr>
      </w:pPr>
    </w:p>
    <w:p w14:paraId="25B9B63F" w14:textId="77777777" w:rsidR="00B12F18" w:rsidRDefault="00B12F18" w:rsidP="00D9578B">
      <w:pPr>
        <w:spacing w:line="360" w:lineRule="auto"/>
        <w:rPr>
          <w:rFonts w:ascii="Arial" w:hAnsi="Arial" w:cs="Arial"/>
          <w:sz w:val="22"/>
          <w:szCs w:val="22"/>
        </w:rPr>
      </w:pPr>
    </w:p>
    <w:p w14:paraId="4F70301E" w14:textId="77777777" w:rsidR="00B12F18" w:rsidRDefault="00B12F18" w:rsidP="00D9578B">
      <w:pPr>
        <w:spacing w:line="360" w:lineRule="auto"/>
        <w:rPr>
          <w:rFonts w:ascii="Arial" w:hAnsi="Arial" w:cs="Arial"/>
          <w:sz w:val="22"/>
          <w:szCs w:val="22"/>
        </w:rPr>
      </w:pPr>
    </w:p>
    <w:p w14:paraId="470EF967" w14:textId="77777777" w:rsidR="009557D6" w:rsidRDefault="009557D6" w:rsidP="00D9578B">
      <w:pPr>
        <w:spacing w:line="360" w:lineRule="auto"/>
        <w:rPr>
          <w:rFonts w:ascii="Arial" w:hAnsi="Arial" w:cs="Arial"/>
          <w:sz w:val="22"/>
          <w:szCs w:val="22"/>
        </w:rPr>
      </w:pPr>
    </w:p>
    <w:p w14:paraId="09058A10" w14:textId="1F93121A" w:rsidR="00B12F18" w:rsidRDefault="00B12F18" w:rsidP="00B12F18">
      <w:pPr>
        <w:spacing w:line="360" w:lineRule="auto"/>
        <w:jc w:val="center"/>
        <w:rPr>
          <w:rFonts w:ascii="Arial" w:hAnsi="Arial" w:cs="Arial"/>
          <w:sz w:val="22"/>
          <w:szCs w:val="22"/>
        </w:rPr>
      </w:pPr>
      <w:r>
        <w:rPr>
          <w:rFonts w:ascii="Arial" w:hAnsi="Arial" w:cs="Arial"/>
          <w:sz w:val="22"/>
          <w:szCs w:val="22"/>
        </w:rPr>
        <w:lastRenderedPageBreak/>
        <w:t>References –</w:t>
      </w:r>
    </w:p>
    <w:p w14:paraId="40ED8853" w14:textId="77777777" w:rsidR="009557D6" w:rsidRPr="00D9578B" w:rsidRDefault="009557D6" w:rsidP="00D9578B">
      <w:pPr>
        <w:spacing w:line="360" w:lineRule="auto"/>
        <w:rPr>
          <w:rFonts w:ascii="Arial" w:hAnsi="Arial" w:cs="Arial"/>
          <w:sz w:val="22"/>
          <w:szCs w:val="22"/>
        </w:rPr>
      </w:pPr>
      <w:r w:rsidRPr="004529BE">
        <w:rPr>
          <w:rFonts w:ascii="Arial" w:hAnsi="Arial" w:cs="Arial"/>
          <w:sz w:val="22"/>
          <w:szCs w:val="22"/>
        </w:rPr>
        <w:t>Arksey, H. and O'Malley, L. (2005) ‘Scoping studies: towards a methodological framework’, International Journal of Social Research Methodology, 8(1), pp. 19–32. Available at:</w:t>
      </w:r>
      <w:r>
        <w:rPr>
          <w:rFonts w:ascii="Arial" w:hAnsi="Arial" w:cs="Arial"/>
          <w:sz w:val="22"/>
          <w:szCs w:val="22"/>
        </w:rPr>
        <w:t xml:space="preserve"> </w:t>
      </w:r>
      <w:hyperlink r:id="rId8" w:history="1">
        <w:r w:rsidRPr="00F00431">
          <w:rPr>
            <w:rStyle w:val="Hyperlink"/>
            <w:rFonts w:ascii="Arial" w:hAnsi="Arial" w:cs="Arial"/>
            <w:sz w:val="22"/>
            <w:szCs w:val="22"/>
          </w:rPr>
          <w:t>h</w:t>
        </w:r>
        <w:r w:rsidRPr="00F00431">
          <w:rPr>
            <w:rStyle w:val="Hyperlink"/>
            <w:rFonts w:ascii="Arial" w:hAnsi="Arial" w:cs="Arial"/>
            <w:sz w:val="22"/>
            <w:szCs w:val="22"/>
          </w:rPr>
          <w:t>ttps://www.tandfonline.com/doi/abs/10.1080/1364557032000119616</w:t>
        </w:r>
        <w:r w:rsidRPr="00F00431">
          <w:rPr>
            <w:rStyle w:val="Hyperlink"/>
            <w:rFonts w:ascii="Arial" w:hAnsi="Arial" w:cs="Arial"/>
            <w:sz w:val="22"/>
            <w:szCs w:val="22"/>
          </w:rPr>
          <w:t>/</w:t>
        </w:r>
      </w:hyperlink>
      <w:r>
        <w:rPr>
          <w:rFonts w:ascii="Arial" w:hAnsi="Arial" w:cs="Arial"/>
          <w:sz w:val="22"/>
          <w:szCs w:val="22"/>
        </w:rPr>
        <w:t xml:space="preserve"> (Accessed: 10 October 2026).</w:t>
      </w:r>
    </w:p>
    <w:p w14:paraId="73939C2F" w14:textId="77777777" w:rsidR="009557D6" w:rsidRDefault="009557D6" w:rsidP="00D9578B">
      <w:pPr>
        <w:spacing w:line="360" w:lineRule="auto"/>
        <w:rPr>
          <w:rFonts w:ascii="Arial" w:hAnsi="Arial" w:cs="Arial"/>
          <w:sz w:val="22"/>
          <w:szCs w:val="22"/>
        </w:rPr>
      </w:pPr>
      <w:r w:rsidRPr="00B12F18">
        <w:rPr>
          <w:rFonts w:ascii="Arial" w:hAnsi="Arial" w:cs="Arial"/>
          <w:sz w:val="22"/>
          <w:szCs w:val="22"/>
        </w:rPr>
        <w:t xml:space="preserve">Lowther-Payne, H.J., Ushakova, A., Beckwith, A., Liberty, C., Edge, R. and Lobban, F. (2023) ‘Understanding inequalities in access to adult mental health services in the UK: a systematic mapping review’, BMC Health Services Research, 23, article 1042. Available at: </w:t>
      </w:r>
      <w:hyperlink r:id="rId9" w:history="1">
        <w:r w:rsidRPr="00F00431">
          <w:rPr>
            <w:rStyle w:val="Hyperlink"/>
            <w:rFonts w:ascii="Arial" w:hAnsi="Arial" w:cs="Arial"/>
            <w:sz w:val="22"/>
            <w:szCs w:val="22"/>
          </w:rPr>
          <w:t>h</w:t>
        </w:r>
        <w:r w:rsidRPr="00F00431">
          <w:rPr>
            <w:rStyle w:val="Hyperlink"/>
            <w:rFonts w:ascii="Arial" w:hAnsi="Arial" w:cs="Arial"/>
            <w:sz w:val="22"/>
            <w:szCs w:val="22"/>
          </w:rPr>
          <w:t>ttps://link.springer.com/article/10.1186/s12913-023-10030-8</w:t>
        </w:r>
        <w:r w:rsidRPr="00F00431">
          <w:rPr>
            <w:rStyle w:val="Hyperlink"/>
            <w:rFonts w:ascii="Arial" w:hAnsi="Arial" w:cs="Arial"/>
            <w:sz w:val="22"/>
            <w:szCs w:val="22"/>
          </w:rPr>
          <w:t>/</w:t>
        </w:r>
      </w:hyperlink>
      <w:r>
        <w:rPr>
          <w:rFonts w:ascii="Arial" w:hAnsi="Arial" w:cs="Arial"/>
          <w:sz w:val="22"/>
          <w:szCs w:val="22"/>
        </w:rPr>
        <w:t xml:space="preserve"> </w:t>
      </w:r>
      <w:r w:rsidRPr="00B12F18">
        <w:rPr>
          <w:rFonts w:ascii="Arial" w:hAnsi="Arial" w:cs="Arial"/>
          <w:sz w:val="22"/>
          <w:szCs w:val="22"/>
        </w:rPr>
        <w:t xml:space="preserve"> </w:t>
      </w:r>
      <w:r w:rsidRPr="00B12F18">
        <w:rPr>
          <w:rFonts w:ascii="Arial" w:hAnsi="Arial" w:cs="Arial"/>
          <w:sz w:val="22"/>
          <w:szCs w:val="22"/>
        </w:rPr>
        <w:t xml:space="preserve">(Accessed: </w:t>
      </w:r>
      <w:r>
        <w:rPr>
          <w:rFonts w:ascii="Arial" w:hAnsi="Arial" w:cs="Arial"/>
          <w:sz w:val="22"/>
          <w:szCs w:val="22"/>
        </w:rPr>
        <w:t>8</w:t>
      </w:r>
      <w:r w:rsidRPr="00B12F18">
        <w:rPr>
          <w:rFonts w:ascii="Arial" w:hAnsi="Arial" w:cs="Arial"/>
          <w:sz w:val="22"/>
          <w:szCs w:val="22"/>
        </w:rPr>
        <w:t xml:space="preserve"> October 2026).</w:t>
      </w:r>
    </w:p>
    <w:p w14:paraId="00DBB495" w14:textId="77777777" w:rsidR="009557D6" w:rsidRDefault="009557D6" w:rsidP="00D9578B">
      <w:pPr>
        <w:spacing w:line="360" w:lineRule="auto"/>
        <w:rPr>
          <w:rFonts w:ascii="Arial" w:hAnsi="Arial" w:cs="Arial"/>
          <w:sz w:val="22"/>
          <w:szCs w:val="22"/>
        </w:rPr>
      </w:pPr>
      <w:r w:rsidRPr="00EA55E1">
        <w:rPr>
          <w:rFonts w:ascii="Arial" w:hAnsi="Arial" w:cs="Arial"/>
          <w:sz w:val="22"/>
          <w:szCs w:val="22"/>
        </w:rPr>
        <w:t xml:space="preserve">Salaheddin, K. and Mason, B. (2016) ‘Identifying barriers to mental health help-seeking among young adults in the UK: a cross-sectional survey’, British Journal of General Practice, 66(651), pp. e686–e692. Available at: </w:t>
      </w:r>
      <w:hyperlink r:id="rId10" w:history="1">
        <w:r w:rsidRPr="00F00431">
          <w:rPr>
            <w:rStyle w:val="Hyperlink"/>
            <w:rFonts w:ascii="Arial" w:hAnsi="Arial" w:cs="Arial"/>
            <w:sz w:val="22"/>
            <w:szCs w:val="22"/>
          </w:rPr>
          <w:t>h</w:t>
        </w:r>
        <w:r w:rsidRPr="00F00431">
          <w:rPr>
            <w:rStyle w:val="Hyperlink"/>
            <w:rFonts w:ascii="Arial" w:hAnsi="Arial" w:cs="Arial"/>
            <w:sz w:val="22"/>
            <w:szCs w:val="22"/>
          </w:rPr>
          <w:t>ttps://pmc.ncbi.nlm.nih.gov/articles/PMC5033305/</w:t>
        </w:r>
      </w:hyperlink>
      <w:r>
        <w:rPr>
          <w:rFonts w:ascii="Arial" w:hAnsi="Arial" w:cs="Arial"/>
          <w:sz w:val="22"/>
          <w:szCs w:val="22"/>
        </w:rPr>
        <w:t xml:space="preserve"> (Accessed: 10 October 2026).</w:t>
      </w:r>
    </w:p>
    <w:p w14:paraId="54BFDC3D" w14:textId="40A29576" w:rsidR="00D9578B" w:rsidRPr="00D9578B" w:rsidRDefault="00D9578B" w:rsidP="00D9578B">
      <w:pPr>
        <w:spacing w:line="360" w:lineRule="auto"/>
        <w:rPr>
          <w:rFonts w:ascii="Arial" w:hAnsi="Arial" w:cs="Arial"/>
          <w:sz w:val="22"/>
          <w:szCs w:val="22"/>
        </w:rPr>
      </w:pPr>
    </w:p>
    <w:p w14:paraId="457D14C3" w14:textId="0C9271B0" w:rsidR="00D9578B" w:rsidRPr="00932E82" w:rsidRDefault="00D9578B" w:rsidP="00932E82">
      <w:pPr>
        <w:spacing w:line="360" w:lineRule="auto"/>
        <w:rPr>
          <w:rFonts w:ascii="Arial" w:hAnsi="Arial" w:cs="Arial"/>
          <w:b/>
          <w:bCs/>
          <w:sz w:val="22"/>
          <w:szCs w:val="22"/>
        </w:rPr>
      </w:pPr>
    </w:p>
    <w:p w14:paraId="6B1DDC76" w14:textId="3B5C69AD" w:rsidR="0006022B" w:rsidRPr="0006022B" w:rsidRDefault="0006022B" w:rsidP="0006022B">
      <w:pPr>
        <w:spacing w:line="360" w:lineRule="auto"/>
        <w:jc w:val="center"/>
        <w:rPr>
          <w:rFonts w:ascii="Arial" w:hAnsi="Arial" w:cs="Arial"/>
          <w:sz w:val="22"/>
          <w:szCs w:val="22"/>
        </w:rPr>
      </w:pPr>
    </w:p>
    <w:p w14:paraId="739F8ACF" w14:textId="49A575C8" w:rsidR="0006022B" w:rsidRDefault="0006022B" w:rsidP="0006022B">
      <w:pPr>
        <w:spacing w:line="360" w:lineRule="auto"/>
        <w:jc w:val="center"/>
        <w:rPr>
          <w:rFonts w:ascii="Arial" w:hAnsi="Arial" w:cs="Arial"/>
          <w:sz w:val="22"/>
          <w:szCs w:val="22"/>
        </w:rPr>
      </w:pPr>
    </w:p>
    <w:p w14:paraId="4A9D0F6D" w14:textId="77777777" w:rsidR="0006022B" w:rsidRDefault="0006022B" w:rsidP="0006022B">
      <w:pPr>
        <w:spacing w:line="360" w:lineRule="auto"/>
        <w:jc w:val="center"/>
        <w:rPr>
          <w:rFonts w:ascii="Arial" w:hAnsi="Arial" w:cs="Arial"/>
          <w:sz w:val="22"/>
          <w:szCs w:val="22"/>
        </w:rPr>
      </w:pPr>
    </w:p>
    <w:p w14:paraId="0665958E" w14:textId="77777777" w:rsidR="0006022B" w:rsidRDefault="0006022B" w:rsidP="0006022B">
      <w:pPr>
        <w:spacing w:line="360" w:lineRule="auto"/>
        <w:jc w:val="center"/>
        <w:rPr>
          <w:rFonts w:ascii="Arial" w:hAnsi="Arial" w:cs="Arial"/>
          <w:sz w:val="22"/>
          <w:szCs w:val="22"/>
        </w:rPr>
      </w:pPr>
    </w:p>
    <w:p w14:paraId="02270A9C" w14:textId="77777777" w:rsidR="0006022B" w:rsidRDefault="0006022B" w:rsidP="0006022B">
      <w:pPr>
        <w:spacing w:line="360" w:lineRule="auto"/>
        <w:jc w:val="center"/>
        <w:rPr>
          <w:rFonts w:ascii="Arial" w:hAnsi="Arial" w:cs="Arial"/>
          <w:sz w:val="22"/>
          <w:szCs w:val="22"/>
        </w:rPr>
      </w:pPr>
    </w:p>
    <w:p w14:paraId="2ECEA19E" w14:textId="77777777" w:rsidR="0006022B" w:rsidRDefault="0006022B" w:rsidP="0006022B">
      <w:pPr>
        <w:spacing w:line="360" w:lineRule="auto"/>
        <w:jc w:val="center"/>
        <w:rPr>
          <w:rFonts w:ascii="Arial" w:hAnsi="Arial" w:cs="Arial"/>
          <w:sz w:val="22"/>
          <w:szCs w:val="22"/>
        </w:rPr>
      </w:pPr>
    </w:p>
    <w:p w14:paraId="481B04EA" w14:textId="77777777" w:rsidR="0006022B" w:rsidRDefault="0006022B" w:rsidP="0006022B">
      <w:pPr>
        <w:spacing w:line="360" w:lineRule="auto"/>
        <w:jc w:val="center"/>
        <w:rPr>
          <w:rFonts w:ascii="Arial" w:hAnsi="Arial" w:cs="Arial"/>
          <w:sz w:val="22"/>
          <w:szCs w:val="22"/>
        </w:rPr>
      </w:pPr>
    </w:p>
    <w:p w14:paraId="4F985FAC" w14:textId="77777777" w:rsidR="0006022B" w:rsidRDefault="0006022B" w:rsidP="0006022B">
      <w:pPr>
        <w:spacing w:line="360" w:lineRule="auto"/>
        <w:jc w:val="center"/>
        <w:rPr>
          <w:rFonts w:ascii="Arial" w:hAnsi="Arial" w:cs="Arial"/>
          <w:sz w:val="22"/>
          <w:szCs w:val="22"/>
        </w:rPr>
      </w:pPr>
    </w:p>
    <w:p w14:paraId="257F8F11" w14:textId="77777777" w:rsidR="0006022B" w:rsidRDefault="0006022B"/>
    <w:sectPr w:rsidR="0006022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40152" w14:textId="77777777" w:rsidR="008E3579" w:rsidRDefault="008E3579" w:rsidP="009557D6">
      <w:pPr>
        <w:spacing w:after="0" w:line="240" w:lineRule="auto"/>
      </w:pPr>
      <w:r>
        <w:separator/>
      </w:r>
    </w:p>
  </w:endnote>
  <w:endnote w:type="continuationSeparator" w:id="0">
    <w:p w14:paraId="2D0D66D6" w14:textId="77777777" w:rsidR="008E3579" w:rsidRDefault="008E3579" w:rsidP="00955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1473238"/>
      <w:docPartObj>
        <w:docPartGallery w:val="Page Numbers (Bottom of Page)"/>
        <w:docPartUnique/>
      </w:docPartObj>
    </w:sdtPr>
    <w:sdtEndPr>
      <w:rPr>
        <w:noProof/>
      </w:rPr>
    </w:sdtEndPr>
    <w:sdtContent>
      <w:p w14:paraId="6307036F" w14:textId="77777777" w:rsidR="009557D6" w:rsidRDefault="009557D6">
        <w:pPr>
          <w:pStyle w:val="Footer"/>
        </w:pPr>
      </w:p>
      <w:p w14:paraId="0BFE6D11" w14:textId="1D30EB3D" w:rsidR="009557D6" w:rsidRDefault="009557D6">
        <w:pPr>
          <w:pStyle w:val="Footer"/>
        </w:pPr>
        <w:r>
          <w:fldChar w:fldCharType="begin"/>
        </w:r>
        <w:r>
          <w:instrText xml:space="preserve"> PAGE   \* MERGEFORMAT </w:instrText>
        </w:r>
        <w:r>
          <w:fldChar w:fldCharType="separate"/>
        </w:r>
        <w:r>
          <w:rPr>
            <w:noProof/>
          </w:rPr>
          <w:t>2</w:t>
        </w:r>
        <w:r>
          <w:rPr>
            <w:noProof/>
          </w:rPr>
          <w:fldChar w:fldCharType="end"/>
        </w:r>
      </w:p>
    </w:sdtContent>
  </w:sdt>
  <w:p w14:paraId="205755A2" w14:textId="77777777" w:rsidR="009557D6" w:rsidRDefault="00955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9DDE5" w14:textId="77777777" w:rsidR="008E3579" w:rsidRDefault="008E3579" w:rsidP="009557D6">
      <w:pPr>
        <w:spacing w:after="0" w:line="240" w:lineRule="auto"/>
      </w:pPr>
      <w:r>
        <w:separator/>
      </w:r>
    </w:p>
  </w:footnote>
  <w:footnote w:type="continuationSeparator" w:id="0">
    <w:p w14:paraId="40D7E632" w14:textId="77777777" w:rsidR="008E3579" w:rsidRDefault="008E3579" w:rsidP="00955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4B112A"/>
    <w:multiLevelType w:val="hybridMultilevel"/>
    <w:tmpl w:val="CEE6E2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D5627D"/>
    <w:multiLevelType w:val="hybridMultilevel"/>
    <w:tmpl w:val="FD96F4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4692467">
    <w:abstractNumId w:val="0"/>
  </w:num>
  <w:num w:numId="2" w16cid:durableId="1787042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22B"/>
    <w:rsid w:val="0006022B"/>
    <w:rsid w:val="00114858"/>
    <w:rsid w:val="004529BE"/>
    <w:rsid w:val="007677F0"/>
    <w:rsid w:val="008E3579"/>
    <w:rsid w:val="00932E82"/>
    <w:rsid w:val="009557D6"/>
    <w:rsid w:val="00B12F18"/>
    <w:rsid w:val="00D77535"/>
    <w:rsid w:val="00D9578B"/>
    <w:rsid w:val="00EA55E1"/>
    <w:rsid w:val="00FE389D"/>
    <w:rsid w:val="00FF5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7701F"/>
  <w15:chartTrackingRefBased/>
  <w15:docId w15:val="{DD849312-8643-4AAB-B56A-9A92C7EE5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22B"/>
  </w:style>
  <w:style w:type="paragraph" w:styleId="Heading1">
    <w:name w:val="heading 1"/>
    <w:basedOn w:val="Normal"/>
    <w:next w:val="Normal"/>
    <w:link w:val="Heading1Char"/>
    <w:uiPriority w:val="9"/>
    <w:qFormat/>
    <w:rsid w:val="000602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02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02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2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2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2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2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2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2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2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02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02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2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2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2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2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2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22B"/>
    <w:rPr>
      <w:rFonts w:eastAsiaTheme="majorEastAsia" w:cstheme="majorBidi"/>
      <w:color w:val="272727" w:themeColor="text1" w:themeTint="D8"/>
    </w:rPr>
  </w:style>
  <w:style w:type="paragraph" w:styleId="Title">
    <w:name w:val="Title"/>
    <w:basedOn w:val="Normal"/>
    <w:next w:val="Normal"/>
    <w:link w:val="TitleChar"/>
    <w:uiPriority w:val="10"/>
    <w:qFormat/>
    <w:rsid w:val="000602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2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2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2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22B"/>
    <w:pPr>
      <w:spacing w:before="160"/>
      <w:jc w:val="center"/>
    </w:pPr>
    <w:rPr>
      <w:i/>
      <w:iCs/>
      <w:color w:val="404040" w:themeColor="text1" w:themeTint="BF"/>
    </w:rPr>
  </w:style>
  <w:style w:type="character" w:customStyle="1" w:styleId="QuoteChar">
    <w:name w:val="Quote Char"/>
    <w:basedOn w:val="DefaultParagraphFont"/>
    <w:link w:val="Quote"/>
    <w:uiPriority w:val="29"/>
    <w:rsid w:val="0006022B"/>
    <w:rPr>
      <w:i/>
      <w:iCs/>
      <w:color w:val="404040" w:themeColor="text1" w:themeTint="BF"/>
    </w:rPr>
  </w:style>
  <w:style w:type="paragraph" w:styleId="ListParagraph">
    <w:name w:val="List Paragraph"/>
    <w:basedOn w:val="Normal"/>
    <w:uiPriority w:val="34"/>
    <w:qFormat/>
    <w:rsid w:val="0006022B"/>
    <w:pPr>
      <w:ind w:left="720"/>
      <w:contextualSpacing/>
    </w:pPr>
  </w:style>
  <w:style w:type="character" w:styleId="IntenseEmphasis">
    <w:name w:val="Intense Emphasis"/>
    <w:basedOn w:val="DefaultParagraphFont"/>
    <w:uiPriority w:val="21"/>
    <w:qFormat/>
    <w:rsid w:val="0006022B"/>
    <w:rPr>
      <w:i/>
      <w:iCs/>
      <w:color w:val="0F4761" w:themeColor="accent1" w:themeShade="BF"/>
    </w:rPr>
  </w:style>
  <w:style w:type="paragraph" w:styleId="IntenseQuote">
    <w:name w:val="Intense Quote"/>
    <w:basedOn w:val="Normal"/>
    <w:next w:val="Normal"/>
    <w:link w:val="IntenseQuoteChar"/>
    <w:uiPriority w:val="30"/>
    <w:qFormat/>
    <w:rsid w:val="000602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22B"/>
    <w:rPr>
      <w:i/>
      <w:iCs/>
      <w:color w:val="0F4761" w:themeColor="accent1" w:themeShade="BF"/>
    </w:rPr>
  </w:style>
  <w:style w:type="character" w:styleId="IntenseReference">
    <w:name w:val="Intense Reference"/>
    <w:basedOn w:val="DefaultParagraphFont"/>
    <w:uiPriority w:val="32"/>
    <w:qFormat/>
    <w:rsid w:val="0006022B"/>
    <w:rPr>
      <w:b/>
      <w:bCs/>
      <w:smallCaps/>
      <w:color w:val="0F4761" w:themeColor="accent1" w:themeShade="BF"/>
      <w:spacing w:val="5"/>
    </w:rPr>
  </w:style>
  <w:style w:type="paragraph" w:styleId="NormalWeb">
    <w:name w:val="Normal (Web)"/>
    <w:basedOn w:val="Normal"/>
    <w:uiPriority w:val="99"/>
    <w:semiHidden/>
    <w:unhideWhenUsed/>
    <w:rsid w:val="00D9578B"/>
    <w:rPr>
      <w:rFonts w:ascii="Times New Roman" w:hAnsi="Times New Roman" w:cs="Times New Roman"/>
    </w:rPr>
  </w:style>
  <w:style w:type="character" w:styleId="Hyperlink">
    <w:name w:val="Hyperlink"/>
    <w:basedOn w:val="DefaultParagraphFont"/>
    <w:uiPriority w:val="99"/>
    <w:unhideWhenUsed/>
    <w:rsid w:val="00B12F18"/>
    <w:rPr>
      <w:color w:val="467886" w:themeColor="hyperlink"/>
      <w:u w:val="single"/>
    </w:rPr>
  </w:style>
  <w:style w:type="character" w:styleId="UnresolvedMention">
    <w:name w:val="Unresolved Mention"/>
    <w:basedOn w:val="DefaultParagraphFont"/>
    <w:uiPriority w:val="99"/>
    <w:semiHidden/>
    <w:unhideWhenUsed/>
    <w:rsid w:val="00B12F18"/>
    <w:rPr>
      <w:color w:val="605E5C"/>
      <w:shd w:val="clear" w:color="auto" w:fill="E1DFDD"/>
    </w:rPr>
  </w:style>
  <w:style w:type="paragraph" w:styleId="Header">
    <w:name w:val="header"/>
    <w:basedOn w:val="Normal"/>
    <w:link w:val="HeaderChar"/>
    <w:uiPriority w:val="99"/>
    <w:unhideWhenUsed/>
    <w:rsid w:val="00955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7D6"/>
  </w:style>
  <w:style w:type="paragraph" w:styleId="Footer">
    <w:name w:val="footer"/>
    <w:basedOn w:val="Normal"/>
    <w:link w:val="FooterChar"/>
    <w:uiPriority w:val="99"/>
    <w:unhideWhenUsed/>
    <w:rsid w:val="00955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36455703200011961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pmc.ncbi.nlm.nih.gov/articles/PMC5033305/" TargetMode="External"/><Relationship Id="rId4" Type="http://schemas.openxmlformats.org/officeDocument/2006/relationships/settings" Target="settings.xml"/><Relationship Id="rId9" Type="http://schemas.openxmlformats.org/officeDocument/2006/relationships/hyperlink" Target="https://link.springer.com/article/10.1186/s12913-023-1003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E9471-7570-4208-A221-A1305FD22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4</Pages>
  <Words>638</Words>
  <Characters>3638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heena khan</dc:creator>
  <cp:keywords/>
  <dc:description/>
  <cp:lastModifiedBy>heena khan</cp:lastModifiedBy>
  <cp:revision>1</cp:revision>
  <dcterms:created xsi:type="dcterms:W3CDTF">2026-10-12T21:19:00Z</dcterms:created>
  <dcterms:modified xsi:type="dcterms:W3CDTF">2026-10-12T23:06:00Z</dcterms:modified>
</cp:coreProperties>
</file>