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4A8F4" w14:textId="77777777" w:rsidR="001B0ABF" w:rsidRDefault="001B0ABF" w:rsidP="001B0ABF">
      <w:pPr>
        <w:pStyle w:val="Title"/>
        <w:rPr>
          <w:rFonts w:eastAsia="Times New Roman" w:cs="Times New Roman"/>
          <w:i/>
          <w:sz w:val="24"/>
          <w:szCs w:val="24"/>
          <w:lang w:val="en-GB"/>
        </w:rPr>
      </w:pPr>
      <w:r>
        <w:rPr>
          <w:rFonts w:eastAsia="Times New Roman" w:cs="Times New Roman"/>
          <w:b w:val="0"/>
          <w:noProof/>
          <w:szCs w:val="36"/>
          <w:lang w:val="en-GB"/>
        </w:rPr>
        <w:drawing>
          <wp:inline distT="0" distB="0" distL="0" distR="0" wp14:anchorId="1E920F78" wp14:editId="646831BA">
            <wp:extent cx="3247390" cy="1443325"/>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33533" cy="1481612"/>
                    </a:xfrm>
                    <a:prstGeom prst="rect">
                      <a:avLst/>
                    </a:prstGeom>
                  </pic:spPr>
                </pic:pic>
              </a:graphicData>
            </a:graphic>
          </wp:inline>
        </w:drawing>
      </w:r>
    </w:p>
    <w:p w14:paraId="5BB68422" w14:textId="77777777" w:rsidR="001B0ABF" w:rsidRDefault="001B0ABF" w:rsidP="001B0ABF">
      <w:pPr>
        <w:pStyle w:val="Title"/>
        <w:rPr>
          <w:rFonts w:eastAsia="Times New Roman" w:cs="Times New Roman"/>
          <w:i/>
          <w:sz w:val="24"/>
          <w:szCs w:val="24"/>
          <w:lang w:val="en-GB"/>
        </w:rPr>
      </w:pPr>
    </w:p>
    <w:p w14:paraId="58D950E0" w14:textId="77777777" w:rsidR="001B0ABF" w:rsidRDefault="001B0ABF" w:rsidP="001B0ABF">
      <w:pPr>
        <w:pStyle w:val="Title"/>
        <w:rPr>
          <w:rFonts w:eastAsia="Times New Roman" w:cs="Times New Roman"/>
          <w:i/>
          <w:sz w:val="24"/>
          <w:szCs w:val="24"/>
          <w:lang w:val="en-GB"/>
        </w:rPr>
      </w:pPr>
    </w:p>
    <w:p w14:paraId="4471FCE6" w14:textId="77777777" w:rsidR="001B0ABF" w:rsidRDefault="001B0ABF" w:rsidP="001B0ABF">
      <w:pPr>
        <w:pStyle w:val="Title"/>
        <w:rPr>
          <w:rFonts w:eastAsia="Times New Roman" w:cs="Times New Roman"/>
          <w:i/>
          <w:sz w:val="24"/>
          <w:szCs w:val="24"/>
          <w:lang w:val="en-GB"/>
        </w:rPr>
      </w:pPr>
    </w:p>
    <w:p w14:paraId="69956098" w14:textId="77777777" w:rsidR="001B0ABF" w:rsidRDefault="001B0ABF" w:rsidP="001B0ABF">
      <w:pPr>
        <w:pStyle w:val="Title"/>
        <w:rPr>
          <w:rFonts w:eastAsia="Times New Roman" w:cs="Times New Roman"/>
          <w:i/>
          <w:sz w:val="24"/>
          <w:szCs w:val="24"/>
          <w:lang w:val="en-GB"/>
        </w:rPr>
      </w:pPr>
    </w:p>
    <w:p w14:paraId="12EEA182" w14:textId="77777777" w:rsidR="001B0ABF" w:rsidRDefault="001B0ABF" w:rsidP="001B0ABF">
      <w:pPr>
        <w:pStyle w:val="Title"/>
        <w:rPr>
          <w:rFonts w:eastAsia="Times New Roman" w:cs="Times New Roman"/>
          <w:i/>
          <w:sz w:val="24"/>
          <w:szCs w:val="24"/>
          <w:lang w:val="en-GB"/>
        </w:rPr>
      </w:pPr>
    </w:p>
    <w:p w14:paraId="1C7F8C90" w14:textId="22A79AE9" w:rsidR="001B0ABF" w:rsidRPr="001B0ABF" w:rsidRDefault="001B0ABF" w:rsidP="001B0ABF">
      <w:pPr>
        <w:pStyle w:val="Title"/>
        <w:rPr>
          <w:rFonts w:eastAsia="Times New Roman"/>
          <w:shd w:val="clear" w:color="auto" w:fill="FFFFFF"/>
          <w:lang w:val="en-GB" w:eastAsia="en-GB"/>
        </w:rPr>
      </w:pPr>
      <w:r w:rsidRPr="00323A24">
        <w:rPr>
          <w:rFonts w:eastAsia="Times New Roman" w:cs="Times New Roman"/>
          <w:i/>
          <w:sz w:val="24"/>
          <w:szCs w:val="24"/>
          <w:lang w:val="en-GB"/>
        </w:rPr>
        <w:t>Student ID:</w:t>
      </w:r>
      <w:r>
        <w:rPr>
          <w:rFonts w:eastAsia="Times New Roman" w:cs="Times New Roman"/>
          <w:i/>
          <w:sz w:val="24"/>
          <w:szCs w:val="24"/>
          <w:lang w:val="en-GB"/>
        </w:rPr>
        <w:t>2022008</w:t>
      </w:r>
    </w:p>
    <w:p w14:paraId="64403565" w14:textId="77777777" w:rsidR="001B0ABF" w:rsidRPr="00323A24" w:rsidRDefault="001B0ABF" w:rsidP="001B0ABF">
      <w:pPr>
        <w:jc w:val="center"/>
        <w:rPr>
          <w:rFonts w:eastAsia="Times New Roman" w:cs="Times New Roman"/>
          <w:b/>
          <w:i/>
          <w:lang w:val="en-GB"/>
        </w:rPr>
      </w:pPr>
      <w:r w:rsidRPr="00323A24">
        <w:rPr>
          <w:rFonts w:eastAsia="Times New Roman" w:cs="Times New Roman"/>
          <w:b/>
          <w:i/>
          <w:lang w:val="en-GB"/>
        </w:rPr>
        <w:t xml:space="preserve">Student </w:t>
      </w:r>
      <w:proofErr w:type="spellStart"/>
      <w:proofErr w:type="gramStart"/>
      <w:r w:rsidRPr="00323A24">
        <w:rPr>
          <w:rFonts w:eastAsia="Times New Roman" w:cs="Times New Roman"/>
          <w:b/>
          <w:i/>
          <w:lang w:val="en-GB"/>
        </w:rPr>
        <w:t>Name:</w:t>
      </w:r>
      <w:r>
        <w:rPr>
          <w:rFonts w:eastAsia="Times New Roman" w:cs="Times New Roman"/>
          <w:b/>
          <w:i/>
          <w:lang w:val="en-GB"/>
        </w:rPr>
        <w:t>Valentin</w:t>
      </w:r>
      <w:proofErr w:type="spellEnd"/>
      <w:proofErr w:type="gramEnd"/>
      <w:r>
        <w:rPr>
          <w:rFonts w:eastAsia="Times New Roman" w:cs="Times New Roman"/>
          <w:b/>
          <w:i/>
          <w:lang w:val="en-GB"/>
        </w:rPr>
        <w:t xml:space="preserve"> Victor Zlate</w:t>
      </w:r>
    </w:p>
    <w:p w14:paraId="0E4D4FAB" w14:textId="77777777" w:rsidR="001B0ABF" w:rsidRDefault="001B0ABF" w:rsidP="001B0ABF">
      <w:pPr>
        <w:jc w:val="center"/>
        <w:rPr>
          <w:rFonts w:eastAsia="Times New Roman" w:cs="Times New Roman"/>
          <w:b/>
          <w:i/>
          <w:lang w:val="en-GB"/>
        </w:rPr>
      </w:pPr>
      <w:r w:rsidRPr="00323A24">
        <w:rPr>
          <w:rFonts w:eastAsia="Times New Roman" w:cs="Times New Roman"/>
          <w:b/>
          <w:i/>
          <w:lang w:val="en-GB"/>
        </w:rPr>
        <w:t xml:space="preserve">Course </w:t>
      </w:r>
      <w:proofErr w:type="spellStart"/>
      <w:proofErr w:type="gramStart"/>
      <w:r w:rsidRPr="00323A24">
        <w:rPr>
          <w:rFonts w:eastAsia="Times New Roman" w:cs="Times New Roman"/>
          <w:b/>
          <w:i/>
          <w:lang w:val="en-GB"/>
        </w:rPr>
        <w:t>Name:</w:t>
      </w:r>
      <w:r>
        <w:rPr>
          <w:rFonts w:eastAsia="Times New Roman" w:cs="Times New Roman"/>
          <w:b/>
          <w:i/>
          <w:lang w:val="en-GB"/>
        </w:rPr>
        <w:t>Project</w:t>
      </w:r>
      <w:proofErr w:type="spellEnd"/>
      <w:proofErr w:type="gramEnd"/>
      <w:r>
        <w:rPr>
          <w:rFonts w:eastAsia="Times New Roman" w:cs="Times New Roman"/>
          <w:b/>
          <w:i/>
          <w:lang w:val="en-GB"/>
        </w:rPr>
        <w:t xml:space="preserve"> Management</w:t>
      </w:r>
    </w:p>
    <w:p w14:paraId="65A5029A" w14:textId="3FFFB670" w:rsidR="00893A24" w:rsidRPr="00131B08" w:rsidRDefault="001B0ABF" w:rsidP="001B0ABF">
      <w:pPr>
        <w:jc w:val="center"/>
        <w:rPr>
          <w:b/>
          <w:bCs/>
          <w:lang w:val="en-GB"/>
        </w:rPr>
      </w:pPr>
      <w:r>
        <w:rPr>
          <w:rFonts w:eastAsia="Times New Roman" w:cs="Times New Roman"/>
          <w:b/>
          <w:i/>
          <w:lang w:val="en-GB"/>
        </w:rPr>
        <w:t xml:space="preserve">Lecturer: </w:t>
      </w:r>
      <w:proofErr w:type="spellStart"/>
      <w:r>
        <w:rPr>
          <w:rFonts w:eastAsia="Times New Roman" w:cs="Times New Roman"/>
          <w:b/>
          <w:i/>
          <w:lang w:val="en-GB"/>
        </w:rPr>
        <w:t>Efua</w:t>
      </w:r>
      <w:proofErr w:type="spellEnd"/>
      <w:r>
        <w:rPr>
          <w:rFonts w:eastAsia="Times New Roman" w:cs="Times New Roman"/>
          <w:b/>
          <w:i/>
          <w:lang w:val="en-GB"/>
        </w:rPr>
        <w:t xml:space="preserve"> Adams</w:t>
      </w:r>
    </w:p>
    <w:p w14:paraId="7EFD6B21" w14:textId="77777777" w:rsidR="001B0ABF" w:rsidRDefault="001B0ABF" w:rsidP="00893A24">
      <w:pPr>
        <w:jc w:val="center"/>
        <w:rPr>
          <w:b/>
          <w:bCs/>
          <w:lang w:val="en-GB"/>
        </w:rPr>
      </w:pPr>
    </w:p>
    <w:p w14:paraId="3A60AEDD" w14:textId="77777777" w:rsidR="001B0ABF" w:rsidRDefault="001B0ABF" w:rsidP="00893A24">
      <w:pPr>
        <w:jc w:val="center"/>
        <w:rPr>
          <w:b/>
          <w:bCs/>
          <w:lang w:val="en-GB"/>
        </w:rPr>
      </w:pPr>
    </w:p>
    <w:p w14:paraId="524D1D54" w14:textId="77777777" w:rsidR="001B0ABF" w:rsidRDefault="001B0ABF" w:rsidP="00893A24">
      <w:pPr>
        <w:jc w:val="center"/>
        <w:rPr>
          <w:b/>
          <w:bCs/>
          <w:lang w:val="en-GB"/>
        </w:rPr>
      </w:pPr>
    </w:p>
    <w:p w14:paraId="695A5053" w14:textId="77777777" w:rsidR="001B0ABF" w:rsidRDefault="001B0ABF" w:rsidP="00893A24">
      <w:pPr>
        <w:jc w:val="center"/>
        <w:rPr>
          <w:b/>
          <w:bCs/>
          <w:lang w:val="en-GB"/>
        </w:rPr>
      </w:pPr>
    </w:p>
    <w:p w14:paraId="4BE317E8" w14:textId="77777777" w:rsidR="001B0ABF" w:rsidRDefault="001B0ABF" w:rsidP="00893A24">
      <w:pPr>
        <w:jc w:val="center"/>
        <w:rPr>
          <w:b/>
          <w:bCs/>
          <w:lang w:val="en-GB"/>
        </w:rPr>
      </w:pPr>
    </w:p>
    <w:p w14:paraId="744A9E39" w14:textId="77777777" w:rsidR="001B0ABF" w:rsidRDefault="001B0ABF" w:rsidP="00893A24">
      <w:pPr>
        <w:jc w:val="center"/>
        <w:rPr>
          <w:b/>
          <w:bCs/>
          <w:lang w:val="en-GB"/>
        </w:rPr>
      </w:pPr>
    </w:p>
    <w:p w14:paraId="697086C6" w14:textId="77777777" w:rsidR="001B0ABF" w:rsidRDefault="001B0ABF" w:rsidP="00893A24">
      <w:pPr>
        <w:jc w:val="center"/>
        <w:rPr>
          <w:b/>
          <w:bCs/>
          <w:lang w:val="en-GB"/>
        </w:rPr>
      </w:pPr>
    </w:p>
    <w:p w14:paraId="2020588D" w14:textId="77777777" w:rsidR="001B0ABF" w:rsidRDefault="001B0ABF" w:rsidP="00893A24">
      <w:pPr>
        <w:jc w:val="center"/>
        <w:rPr>
          <w:b/>
          <w:bCs/>
          <w:lang w:val="en-GB"/>
        </w:rPr>
      </w:pPr>
    </w:p>
    <w:p w14:paraId="3FC7EF5F" w14:textId="77777777" w:rsidR="001B0ABF" w:rsidRDefault="001B0ABF" w:rsidP="00893A24">
      <w:pPr>
        <w:jc w:val="center"/>
        <w:rPr>
          <w:b/>
          <w:bCs/>
          <w:lang w:val="en-GB"/>
        </w:rPr>
      </w:pPr>
    </w:p>
    <w:p w14:paraId="774D0E44" w14:textId="77777777" w:rsidR="001B0ABF" w:rsidRDefault="001B0ABF" w:rsidP="00893A24">
      <w:pPr>
        <w:jc w:val="center"/>
        <w:rPr>
          <w:b/>
          <w:bCs/>
          <w:lang w:val="en-GB"/>
        </w:rPr>
      </w:pPr>
    </w:p>
    <w:p w14:paraId="60C0AFFF" w14:textId="77777777" w:rsidR="001B0ABF" w:rsidRDefault="001B0ABF" w:rsidP="00893A24">
      <w:pPr>
        <w:jc w:val="center"/>
        <w:rPr>
          <w:b/>
          <w:bCs/>
          <w:lang w:val="en-GB"/>
        </w:rPr>
      </w:pPr>
    </w:p>
    <w:p w14:paraId="5E84C314" w14:textId="77777777" w:rsidR="001B0ABF" w:rsidRDefault="001B0ABF" w:rsidP="00893A24">
      <w:pPr>
        <w:jc w:val="center"/>
        <w:rPr>
          <w:b/>
          <w:bCs/>
          <w:lang w:val="en-GB"/>
        </w:rPr>
      </w:pPr>
    </w:p>
    <w:p w14:paraId="0624F4F8" w14:textId="77777777" w:rsidR="001B0ABF" w:rsidRDefault="001B0ABF" w:rsidP="00893A24">
      <w:pPr>
        <w:jc w:val="center"/>
        <w:rPr>
          <w:b/>
          <w:bCs/>
          <w:lang w:val="en-GB"/>
        </w:rPr>
      </w:pPr>
    </w:p>
    <w:p w14:paraId="0A77ACBD" w14:textId="77777777" w:rsidR="001B0ABF" w:rsidRDefault="001B0ABF" w:rsidP="00893A24">
      <w:pPr>
        <w:jc w:val="center"/>
        <w:rPr>
          <w:b/>
          <w:bCs/>
          <w:lang w:val="en-GB"/>
        </w:rPr>
      </w:pPr>
    </w:p>
    <w:p w14:paraId="78C9081D" w14:textId="77777777" w:rsidR="001B0ABF" w:rsidRDefault="001B0ABF" w:rsidP="00893A24">
      <w:pPr>
        <w:jc w:val="center"/>
        <w:rPr>
          <w:b/>
          <w:bCs/>
          <w:lang w:val="en-GB"/>
        </w:rPr>
      </w:pPr>
    </w:p>
    <w:p w14:paraId="3985242B" w14:textId="77777777" w:rsidR="001B0ABF" w:rsidRDefault="001B0ABF" w:rsidP="00893A24">
      <w:pPr>
        <w:jc w:val="center"/>
        <w:rPr>
          <w:b/>
          <w:bCs/>
          <w:lang w:val="en-GB"/>
        </w:rPr>
      </w:pPr>
    </w:p>
    <w:p w14:paraId="1D7A3966" w14:textId="77777777" w:rsidR="001B0ABF" w:rsidRDefault="001B0ABF" w:rsidP="00893A24">
      <w:pPr>
        <w:jc w:val="center"/>
        <w:rPr>
          <w:b/>
          <w:bCs/>
          <w:lang w:val="en-GB"/>
        </w:rPr>
      </w:pPr>
    </w:p>
    <w:p w14:paraId="049156A4" w14:textId="77777777" w:rsidR="001B0ABF" w:rsidRDefault="001B0ABF" w:rsidP="00893A24">
      <w:pPr>
        <w:jc w:val="center"/>
        <w:rPr>
          <w:b/>
          <w:bCs/>
          <w:lang w:val="en-GB"/>
        </w:rPr>
      </w:pPr>
    </w:p>
    <w:p w14:paraId="0661C349" w14:textId="4DEC5ACF" w:rsidR="00893A24" w:rsidRPr="00131B08" w:rsidRDefault="00000000" w:rsidP="00893A24">
      <w:pPr>
        <w:jc w:val="center"/>
        <w:rPr>
          <w:b/>
          <w:bCs/>
          <w:lang w:val="en-GB"/>
        </w:rPr>
      </w:pPr>
      <w:r w:rsidRPr="00131B08">
        <w:rPr>
          <w:b/>
          <w:bCs/>
          <w:lang w:val="en-GB"/>
        </w:rPr>
        <w:lastRenderedPageBreak/>
        <w:t>Table of contents</w:t>
      </w:r>
    </w:p>
    <w:p w14:paraId="6F8D8C3A" w14:textId="77777777" w:rsidR="00C61885" w:rsidRPr="00131B08" w:rsidRDefault="00000000">
      <w:pPr>
        <w:pStyle w:val="TableofFigures"/>
        <w:tabs>
          <w:tab w:val="right" w:leader="dot" w:pos="9010"/>
        </w:tabs>
        <w:rPr>
          <w:rFonts w:asciiTheme="minorHAnsi" w:eastAsiaTheme="minorEastAsia" w:hAnsiTheme="minorHAnsi"/>
          <w:noProof/>
          <w:lang w:val="en-GB" w:eastAsia="en-GB"/>
        </w:rPr>
      </w:pPr>
      <w:r w:rsidRPr="00131B08">
        <w:rPr>
          <w:b/>
          <w:bCs/>
          <w:lang w:val="en-GB"/>
        </w:rPr>
        <w:fldChar w:fldCharType="begin"/>
      </w:r>
      <w:r w:rsidRPr="00131B08">
        <w:rPr>
          <w:b/>
          <w:bCs/>
          <w:lang w:val="en-GB"/>
        </w:rPr>
        <w:instrText xml:space="preserve"> TOC \h \z \t "Heading 1" \c </w:instrText>
      </w:r>
      <w:r w:rsidRPr="00131B08">
        <w:rPr>
          <w:b/>
          <w:bCs/>
          <w:lang w:val="en-GB"/>
        </w:rPr>
        <w:fldChar w:fldCharType="separate"/>
      </w:r>
      <w:hyperlink w:anchor="_Toc109303320" w:history="1">
        <w:r w:rsidRPr="00131B08">
          <w:rPr>
            <w:rStyle w:val="Hyperlink"/>
            <w:noProof/>
            <w:lang w:val="en-GB"/>
          </w:rPr>
          <w:t>Introduction</w:t>
        </w:r>
        <w:r w:rsidRPr="00131B08">
          <w:rPr>
            <w:noProof/>
            <w:webHidden/>
            <w:lang w:val="en-GB"/>
          </w:rPr>
          <w:tab/>
        </w:r>
        <w:r w:rsidRPr="00131B08">
          <w:rPr>
            <w:noProof/>
            <w:webHidden/>
            <w:lang w:val="en-GB"/>
          </w:rPr>
          <w:fldChar w:fldCharType="begin"/>
        </w:r>
        <w:r w:rsidRPr="00131B08">
          <w:rPr>
            <w:noProof/>
            <w:webHidden/>
            <w:lang w:val="en-GB"/>
          </w:rPr>
          <w:instrText xml:space="preserve"> PAGEREF _Toc109303320 \h </w:instrText>
        </w:r>
        <w:r w:rsidRPr="00131B08">
          <w:rPr>
            <w:noProof/>
            <w:webHidden/>
            <w:lang w:val="en-GB"/>
          </w:rPr>
        </w:r>
        <w:r w:rsidRPr="00131B08">
          <w:rPr>
            <w:noProof/>
            <w:webHidden/>
            <w:lang w:val="en-GB"/>
          </w:rPr>
          <w:fldChar w:fldCharType="separate"/>
        </w:r>
        <w:r w:rsidRPr="00131B08">
          <w:rPr>
            <w:noProof/>
            <w:webHidden/>
            <w:lang w:val="en-GB"/>
          </w:rPr>
          <w:t>3</w:t>
        </w:r>
        <w:r w:rsidRPr="00131B08">
          <w:rPr>
            <w:noProof/>
            <w:webHidden/>
            <w:lang w:val="en-GB"/>
          </w:rPr>
          <w:fldChar w:fldCharType="end"/>
        </w:r>
      </w:hyperlink>
    </w:p>
    <w:p w14:paraId="24497C91" w14:textId="77777777" w:rsidR="00C61885" w:rsidRPr="00131B08" w:rsidRDefault="00000000">
      <w:pPr>
        <w:pStyle w:val="TableofFigures"/>
        <w:tabs>
          <w:tab w:val="right" w:leader="dot" w:pos="9010"/>
        </w:tabs>
        <w:rPr>
          <w:rFonts w:asciiTheme="minorHAnsi" w:eastAsiaTheme="minorEastAsia" w:hAnsiTheme="minorHAnsi"/>
          <w:noProof/>
          <w:lang w:val="en-GB" w:eastAsia="en-GB"/>
        </w:rPr>
      </w:pPr>
      <w:hyperlink w:anchor="_Toc109303321" w:history="1">
        <w:r w:rsidRPr="00131B08">
          <w:rPr>
            <w:rStyle w:val="Hyperlink"/>
            <w:rFonts w:eastAsia="Times New Roman"/>
            <w:noProof/>
            <w:lang w:val="en-GB" w:eastAsia="en-GB"/>
          </w:rPr>
          <w:t>The advantages of applying the flexible working strategies within the organisation</w:t>
        </w:r>
        <w:r w:rsidRPr="00131B08">
          <w:rPr>
            <w:noProof/>
            <w:webHidden/>
            <w:lang w:val="en-GB"/>
          </w:rPr>
          <w:tab/>
        </w:r>
        <w:r w:rsidRPr="00131B08">
          <w:rPr>
            <w:noProof/>
            <w:webHidden/>
            <w:lang w:val="en-GB"/>
          </w:rPr>
          <w:fldChar w:fldCharType="begin"/>
        </w:r>
        <w:r w:rsidRPr="00131B08">
          <w:rPr>
            <w:noProof/>
            <w:webHidden/>
            <w:lang w:val="en-GB"/>
          </w:rPr>
          <w:instrText xml:space="preserve"> PAGEREF _Toc109303321 \h </w:instrText>
        </w:r>
        <w:r w:rsidRPr="00131B08">
          <w:rPr>
            <w:noProof/>
            <w:webHidden/>
            <w:lang w:val="en-GB"/>
          </w:rPr>
        </w:r>
        <w:r w:rsidRPr="00131B08">
          <w:rPr>
            <w:noProof/>
            <w:webHidden/>
            <w:lang w:val="en-GB"/>
          </w:rPr>
          <w:fldChar w:fldCharType="separate"/>
        </w:r>
        <w:r w:rsidRPr="00131B08">
          <w:rPr>
            <w:noProof/>
            <w:webHidden/>
            <w:lang w:val="en-GB"/>
          </w:rPr>
          <w:t>3</w:t>
        </w:r>
        <w:r w:rsidRPr="00131B08">
          <w:rPr>
            <w:noProof/>
            <w:webHidden/>
            <w:lang w:val="en-GB"/>
          </w:rPr>
          <w:fldChar w:fldCharType="end"/>
        </w:r>
      </w:hyperlink>
    </w:p>
    <w:p w14:paraId="323C84F1" w14:textId="77777777" w:rsidR="00C61885" w:rsidRPr="00131B08" w:rsidRDefault="00000000">
      <w:pPr>
        <w:pStyle w:val="TableofFigures"/>
        <w:tabs>
          <w:tab w:val="right" w:leader="dot" w:pos="9010"/>
        </w:tabs>
        <w:rPr>
          <w:rFonts w:asciiTheme="minorHAnsi" w:eastAsiaTheme="minorEastAsia" w:hAnsiTheme="minorHAnsi"/>
          <w:noProof/>
          <w:lang w:val="en-GB" w:eastAsia="en-GB"/>
        </w:rPr>
      </w:pPr>
      <w:hyperlink w:anchor="_Toc109303322" w:history="1">
        <w:r w:rsidRPr="00131B08">
          <w:rPr>
            <w:rStyle w:val="Hyperlink"/>
            <w:rFonts w:eastAsia="Times New Roman"/>
            <w:noProof/>
            <w:lang w:val="en-GB" w:eastAsia="en-GB"/>
          </w:rPr>
          <w:t>Describing what the firm should consider in applying flexible working to the employee workforce</w:t>
        </w:r>
        <w:r w:rsidRPr="00131B08">
          <w:rPr>
            <w:noProof/>
            <w:webHidden/>
            <w:lang w:val="en-GB"/>
          </w:rPr>
          <w:tab/>
        </w:r>
        <w:r w:rsidRPr="00131B08">
          <w:rPr>
            <w:noProof/>
            <w:webHidden/>
            <w:lang w:val="en-GB"/>
          </w:rPr>
          <w:fldChar w:fldCharType="begin"/>
        </w:r>
        <w:r w:rsidRPr="00131B08">
          <w:rPr>
            <w:noProof/>
            <w:webHidden/>
            <w:lang w:val="en-GB"/>
          </w:rPr>
          <w:instrText xml:space="preserve"> PAGEREF _Toc109303322 \h </w:instrText>
        </w:r>
        <w:r w:rsidRPr="00131B08">
          <w:rPr>
            <w:noProof/>
            <w:webHidden/>
            <w:lang w:val="en-GB"/>
          </w:rPr>
        </w:r>
        <w:r w:rsidRPr="00131B08">
          <w:rPr>
            <w:noProof/>
            <w:webHidden/>
            <w:lang w:val="en-GB"/>
          </w:rPr>
          <w:fldChar w:fldCharType="separate"/>
        </w:r>
        <w:r w:rsidRPr="00131B08">
          <w:rPr>
            <w:noProof/>
            <w:webHidden/>
            <w:lang w:val="en-GB"/>
          </w:rPr>
          <w:t>4</w:t>
        </w:r>
        <w:r w:rsidRPr="00131B08">
          <w:rPr>
            <w:noProof/>
            <w:webHidden/>
            <w:lang w:val="en-GB"/>
          </w:rPr>
          <w:fldChar w:fldCharType="end"/>
        </w:r>
      </w:hyperlink>
    </w:p>
    <w:p w14:paraId="56C4E937" w14:textId="77777777" w:rsidR="00C61885" w:rsidRPr="00131B08" w:rsidRDefault="00000000">
      <w:pPr>
        <w:pStyle w:val="TableofFigures"/>
        <w:tabs>
          <w:tab w:val="right" w:leader="dot" w:pos="9010"/>
        </w:tabs>
        <w:rPr>
          <w:rFonts w:asciiTheme="minorHAnsi" w:eastAsiaTheme="minorEastAsia" w:hAnsiTheme="minorHAnsi"/>
          <w:noProof/>
          <w:lang w:val="en-GB" w:eastAsia="en-GB"/>
        </w:rPr>
      </w:pPr>
      <w:hyperlink w:anchor="_Toc109303323" w:history="1">
        <w:r w:rsidRPr="00131B08">
          <w:rPr>
            <w:rStyle w:val="Hyperlink"/>
            <w:rFonts w:eastAsia="Times New Roman"/>
            <w:noProof/>
            <w:lang w:val="en-GB" w:eastAsia="en-GB"/>
          </w:rPr>
          <w:t>Evaluate the strategies for promoting employee engagement along with applying flexible working</w:t>
        </w:r>
        <w:r w:rsidRPr="00131B08">
          <w:rPr>
            <w:noProof/>
            <w:webHidden/>
            <w:lang w:val="en-GB"/>
          </w:rPr>
          <w:tab/>
        </w:r>
        <w:r w:rsidRPr="00131B08">
          <w:rPr>
            <w:noProof/>
            <w:webHidden/>
            <w:lang w:val="en-GB"/>
          </w:rPr>
          <w:fldChar w:fldCharType="begin"/>
        </w:r>
        <w:r w:rsidRPr="00131B08">
          <w:rPr>
            <w:noProof/>
            <w:webHidden/>
            <w:lang w:val="en-GB"/>
          </w:rPr>
          <w:instrText xml:space="preserve"> PAGEREF _Toc109303323 \h </w:instrText>
        </w:r>
        <w:r w:rsidRPr="00131B08">
          <w:rPr>
            <w:noProof/>
            <w:webHidden/>
            <w:lang w:val="en-GB"/>
          </w:rPr>
        </w:r>
        <w:r w:rsidRPr="00131B08">
          <w:rPr>
            <w:noProof/>
            <w:webHidden/>
            <w:lang w:val="en-GB"/>
          </w:rPr>
          <w:fldChar w:fldCharType="separate"/>
        </w:r>
        <w:r w:rsidRPr="00131B08">
          <w:rPr>
            <w:noProof/>
            <w:webHidden/>
            <w:lang w:val="en-GB"/>
          </w:rPr>
          <w:t>5</w:t>
        </w:r>
        <w:r w:rsidRPr="00131B08">
          <w:rPr>
            <w:noProof/>
            <w:webHidden/>
            <w:lang w:val="en-GB"/>
          </w:rPr>
          <w:fldChar w:fldCharType="end"/>
        </w:r>
      </w:hyperlink>
    </w:p>
    <w:p w14:paraId="5B33D0C0" w14:textId="77777777" w:rsidR="00C61885" w:rsidRPr="00131B08" w:rsidRDefault="00000000">
      <w:pPr>
        <w:pStyle w:val="TableofFigures"/>
        <w:tabs>
          <w:tab w:val="right" w:leader="dot" w:pos="9010"/>
        </w:tabs>
        <w:rPr>
          <w:rFonts w:asciiTheme="minorHAnsi" w:eastAsiaTheme="minorEastAsia" w:hAnsiTheme="minorHAnsi"/>
          <w:noProof/>
          <w:lang w:val="en-GB" w:eastAsia="en-GB"/>
        </w:rPr>
      </w:pPr>
      <w:hyperlink w:anchor="_Toc109303324" w:history="1">
        <w:r w:rsidRPr="00131B08">
          <w:rPr>
            <w:rStyle w:val="Hyperlink"/>
            <w:rFonts w:eastAsia="Times New Roman"/>
            <w:noProof/>
            <w:lang w:val="en-GB" w:eastAsia="en-GB"/>
          </w:rPr>
          <w:t>Describing the ways a firm could evaluate the employee value proposition for implementing a pay structure</w:t>
        </w:r>
        <w:r w:rsidRPr="00131B08">
          <w:rPr>
            <w:noProof/>
            <w:webHidden/>
            <w:lang w:val="en-GB"/>
          </w:rPr>
          <w:tab/>
        </w:r>
        <w:r w:rsidRPr="00131B08">
          <w:rPr>
            <w:noProof/>
            <w:webHidden/>
            <w:lang w:val="en-GB"/>
          </w:rPr>
          <w:fldChar w:fldCharType="begin"/>
        </w:r>
        <w:r w:rsidRPr="00131B08">
          <w:rPr>
            <w:noProof/>
            <w:webHidden/>
            <w:lang w:val="en-GB"/>
          </w:rPr>
          <w:instrText xml:space="preserve"> PAGEREF _Toc109303324 \h </w:instrText>
        </w:r>
        <w:r w:rsidRPr="00131B08">
          <w:rPr>
            <w:noProof/>
            <w:webHidden/>
            <w:lang w:val="en-GB"/>
          </w:rPr>
        </w:r>
        <w:r w:rsidRPr="00131B08">
          <w:rPr>
            <w:noProof/>
            <w:webHidden/>
            <w:lang w:val="en-GB"/>
          </w:rPr>
          <w:fldChar w:fldCharType="separate"/>
        </w:r>
        <w:r w:rsidRPr="00131B08">
          <w:rPr>
            <w:noProof/>
            <w:webHidden/>
            <w:lang w:val="en-GB"/>
          </w:rPr>
          <w:t>5</w:t>
        </w:r>
        <w:r w:rsidRPr="00131B08">
          <w:rPr>
            <w:noProof/>
            <w:webHidden/>
            <w:lang w:val="en-GB"/>
          </w:rPr>
          <w:fldChar w:fldCharType="end"/>
        </w:r>
      </w:hyperlink>
    </w:p>
    <w:p w14:paraId="6DDC338F" w14:textId="77777777" w:rsidR="00C61885" w:rsidRPr="00131B08" w:rsidRDefault="00000000">
      <w:pPr>
        <w:pStyle w:val="TableofFigures"/>
        <w:tabs>
          <w:tab w:val="right" w:leader="dot" w:pos="9010"/>
        </w:tabs>
        <w:rPr>
          <w:rFonts w:asciiTheme="minorHAnsi" w:eastAsiaTheme="minorEastAsia" w:hAnsiTheme="minorHAnsi"/>
          <w:noProof/>
          <w:lang w:val="en-GB" w:eastAsia="en-GB"/>
        </w:rPr>
      </w:pPr>
      <w:hyperlink w:anchor="_Toc109303325" w:history="1">
        <w:r w:rsidRPr="00131B08">
          <w:rPr>
            <w:rStyle w:val="Hyperlink"/>
            <w:noProof/>
            <w:lang w:val="en-GB"/>
          </w:rPr>
          <w:t>Conclusion</w:t>
        </w:r>
        <w:r w:rsidRPr="00131B08">
          <w:rPr>
            <w:noProof/>
            <w:webHidden/>
            <w:lang w:val="en-GB"/>
          </w:rPr>
          <w:tab/>
        </w:r>
        <w:r w:rsidRPr="00131B08">
          <w:rPr>
            <w:noProof/>
            <w:webHidden/>
            <w:lang w:val="en-GB"/>
          </w:rPr>
          <w:fldChar w:fldCharType="begin"/>
        </w:r>
        <w:r w:rsidRPr="00131B08">
          <w:rPr>
            <w:noProof/>
            <w:webHidden/>
            <w:lang w:val="en-GB"/>
          </w:rPr>
          <w:instrText xml:space="preserve"> PAGEREF _Toc109303325 \h </w:instrText>
        </w:r>
        <w:r w:rsidRPr="00131B08">
          <w:rPr>
            <w:noProof/>
            <w:webHidden/>
            <w:lang w:val="en-GB"/>
          </w:rPr>
        </w:r>
        <w:r w:rsidRPr="00131B08">
          <w:rPr>
            <w:noProof/>
            <w:webHidden/>
            <w:lang w:val="en-GB"/>
          </w:rPr>
          <w:fldChar w:fldCharType="separate"/>
        </w:r>
        <w:r w:rsidRPr="00131B08">
          <w:rPr>
            <w:noProof/>
            <w:webHidden/>
            <w:lang w:val="en-GB"/>
          </w:rPr>
          <w:t>5</w:t>
        </w:r>
        <w:r w:rsidRPr="00131B08">
          <w:rPr>
            <w:noProof/>
            <w:webHidden/>
            <w:lang w:val="en-GB"/>
          </w:rPr>
          <w:fldChar w:fldCharType="end"/>
        </w:r>
      </w:hyperlink>
    </w:p>
    <w:p w14:paraId="33B2DEAD" w14:textId="77777777" w:rsidR="00C61885" w:rsidRPr="00131B08" w:rsidRDefault="00000000">
      <w:pPr>
        <w:pStyle w:val="TableofFigures"/>
        <w:tabs>
          <w:tab w:val="right" w:leader="dot" w:pos="9010"/>
        </w:tabs>
        <w:rPr>
          <w:rFonts w:asciiTheme="minorHAnsi" w:eastAsiaTheme="minorEastAsia" w:hAnsiTheme="minorHAnsi"/>
          <w:noProof/>
          <w:lang w:val="en-GB" w:eastAsia="en-GB"/>
        </w:rPr>
      </w:pPr>
      <w:hyperlink w:anchor="_Toc109303326" w:history="1">
        <w:r w:rsidRPr="00131B08">
          <w:rPr>
            <w:rStyle w:val="Hyperlink"/>
            <w:rFonts w:eastAsia="Times New Roman"/>
            <w:noProof/>
            <w:lang w:val="en-GB" w:eastAsia="en-GB"/>
          </w:rPr>
          <w:t>References</w:t>
        </w:r>
        <w:r w:rsidRPr="00131B08">
          <w:rPr>
            <w:noProof/>
            <w:webHidden/>
            <w:lang w:val="en-GB"/>
          </w:rPr>
          <w:tab/>
        </w:r>
        <w:r w:rsidRPr="00131B08">
          <w:rPr>
            <w:noProof/>
            <w:webHidden/>
            <w:lang w:val="en-GB"/>
          </w:rPr>
          <w:fldChar w:fldCharType="begin"/>
        </w:r>
        <w:r w:rsidRPr="00131B08">
          <w:rPr>
            <w:noProof/>
            <w:webHidden/>
            <w:lang w:val="en-GB"/>
          </w:rPr>
          <w:instrText xml:space="preserve"> PAGEREF _Toc109303326 \h </w:instrText>
        </w:r>
        <w:r w:rsidRPr="00131B08">
          <w:rPr>
            <w:noProof/>
            <w:webHidden/>
            <w:lang w:val="en-GB"/>
          </w:rPr>
        </w:r>
        <w:r w:rsidRPr="00131B08">
          <w:rPr>
            <w:noProof/>
            <w:webHidden/>
            <w:lang w:val="en-GB"/>
          </w:rPr>
          <w:fldChar w:fldCharType="separate"/>
        </w:r>
        <w:r w:rsidRPr="00131B08">
          <w:rPr>
            <w:noProof/>
            <w:webHidden/>
            <w:lang w:val="en-GB"/>
          </w:rPr>
          <w:t>6</w:t>
        </w:r>
        <w:r w:rsidRPr="00131B08">
          <w:rPr>
            <w:noProof/>
            <w:webHidden/>
            <w:lang w:val="en-GB"/>
          </w:rPr>
          <w:fldChar w:fldCharType="end"/>
        </w:r>
      </w:hyperlink>
    </w:p>
    <w:p w14:paraId="701551B6" w14:textId="77777777" w:rsidR="00A14CEB" w:rsidRPr="00131B08" w:rsidRDefault="00000000" w:rsidP="00893A24">
      <w:pPr>
        <w:jc w:val="center"/>
        <w:rPr>
          <w:b/>
          <w:bCs/>
          <w:lang w:val="en-GB"/>
        </w:rPr>
      </w:pPr>
      <w:r w:rsidRPr="00131B08">
        <w:rPr>
          <w:b/>
          <w:bCs/>
          <w:lang w:val="en-GB"/>
        </w:rPr>
        <w:fldChar w:fldCharType="end"/>
      </w:r>
    </w:p>
    <w:p w14:paraId="7CEC9C2A" w14:textId="77777777" w:rsidR="00893A24" w:rsidRPr="00131B08" w:rsidRDefault="00000000" w:rsidP="00893A24">
      <w:pPr>
        <w:jc w:val="left"/>
        <w:rPr>
          <w:b/>
          <w:bCs/>
          <w:lang w:val="en-GB"/>
        </w:rPr>
      </w:pPr>
      <w:r w:rsidRPr="00131B08">
        <w:rPr>
          <w:b/>
          <w:bCs/>
          <w:lang w:val="en-GB"/>
        </w:rPr>
        <w:br w:type="page"/>
      </w:r>
    </w:p>
    <w:p w14:paraId="1C2FEA93" w14:textId="77777777" w:rsidR="00893A24" w:rsidRPr="00131B08" w:rsidRDefault="00000000" w:rsidP="00893A24">
      <w:pPr>
        <w:pStyle w:val="Heading1"/>
        <w:rPr>
          <w:rFonts w:eastAsia="Times New Roman"/>
          <w:lang w:val="en-GB" w:eastAsia="en-GB"/>
        </w:rPr>
      </w:pPr>
      <w:bookmarkStart w:id="0" w:name="_Toc109303320"/>
      <w:r w:rsidRPr="00131B08">
        <w:rPr>
          <w:lang w:val="en-GB"/>
        </w:rPr>
        <w:lastRenderedPageBreak/>
        <w:t>Introduction</w:t>
      </w:r>
      <w:bookmarkEnd w:id="0"/>
      <w:r w:rsidRPr="00131B08">
        <w:rPr>
          <w:rFonts w:eastAsia="Times New Roman"/>
          <w:lang w:val="en-GB" w:eastAsia="en-GB"/>
        </w:rPr>
        <w:t> </w:t>
      </w:r>
    </w:p>
    <w:p w14:paraId="7546D1DB" w14:textId="77777777" w:rsidR="00893A24" w:rsidRPr="00131B08" w:rsidRDefault="00000000" w:rsidP="00893A24">
      <w:pPr>
        <w:rPr>
          <w:lang w:val="en-GB" w:eastAsia="en-GB"/>
        </w:rPr>
      </w:pPr>
      <w:r w:rsidRPr="00131B08">
        <w:rPr>
          <w:lang w:val="en-GB" w:eastAsia="en-GB"/>
        </w:rPr>
        <w:t xml:space="preserve">Within a job environment, as opined by </w:t>
      </w:r>
      <w:r w:rsidRPr="00131B08">
        <w:rPr>
          <w:shd w:val="clear" w:color="auto" w:fill="FFFFFF"/>
          <w:lang w:val="en-GB" w:eastAsia="en-GB"/>
        </w:rPr>
        <w:t xml:space="preserve">Griffin </w:t>
      </w:r>
      <w:r w:rsidRPr="00131B08">
        <w:rPr>
          <w:i/>
          <w:iCs/>
          <w:shd w:val="clear" w:color="auto" w:fill="FFFFFF"/>
          <w:lang w:val="en-GB" w:eastAsia="en-GB"/>
        </w:rPr>
        <w:t xml:space="preserve">et al., </w:t>
      </w:r>
      <w:r w:rsidRPr="00131B08">
        <w:rPr>
          <w:lang w:val="en-GB" w:eastAsia="en-GB"/>
        </w:rPr>
        <w:t xml:space="preserve">(2020), people management in the workplace typically results in a positive corporate climate, perks, and employee training. Each of these aspects leads to the corporate reputation strengthening and becoming a critical advantage in the employment market, which aids in recruiting and sustaining talent. Thus, the present study focuses on the topic of managing people as an HR manager in </w:t>
      </w:r>
      <w:r w:rsidRPr="00131B08">
        <w:rPr>
          <w:shd w:val="clear" w:color="auto" w:fill="FFFFFF"/>
          <w:lang w:val="en-GB" w:eastAsia="en-GB"/>
        </w:rPr>
        <w:t xml:space="preserve">Hyperlink </w:t>
      </w:r>
      <w:proofErr w:type="spellStart"/>
      <w:r w:rsidRPr="00131B08">
        <w:rPr>
          <w:shd w:val="clear" w:color="auto" w:fill="FFFFFF"/>
          <w:lang w:val="en-GB" w:eastAsia="en-GB"/>
        </w:rPr>
        <w:t>InfoSystem</w:t>
      </w:r>
      <w:proofErr w:type="spellEnd"/>
      <w:r w:rsidRPr="00131B08">
        <w:rPr>
          <w:lang w:val="en-GB" w:eastAsia="en-GB"/>
        </w:rPr>
        <w:t xml:space="preserve"> that emphasizes the after-effects of the Covid scenario, where the employees are expecting a flexible working environment within the companies, hence, with the use of adequate theories and frameworks the critical evaluation has been done within the study. </w:t>
      </w:r>
    </w:p>
    <w:p w14:paraId="38EDB133" w14:textId="77777777" w:rsidR="00893A24" w:rsidRPr="00131B08" w:rsidRDefault="00000000" w:rsidP="00893A24">
      <w:pPr>
        <w:rPr>
          <w:b/>
          <w:bCs/>
          <w:i/>
          <w:iCs/>
          <w:lang w:val="en-GB" w:eastAsia="en-GB"/>
        </w:rPr>
      </w:pPr>
      <w:r w:rsidRPr="00131B08">
        <w:rPr>
          <w:b/>
          <w:bCs/>
          <w:i/>
          <w:iCs/>
          <w:lang w:val="en-GB" w:eastAsia="en-GB"/>
        </w:rPr>
        <w:t>Company overview</w:t>
      </w:r>
    </w:p>
    <w:p w14:paraId="11B3C813" w14:textId="77777777" w:rsidR="00893A24" w:rsidRPr="00131B08" w:rsidRDefault="00000000" w:rsidP="00893A24">
      <w:pPr>
        <w:rPr>
          <w:lang w:val="en-GB" w:eastAsia="en-GB"/>
        </w:rPr>
      </w:pPr>
      <w:r w:rsidRPr="00131B08">
        <w:rPr>
          <w:lang w:val="en-GB" w:eastAsia="en-GB"/>
        </w:rPr>
        <w:t xml:space="preserve">Hyperlink </w:t>
      </w:r>
      <w:proofErr w:type="spellStart"/>
      <w:r w:rsidRPr="00131B08">
        <w:rPr>
          <w:lang w:val="en-GB" w:eastAsia="en-GB"/>
        </w:rPr>
        <w:t>InfoSystem</w:t>
      </w:r>
      <w:proofErr w:type="spellEnd"/>
      <w:r w:rsidRPr="00131B08">
        <w:rPr>
          <w:lang w:val="en-GB" w:eastAsia="en-GB"/>
        </w:rPr>
        <w:t xml:space="preserve"> is a well-known online and smartphone application development firm established in London, UK, with programming centres in Asia and workspaces in the USA, UAE, and France. The firm's skilled staff of over 250 developers offers first-rate expertise in Web &amp; App Design, Game applications, Blockchain applications, AR/VR applications, Salesforce, AI, Machine Learning, and many more fields. They have extensive expertise in designing cutting-edge android applications at a minimal cost. </w:t>
      </w:r>
    </w:p>
    <w:p w14:paraId="390F2C83" w14:textId="77777777" w:rsidR="00893A24" w:rsidRPr="00131B08" w:rsidRDefault="00000000" w:rsidP="00893A24">
      <w:pPr>
        <w:jc w:val="center"/>
        <w:rPr>
          <w:rFonts w:eastAsia="Times New Roman" w:cs="Times New Roman"/>
          <w:lang w:val="en-GB" w:eastAsia="en-GB"/>
        </w:rPr>
      </w:pPr>
      <w:r w:rsidRPr="00131B08">
        <w:rPr>
          <w:rFonts w:ascii="Times" w:eastAsia="Times New Roman" w:hAnsi="Times" w:cs="Times New Roman"/>
          <w:noProof/>
          <w:color w:val="000000"/>
          <w:bdr w:val="none" w:sz="0" w:space="0" w:color="auto" w:frame="1"/>
          <w:lang w:val="en-GB" w:eastAsia="en-GB"/>
        </w:rPr>
        <w:drawing>
          <wp:inline distT="0" distB="0" distL="0" distR="0" wp14:anchorId="233A74E6" wp14:editId="14A369DC">
            <wp:extent cx="5126355" cy="1585595"/>
            <wp:effectExtent l="0" t="0" r="444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3"/>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5126355" cy="1585595"/>
                    </a:xfrm>
                    <a:prstGeom prst="rect">
                      <a:avLst/>
                    </a:prstGeom>
                    <a:noFill/>
                    <a:ln>
                      <a:noFill/>
                    </a:ln>
                  </pic:spPr>
                </pic:pic>
              </a:graphicData>
            </a:graphic>
          </wp:inline>
        </w:drawing>
      </w:r>
    </w:p>
    <w:p w14:paraId="162B6C7E" w14:textId="77777777" w:rsidR="00893A24" w:rsidRPr="00131B08" w:rsidRDefault="00000000" w:rsidP="00893A24">
      <w:pPr>
        <w:jc w:val="center"/>
        <w:rPr>
          <w:rFonts w:eastAsia="Times New Roman" w:cs="Times New Roman"/>
          <w:lang w:val="en-GB" w:eastAsia="en-GB"/>
        </w:rPr>
      </w:pPr>
      <w:r w:rsidRPr="00131B08">
        <w:rPr>
          <w:rFonts w:ascii="Times" w:eastAsia="Times New Roman" w:hAnsi="Times" w:cs="Times New Roman"/>
          <w:b/>
          <w:bCs/>
          <w:color w:val="000000"/>
          <w:lang w:val="en-GB" w:eastAsia="en-GB"/>
        </w:rPr>
        <w:t xml:space="preserve">Figure 1: Hyperlink </w:t>
      </w:r>
      <w:proofErr w:type="spellStart"/>
      <w:r w:rsidRPr="00131B08">
        <w:rPr>
          <w:rFonts w:ascii="Times" w:eastAsia="Times New Roman" w:hAnsi="Times" w:cs="Times New Roman"/>
          <w:b/>
          <w:bCs/>
          <w:color w:val="000000"/>
          <w:lang w:val="en-GB" w:eastAsia="en-GB"/>
        </w:rPr>
        <w:t>InfoSystem</w:t>
      </w:r>
      <w:proofErr w:type="spellEnd"/>
      <w:r w:rsidRPr="00131B08">
        <w:rPr>
          <w:rFonts w:ascii="Times" w:eastAsia="Times New Roman" w:hAnsi="Times" w:cs="Times New Roman"/>
          <w:b/>
          <w:bCs/>
          <w:color w:val="000000"/>
          <w:lang w:val="en-GB" w:eastAsia="en-GB"/>
        </w:rPr>
        <w:t xml:space="preserve"> Logo</w:t>
      </w:r>
    </w:p>
    <w:p w14:paraId="1AEDDB84" w14:textId="77777777" w:rsidR="00893A24" w:rsidRPr="00131B08" w:rsidRDefault="00000000" w:rsidP="00893A24">
      <w:pPr>
        <w:jc w:val="center"/>
        <w:rPr>
          <w:rFonts w:eastAsia="Times New Roman" w:cs="Times New Roman"/>
          <w:lang w:val="en-GB" w:eastAsia="en-GB"/>
        </w:rPr>
      </w:pPr>
      <w:r w:rsidRPr="00131B08">
        <w:rPr>
          <w:rFonts w:ascii="Times" w:eastAsia="Times New Roman" w:hAnsi="Times" w:cs="Times New Roman"/>
          <w:color w:val="000000"/>
          <w:lang w:val="en-GB" w:eastAsia="en-GB"/>
        </w:rPr>
        <w:t>Source: (</w:t>
      </w:r>
      <w:proofErr w:type="spellStart"/>
      <w:r w:rsidRPr="00131B08">
        <w:rPr>
          <w:rFonts w:ascii="Times" w:eastAsia="Times New Roman" w:hAnsi="Times" w:cs="Times New Roman"/>
          <w:color w:val="000000"/>
          <w:shd w:val="clear" w:color="auto" w:fill="FFFFFF"/>
          <w:lang w:val="en-GB" w:eastAsia="en-GB"/>
        </w:rPr>
        <w:t>Hyperlinkinfosystem</w:t>
      </w:r>
      <w:proofErr w:type="spellEnd"/>
      <w:r w:rsidRPr="00131B08">
        <w:rPr>
          <w:rFonts w:ascii="Times" w:eastAsia="Times New Roman" w:hAnsi="Times" w:cs="Times New Roman"/>
          <w:color w:val="000000"/>
          <w:shd w:val="clear" w:color="auto" w:fill="FFFFFF"/>
          <w:lang w:val="en-GB" w:eastAsia="en-GB"/>
        </w:rPr>
        <w:t>. com. 2022</w:t>
      </w:r>
      <w:r w:rsidRPr="00131B08">
        <w:rPr>
          <w:rFonts w:ascii="Times" w:eastAsia="Times New Roman" w:hAnsi="Times" w:cs="Times New Roman"/>
          <w:color w:val="000000"/>
          <w:lang w:val="en-GB" w:eastAsia="en-GB"/>
        </w:rPr>
        <w:t>)</w:t>
      </w:r>
    </w:p>
    <w:p w14:paraId="320B2435" w14:textId="77777777" w:rsidR="00893A24" w:rsidRPr="00131B08" w:rsidRDefault="00000000" w:rsidP="00893A24">
      <w:pPr>
        <w:pStyle w:val="Heading1"/>
        <w:rPr>
          <w:rFonts w:eastAsia="Times New Roman"/>
          <w:lang w:val="en-GB" w:eastAsia="en-GB"/>
        </w:rPr>
      </w:pPr>
      <w:bookmarkStart w:id="1" w:name="_Toc109303321"/>
      <w:r w:rsidRPr="00131B08">
        <w:rPr>
          <w:rFonts w:eastAsia="Times New Roman"/>
          <w:lang w:val="en-GB" w:eastAsia="en-GB"/>
        </w:rPr>
        <w:t>The advantages of applying flexible working strategies within the organisation</w:t>
      </w:r>
      <w:bookmarkEnd w:id="1"/>
    </w:p>
    <w:p w14:paraId="7078C324" w14:textId="77777777" w:rsidR="00893A24" w:rsidRPr="00131B08" w:rsidRDefault="00000000" w:rsidP="00893A24">
      <w:pPr>
        <w:rPr>
          <w:rFonts w:eastAsia="Times New Roman" w:cs="Times New Roman"/>
          <w:lang w:val="en-GB" w:eastAsia="en-GB"/>
        </w:rPr>
      </w:pPr>
      <w:r w:rsidRPr="00131B08">
        <w:rPr>
          <w:rFonts w:ascii="Times" w:eastAsia="Times New Roman" w:hAnsi="Times" w:cs="Times New Roman"/>
          <w:color w:val="000000"/>
          <w:lang w:val="en-GB" w:eastAsia="en-GB"/>
        </w:rPr>
        <w:t xml:space="preserve">After the Covid 19 outbreak, around 7.6 </w:t>
      </w:r>
      <w:r w:rsidR="007D470B" w:rsidRPr="00131B08">
        <w:rPr>
          <w:rFonts w:ascii="Times" w:eastAsia="Times New Roman" w:hAnsi="Times" w:cs="Times New Roman"/>
          <w:color w:val="000000"/>
          <w:lang w:val="en-GB" w:eastAsia="en-GB"/>
        </w:rPr>
        <w:t>million</w:t>
      </w:r>
      <w:r w:rsidRPr="00131B08">
        <w:rPr>
          <w:rFonts w:ascii="Times" w:eastAsia="Times New Roman" w:hAnsi="Times" w:cs="Times New Roman"/>
          <w:color w:val="000000"/>
          <w:lang w:val="en-GB" w:eastAsia="en-GB"/>
        </w:rPr>
        <w:t xml:space="preserve"> jobs were lost which sums up to a total of 24% in the employment marketplace of the UK (</w:t>
      </w:r>
      <w:r w:rsidRPr="00131B08">
        <w:rPr>
          <w:rFonts w:ascii="Times" w:eastAsia="Times New Roman" w:hAnsi="Times" w:cs="Times New Roman"/>
          <w:color w:val="000000"/>
          <w:shd w:val="clear" w:color="auto" w:fill="FFFFFF"/>
          <w:lang w:val="en-GB" w:eastAsia="en-GB"/>
        </w:rPr>
        <w:t>McKinsey.com 2022</w:t>
      </w:r>
      <w:r w:rsidRPr="00131B08">
        <w:rPr>
          <w:rFonts w:ascii="Times" w:eastAsia="Times New Roman" w:hAnsi="Times" w:cs="Times New Roman"/>
          <w:color w:val="000000"/>
          <w:lang w:val="en-GB" w:eastAsia="en-GB"/>
        </w:rPr>
        <w:t xml:space="preserve">).  Thus, the companies were facing loss and attrition of employees which were leading to the loss in productivity and profitability along with employees asking for flexible working arrangements. Hence, certain advantages of implementing flexible working arrangements within the organisation are as follows, </w:t>
      </w:r>
    </w:p>
    <w:p w14:paraId="63E33DA1" w14:textId="77777777" w:rsidR="00893A24" w:rsidRPr="00131B08" w:rsidRDefault="00000000" w:rsidP="00893A24">
      <w:pPr>
        <w:rPr>
          <w:rFonts w:eastAsia="Times New Roman" w:cs="Times New Roman"/>
          <w:lang w:val="en-GB" w:eastAsia="en-GB"/>
        </w:rPr>
      </w:pPr>
      <w:r w:rsidRPr="00131B08">
        <w:rPr>
          <w:rFonts w:ascii="Times" w:eastAsia="Times New Roman" w:hAnsi="Times" w:cs="Times New Roman"/>
          <w:b/>
          <w:bCs/>
          <w:i/>
          <w:iCs/>
          <w:color w:val="000000"/>
          <w:lang w:val="en-GB" w:eastAsia="en-GB"/>
        </w:rPr>
        <w:t xml:space="preserve">Reduced cost: </w:t>
      </w:r>
      <w:r w:rsidRPr="00131B08">
        <w:rPr>
          <w:rFonts w:ascii="Times" w:eastAsia="Times New Roman" w:hAnsi="Times" w:cs="Times New Roman"/>
          <w:color w:val="000000"/>
          <w:lang w:val="en-GB" w:eastAsia="en-GB"/>
        </w:rPr>
        <w:t xml:space="preserve">One of the most significant advantages of flexible work options, especially for large companies after the Covid outbreak, is the possibility to save money. Direct expenditures </w:t>
      </w:r>
      <w:r w:rsidRPr="00131B08">
        <w:rPr>
          <w:rFonts w:ascii="Times" w:eastAsia="Times New Roman" w:hAnsi="Times" w:cs="Times New Roman"/>
          <w:color w:val="000000"/>
          <w:lang w:val="en-GB" w:eastAsia="en-GB"/>
        </w:rPr>
        <w:lastRenderedPageBreak/>
        <w:t xml:space="preserve">that correspond to an employee being at a desk, such as an internet usage and office administration expenditures, are greatly decreased if the person </w:t>
      </w:r>
      <w:r w:rsidRPr="00131B08">
        <w:rPr>
          <w:rFonts w:ascii="Times" w:eastAsia="Times New Roman" w:hAnsi="Times" w:cs="Times New Roman"/>
          <w:i/>
          <w:iCs/>
          <w:color w:val="000000"/>
          <w:lang w:val="en-GB" w:eastAsia="en-GB"/>
        </w:rPr>
        <w:t>works from home</w:t>
      </w:r>
      <w:r w:rsidRPr="00131B08">
        <w:rPr>
          <w:rFonts w:ascii="Times" w:eastAsia="Times New Roman" w:hAnsi="Times" w:cs="Times New Roman"/>
          <w:color w:val="000000"/>
          <w:lang w:val="en-GB" w:eastAsia="en-GB"/>
        </w:rPr>
        <w:t xml:space="preserve"> or during restricted office hours. A company can also save money on real property by eliminating individualised office buildings and instead employing a collaborative or co-working atmosphere.</w:t>
      </w:r>
    </w:p>
    <w:p w14:paraId="1FC02594" w14:textId="77777777" w:rsidR="00893A24" w:rsidRPr="00131B08" w:rsidRDefault="00000000" w:rsidP="00893A24">
      <w:pPr>
        <w:rPr>
          <w:rFonts w:eastAsia="Times New Roman" w:cs="Times New Roman"/>
          <w:lang w:val="en-GB" w:eastAsia="en-GB"/>
        </w:rPr>
      </w:pPr>
      <w:r w:rsidRPr="00131B08">
        <w:rPr>
          <w:rFonts w:ascii="Times" w:eastAsia="Times New Roman" w:hAnsi="Times" w:cs="Times New Roman"/>
          <w:b/>
          <w:bCs/>
          <w:i/>
          <w:iCs/>
          <w:color w:val="000000"/>
          <w:lang w:val="en-GB" w:eastAsia="en-GB"/>
        </w:rPr>
        <w:t xml:space="preserve">Increase in productivity: </w:t>
      </w:r>
      <w:r w:rsidRPr="00131B08">
        <w:rPr>
          <w:rFonts w:ascii="Times" w:eastAsia="Times New Roman" w:hAnsi="Times" w:cs="Times New Roman"/>
          <w:color w:val="000000"/>
          <w:lang w:val="en-GB" w:eastAsia="en-GB"/>
        </w:rPr>
        <w:t xml:space="preserve">As stated by </w:t>
      </w:r>
      <w:r w:rsidRPr="00131B08">
        <w:rPr>
          <w:rFonts w:ascii="Times" w:eastAsia="Times New Roman" w:hAnsi="Times" w:cs="Times New Roman"/>
          <w:color w:val="000000"/>
          <w:shd w:val="clear" w:color="auto" w:fill="FFFFFF"/>
          <w:lang w:val="en-GB" w:eastAsia="en-GB"/>
        </w:rPr>
        <w:t>Chung and Van der Lippe (2020, p. 366</w:t>
      </w:r>
      <w:r w:rsidRPr="00131B08">
        <w:rPr>
          <w:rFonts w:ascii="Times" w:eastAsia="Times New Roman" w:hAnsi="Times" w:cs="Times New Roman"/>
          <w:color w:val="000000"/>
          <w:lang w:val="en-GB" w:eastAsia="en-GB"/>
        </w:rPr>
        <w:t>), by eliminating lengthy or exorbitant travel times and enabling workers to perform in their place, the companies would encourage them to remain more efficient by concentrating on their job instead of being stuck in a traffic jam. After the Covid 19 outbreak, working from home is by far the most profitable office location for employees. The global poll reveals how employees are less disturbed and more efficient while they work remotely since they may pick the atmosphere that better suits their performance.</w:t>
      </w:r>
    </w:p>
    <w:p w14:paraId="296E5B4F" w14:textId="77777777" w:rsidR="00893A24" w:rsidRPr="00131B08" w:rsidRDefault="00000000" w:rsidP="00893A24">
      <w:pPr>
        <w:rPr>
          <w:rFonts w:eastAsia="Times New Roman" w:cs="Times New Roman"/>
          <w:lang w:val="en-GB" w:eastAsia="en-GB"/>
        </w:rPr>
      </w:pPr>
      <w:r w:rsidRPr="00131B08">
        <w:rPr>
          <w:rFonts w:ascii="Times" w:eastAsia="Times New Roman" w:hAnsi="Times" w:cs="Times New Roman"/>
          <w:b/>
          <w:bCs/>
          <w:i/>
          <w:iCs/>
          <w:color w:val="000000"/>
          <w:lang w:val="en-GB" w:eastAsia="en-GB"/>
        </w:rPr>
        <w:t xml:space="preserve">Improvement in work culture: </w:t>
      </w:r>
      <w:r w:rsidRPr="00131B08">
        <w:rPr>
          <w:rFonts w:ascii="Times" w:eastAsia="Times New Roman" w:hAnsi="Times" w:cs="Times New Roman"/>
          <w:color w:val="000000"/>
          <w:lang w:val="en-GB" w:eastAsia="en-GB"/>
        </w:rPr>
        <w:t xml:space="preserve">One of the main reasons both organisations and workers want flexible work hours after the Covid outbreak, is that it promotes fundamental enthusiasm and employee engagement. Enabling workers to enjoy a healthier work-life balance that encourages them to be happy and more satisfied in their private lives while also increasing their appreciation for their work. As evidenced by </w:t>
      </w:r>
      <w:r w:rsidRPr="00131B08">
        <w:rPr>
          <w:rFonts w:ascii="Times" w:eastAsia="Times New Roman" w:hAnsi="Times" w:cs="Times New Roman"/>
          <w:color w:val="000000"/>
          <w:shd w:val="clear" w:color="auto" w:fill="FFFFFF"/>
          <w:lang w:val="en-GB" w:eastAsia="en-GB"/>
        </w:rPr>
        <w:t xml:space="preserve">Molino </w:t>
      </w:r>
      <w:r w:rsidRPr="00131B08">
        <w:rPr>
          <w:rFonts w:ascii="Times" w:eastAsia="Times New Roman" w:hAnsi="Times" w:cs="Times New Roman"/>
          <w:i/>
          <w:iCs/>
          <w:color w:val="000000"/>
          <w:shd w:val="clear" w:color="auto" w:fill="FFFFFF"/>
          <w:lang w:val="en-GB" w:eastAsia="en-GB"/>
        </w:rPr>
        <w:t xml:space="preserve">et al., </w:t>
      </w:r>
      <w:r w:rsidRPr="00131B08">
        <w:rPr>
          <w:rFonts w:ascii="Times" w:eastAsia="Times New Roman" w:hAnsi="Times" w:cs="Times New Roman"/>
          <w:color w:val="000000"/>
          <w:lang w:val="en-GB" w:eastAsia="en-GB"/>
        </w:rPr>
        <w:t>(2020, p. 5911), employees that are happier, more engaged, and more motivated are much more prolific. If a person is content with their current job, they are less likely to hunt for jobs elsewhere.</w:t>
      </w:r>
    </w:p>
    <w:p w14:paraId="09B1B68D" w14:textId="77777777" w:rsidR="00893A24" w:rsidRPr="00131B08" w:rsidRDefault="00000000" w:rsidP="00893A24">
      <w:pPr>
        <w:rPr>
          <w:rFonts w:eastAsia="Times New Roman" w:cs="Times New Roman"/>
          <w:lang w:val="en-GB" w:eastAsia="en-GB"/>
        </w:rPr>
      </w:pPr>
      <w:r w:rsidRPr="00131B08">
        <w:rPr>
          <w:rFonts w:ascii="Times" w:eastAsia="Times New Roman" w:hAnsi="Times" w:cs="Times New Roman"/>
          <w:b/>
          <w:bCs/>
          <w:i/>
          <w:iCs/>
          <w:color w:val="000000"/>
          <w:lang w:val="en-GB" w:eastAsia="en-GB"/>
        </w:rPr>
        <w:t xml:space="preserve">Diversified teams: </w:t>
      </w:r>
      <w:r w:rsidRPr="00131B08">
        <w:rPr>
          <w:rFonts w:ascii="Times" w:eastAsia="Times New Roman" w:hAnsi="Times" w:cs="Times New Roman"/>
          <w:color w:val="000000"/>
          <w:lang w:val="en-GB" w:eastAsia="en-GB"/>
        </w:rPr>
        <w:t xml:space="preserve">Diverse workplaces are highly creative and productive, and flexible working solutions enable individuals from different origins to be involved and efficiently collaborate. Working mothers, those with physical disabilities, and those who cannot operate in a typical workplace may contribute their talents, perspectives, and insights from the convenience of their own home which has become usual after the Covid 19 outbreaks. By offering a flexible work schedule, companies like Hyperlink </w:t>
      </w:r>
      <w:proofErr w:type="spellStart"/>
      <w:r w:rsidR="007D470B" w:rsidRPr="00131B08">
        <w:rPr>
          <w:rFonts w:ascii="Times" w:eastAsia="Times New Roman" w:hAnsi="Times" w:cs="Times New Roman"/>
          <w:color w:val="000000"/>
          <w:lang w:val="en-GB" w:eastAsia="en-GB"/>
        </w:rPr>
        <w:t>InfoSystem</w:t>
      </w:r>
      <w:proofErr w:type="spellEnd"/>
      <w:r w:rsidR="007D470B" w:rsidRPr="00131B08">
        <w:rPr>
          <w:rFonts w:ascii="Times" w:eastAsia="Times New Roman" w:hAnsi="Times" w:cs="Times New Roman"/>
          <w:color w:val="000000"/>
          <w:lang w:val="en-GB" w:eastAsia="en-GB"/>
        </w:rPr>
        <w:t xml:space="preserve"> encourage</w:t>
      </w:r>
      <w:r w:rsidRPr="00131B08">
        <w:rPr>
          <w:rFonts w:ascii="Times" w:eastAsia="Times New Roman" w:hAnsi="Times" w:cs="Times New Roman"/>
          <w:color w:val="000000"/>
          <w:lang w:val="en-GB" w:eastAsia="en-GB"/>
        </w:rPr>
        <w:t xml:space="preserve"> a more diversified talented workforce to apply, resulting in a significantly more efficient and innovative firm.</w:t>
      </w:r>
    </w:p>
    <w:p w14:paraId="01B4F254" w14:textId="77777777" w:rsidR="00893A24" w:rsidRPr="00131B08" w:rsidRDefault="00000000" w:rsidP="00893A24">
      <w:pPr>
        <w:pStyle w:val="Heading1"/>
        <w:rPr>
          <w:rFonts w:eastAsia="Times New Roman"/>
          <w:lang w:val="en-GB" w:eastAsia="en-GB"/>
        </w:rPr>
      </w:pPr>
      <w:bookmarkStart w:id="2" w:name="_Toc109303322"/>
      <w:r w:rsidRPr="00131B08">
        <w:rPr>
          <w:rFonts w:eastAsia="Times New Roman"/>
          <w:lang w:val="en-GB" w:eastAsia="en-GB"/>
        </w:rPr>
        <w:t>Describing what the firm should consider in applying flexible working to the employee workforce</w:t>
      </w:r>
      <w:bookmarkEnd w:id="2"/>
    </w:p>
    <w:p w14:paraId="15C12F59" w14:textId="49D0F234" w:rsidR="00893A24" w:rsidRPr="00131B08" w:rsidRDefault="00000000" w:rsidP="00893A24">
      <w:pPr>
        <w:rPr>
          <w:rFonts w:eastAsia="Times New Roman" w:cs="Times New Roman"/>
          <w:lang w:val="en-GB" w:eastAsia="en-GB"/>
        </w:rPr>
      </w:pPr>
      <w:r w:rsidRPr="00131B08">
        <w:rPr>
          <w:rFonts w:ascii="Times" w:eastAsia="Times New Roman" w:hAnsi="Times" w:cs="Times New Roman"/>
          <w:color w:val="000000"/>
          <w:lang w:val="en-GB" w:eastAsia="en-GB"/>
        </w:rPr>
        <w:t xml:space="preserve">There </w:t>
      </w:r>
      <w:r w:rsidR="0032554A" w:rsidRPr="00131B08">
        <w:rPr>
          <w:rFonts w:ascii="Times" w:eastAsia="Times New Roman" w:hAnsi="Times" w:cs="Times New Roman"/>
          <w:color w:val="000000"/>
          <w:lang w:val="en-GB" w:eastAsia="en-GB"/>
        </w:rPr>
        <w:t>is</w:t>
      </w:r>
      <w:r w:rsidRPr="00131B08">
        <w:rPr>
          <w:rFonts w:ascii="Times" w:eastAsia="Times New Roman" w:hAnsi="Times" w:cs="Times New Roman"/>
          <w:color w:val="000000"/>
          <w:lang w:val="en-GB" w:eastAsia="en-GB"/>
        </w:rPr>
        <w:t xml:space="preserve"> certain consideration that the firms like Hyperlink </w:t>
      </w:r>
      <w:proofErr w:type="spellStart"/>
      <w:r w:rsidRPr="00131B08">
        <w:rPr>
          <w:rFonts w:ascii="Times" w:eastAsia="Times New Roman" w:hAnsi="Times" w:cs="Times New Roman"/>
          <w:color w:val="000000"/>
          <w:lang w:val="en-GB" w:eastAsia="en-GB"/>
        </w:rPr>
        <w:t>InfoSystem</w:t>
      </w:r>
      <w:proofErr w:type="spellEnd"/>
      <w:r w:rsidRPr="00131B08">
        <w:rPr>
          <w:rFonts w:ascii="Times" w:eastAsia="Times New Roman" w:hAnsi="Times" w:cs="Times New Roman"/>
          <w:color w:val="000000"/>
          <w:lang w:val="en-GB" w:eastAsia="en-GB"/>
        </w:rPr>
        <w:t xml:space="preserve"> needs to consider while implementing flexible working arrangements within the workplace such are as follows, </w:t>
      </w:r>
    </w:p>
    <w:p w14:paraId="2F4230F8" w14:textId="77777777" w:rsidR="00893A24" w:rsidRPr="00131B08" w:rsidRDefault="00000000" w:rsidP="00893A24">
      <w:pPr>
        <w:rPr>
          <w:rFonts w:eastAsia="Times New Roman" w:cs="Times New Roman"/>
          <w:lang w:val="en-GB" w:eastAsia="en-GB"/>
        </w:rPr>
      </w:pPr>
      <w:r w:rsidRPr="00131B08">
        <w:rPr>
          <w:rFonts w:ascii="Times" w:eastAsia="Times New Roman" w:hAnsi="Times" w:cs="Times New Roman"/>
          <w:b/>
          <w:bCs/>
          <w:i/>
          <w:iCs/>
          <w:color w:val="000000"/>
          <w:lang w:val="en-GB" w:eastAsia="en-GB"/>
        </w:rPr>
        <w:t xml:space="preserve">Planning the flexible arrangements: </w:t>
      </w:r>
      <w:r w:rsidRPr="00131B08">
        <w:rPr>
          <w:rFonts w:ascii="Times" w:eastAsia="Times New Roman" w:hAnsi="Times" w:cs="Times New Roman"/>
          <w:color w:val="000000"/>
          <w:lang w:val="en-GB" w:eastAsia="en-GB"/>
        </w:rPr>
        <w:t xml:space="preserve">The HR team of Hyperlink </w:t>
      </w:r>
      <w:proofErr w:type="spellStart"/>
      <w:r w:rsidRPr="00131B08">
        <w:rPr>
          <w:rFonts w:ascii="Times" w:eastAsia="Times New Roman" w:hAnsi="Times" w:cs="Times New Roman"/>
          <w:color w:val="000000"/>
          <w:lang w:val="en-GB" w:eastAsia="en-GB"/>
        </w:rPr>
        <w:t>InfoSystem</w:t>
      </w:r>
      <w:proofErr w:type="spellEnd"/>
      <w:r w:rsidRPr="00131B08">
        <w:rPr>
          <w:rFonts w:ascii="Times" w:eastAsia="Times New Roman" w:hAnsi="Times" w:cs="Times New Roman"/>
          <w:color w:val="000000"/>
          <w:lang w:val="en-GB" w:eastAsia="en-GB"/>
        </w:rPr>
        <w:t xml:space="preserve">, before executing the flexible arrangements, needs to carefully plan it out. Hence, as mentioned in </w:t>
      </w:r>
      <w:r w:rsidR="00352ADF" w:rsidRPr="00131B08">
        <w:rPr>
          <w:rFonts w:ascii="Times" w:eastAsia="Times New Roman" w:hAnsi="Times" w:cs="Times New Roman"/>
          <w:color w:val="000000"/>
          <w:shd w:val="clear" w:color="auto" w:fill="FFFFFF"/>
          <w:lang w:val="en-GB" w:eastAsia="en-GB"/>
        </w:rPr>
        <w:lastRenderedPageBreak/>
        <w:t>Randstadrisesmart.com</w:t>
      </w:r>
      <w:r w:rsidRPr="00131B08">
        <w:rPr>
          <w:rFonts w:ascii="Times" w:eastAsia="Times New Roman" w:hAnsi="Times" w:cs="Times New Roman"/>
          <w:color w:val="000000"/>
          <w:shd w:val="clear" w:color="auto" w:fill="FFFFFF"/>
          <w:lang w:val="en-GB" w:eastAsia="en-GB"/>
        </w:rPr>
        <w:t>. (2022</w:t>
      </w:r>
      <w:r w:rsidRPr="00131B08">
        <w:rPr>
          <w:rFonts w:ascii="Times" w:eastAsia="Times New Roman" w:hAnsi="Times" w:cs="Times New Roman"/>
          <w:color w:val="000000"/>
          <w:lang w:val="en-GB" w:eastAsia="en-GB"/>
        </w:rPr>
        <w:t xml:space="preserve">), with a projected 45.7% of workers working entirely virtually or on a hybrid pattern after the pandemic (41.23% and 26.45%, correspondingly, among white-collar professionals), is a </w:t>
      </w:r>
      <w:r w:rsidR="00352ADF" w:rsidRPr="00131B08">
        <w:rPr>
          <w:rFonts w:ascii="Times" w:eastAsia="Times New Roman" w:hAnsi="Times" w:cs="Times New Roman"/>
          <w:color w:val="000000"/>
          <w:lang w:val="en-GB" w:eastAsia="en-GB"/>
        </w:rPr>
        <w:t>well-structured</w:t>
      </w:r>
      <w:r w:rsidRPr="00131B08">
        <w:rPr>
          <w:rFonts w:ascii="Times" w:eastAsia="Times New Roman" w:hAnsi="Times" w:cs="Times New Roman"/>
          <w:color w:val="000000"/>
          <w:lang w:val="en-GB" w:eastAsia="en-GB"/>
        </w:rPr>
        <w:t xml:space="preserve"> and scalable approach which is required within a flexible working plan of the company. The increase of remote employees and those who do not want to be tied to just 9-to-5 working has caused a revolution in mindset and necessitated the establishment of strictly delineated regulations for all workers. To begin, the HR Team of Hyperlink needs to thoroughly examine linked business platforms and procedures. Develop a plan that the C-Suite could support and start retraining managers on telecommuting workforce planning. Project leaders should play an active role in assisting people in flex working practices to sustain productivity.</w:t>
      </w:r>
    </w:p>
    <w:p w14:paraId="195D5717" w14:textId="77777777" w:rsidR="00893A24" w:rsidRPr="00131B08" w:rsidRDefault="00000000" w:rsidP="00893A24">
      <w:pPr>
        <w:rPr>
          <w:rFonts w:eastAsia="Times New Roman" w:cs="Times New Roman"/>
          <w:lang w:val="en-GB" w:eastAsia="en-GB"/>
        </w:rPr>
      </w:pPr>
      <w:r w:rsidRPr="00131B08">
        <w:rPr>
          <w:rFonts w:ascii="Times" w:eastAsia="Times New Roman" w:hAnsi="Times" w:cs="Times New Roman"/>
          <w:b/>
          <w:bCs/>
          <w:i/>
          <w:iCs/>
          <w:color w:val="000000"/>
          <w:lang w:val="en-GB" w:eastAsia="en-GB"/>
        </w:rPr>
        <w:t xml:space="preserve">Establishment of good communication: </w:t>
      </w:r>
      <w:r w:rsidRPr="00131B08">
        <w:rPr>
          <w:rFonts w:ascii="Times" w:eastAsia="Times New Roman" w:hAnsi="Times" w:cs="Times New Roman"/>
          <w:color w:val="000000"/>
          <w:lang w:val="en-GB" w:eastAsia="en-GB"/>
        </w:rPr>
        <w:t xml:space="preserve">Communication is crucial in flexible work schedules. As argued by </w:t>
      </w:r>
      <w:r w:rsidRPr="00131B08">
        <w:rPr>
          <w:rFonts w:ascii="Times" w:eastAsia="Times New Roman" w:hAnsi="Times" w:cs="Times New Roman"/>
          <w:color w:val="000000"/>
          <w:shd w:val="clear" w:color="auto" w:fill="FFFFFF"/>
          <w:lang w:val="en-GB" w:eastAsia="en-GB"/>
        </w:rPr>
        <w:t xml:space="preserve">Groen </w:t>
      </w:r>
      <w:r w:rsidRPr="00131B08">
        <w:rPr>
          <w:rFonts w:ascii="Times" w:eastAsia="Times New Roman" w:hAnsi="Times" w:cs="Times New Roman"/>
          <w:i/>
          <w:iCs/>
          <w:color w:val="000000"/>
          <w:shd w:val="clear" w:color="auto" w:fill="FFFFFF"/>
          <w:lang w:val="en-GB" w:eastAsia="en-GB"/>
        </w:rPr>
        <w:t>et al.,</w:t>
      </w:r>
      <w:r w:rsidRPr="00131B08">
        <w:rPr>
          <w:rFonts w:ascii="Times" w:eastAsia="Times New Roman" w:hAnsi="Times" w:cs="Times New Roman"/>
          <w:color w:val="000000"/>
          <w:lang w:val="en-GB" w:eastAsia="en-GB"/>
        </w:rPr>
        <w:t xml:space="preserve"> (2018, p. 730), a communication breakdown is among the primary causes of flex work initiatives collapse. Communication breakdown is no longer an excuse for firms like Hyperlink </w:t>
      </w:r>
      <w:proofErr w:type="spellStart"/>
      <w:r w:rsidRPr="00131B08">
        <w:rPr>
          <w:rFonts w:ascii="Times" w:eastAsia="Times New Roman" w:hAnsi="Times" w:cs="Times New Roman"/>
          <w:color w:val="000000"/>
          <w:lang w:val="en-GB" w:eastAsia="en-GB"/>
        </w:rPr>
        <w:t>InfoSystem</w:t>
      </w:r>
      <w:proofErr w:type="spellEnd"/>
      <w:r w:rsidRPr="00131B08">
        <w:rPr>
          <w:rFonts w:ascii="Times" w:eastAsia="Times New Roman" w:hAnsi="Times" w:cs="Times New Roman"/>
          <w:color w:val="000000"/>
          <w:lang w:val="en-GB" w:eastAsia="en-GB"/>
        </w:rPr>
        <w:t>, particularly with all of the current digital team collaboration applications they are using within the remote working culture. With a plethora of messaging and interaction technologies now accessible, such as Slack and Zoom, as well as Teams and Trello, it is simple to foster continuous and effective communication between telecommuting staff.</w:t>
      </w:r>
    </w:p>
    <w:p w14:paraId="2CE2BB4A" w14:textId="77777777" w:rsidR="00893A24" w:rsidRPr="00131B08" w:rsidRDefault="00000000" w:rsidP="00893A24">
      <w:pPr>
        <w:rPr>
          <w:rFonts w:ascii="Times" w:eastAsia="Times New Roman" w:hAnsi="Times" w:cs="Times New Roman"/>
          <w:color w:val="000000"/>
          <w:lang w:val="en-GB" w:eastAsia="en-GB"/>
        </w:rPr>
      </w:pPr>
      <w:r w:rsidRPr="00131B08">
        <w:rPr>
          <w:rFonts w:ascii="Times" w:eastAsia="Times New Roman" w:hAnsi="Times" w:cs="Times New Roman"/>
          <w:b/>
          <w:bCs/>
          <w:i/>
          <w:iCs/>
          <w:color w:val="000000"/>
          <w:lang w:val="en-GB" w:eastAsia="en-GB"/>
        </w:rPr>
        <w:t xml:space="preserve">Allowing standard work arrangement: </w:t>
      </w:r>
      <w:r w:rsidRPr="00131B08">
        <w:rPr>
          <w:rFonts w:ascii="Times" w:eastAsia="Times New Roman" w:hAnsi="Times" w:cs="Times New Roman"/>
          <w:color w:val="000000"/>
          <w:lang w:val="en-GB" w:eastAsia="en-GB"/>
        </w:rPr>
        <w:t xml:space="preserve">It is crucial to realise that certain workers may suffer, especially if organisations like Hyperlink </w:t>
      </w:r>
      <w:proofErr w:type="spellStart"/>
      <w:r w:rsidRPr="00131B08">
        <w:rPr>
          <w:rFonts w:ascii="Times" w:eastAsia="Times New Roman" w:hAnsi="Times" w:cs="Times New Roman"/>
          <w:color w:val="000000"/>
          <w:lang w:val="en-GB" w:eastAsia="en-GB"/>
        </w:rPr>
        <w:t>InfoSystem</w:t>
      </w:r>
      <w:proofErr w:type="spellEnd"/>
      <w:r w:rsidRPr="00131B08">
        <w:rPr>
          <w:rFonts w:ascii="Times" w:eastAsia="Times New Roman" w:hAnsi="Times" w:cs="Times New Roman"/>
          <w:color w:val="000000"/>
          <w:lang w:val="en-GB" w:eastAsia="en-GB"/>
        </w:rPr>
        <w:t xml:space="preserve"> turned online during and after the pandemic and want to continue that way. A standard working schedule (even if adjusted by the worker) and well-stated expectations might assist them in succeeding. The emphasis must be on achievements rather than how frequently the person visits the office (</w:t>
      </w:r>
      <w:r w:rsidRPr="00131B08">
        <w:rPr>
          <w:rFonts w:ascii="Times" w:eastAsia="Times New Roman" w:hAnsi="Times" w:cs="Times New Roman"/>
          <w:color w:val="000000"/>
          <w:shd w:val="clear" w:color="auto" w:fill="FFFFFF"/>
          <w:lang w:val="en-GB" w:eastAsia="en-GB"/>
        </w:rPr>
        <w:t xml:space="preserve">Cavaliere </w:t>
      </w:r>
      <w:r w:rsidRPr="00131B08">
        <w:rPr>
          <w:rFonts w:ascii="Times" w:eastAsia="Times New Roman" w:hAnsi="Times" w:cs="Times New Roman"/>
          <w:i/>
          <w:iCs/>
          <w:color w:val="000000"/>
          <w:shd w:val="clear" w:color="auto" w:fill="FFFFFF"/>
          <w:lang w:val="en-GB" w:eastAsia="en-GB"/>
        </w:rPr>
        <w:t xml:space="preserve">et al., </w:t>
      </w:r>
      <w:r w:rsidRPr="00131B08">
        <w:rPr>
          <w:rFonts w:ascii="Times" w:eastAsia="Times New Roman" w:hAnsi="Times" w:cs="Times New Roman"/>
          <w:color w:val="000000"/>
          <w:shd w:val="clear" w:color="auto" w:fill="FFFFFF"/>
          <w:lang w:val="en-GB" w:eastAsia="en-GB"/>
        </w:rPr>
        <w:t>2021, p. 9612</w:t>
      </w:r>
      <w:r w:rsidRPr="00131B08">
        <w:rPr>
          <w:rFonts w:ascii="Times" w:eastAsia="Times New Roman" w:hAnsi="Times" w:cs="Times New Roman"/>
          <w:color w:val="000000"/>
          <w:lang w:val="en-GB" w:eastAsia="en-GB"/>
        </w:rPr>
        <w:t>). </w:t>
      </w:r>
    </w:p>
    <w:p w14:paraId="1137C6A0" w14:textId="77777777" w:rsidR="008E712C" w:rsidRPr="00131B08" w:rsidRDefault="00000000" w:rsidP="008E712C">
      <w:pPr>
        <w:pStyle w:val="Heading1"/>
        <w:rPr>
          <w:rFonts w:eastAsia="Times New Roman"/>
          <w:lang w:val="en-GB" w:eastAsia="en-GB"/>
        </w:rPr>
      </w:pPr>
      <w:bookmarkStart w:id="3" w:name="_Toc109303323"/>
      <w:r w:rsidRPr="00131B08">
        <w:rPr>
          <w:rFonts w:eastAsia="Times New Roman"/>
          <w:lang w:val="en-GB" w:eastAsia="en-GB"/>
        </w:rPr>
        <w:t>Evaluate the strategies for promoting employee engagement along with applying flexible working</w:t>
      </w:r>
      <w:bookmarkEnd w:id="3"/>
      <w:r w:rsidRPr="00131B08">
        <w:rPr>
          <w:rFonts w:eastAsia="Times New Roman"/>
          <w:lang w:val="en-GB" w:eastAsia="en-GB"/>
        </w:rPr>
        <w:t> </w:t>
      </w:r>
    </w:p>
    <w:p w14:paraId="23CB9935" w14:textId="77777777" w:rsidR="00F406E0" w:rsidRPr="00131B08" w:rsidRDefault="00000000" w:rsidP="00F406E0">
      <w:pPr>
        <w:rPr>
          <w:rFonts w:eastAsia="Times New Roman" w:cs="Times New Roman"/>
          <w:lang w:val="en-GB" w:eastAsia="en-GB"/>
        </w:rPr>
      </w:pPr>
      <w:r w:rsidRPr="00131B08">
        <w:rPr>
          <w:rFonts w:eastAsia="Times New Roman" w:cs="Times New Roman"/>
          <w:lang w:val="en-GB" w:eastAsia="en-GB"/>
        </w:rPr>
        <w:t xml:space="preserve">The business has been disrupted with new models of business; exponential technology along with the regulations of working that have been constantly changing the working ways of organisations. Covid 19 has been found to accelerate this transformation which has been grounded within the principles of human experience that eventually can drive a sustainable change on the cultural; behavioural and organisational levels. Employee engagement is referred to as the emotional commitment that an employee comprises to their employees and organisation; goals and vision as well. This does not concern employee satisfaction or higher </w:t>
      </w:r>
      <w:r w:rsidRPr="00131B08">
        <w:rPr>
          <w:rFonts w:eastAsia="Times New Roman" w:cs="Times New Roman"/>
          <w:lang w:val="en-GB" w:eastAsia="en-GB"/>
        </w:rPr>
        <w:lastRenderedPageBreak/>
        <w:t>salaries (</w:t>
      </w:r>
      <w:r w:rsidRPr="00131B08">
        <w:rPr>
          <w:rFonts w:eastAsia="Times New Roman" w:cs="Times New Roman"/>
          <w:i/>
          <w:iCs/>
          <w:lang w:val="en-GB" w:eastAsia="en-GB"/>
        </w:rPr>
        <w:t xml:space="preserve">Mobile App Development Company | Hyperlink </w:t>
      </w:r>
      <w:proofErr w:type="spellStart"/>
      <w:r w:rsidRPr="00131B08">
        <w:rPr>
          <w:rFonts w:eastAsia="Times New Roman" w:cs="Times New Roman"/>
          <w:i/>
          <w:iCs/>
          <w:lang w:val="en-GB" w:eastAsia="en-GB"/>
        </w:rPr>
        <w:t>InfoSystem</w:t>
      </w:r>
      <w:proofErr w:type="spellEnd"/>
      <w:r w:rsidRPr="00131B08">
        <w:rPr>
          <w:rFonts w:eastAsia="Times New Roman" w:cs="Times New Roman"/>
          <w:lang w:val="en-GB" w:eastAsia="en-GB"/>
        </w:rPr>
        <w:t>, 2022). The most organisation makes the mistake of treating employee engagement as an issue of the HR department whereas it is mainly a business issue. Hence, in the present organisation, the onus is always on the management to introduce different policies and methods of work that can help to nurture the emotional connections within the workplace and the employees while motivating them to be committed for the long term. Hence, some of the strategies to promote employee engagement and flexible working practice undertaken by the concerned organisation has been mentioned below:</w:t>
      </w:r>
    </w:p>
    <w:p w14:paraId="54C138C1" w14:textId="77777777" w:rsidR="00F406E0" w:rsidRPr="00131B08" w:rsidRDefault="00000000" w:rsidP="00F406E0">
      <w:pPr>
        <w:rPr>
          <w:rFonts w:eastAsia="Times New Roman" w:cs="Times New Roman"/>
          <w:lang w:val="en-GB" w:eastAsia="en-GB"/>
        </w:rPr>
      </w:pPr>
      <w:r w:rsidRPr="00131B08">
        <w:rPr>
          <w:rFonts w:eastAsia="Times New Roman" w:cs="Times New Roman"/>
          <w:b/>
          <w:bCs/>
          <w:i/>
          <w:iCs/>
          <w:lang w:val="en-GB" w:eastAsia="en-GB"/>
        </w:rPr>
        <w:t>Consideration of a supportive management approach </w:t>
      </w:r>
    </w:p>
    <w:p w14:paraId="13AB2E4A" w14:textId="77777777" w:rsidR="00F406E0" w:rsidRPr="00131B08" w:rsidRDefault="00000000" w:rsidP="00F406E0">
      <w:pPr>
        <w:rPr>
          <w:rFonts w:eastAsia="Times New Roman" w:cs="Times New Roman"/>
          <w:lang w:val="en-GB" w:eastAsia="en-GB"/>
        </w:rPr>
      </w:pPr>
      <w:r w:rsidRPr="00131B08">
        <w:rPr>
          <w:rFonts w:eastAsia="Times New Roman" w:cs="Times New Roman"/>
          <w:lang w:val="en-GB" w:eastAsia="en-GB"/>
        </w:rPr>
        <w:t xml:space="preserve">This has been started from the pandemic scenario as the senior management of the organisation did not have any measures of remote working and had to find ways to manage the performance of their team. This highlighted some common methods such as daily team meetings and frequent check-ins. These for most of the employees led to micro goal setting and also allowed the employees to receive constant feedback. Hence, the respective coaching approach can be practised after the lockdown as well which can allow the management easy access to measuring the progress while boosting the productivity of the team. This eventually keeps the organisational employees engaged. </w:t>
      </w:r>
    </w:p>
    <w:p w14:paraId="291B8F1F" w14:textId="77777777" w:rsidR="00F406E0" w:rsidRPr="00131B08" w:rsidRDefault="00000000" w:rsidP="00F406E0">
      <w:pPr>
        <w:rPr>
          <w:rFonts w:eastAsia="Times New Roman" w:cs="Times New Roman"/>
          <w:lang w:val="en-GB" w:eastAsia="en-GB"/>
        </w:rPr>
      </w:pPr>
      <w:r w:rsidRPr="00131B08">
        <w:rPr>
          <w:rFonts w:eastAsia="Times New Roman" w:cs="Times New Roman"/>
          <w:b/>
          <w:bCs/>
          <w:i/>
          <w:iCs/>
          <w:lang w:val="en-GB" w:eastAsia="en-GB"/>
        </w:rPr>
        <w:t>Giving the employee autonomy</w:t>
      </w:r>
    </w:p>
    <w:p w14:paraId="214E619E" w14:textId="77777777" w:rsidR="00F406E0" w:rsidRPr="00131B08" w:rsidRDefault="00000000" w:rsidP="00F406E0">
      <w:pPr>
        <w:rPr>
          <w:rFonts w:eastAsia="Times New Roman" w:cs="Times New Roman"/>
          <w:lang w:val="en-GB" w:eastAsia="en-GB"/>
        </w:rPr>
      </w:pPr>
      <w:r w:rsidRPr="00131B08">
        <w:rPr>
          <w:rFonts w:eastAsia="Times New Roman" w:cs="Times New Roman"/>
          <w:lang w:val="en-GB" w:eastAsia="en-GB"/>
        </w:rPr>
        <w:t>The increase in employee autonomy comprises a direct impact on job satisfaction. When the employees are provided with autonomy in their job, they are seen to feel more responsible and satisfied based on their contributions. Hence, the organisation needs to give the employees autonomy while empowering them to do proper work. This highlight enables them to shape their own story being opposed to fitting within the one that was previously created.</w:t>
      </w:r>
    </w:p>
    <w:p w14:paraId="5703BD91" w14:textId="77777777" w:rsidR="00F406E0" w:rsidRPr="00131B08" w:rsidRDefault="00000000" w:rsidP="00F406E0">
      <w:pPr>
        <w:rPr>
          <w:rFonts w:eastAsia="Times New Roman" w:cs="Times New Roman"/>
          <w:lang w:val="en-GB" w:eastAsia="en-GB"/>
        </w:rPr>
      </w:pPr>
      <w:r w:rsidRPr="00131B08">
        <w:rPr>
          <w:rFonts w:eastAsia="Times New Roman" w:cs="Times New Roman"/>
          <w:b/>
          <w:bCs/>
          <w:i/>
          <w:iCs/>
          <w:lang w:val="en-GB" w:eastAsia="en-GB"/>
        </w:rPr>
        <w:t>Internal communication </w:t>
      </w:r>
    </w:p>
    <w:p w14:paraId="458C5558" w14:textId="77777777" w:rsidR="00F406E0" w:rsidRPr="00131B08" w:rsidRDefault="00000000" w:rsidP="00F406E0">
      <w:pPr>
        <w:rPr>
          <w:rFonts w:eastAsia="Times New Roman" w:cs="Times New Roman"/>
          <w:lang w:val="en-GB" w:eastAsia="en-GB"/>
        </w:rPr>
      </w:pPr>
      <w:r w:rsidRPr="00131B08">
        <w:rPr>
          <w:rFonts w:eastAsia="Times New Roman" w:cs="Times New Roman"/>
          <w:lang w:val="en-GB" w:eastAsia="en-GB"/>
        </w:rPr>
        <w:t>Hyperlink Infosys can create its custom app to provide features such as prompt messaging. This enables the access of the users through any location based on the internet. However, peer-to-peer communication can result in being more efficient rather than interaction through top to bottom management (</w:t>
      </w:r>
      <w:r w:rsidRPr="00131B08">
        <w:rPr>
          <w:rFonts w:eastAsia="Times New Roman" w:cs="Times New Roman"/>
          <w:i/>
          <w:iCs/>
          <w:lang w:val="en-GB" w:eastAsia="en-GB"/>
        </w:rPr>
        <w:t xml:space="preserve">How Can Mobile Apps Help Boost Employee Engagement &amp; Cultivate Internal Communication? | Hyperlink </w:t>
      </w:r>
      <w:proofErr w:type="spellStart"/>
      <w:r w:rsidRPr="00131B08">
        <w:rPr>
          <w:rFonts w:eastAsia="Times New Roman" w:cs="Times New Roman"/>
          <w:i/>
          <w:iCs/>
          <w:lang w:val="en-GB" w:eastAsia="en-GB"/>
        </w:rPr>
        <w:t>InfoSystem</w:t>
      </w:r>
      <w:proofErr w:type="spellEnd"/>
      <w:r w:rsidRPr="00131B08">
        <w:rPr>
          <w:rFonts w:eastAsia="Times New Roman" w:cs="Times New Roman"/>
          <w:lang w:val="en-GB" w:eastAsia="en-GB"/>
        </w:rPr>
        <w:t xml:space="preserve">, </w:t>
      </w:r>
      <w:r w:rsidRPr="00131B08">
        <w:rPr>
          <w:rFonts w:eastAsia="Times New Roman" w:cs="Times New Roman"/>
          <w:i/>
          <w:iCs/>
          <w:lang w:val="en-GB" w:eastAsia="en-GB"/>
        </w:rPr>
        <w:t>Hyperlink Infosystem.com.</w:t>
      </w:r>
      <w:r w:rsidRPr="00131B08">
        <w:rPr>
          <w:rFonts w:eastAsia="Times New Roman" w:cs="Times New Roman"/>
          <w:lang w:val="en-GB" w:eastAsia="en-GB"/>
        </w:rPr>
        <w:t xml:space="preserve">  2022). This can help the employees to finish their daily tasks with these messages. These apps also make it quicker and easier for providing announcements which can in turn nourish employee relationships while improving the company culture.   </w:t>
      </w:r>
    </w:p>
    <w:p w14:paraId="33B2D980" w14:textId="77777777" w:rsidR="00F406E0" w:rsidRPr="00131B08" w:rsidRDefault="00000000" w:rsidP="00F406E0">
      <w:pPr>
        <w:rPr>
          <w:rFonts w:eastAsia="Times New Roman" w:cs="Times New Roman"/>
          <w:lang w:val="en-GB" w:eastAsia="en-GB"/>
        </w:rPr>
      </w:pPr>
      <w:r w:rsidRPr="00131B08">
        <w:rPr>
          <w:rFonts w:eastAsia="Times New Roman" w:cs="Times New Roman"/>
          <w:b/>
          <w:bCs/>
          <w:i/>
          <w:iCs/>
          <w:lang w:val="en-GB" w:eastAsia="en-GB"/>
        </w:rPr>
        <w:t>Gamification </w:t>
      </w:r>
    </w:p>
    <w:p w14:paraId="6F4ED6BE" w14:textId="77777777" w:rsidR="00F406E0" w:rsidRPr="00131B08" w:rsidRDefault="00000000" w:rsidP="00F406E0">
      <w:pPr>
        <w:rPr>
          <w:rFonts w:eastAsia="Times New Roman" w:cs="Times New Roman"/>
          <w:lang w:val="en-GB" w:eastAsia="en-GB"/>
        </w:rPr>
      </w:pPr>
      <w:r w:rsidRPr="00131B08">
        <w:rPr>
          <w:rFonts w:eastAsia="Times New Roman" w:cs="Times New Roman"/>
          <w:lang w:val="en-GB" w:eastAsia="en-GB"/>
        </w:rPr>
        <w:lastRenderedPageBreak/>
        <w:t>Implementation of gamification elements can lead to creativity and fun while training the employees. This technique has been successful in the past years and has been applied by many organisations like Walmart; Starbucks and similar others for stimulating the employees (</w:t>
      </w:r>
      <w:r w:rsidRPr="00131B08">
        <w:rPr>
          <w:rFonts w:eastAsia="Times New Roman" w:cs="Times New Roman"/>
          <w:i/>
          <w:iCs/>
          <w:lang w:val="en-GB" w:eastAsia="en-GB"/>
        </w:rPr>
        <w:t>What has COVID-19 taught us about employee engagement?</w:t>
      </w:r>
      <w:r w:rsidRPr="00131B08">
        <w:rPr>
          <w:rFonts w:eastAsia="Times New Roman" w:cs="Times New Roman"/>
          <w:lang w:val="en-GB" w:eastAsia="en-GB"/>
        </w:rPr>
        <w:t xml:space="preserve"> 2022). Mobile apps are responsible for perfectly implementing the </w:t>
      </w:r>
      <w:r w:rsidR="007D470B" w:rsidRPr="00131B08">
        <w:rPr>
          <w:rFonts w:eastAsia="Times New Roman" w:cs="Times New Roman"/>
          <w:lang w:val="en-GB" w:eastAsia="en-GB"/>
        </w:rPr>
        <w:t>game-based</w:t>
      </w:r>
      <w:r w:rsidRPr="00131B08">
        <w:rPr>
          <w:rFonts w:eastAsia="Times New Roman" w:cs="Times New Roman"/>
          <w:lang w:val="en-GB" w:eastAsia="en-GB"/>
        </w:rPr>
        <w:t xml:space="preserve"> process of learning. Gamification can be most suitable for the process of onboarding as it tends to render more incentives for the employees for watching training videos. The respective apps are also responsible to track tasks which are finished by the staff considering a progress bar to display their accomplishments.  </w:t>
      </w:r>
    </w:p>
    <w:p w14:paraId="3E912FA9" w14:textId="77777777" w:rsidR="008E712C" w:rsidRPr="00131B08" w:rsidRDefault="00000000" w:rsidP="008E712C">
      <w:pPr>
        <w:rPr>
          <w:rFonts w:eastAsia="Times New Roman" w:cs="Times New Roman"/>
          <w:lang w:val="en-GB" w:eastAsia="en-GB"/>
        </w:rPr>
      </w:pPr>
      <w:r w:rsidRPr="00131B08">
        <w:rPr>
          <w:rFonts w:eastAsia="Times New Roman" w:cs="Times New Roman"/>
          <w:lang w:val="en-GB" w:eastAsia="en-GB"/>
        </w:rPr>
        <w:t>Hence, the above strategies can boost flexibility in the workplace to drive employee engagement. This can eventually encourage the employees to perform better.</w:t>
      </w:r>
    </w:p>
    <w:p w14:paraId="62DE2AF4" w14:textId="6B932CAB" w:rsidR="008E712C" w:rsidRPr="00131B08" w:rsidRDefault="00000000" w:rsidP="008E712C">
      <w:pPr>
        <w:pStyle w:val="Heading1"/>
        <w:rPr>
          <w:rFonts w:eastAsia="Times New Roman"/>
          <w:lang w:val="en-GB" w:eastAsia="en-GB"/>
        </w:rPr>
      </w:pPr>
      <w:bookmarkStart w:id="4" w:name="_Toc109303324"/>
      <w:r w:rsidRPr="00131B08">
        <w:rPr>
          <w:rFonts w:eastAsia="Times New Roman"/>
          <w:lang w:val="en-GB" w:eastAsia="en-GB"/>
        </w:rPr>
        <w:t xml:space="preserve">Describing the </w:t>
      </w:r>
      <w:r w:rsidR="0032554A" w:rsidRPr="00131B08">
        <w:rPr>
          <w:rFonts w:eastAsia="Times New Roman"/>
          <w:lang w:val="en-GB" w:eastAsia="en-GB"/>
        </w:rPr>
        <w:t>ways,</w:t>
      </w:r>
      <w:r w:rsidRPr="00131B08">
        <w:rPr>
          <w:rFonts w:eastAsia="Times New Roman"/>
          <w:lang w:val="en-GB" w:eastAsia="en-GB"/>
        </w:rPr>
        <w:t xml:space="preserve"> a firm could evaluate the employee value proposition for implementing a pay structure</w:t>
      </w:r>
      <w:bookmarkEnd w:id="4"/>
      <w:r w:rsidRPr="00131B08">
        <w:rPr>
          <w:rFonts w:eastAsia="Times New Roman"/>
          <w:lang w:val="en-GB" w:eastAsia="en-GB"/>
        </w:rPr>
        <w:t> </w:t>
      </w:r>
    </w:p>
    <w:p w14:paraId="0022B434" w14:textId="77777777" w:rsidR="00F406E0" w:rsidRPr="00131B08" w:rsidRDefault="00000000" w:rsidP="00F406E0">
      <w:pPr>
        <w:rPr>
          <w:lang w:val="en-GB" w:eastAsia="en-GB"/>
        </w:rPr>
      </w:pPr>
      <w:r w:rsidRPr="00131B08">
        <w:rPr>
          <w:lang w:val="en-GB" w:eastAsia="en-GB"/>
        </w:rPr>
        <w:t>The employee value proposition is referred to as the benefits and rewards which is received by an employee in return for the performance that is given at the organisation. EVP is known to be at the core of all the organisational processes and involves work-life balance; compensation; location; stability and respect as well (</w:t>
      </w:r>
      <w:r w:rsidRPr="00131B08">
        <w:rPr>
          <w:i/>
          <w:iCs/>
          <w:lang w:val="en-GB" w:eastAsia="en-GB"/>
        </w:rPr>
        <w:t xml:space="preserve">Strategies </w:t>
      </w:r>
      <w:r w:rsidR="007D470B" w:rsidRPr="00131B08">
        <w:rPr>
          <w:i/>
          <w:iCs/>
          <w:lang w:val="en-GB" w:eastAsia="en-GB"/>
        </w:rPr>
        <w:t>to</w:t>
      </w:r>
      <w:r w:rsidRPr="00131B08">
        <w:rPr>
          <w:i/>
          <w:iCs/>
          <w:lang w:val="en-GB" w:eastAsia="en-GB"/>
        </w:rPr>
        <w:t xml:space="preserve"> Encourage App Users </w:t>
      </w:r>
      <w:r w:rsidR="007D470B" w:rsidRPr="00131B08">
        <w:rPr>
          <w:i/>
          <w:iCs/>
          <w:lang w:val="en-GB" w:eastAsia="en-GB"/>
        </w:rPr>
        <w:t>to</w:t>
      </w:r>
      <w:r w:rsidRPr="00131B08">
        <w:rPr>
          <w:i/>
          <w:iCs/>
          <w:lang w:val="en-GB" w:eastAsia="en-GB"/>
        </w:rPr>
        <w:t xml:space="preserve"> Install Your App | Hyperlink </w:t>
      </w:r>
      <w:proofErr w:type="spellStart"/>
      <w:r w:rsidRPr="00131B08">
        <w:rPr>
          <w:i/>
          <w:iCs/>
          <w:lang w:val="en-GB" w:eastAsia="en-GB"/>
        </w:rPr>
        <w:t>InfoSystem</w:t>
      </w:r>
      <w:proofErr w:type="spellEnd"/>
      <w:r w:rsidRPr="00131B08">
        <w:rPr>
          <w:lang w:val="en-GB" w:eastAsia="en-GB"/>
        </w:rPr>
        <w:t xml:space="preserve">, </w:t>
      </w:r>
      <w:r w:rsidRPr="00131B08">
        <w:rPr>
          <w:i/>
          <w:iCs/>
          <w:lang w:val="en-GB" w:eastAsia="en-GB"/>
        </w:rPr>
        <w:t>Hyperlink Infosystem.com.</w:t>
      </w:r>
      <w:r w:rsidRPr="00131B08">
        <w:rPr>
          <w:lang w:val="en-GB" w:eastAsia="en-GB"/>
        </w:rPr>
        <w:t xml:space="preserve"> 2022). Hyperlink Infosystem should confidentially manage their information flow within the sellers and the buyers for financial deals involving tenders; M&amp;A; IPO and fundraising as well. It needs to comprise a mission for the </w:t>
      </w:r>
      <w:r w:rsidR="007D470B" w:rsidRPr="00131B08">
        <w:rPr>
          <w:lang w:val="en-GB" w:eastAsia="en-GB"/>
        </w:rPr>
        <w:t>revolutionising</w:t>
      </w:r>
      <w:r w:rsidRPr="00131B08">
        <w:rPr>
          <w:lang w:val="en-GB" w:eastAsia="en-GB"/>
        </w:rPr>
        <w:t xml:space="preserve"> of the complex process of deals through powerful engineering, however, simple software can help the customers to give confidence in their control.   </w:t>
      </w:r>
    </w:p>
    <w:p w14:paraId="4E67CF09" w14:textId="77777777" w:rsidR="00F406E0" w:rsidRPr="00131B08" w:rsidRDefault="00000000" w:rsidP="007D470B">
      <w:pPr>
        <w:jc w:val="center"/>
        <w:rPr>
          <w:lang w:val="en-GB" w:eastAsia="en-GB"/>
        </w:rPr>
      </w:pPr>
      <w:r w:rsidRPr="00131B08">
        <w:rPr>
          <w:noProof/>
          <w:lang w:val="en-GB" w:eastAsia="en-GB"/>
        </w:rPr>
        <w:drawing>
          <wp:inline distT="0" distB="0" distL="0" distR="0" wp14:anchorId="5C20C947" wp14:editId="70D69703">
            <wp:extent cx="4564380" cy="235458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564380" cy="2354580"/>
                    </a:xfrm>
                    <a:prstGeom prst="rect">
                      <a:avLst/>
                    </a:prstGeom>
                    <a:noFill/>
                    <a:ln>
                      <a:noFill/>
                    </a:ln>
                  </pic:spPr>
                </pic:pic>
              </a:graphicData>
            </a:graphic>
          </wp:inline>
        </w:drawing>
      </w:r>
    </w:p>
    <w:p w14:paraId="7F7E632F" w14:textId="77777777" w:rsidR="00F406E0" w:rsidRPr="00131B08" w:rsidRDefault="00000000" w:rsidP="007D470B">
      <w:pPr>
        <w:jc w:val="center"/>
        <w:rPr>
          <w:sz w:val="20"/>
          <w:szCs w:val="20"/>
          <w:lang w:val="en-GB" w:eastAsia="en-GB"/>
        </w:rPr>
      </w:pPr>
      <w:r w:rsidRPr="00131B08">
        <w:rPr>
          <w:b/>
          <w:bCs/>
          <w:sz w:val="20"/>
          <w:szCs w:val="20"/>
          <w:lang w:val="en-GB" w:eastAsia="en-GB"/>
        </w:rPr>
        <w:t>Figure 2: Correlation between EVP factors and employee outcomes</w:t>
      </w:r>
    </w:p>
    <w:p w14:paraId="2EB00546" w14:textId="77777777" w:rsidR="00F406E0" w:rsidRPr="00131B08" w:rsidRDefault="00000000" w:rsidP="007D470B">
      <w:pPr>
        <w:jc w:val="center"/>
        <w:rPr>
          <w:lang w:val="en-GB" w:eastAsia="en-GB"/>
        </w:rPr>
      </w:pPr>
      <w:r w:rsidRPr="00131B08">
        <w:rPr>
          <w:lang w:val="en-GB" w:eastAsia="en-GB"/>
        </w:rPr>
        <w:t>Source: (</w:t>
      </w:r>
      <w:r w:rsidRPr="00131B08">
        <w:rPr>
          <w:i/>
          <w:iCs/>
          <w:lang w:val="en-GB" w:eastAsia="en-GB"/>
        </w:rPr>
        <w:t>Unicef.org</w:t>
      </w:r>
      <w:r w:rsidRPr="00131B08">
        <w:rPr>
          <w:lang w:val="en-GB" w:eastAsia="en-GB"/>
        </w:rPr>
        <w:t>. 2022)</w:t>
      </w:r>
    </w:p>
    <w:p w14:paraId="31C72A5E" w14:textId="77777777" w:rsidR="00F406E0" w:rsidRPr="00131B08" w:rsidRDefault="00000000" w:rsidP="00F406E0">
      <w:pPr>
        <w:rPr>
          <w:lang w:val="en-GB" w:eastAsia="en-GB"/>
        </w:rPr>
      </w:pPr>
      <w:r w:rsidRPr="00131B08">
        <w:rPr>
          <w:lang w:val="en-GB" w:eastAsia="en-GB"/>
        </w:rPr>
        <w:lastRenderedPageBreak/>
        <w:t>However, for further improvements of the EVP of the organisation, Hyperlink Infosystem can consider certain ways which are mentioned below:</w:t>
      </w:r>
    </w:p>
    <w:p w14:paraId="40B12D1E" w14:textId="77777777" w:rsidR="00F406E0" w:rsidRPr="00131B08" w:rsidRDefault="00000000" w:rsidP="00F406E0">
      <w:pPr>
        <w:rPr>
          <w:lang w:val="en-GB" w:eastAsia="en-GB"/>
        </w:rPr>
      </w:pPr>
      <w:r w:rsidRPr="00131B08">
        <w:rPr>
          <w:b/>
          <w:bCs/>
          <w:i/>
          <w:iCs/>
          <w:lang w:val="en-GB" w:eastAsia="en-GB"/>
        </w:rPr>
        <w:t>Broadcasting the achievements of the employees</w:t>
      </w:r>
    </w:p>
    <w:p w14:paraId="681CB0FC" w14:textId="77777777" w:rsidR="00F406E0" w:rsidRPr="00131B08" w:rsidRDefault="00000000" w:rsidP="00F406E0">
      <w:pPr>
        <w:rPr>
          <w:lang w:val="en-GB" w:eastAsia="en-GB"/>
        </w:rPr>
      </w:pPr>
      <w:r w:rsidRPr="00131B08">
        <w:rPr>
          <w:lang w:val="en-GB" w:eastAsia="en-GB"/>
        </w:rPr>
        <w:t>This requires publicly acknowledging the employees regarding their work. This helps to motivate people to action and boost their productivity.</w:t>
      </w:r>
    </w:p>
    <w:p w14:paraId="2FBEB2A0" w14:textId="77777777" w:rsidR="00F406E0" w:rsidRPr="00131B08" w:rsidRDefault="00000000" w:rsidP="00F406E0">
      <w:pPr>
        <w:rPr>
          <w:lang w:val="en-GB" w:eastAsia="en-GB"/>
        </w:rPr>
      </w:pPr>
      <w:r w:rsidRPr="00131B08">
        <w:rPr>
          <w:b/>
          <w:bCs/>
          <w:i/>
          <w:iCs/>
          <w:lang w:val="en-GB" w:eastAsia="en-GB"/>
        </w:rPr>
        <w:t>Encouraging the employees to increase their skill sets</w:t>
      </w:r>
    </w:p>
    <w:p w14:paraId="41D7805D" w14:textId="77777777" w:rsidR="00F406E0" w:rsidRPr="00131B08" w:rsidRDefault="00000000" w:rsidP="00F406E0">
      <w:pPr>
        <w:rPr>
          <w:lang w:val="en-GB" w:eastAsia="en-GB"/>
        </w:rPr>
      </w:pPr>
      <w:r w:rsidRPr="00131B08">
        <w:rPr>
          <w:lang w:val="en-GB" w:eastAsia="en-GB"/>
        </w:rPr>
        <w:t>This requires paying or offering the employees to enrol on seminars and classes that can help them to teach new skills for doing better jobs to keep up with the changing requirements of the organisation (</w:t>
      </w:r>
      <w:r w:rsidRPr="00131B08">
        <w:rPr>
          <w:i/>
          <w:iCs/>
          <w:lang w:val="en-GB" w:eastAsia="en-GB"/>
        </w:rPr>
        <w:t xml:space="preserve">Career and Culture at Hyperlink </w:t>
      </w:r>
      <w:proofErr w:type="spellStart"/>
      <w:r w:rsidRPr="00131B08">
        <w:rPr>
          <w:i/>
          <w:iCs/>
          <w:lang w:val="en-GB" w:eastAsia="en-GB"/>
        </w:rPr>
        <w:t>InfoSystem</w:t>
      </w:r>
      <w:proofErr w:type="spellEnd"/>
      <w:r w:rsidRPr="00131B08">
        <w:rPr>
          <w:lang w:val="en-GB" w:eastAsia="en-GB"/>
        </w:rPr>
        <w:t>, 2022). Encouraging and supporting the ambition of the employees helps in creating loyalty within the employees.   </w:t>
      </w:r>
    </w:p>
    <w:p w14:paraId="03643A45" w14:textId="77777777" w:rsidR="00F406E0" w:rsidRPr="00131B08" w:rsidRDefault="00000000" w:rsidP="00F406E0">
      <w:pPr>
        <w:rPr>
          <w:lang w:val="en-GB" w:eastAsia="en-GB"/>
        </w:rPr>
      </w:pPr>
      <w:r w:rsidRPr="00131B08">
        <w:rPr>
          <w:b/>
          <w:bCs/>
          <w:i/>
          <w:iCs/>
          <w:lang w:val="en-GB" w:eastAsia="en-GB"/>
        </w:rPr>
        <w:t>Involving employee recognition program </w:t>
      </w:r>
    </w:p>
    <w:p w14:paraId="371C0B4F" w14:textId="77777777" w:rsidR="00F406E0" w:rsidRPr="00131B08" w:rsidRDefault="00000000" w:rsidP="00F406E0">
      <w:pPr>
        <w:rPr>
          <w:lang w:val="en-GB" w:eastAsia="en-GB"/>
        </w:rPr>
      </w:pPr>
      <w:r w:rsidRPr="00131B08">
        <w:rPr>
          <w:lang w:val="en-GB" w:eastAsia="en-GB"/>
        </w:rPr>
        <w:t xml:space="preserve">Platforms like </w:t>
      </w:r>
      <w:proofErr w:type="spellStart"/>
      <w:r w:rsidRPr="00131B08">
        <w:rPr>
          <w:lang w:val="en-GB" w:eastAsia="en-GB"/>
        </w:rPr>
        <w:t>Applauz</w:t>
      </w:r>
      <w:proofErr w:type="spellEnd"/>
      <w:r w:rsidRPr="00131B08">
        <w:rPr>
          <w:lang w:val="en-GB" w:eastAsia="en-GB"/>
        </w:rPr>
        <w:t xml:space="preserve"> are considered a great way of public recognition and rewarding the employees with points that can be exchanged with gifts through the marketplace. These types of programs can be implemented by the respective organisation to make the employees feel valued for their daily routines, however, can also offer them the chance to redeem the points to achieve quality gifts (</w:t>
      </w:r>
      <w:r w:rsidRPr="00131B08">
        <w:rPr>
          <w:i/>
          <w:iCs/>
          <w:lang w:val="en-GB" w:eastAsia="en-GB"/>
        </w:rPr>
        <w:t xml:space="preserve">Managing Flexible Work Arrangements, </w:t>
      </w:r>
      <w:r w:rsidRPr="00131B08">
        <w:rPr>
          <w:lang w:val="en-GB" w:eastAsia="en-GB"/>
        </w:rPr>
        <w:t>2022).</w:t>
      </w:r>
    </w:p>
    <w:p w14:paraId="49EAAFEA" w14:textId="77777777" w:rsidR="00CD19DC" w:rsidRPr="00131B08" w:rsidRDefault="00000000" w:rsidP="00CD19DC">
      <w:pPr>
        <w:rPr>
          <w:lang w:val="en-GB" w:eastAsia="en-GB"/>
        </w:rPr>
      </w:pPr>
      <w:r w:rsidRPr="00131B08">
        <w:rPr>
          <w:lang w:val="en-GB" w:eastAsia="en-GB"/>
        </w:rPr>
        <w:t xml:space="preserve">Thus, the above ways can provide both non-monetary and monetary benefits to the employees in return for the capabilities; skills and contributions they make to the company. </w:t>
      </w:r>
    </w:p>
    <w:p w14:paraId="4B6B7228" w14:textId="77777777" w:rsidR="00CD19DC" w:rsidRPr="00131B08" w:rsidRDefault="00000000" w:rsidP="00D17993">
      <w:pPr>
        <w:pStyle w:val="Heading1"/>
        <w:rPr>
          <w:lang w:val="en-GB" w:eastAsia="en-GB"/>
        </w:rPr>
      </w:pPr>
      <w:bookmarkStart w:id="5" w:name="_Toc109303325"/>
      <w:r w:rsidRPr="00131B08">
        <w:rPr>
          <w:lang w:val="en-GB"/>
        </w:rPr>
        <w:t>Conclusion</w:t>
      </w:r>
      <w:bookmarkEnd w:id="5"/>
    </w:p>
    <w:p w14:paraId="740753AD" w14:textId="77777777" w:rsidR="00D73F6A" w:rsidRPr="00131B08" w:rsidRDefault="00000000" w:rsidP="00F406E0">
      <w:pPr>
        <w:rPr>
          <w:lang w:val="en-GB" w:eastAsia="en-GB"/>
        </w:rPr>
      </w:pPr>
      <w:r w:rsidRPr="00131B08">
        <w:rPr>
          <w:lang w:val="en-GB" w:eastAsia="en-GB"/>
        </w:rPr>
        <w:t>To conclude, the present study has evaluated the significance of flexible working practices within the organisation, Hyperlink Infosystem after the pandemic of covid 19. Several strategies for the promotion of employee engagement have also been considered in the above discussion along with the evaluation of employee value proposition to implement pay structure. </w:t>
      </w:r>
    </w:p>
    <w:p w14:paraId="58220A4F" w14:textId="77777777" w:rsidR="00F406E0" w:rsidRPr="00131B08" w:rsidRDefault="00000000">
      <w:pPr>
        <w:spacing w:line="240" w:lineRule="auto"/>
        <w:jc w:val="left"/>
        <w:rPr>
          <w:rFonts w:eastAsia="Times New Roman" w:cstheme="majorBidi"/>
          <w:b/>
          <w:szCs w:val="32"/>
          <w:lang w:val="en-GB" w:eastAsia="en-GB"/>
        </w:rPr>
      </w:pPr>
      <w:bookmarkStart w:id="6" w:name="_Toc109303326"/>
      <w:r w:rsidRPr="00131B08">
        <w:rPr>
          <w:rFonts w:eastAsia="Times New Roman"/>
          <w:lang w:val="en-GB" w:eastAsia="en-GB"/>
        </w:rPr>
        <w:br w:type="page"/>
      </w:r>
    </w:p>
    <w:p w14:paraId="2CF25949" w14:textId="77777777" w:rsidR="0032116E" w:rsidRPr="00131B08" w:rsidRDefault="00000000" w:rsidP="0032116E">
      <w:pPr>
        <w:pStyle w:val="Heading1"/>
        <w:rPr>
          <w:rStyle w:val="Hyperlink"/>
          <w:rFonts w:eastAsia="Times New Roman"/>
          <w:color w:val="auto"/>
          <w:u w:val="none"/>
          <w:lang w:val="en-GB" w:eastAsia="en-GB"/>
        </w:rPr>
      </w:pPr>
      <w:r w:rsidRPr="00131B08">
        <w:rPr>
          <w:rFonts w:eastAsia="Times New Roman"/>
          <w:lang w:val="en-GB" w:eastAsia="en-GB"/>
        </w:rPr>
        <w:lastRenderedPageBreak/>
        <w:t>References</w:t>
      </w:r>
      <w:bookmarkEnd w:id="6"/>
    </w:p>
    <w:p w14:paraId="6857FE2A" w14:textId="77777777" w:rsidR="0032116E" w:rsidRPr="00131B08" w:rsidRDefault="00000000" w:rsidP="0032116E">
      <w:pPr>
        <w:spacing w:before="240"/>
        <w:rPr>
          <w:lang w:val="en-GB" w:eastAsia="en-GB"/>
        </w:rPr>
      </w:pPr>
      <w:r w:rsidRPr="00131B08">
        <w:rPr>
          <w:i/>
          <w:iCs/>
          <w:lang w:val="en-GB" w:eastAsia="en-GB"/>
        </w:rPr>
        <w:t xml:space="preserve">Career and Culture at Hyperlink </w:t>
      </w:r>
      <w:proofErr w:type="spellStart"/>
      <w:r w:rsidRPr="00131B08">
        <w:rPr>
          <w:i/>
          <w:iCs/>
          <w:lang w:val="en-GB" w:eastAsia="en-GB"/>
        </w:rPr>
        <w:t>InfoSystem</w:t>
      </w:r>
      <w:proofErr w:type="spellEnd"/>
      <w:r w:rsidRPr="00131B08">
        <w:rPr>
          <w:lang w:val="en-GB" w:eastAsia="en-GB"/>
        </w:rPr>
        <w:t> (2022). Available at: https://www.hyperlinkinfosystem.com/career.html (Accessed: 21 July 2022).</w:t>
      </w:r>
    </w:p>
    <w:p w14:paraId="12BE7763" w14:textId="77777777" w:rsidR="0032116E" w:rsidRPr="00131B08" w:rsidRDefault="00000000" w:rsidP="0032116E">
      <w:pPr>
        <w:spacing w:before="240"/>
        <w:rPr>
          <w:rStyle w:val="Hyperlink"/>
          <w:rFonts w:eastAsia="Times New Roman" w:cs="Times New Roman"/>
          <w:lang w:val="en-GB" w:eastAsia="en-GB"/>
        </w:rPr>
      </w:pPr>
      <w:r w:rsidRPr="00131B08">
        <w:rPr>
          <w:lang w:val="en-GB" w:eastAsia="en-GB"/>
        </w:rPr>
        <w:t xml:space="preserve">Cavaliere, L.P.L., </w:t>
      </w:r>
      <w:proofErr w:type="spellStart"/>
      <w:r w:rsidRPr="00131B08">
        <w:rPr>
          <w:lang w:val="en-GB" w:eastAsia="en-GB"/>
        </w:rPr>
        <w:t>Chabani</w:t>
      </w:r>
      <w:proofErr w:type="spellEnd"/>
      <w:r w:rsidRPr="00131B08">
        <w:rPr>
          <w:lang w:val="en-GB" w:eastAsia="en-GB"/>
        </w:rPr>
        <w:t xml:space="preserve">, Z., Rajesh, S.S., Chowdhury, D.A.R., Padma, D.S., </w:t>
      </w:r>
      <w:proofErr w:type="spellStart"/>
      <w:r w:rsidRPr="00131B08">
        <w:rPr>
          <w:lang w:val="en-GB" w:eastAsia="en-GB"/>
        </w:rPr>
        <w:t>Koti</w:t>
      </w:r>
      <w:proofErr w:type="spellEnd"/>
      <w:r w:rsidRPr="00131B08">
        <w:rPr>
          <w:lang w:val="en-GB" w:eastAsia="en-GB"/>
        </w:rPr>
        <w:t xml:space="preserve">, K., </w:t>
      </w:r>
      <w:proofErr w:type="spellStart"/>
      <w:r w:rsidRPr="00131B08">
        <w:rPr>
          <w:lang w:val="en-GB" w:eastAsia="en-GB"/>
        </w:rPr>
        <w:t>Chakravarthi</w:t>
      </w:r>
      <w:proofErr w:type="spellEnd"/>
      <w:r w:rsidRPr="00131B08">
        <w:rPr>
          <w:lang w:val="en-GB" w:eastAsia="en-GB"/>
        </w:rPr>
        <w:t xml:space="preserve">, M.K. and Regin, R., 2021. The Impact of Part-Time and Full-Time Work on Employees' Efficiency and the Importance of Flexible Work Arrangements. Turkish Online Journal of Qualitative Inquiry, 12(7), pp.9580-9613. </w:t>
      </w:r>
      <w:hyperlink r:id="rId11" w:tgtFrame="_blank" w:history="1">
        <w:r w:rsidRPr="00131B08">
          <w:rPr>
            <w:rStyle w:val="Hyperlink"/>
            <w:rFonts w:eastAsia="Times New Roman" w:cs="Times New Roman"/>
            <w:lang w:val="en-GB" w:eastAsia="en-GB"/>
          </w:rPr>
          <w:t>https://www.researchgate.net/profile/Kalyan-Chakravarthi-3/publication/354269686_The_Impact_of_Part-Time_and_Full-Time_Work_on_Employees'_Efficiency_the_Importance_of_Flexible_Work_Arrangements/links/6263a371bca601538b60d35a/The-Impact-of-Part-Time-and-Full-Time-Work-on-Employees-Efficiency-the-Importance-of-Flexible-Work-Arrangements.pdf</w:t>
        </w:r>
      </w:hyperlink>
    </w:p>
    <w:p w14:paraId="2FF6DA8C" w14:textId="77777777" w:rsidR="0032116E" w:rsidRPr="00131B08" w:rsidRDefault="00000000" w:rsidP="0032116E">
      <w:pPr>
        <w:spacing w:before="240"/>
        <w:rPr>
          <w:lang w:val="en-GB" w:eastAsia="en-GB"/>
        </w:rPr>
      </w:pPr>
      <w:r w:rsidRPr="00131B08">
        <w:rPr>
          <w:lang w:val="en-GB" w:eastAsia="en-GB"/>
        </w:rPr>
        <w:t>Chung, H. and Van der Lippe, T., 2020. Flexible working, work–life balance, and gender equality: Introduction. Social Indicators Research, 151(2), pp.365-381. </w:t>
      </w:r>
      <w:hyperlink r:id="rId12" w:tgtFrame="_blank" w:history="1">
        <w:r w:rsidRPr="00131B08">
          <w:rPr>
            <w:rStyle w:val="Hyperlink"/>
            <w:rFonts w:eastAsia="Times New Roman" w:cs="Times New Roman"/>
            <w:lang w:val="en-GB" w:eastAsia="en-GB"/>
          </w:rPr>
          <w:t>https://link.springer.com/article/10.1007/s11205-018-2025-x</w:t>
        </w:r>
      </w:hyperlink>
    </w:p>
    <w:p w14:paraId="2C2AEE93" w14:textId="77777777" w:rsidR="0032116E" w:rsidRPr="00131B08" w:rsidRDefault="00000000" w:rsidP="0032116E">
      <w:pPr>
        <w:spacing w:before="240"/>
        <w:rPr>
          <w:lang w:val="en-GB" w:eastAsia="en-GB"/>
        </w:rPr>
      </w:pPr>
      <w:r w:rsidRPr="00131B08">
        <w:rPr>
          <w:lang w:val="en-GB" w:eastAsia="en-GB"/>
        </w:rPr>
        <w:t>Griffin, R.W., Phillips, J.M., Gully, S.M., Creed, A., Gribble, L. and Watson, M., 2020. Organisational behaviour: Engaging people and organisations. Cengage AU.</w:t>
      </w:r>
    </w:p>
    <w:p w14:paraId="060F3C59" w14:textId="77777777" w:rsidR="0032116E" w:rsidRPr="00131B08" w:rsidRDefault="00000000" w:rsidP="0032116E">
      <w:pPr>
        <w:spacing w:before="240"/>
        <w:rPr>
          <w:lang w:val="en-GB" w:eastAsia="en-GB"/>
        </w:rPr>
      </w:pPr>
      <w:r w:rsidRPr="00131B08">
        <w:rPr>
          <w:lang w:val="en-GB" w:eastAsia="en-GB"/>
        </w:rPr>
        <w:t xml:space="preserve">Groen, B.A., Van </w:t>
      </w:r>
      <w:proofErr w:type="spellStart"/>
      <w:r w:rsidRPr="00131B08">
        <w:rPr>
          <w:lang w:val="en-GB" w:eastAsia="en-GB"/>
        </w:rPr>
        <w:t>Triest</w:t>
      </w:r>
      <w:proofErr w:type="spellEnd"/>
      <w:r w:rsidRPr="00131B08">
        <w:rPr>
          <w:lang w:val="en-GB" w:eastAsia="en-GB"/>
        </w:rPr>
        <w:t xml:space="preserve">, S.P., </w:t>
      </w:r>
      <w:proofErr w:type="spellStart"/>
      <w:r w:rsidRPr="00131B08">
        <w:rPr>
          <w:lang w:val="en-GB" w:eastAsia="en-GB"/>
        </w:rPr>
        <w:t>Coers</w:t>
      </w:r>
      <w:proofErr w:type="spellEnd"/>
      <w:r w:rsidRPr="00131B08">
        <w:rPr>
          <w:lang w:val="en-GB" w:eastAsia="en-GB"/>
        </w:rPr>
        <w:t xml:space="preserve">, M. and </w:t>
      </w:r>
      <w:proofErr w:type="spellStart"/>
      <w:r w:rsidRPr="00131B08">
        <w:rPr>
          <w:lang w:val="en-GB" w:eastAsia="en-GB"/>
        </w:rPr>
        <w:t>Wtenweerde</w:t>
      </w:r>
      <w:proofErr w:type="spellEnd"/>
      <w:r w:rsidRPr="00131B08">
        <w:rPr>
          <w:lang w:val="en-GB" w:eastAsia="en-GB"/>
        </w:rPr>
        <w:t>, N., 2018. Managing flexible work arrangements: Teleworking and output controls. European Management Journal, 36(6), pp.727-735. </w:t>
      </w:r>
      <w:hyperlink r:id="rId13" w:tgtFrame="_blank" w:history="1">
        <w:r w:rsidRPr="00131B08">
          <w:rPr>
            <w:rStyle w:val="Hyperlink"/>
            <w:rFonts w:eastAsia="Times New Roman" w:cs="Times New Roman"/>
            <w:lang w:val="en-GB" w:eastAsia="en-GB"/>
          </w:rPr>
          <w:t>https://www.sciencedirect.com/science/article/abs/pii/S0263237318300215</w:t>
        </w:r>
      </w:hyperlink>
    </w:p>
    <w:p w14:paraId="118AC5A0" w14:textId="77777777" w:rsidR="0032116E" w:rsidRPr="00131B08" w:rsidRDefault="00000000" w:rsidP="0032116E">
      <w:pPr>
        <w:spacing w:before="240"/>
        <w:rPr>
          <w:lang w:val="en-GB" w:eastAsia="en-GB"/>
        </w:rPr>
      </w:pPr>
      <w:r w:rsidRPr="00131B08">
        <w:rPr>
          <w:lang w:val="en-GB"/>
        </w:rPr>
        <w:t>Guidance for employers on flexible work arrangements and other good workplace practices in the context of covid-19</w:t>
      </w:r>
      <w:r w:rsidRPr="00131B08">
        <w:rPr>
          <w:lang w:val="en-GB" w:eastAsia="en-GB"/>
        </w:rPr>
        <w:t xml:space="preserve"> (2022) </w:t>
      </w:r>
      <w:r w:rsidRPr="00131B08">
        <w:rPr>
          <w:i/>
          <w:iCs/>
          <w:lang w:val="en-GB" w:eastAsia="en-GB"/>
        </w:rPr>
        <w:t>Unicef.org</w:t>
      </w:r>
      <w:r w:rsidRPr="00131B08">
        <w:rPr>
          <w:lang w:val="en-GB" w:eastAsia="en-GB"/>
        </w:rPr>
        <w:t>. Available at: https://www.unicef.org/mongolia/media/1476/file (Accessed: 21 July 2022).</w:t>
      </w:r>
    </w:p>
    <w:p w14:paraId="13CC53CF" w14:textId="77777777" w:rsidR="0032116E" w:rsidRPr="00131B08" w:rsidRDefault="00000000" w:rsidP="0032116E">
      <w:pPr>
        <w:spacing w:before="240"/>
        <w:rPr>
          <w:lang w:val="en-GB" w:eastAsia="en-GB"/>
        </w:rPr>
      </w:pPr>
      <w:r w:rsidRPr="00131B08">
        <w:rPr>
          <w:lang w:val="en-GB" w:eastAsia="en-GB"/>
        </w:rPr>
        <w:t xml:space="preserve">Hyperlinkinfosystem.com. 2022. About Us | Hyperlink </w:t>
      </w:r>
      <w:proofErr w:type="spellStart"/>
      <w:r w:rsidRPr="00131B08">
        <w:rPr>
          <w:lang w:val="en-GB" w:eastAsia="en-GB"/>
        </w:rPr>
        <w:t>InfoSystem</w:t>
      </w:r>
      <w:proofErr w:type="spellEnd"/>
      <w:r w:rsidRPr="00131B08">
        <w:rPr>
          <w:lang w:val="en-GB" w:eastAsia="en-GB"/>
        </w:rPr>
        <w:t xml:space="preserve"> | Top IT &amp; Software Development Company. [online] Available at: &lt;</w:t>
      </w:r>
      <w:hyperlink r:id="rId14" w:tgtFrame="_blank" w:history="1">
        <w:r w:rsidRPr="00131B08">
          <w:rPr>
            <w:rStyle w:val="Hyperlink"/>
            <w:rFonts w:eastAsia="Times New Roman" w:cs="Times New Roman"/>
            <w:lang w:val="en-GB" w:eastAsia="en-GB"/>
          </w:rPr>
          <w:t>https://www.hyperlinkinfosystem.com/who-we-are.html</w:t>
        </w:r>
      </w:hyperlink>
      <w:r w:rsidRPr="00131B08">
        <w:rPr>
          <w:lang w:val="en-GB" w:eastAsia="en-GB"/>
        </w:rPr>
        <w:t>&gt; [Accessed 21 July 2022].</w:t>
      </w:r>
    </w:p>
    <w:p w14:paraId="20B7E705" w14:textId="77777777" w:rsidR="0032116E" w:rsidRPr="00131B08" w:rsidRDefault="00000000" w:rsidP="0032116E">
      <w:pPr>
        <w:spacing w:before="240"/>
        <w:rPr>
          <w:lang w:val="en-GB" w:eastAsia="en-GB"/>
        </w:rPr>
      </w:pPr>
      <w:r w:rsidRPr="00131B08">
        <w:rPr>
          <w:i/>
          <w:iCs/>
          <w:lang w:val="en-GB" w:eastAsia="en-GB"/>
        </w:rPr>
        <w:t>Managing Flexible Work Arrangements </w:t>
      </w:r>
      <w:r w:rsidRPr="00131B08">
        <w:rPr>
          <w:lang w:val="en-GB" w:eastAsia="en-GB"/>
        </w:rPr>
        <w:t>(2022). Available at: https://www.shrm.org/resourcesandtools/tools-and-samples/toolkits/pages/managingflexibleworkarrangements.aspx (Accessed: 21 July 2022).</w:t>
      </w:r>
    </w:p>
    <w:p w14:paraId="4A2674D8" w14:textId="77777777" w:rsidR="0032116E" w:rsidRPr="00131B08" w:rsidRDefault="00000000" w:rsidP="0032116E">
      <w:pPr>
        <w:spacing w:before="240"/>
        <w:rPr>
          <w:lang w:val="en-GB" w:eastAsia="en-GB"/>
        </w:rPr>
      </w:pPr>
      <w:r w:rsidRPr="00131B08">
        <w:rPr>
          <w:lang w:val="en-GB" w:eastAsia="en-GB"/>
        </w:rPr>
        <w:lastRenderedPageBreak/>
        <w:t xml:space="preserve">McKinsey.com 2022 </w:t>
      </w:r>
      <w:hyperlink r:id="rId15" w:history="1">
        <w:r w:rsidRPr="00131B08">
          <w:rPr>
            <w:rStyle w:val="Hyperlink"/>
            <w:rFonts w:eastAsia="Times New Roman" w:cs="Times New Roman"/>
            <w:lang w:val="en-GB" w:eastAsia="en-GB"/>
          </w:rPr>
          <w:t>https://www.mckinsey.com/</w:t>
        </w:r>
      </w:hyperlink>
      <w:r w:rsidRPr="00131B08">
        <w:rPr>
          <w:lang w:val="en-GB" w:eastAsia="en-GB"/>
        </w:rPr>
        <w:t>.. COVID-19 in the United Kingdom: Assessing jobs at risk and the impact on people and places. [online] Available at: &lt;</w:t>
      </w:r>
      <w:hyperlink r:id="rId16" w:tgtFrame="_blank" w:history="1">
        <w:r w:rsidRPr="00131B08">
          <w:rPr>
            <w:rStyle w:val="Hyperlink"/>
            <w:rFonts w:eastAsia="Times New Roman" w:cs="Times New Roman"/>
            <w:lang w:val="en-GB" w:eastAsia="en-GB"/>
          </w:rPr>
          <w:t>https://www.mckinsey.com/industries/public-and-social-sector/our-insights/covid-19-in-the-united-kingdom-assessing-jobs-at-risk-and-the-impact-on-people-and-places</w:t>
        </w:r>
      </w:hyperlink>
      <w:r w:rsidRPr="00131B08">
        <w:rPr>
          <w:lang w:val="en-GB" w:eastAsia="en-GB"/>
        </w:rPr>
        <w:t>&gt; [Accessed 21 July 2022].</w:t>
      </w:r>
    </w:p>
    <w:p w14:paraId="405D6DFE" w14:textId="77777777" w:rsidR="0032116E" w:rsidRPr="00131B08" w:rsidRDefault="00000000" w:rsidP="0032116E">
      <w:pPr>
        <w:spacing w:before="240"/>
        <w:rPr>
          <w:lang w:val="en-GB" w:eastAsia="en-GB"/>
        </w:rPr>
      </w:pPr>
      <w:r w:rsidRPr="00131B08">
        <w:rPr>
          <w:i/>
          <w:iCs/>
          <w:lang w:val="en-GB" w:eastAsia="en-GB"/>
        </w:rPr>
        <w:t xml:space="preserve">Mobile App Development Company | Hyperlink </w:t>
      </w:r>
      <w:proofErr w:type="spellStart"/>
      <w:r w:rsidRPr="00131B08">
        <w:rPr>
          <w:i/>
          <w:iCs/>
          <w:lang w:val="en-GB" w:eastAsia="en-GB"/>
        </w:rPr>
        <w:t>InfoSystem</w:t>
      </w:r>
      <w:proofErr w:type="spellEnd"/>
      <w:r w:rsidRPr="00131B08">
        <w:rPr>
          <w:lang w:val="en-GB" w:eastAsia="en-GB"/>
        </w:rPr>
        <w:t> (2022). Available at: https://www.hyperlinkinfosystem.com/mobile-app-development.htm (Accessed: 21 July 2022).</w:t>
      </w:r>
    </w:p>
    <w:p w14:paraId="5B5175D9" w14:textId="77777777" w:rsidR="0032116E" w:rsidRPr="00131B08" w:rsidRDefault="00000000" w:rsidP="0032116E">
      <w:pPr>
        <w:spacing w:before="240"/>
        <w:rPr>
          <w:lang w:val="en-GB" w:eastAsia="en-GB"/>
        </w:rPr>
      </w:pPr>
      <w:r w:rsidRPr="00131B08">
        <w:rPr>
          <w:lang w:val="en-GB" w:eastAsia="en-GB"/>
        </w:rPr>
        <w:t xml:space="preserve">Molino, M., </w:t>
      </w:r>
      <w:proofErr w:type="spellStart"/>
      <w:r w:rsidRPr="00131B08">
        <w:rPr>
          <w:lang w:val="en-GB" w:eastAsia="en-GB"/>
        </w:rPr>
        <w:t>Ingusci</w:t>
      </w:r>
      <w:proofErr w:type="spellEnd"/>
      <w:r w:rsidRPr="00131B08">
        <w:rPr>
          <w:lang w:val="en-GB" w:eastAsia="en-GB"/>
        </w:rPr>
        <w:t xml:space="preserve">, E., </w:t>
      </w:r>
      <w:proofErr w:type="spellStart"/>
      <w:r w:rsidRPr="00131B08">
        <w:rPr>
          <w:lang w:val="en-GB" w:eastAsia="en-GB"/>
        </w:rPr>
        <w:t>Signore</w:t>
      </w:r>
      <w:proofErr w:type="spellEnd"/>
      <w:r w:rsidRPr="00131B08">
        <w:rPr>
          <w:lang w:val="en-GB" w:eastAsia="en-GB"/>
        </w:rPr>
        <w:t xml:space="preserve">, F., </w:t>
      </w:r>
      <w:proofErr w:type="spellStart"/>
      <w:r w:rsidRPr="00131B08">
        <w:rPr>
          <w:lang w:val="en-GB" w:eastAsia="en-GB"/>
        </w:rPr>
        <w:t>Manuti</w:t>
      </w:r>
      <w:proofErr w:type="spellEnd"/>
      <w:r w:rsidRPr="00131B08">
        <w:rPr>
          <w:lang w:val="en-GB" w:eastAsia="en-GB"/>
        </w:rPr>
        <w:t xml:space="preserve">, A., </w:t>
      </w:r>
      <w:proofErr w:type="spellStart"/>
      <w:r w:rsidRPr="00131B08">
        <w:rPr>
          <w:lang w:val="en-GB" w:eastAsia="en-GB"/>
        </w:rPr>
        <w:t>Giancaspro</w:t>
      </w:r>
      <w:proofErr w:type="spellEnd"/>
      <w:r w:rsidRPr="00131B08">
        <w:rPr>
          <w:lang w:val="en-GB" w:eastAsia="en-GB"/>
        </w:rPr>
        <w:t xml:space="preserve">, M.L., Russo, V., Zito, M. and Cortese, C.G., 2020. Wellbeing costs of technology use during Covid-19 remote working: An investigation using the Italian translation of the technostress </w:t>
      </w:r>
      <w:proofErr w:type="gramStart"/>
      <w:r w:rsidRPr="00131B08">
        <w:rPr>
          <w:lang w:val="en-GB" w:eastAsia="en-GB"/>
        </w:rPr>
        <w:t>creators</w:t>
      </w:r>
      <w:proofErr w:type="gramEnd"/>
      <w:r w:rsidRPr="00131B08">
        <w:rPr>
          <w:lang w:val="en-GB" w:eastAsia="en-GB"/>
        </w:rPr>
        <w:t xml:space="preserve"> scale. Sustainability, 12(15), p.5911.</w:t>
      </w:r>
      <w:hyperlink r:id="rId17" w:tgtFrame="_blank" w:history="1">
        <w:r w:rsidRPr="00131B08">
          <w:rPr>
            <w:rStyle w:val="Hyperlink"/>
            <w:rFonts w:eastAsia="Times New Roman" w:cs="Times New Roman"/>
            <w:lang w:val="en-GB" w:eastAsia="en-GB"/>
          </w:rPr>
          <w:t>https://www.mdpi.com/2071-1050/12/15/5911</w:t>
        </w:r>
      </w:hyperlink>
    </w:p>
    <w:p w14:paraId="5F22F819" w14:textId="77777777" w:rsidR="0032116E" w:rsidRPr="00131B08" w:rsidRDefault="00000000" w:rsidP="0032116E">
      <w:pPr>
        <w:spacing w:before="240"/>
        <w:rPr>
          <w:lang w:val="en-GB" w:eastAsia="en-GB"/>
        </w:rPr>
      </w:pPr>
      <w:proofErr w:type="spellStart"/>
      <w:r w:rsidRPr="00131B08">
        <w:rPr>
          <w:lang w:val="en-GB" w:eastAsia="en-GB"/>
        </w:rPr>
        <w:t>Oza</w:t>
      </w:r>
      <w:proofErr w:type="spellEnd"/>
      <w:r w:rsidRPr="00131B08">
        <w:rPr>
          <w:lang w:val="en-GB" w:eastAsia="en-GB"/>
        </w:rPr>
        <w:t>, H. (2022) </w:t>
      </w:r>
      <w:r w:rsidRPr="00131B08">
        <w:rPr>
          <w:i/>
          <w:iCs/>
          <w:lang w:val="en-GB" w:eastAsia="en-GB"/>
        </w:rPr>
        <w:t xml:space="preserve">How Can Mobile Apps Help Boost Employee Engagement &amp; Cultivate Internal Communication? | Hyperlink </w:t>
      </w:r>
      <w:proofErr w:type="spellStart"/>
      <w:r w:rsidRPr="00131B08">
        <w:rPr>
          <w:i/>
          <w:iCs/>
          <w:lang w:val="en-GB" w:eastAsia="en-GB"/>
        </w:rPr>
        <w:t>InfoSystem</w:t>
      </w:r>
      <w:proofErr w:type="spellEnd"/>
      <w:r w:rsidRPr="00131B08">
        <w:rPr>
          <w:lang w:val="en-GB" w:eastAsia="en-GB"/>
        </w:rPr>
        <w:t>, </w:t>
      </w:r>
      <w:r w:rsidRPr="00131B08">
        <w:rPr>
          <w:i/>
          <w:iCs/>
          <w:lang w:val="en-GB" w:eastAsia="en-GB"/>
        </w:rPr>
        <w:t>Hyperlinkinfosystem.com</w:t>
      </w:r>
      <w:r w:rsidRPr="00131B08">
        <w:rPr>
          <w:lang w:val="en-GB" w:eastAsia="en-GB"/>
        </w:rPr>
        <w:t>. Available at: https://www.hyperlinkinfosystem.com/blog/how-can-mobile-apps-help-boost-employee-engagement-cultivate-internal-communication (Accessed: 21 July 2022).</w:t>
      </w:r>
    </w:p>
    <w:p w14:paraId="5B94B0FF" w14:textId="77777777" w:rsidR="0032116E" w:rsidRPr="00131B08" w:rsidRDefault="00000000" w:rsidP="0032116E">
      <w:pPr>
        <w:spacing w:before="240"/>
        <w:rPr>
          <w:lang w:val="en-GB" w:eastAsia="en-GB"/>
        </w:rPr>
      </w:pPr>
      <w:proofErr w:type="spellStart"/>
      <w:r w:rsidRPr="00131B08">
        <w:rPr>
          <w:lang w:val="en-GB" w:eastAsia="en-GB"/>
        </w:rPr>
        <w:t>Oza</w:t>
      </w:r>
      <w:proofErr w:type="spellEnd"/>
      <w:r w:rsidRPr="00131B08">
        <w:rPr>
          <w:lang w:val="en-GB" w:eastAsia="en-GB"/>
        </w:rPr>
        <w:t>, H. (2022) </w:t>
      </w:r>
      <w:r w:rsidRPr="00131B08">
        <w:rPr>
          <w:i/>
          <w:iCs/>
          <w:lang w:val="en-GB" w:eastAsia="en-GB"/>
        </w:rPr>
        <w:t xml:space="preserve">Top 3 Strategies </w:t>
      </w:r>
      <w:proofErr w:type="gramStart"/>
      <w:r w:rsidRPr="00131B08">
        <w:rPr>
          <w:i/>
          <w:iCs/>
          <w:lang w:val="en-GB" w:eastAsia="en-GB"/>
        </w:rPr>
        <w:t>To</w:t>
      </w:r>
      <w:proofErr w:type="gramEnd"/>
      <w:r w:rsidRPr="00131B08">
        <w:rPr>
          <w:i/>
          <w:iCs/>
          <w:lang w:val="en-GB" w:eastAsia="en-GB"/>
        </w:rPr>
        <w:t xml:space="preserve"> Encourage App Users To Install Your App | Hyperlink </w:t>
      </w:r>
      <w:proofErr w:type="spellStart"/>
      <w:r w:rsidRPr="00131B08">
        <w:rPr>
          <w:i/>
          <w:iCs/>
          <w:lang w:val="en-GB" w:eastAsia="en-GB"/>
        </w:rPr>
        <w:t>InfoSystem</w:t>
      </w:r>
      <w:proofErr w:type="spellEnd"/>
      <w:r w:rsidRPr="00131B08">
        <w:rPr>
          <w:lang w:val="en-GB" w:eastAsia="en-GB"/>
        </w:rPr>
        <w:t>, </w:t>
      </w:r>
      <w:r w:rsidRPr="00131B08">
        <w:rPr>
          <w:i/>
          <w:iCs/>
          <w:lang w:val="en-GB" w:eastAsia="en-GB"/>
        </w:rPr>
        <w:t>Hyperlinkinfosystem.com</w:t>
      </w:r>
      <w:r w:rsidRPr="00131B08">
        <w:rPr>
          <w:lang w:val="en-GB" w:eastAsia="en-GB"/>
        </w:rPr>
        <w:t>. Available at: https://www.hyperlinkinfosystem.com/blog/top-3-strategies-to-encourage-app-users-to-install-your-app (Accessed: 21 July 2022).</w:t>
      </w:r>
    </w:p>
    <w:p w14:paraId="7256FF46" w14:textId="77777777" w:rsidR="0032116E" w:rsidRPr="00131B08" w:rsidRDefault="00000000" w:rsidP="0032116E">
      <w:pPr>
        <w:spacing w:before="240"/>
        <w:rPr>
          <w:lang w:val="en-GB" w:eastAsia="en-GB"/>
        </w:rPr>
      </w:pPr>
      <w:r w:rsidRPr="00131B08">
        <w:rPr>
          <w:lang w:val="en-GB" w:eastAsia="en-GB"/>
        </w:rPr>
        <w:t>Randstadrisesmart.com. 2022. </w:t>
      </w:r>
      <w:r w:rsidRPr="00131B08">
        <w:rPr>
          <w:i/>
          <w:iCs/>
          <w:lang w:val="en-GB" w:eastAsia="en-GB"/>
        </w:rPr>
        <w:t xml:space="preserve">6 guidelines to implement a successful flexible workplace </w:t>
      </w:r>
      <w:proofErr w:type="gramStart"/>
      <w:r w:rsidRPr="00131B08">
        <w:rPr>
          <w:i/>
          <w:iCs/>
          <w:lang w:val="en-GB" w:eastAsia="en-GB"/>
        </w:rPr>
        <w:t>culture.</w:t>
      </w:r>
      <w:r w:rsidRPr="00131B08">
        <w:rPr>
          <w:lang w:val="en-GB" w:eastAsia="en-GB"/>
        </w:rPr>
        <w:t>.</w:t>
      </w:r>
      <w:proofErr w:type="gramEnd"/>
      <w:r w:rsidRPr="00131B08">
        <w:rPr>
          <w:lang w:val="en-GB" w:eastAsia="en-GB"/>
        </w:rPr>
        <w:t xml:space="preserve"> Available at: &lt;https://www.randstadrisesmart.com/blog/6-guidelines-implement-flexible-work-culture&gt; [Accessed 21 July 2022].</w:t>
      </w:r>
    </w:p>
    <w:p w14:paraId="0E8C1C11" w14:textId="77777777" w:rsidR="0032116E" w:rsidRPr="00131B08" w:rsidRDefault="00000000" w:rsidP="0032116E">
      <w:pPr>
        <w:spacing w:before="240"/>
        <w:rPr>
          <w:lang w:val="en-GB" w:eastAsia="en-GB"/>
        </w:rPr>
      </w:pPr>
      <w:r w:rsidRPr="00131B08">
        <w:rPr>
          <w:i/>
          <w:iCs/>
          <w:lang w:val="en-GB" w:eastAsia="en-GB"/>
        </w:rPr>
        <w:t>What has COVID-19 taught us about employee engagement?</w:t>
      </w:r>
      <w:r w:rsidRPr="00131B08">
        <w:rPr>
          <w:lang w:val="en-GB" w:eastAsia="en-GB"/>
        </w:rPr>
        <w:t> (2022). Available at: https://www2.deloitte.com/mt/en/pages/human-capital/articles/mt-employee-engagement-and-covid-19.html (Accessed: 21 July 2022).</w:t>
      </w:r>
    </w:p>
    <w:p w14:paraId="301D6090" w14:textId="77777777" w:rsidR="00247F54" w:rsidRPr="00131B08" w:rsidRDefault="00247F54" w:rsidP="00247F54">
      <w:pPr>
        <w:rPr>
          <w:rFonts w:eastAsia="Times New Roman" w:cs="Times New Roman"/>
          <w:lang w:val="en-GB" w:eastAsia="en-GB"/>
        </w:rPr>
      </w:pPr>
    </w:p>
    <w:p w14:paraId="720E4A7A" w14:textId="77777777" w:rsidR="0086672B" w:rsidRPr="00131B08" w:rsidRDefault="0086672B" w:rsidP="00352ADF">
      <w:pPr>
        <w:jc w:val="left"/>
        <w:rPr>
          <w:rFonts w:eastAsia="Times New Roman" w:cs="Times New Roman"/>
          <w:lang w:val="en-GB" w:eastAsia="en-GB"/>
        </w:rPr>
      </w:pPr>
    </w:p>
    <w:p w14:paraId="294C262E" w14:textId="77777777" w:rsidR="00352ADF" w:rsidRPr="00131B08" w:rsidRDefault="00352ADF" w:rsidP="00352ADF">
      <w:pPr>
        <w:jc w:val="left"/>
        <w:rPr>
          <w:rFonts w:eastAsia="Times New Roman" w:cs="Times New Roman"/>
          <w:lang w:val="en-GB" w:eastAsia="en-GB"/>
        </w:rPr>
      </w:pPr>
    </w:p>
    <w:p w14:paraId="69616FED" w14:textId="77777777" w:rsidR="00D73F6A" w:rsidRPr="00131B08" w:rsidRDefault="00D73F6A" w:rsidP="00893A24">
      <w:pPr>
        <w:jc w:val="left"/>
        <w:rPr>
          <w:rFonts w:eastAsia="Times New Roman" w:cs="Times New Roman"/>
          <w:lang w:val="en-GB" w:eastAsia="en-GB"/>
        </w:rPr>
      </w:pPr>
    </w:p>
    <w:p w14:paraId="5A0FC04C" w14:textId="77777777" w:rsidR="00893A24" w:rsidRPr="00131B08" w:rsidRDefault="00893A24" w:rsidP="00893A24">
      <w:pPr>
        <w:jc w:val="center"/>
        <w:rPr>
          <w:b/>
          <w:bCs/>
          <w:lang w:val="en-GB"/>
        </w:rPr>
      </w:pPr>
    </w:p>
    <w:p w14:paraId="2950FE59" w14:textId="77777777" w:rsidR="00893A24" w:rsidRPr="00131B08" w:rsidRDefault="00893A24" w:rsidP="00893A24">
      <w:pPr>
        <w:rPr>
          <w:lang w:val="en-GB"/>
        </w:rPr>
      </w:pPr>
    </w:p>
    <w:sectPr w:rsidR="00893A24" w:rsidRPr="00131B08" w:rsidSect="00733ABD">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83B23" w14:textId="77777777" w:rsidR="002326F5" w:rsidRDefault="002326F5">
      <w:pPr>
        <w:spacing w:line="240" w:lineRule="auto"/>
      </w:pPr>
      <w:r>
        <w:separator/>
      </w:r>
    </w:p>
  </w:endnote>
  <w:endnote w:type="continuationSeparator" w:id="0">
    <w:p w14:paraId="6D0B33B8" w14:textId="77777777" w:rsidR="002326F5" w:rsidRDefault="002326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2150390"/>
      <w:docPartObj>
        <w:docPartGallery w:val="Page Numbers (Bottom of Page)"/>
        <w:docPartUnique/>
      </w:docPartObj>
    </w:sdtPr>
    <w:sdtContent>
      <w:p w14:paraId="779FA916" w14:textId="77777777" w:rsidR="007578F9" w:rsidRDefault="00000000" w:rsidP="00B20D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326AF79" w14:textId="77777777" w:rsidR="007578F9" w:rsidRDefault="007578F9" w:rsidP="007578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3044065"/>
      <w:docPartObj>
        <w:docPartGallery w:val="Page Numbers (Bottom of Page)"/>
        <w:docPartUnique/>
      </w:docPartObj>
    </w:sdtPr>
    <w:sdtContent>
      <w:p w14:paraId="660213A5" w14:textId="77777777" w:rsidR="007578F9" w:rsidRDefault="00000000" w:rsidP="00B20D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B88CE9" w14:textId="77777777" w:rsidR="007578F9" w:rsidRDefault="007578F9" w:rsidP="007578F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38393" w14:textId="77777777" w:rsidR="002326F5" w:rsidRDefault="002326F5">
      <w:pPr>
        <w:spacing w:line="240" w:lineRule="auto"/>
      </w:pPr>
      <w:r>
        <w:separator/>
      </w:r>
    </w:p>
  </w:footnote>
  <w:footnote w:type="continuationSeparator" w:id="0">
    <w:p w14:paraId="184FFBC1" w14:textId="77777777" w:rsidR="002326F5" w:rsidRDefault="002326F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8EF"/>
    <w:rsid w:val="00131B08"/>
    <w:rsid w:val="001B0ABF"/>
    <w:rsid w:val="002326F5"/>
    <w:rsid w:val="00247F54"/>
    <w:rsid w:val="0025496B"/>
    <w:rsid w:val="0032116E"/>
    <w:rsid w:val="0032554A"/>
    <w:rsid w:val="00352ADF"/>
    <w:rsid w:val="003B34B9"/>
    <w:rsid w:val="005618EF"/>
    <w:rsid w:val="00733ABD"/>
    <w:rsid w:val="007578F9"/>
    <w:rsid w:val="007D470B"/>
    <w:rsid w:val="0086672B"/>
    <w:rsid w:val="00893A24"/>
    <w:rsid w:val="008A5341"/>
    <w:rsid w:val="008C5ECD"/>
    <w:rsid w:val="008E712C"/>
    <w:rsid w:val="00A10FFA"/>
    <w:rsid w:val="00A14CEB"/>
    <w:rsid w:val="00A77DA1"/>
    <w:rsid w:val="00AF0CC0"/>
    <w:rsid w:val="00B20296"/>
    <w:rsid w:val="00B20D61"/>
    <w:rsid w:val="00B564BE"/>
    <w:rsid w:val="00C61885"/>
    <w:rsid w:val="00CD19DC"/>
    <w:rsid w:val="00D17993"/>
    <w:rsid w:val="00D5371D"/>
    <w:rsid w:val="00D73F6A"/>
    <w:rsid w:val="00E350E9"/>
    <w:rsid w:val="00F406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29B47"/>
  <w15:chartTrackingRefBased/>
  <w15:docId w15:val="{AFD2749C-F4E8-7647-8840-17883FCBC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3A2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893A24"/>
    <w:pPr>
      <w:keepNext/>
      <w:keepLines/>
      <w:spacing w:before="240"/>
      <w:outlineLvl w:val="0"/>
    </w:pPr>
    <w:rPr>
      <w:rFonts w:eastAsiaTheme="majorEastAsia" w:cstheme="majorBidi"/>
      <w:b/>
      <w:szCs w:val="32"/>
    </w:rPr>
  </w:style>
  <w:style w:type="paragraph" w:styleId="Heading4">
    <w:name w:val="heading 4"/>
    <w:basedOn w:val="Normal"/>
    <w:next w:val="Normal"/>
    <w:link w:val="Heading4Char"/>
    <w:uiPriority w:val="9"/>
    <w:semiHidden/>
    <w:unhideWhenUsed/>
    <w:qFormat/>
    <w:rsid w:val="0086672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93A24"/>
    <w:pPr>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893A24"/>
    <w:rPr>
      <w:rFonts w:ascii="Times New Roman" w:eastAsiaTheme="majorEastAsia" w:hAnsi="Times New Roman" w:cstheme="majorBidi"/>
      <w:b/>
      <w:spacing w:val="-10"/>
      <w:kern w:val="28"/>
      <w:sz w:val="36"/>
      <w:szCs w:val="56"/>
      <w:u w:val="single"/>
    </w:rPr>
  </w:style>
  <w:style w:type="paragraph" w:styleId="NormalWeb">
    <w:name w:val="Normal (Web)"/>
    <w:basedOn w:val="Normal"/>
    <w:uiPriority w:val="99"/>
    <w:semiHidden/>
    <w:unhideWhenUsed/>
    <w:rsid w:val="00893A24"/>
    <w:pPr>
      <w:spacing w:before="100" w:beforeAutospacing="1" w:after="100" w:afterAutospacing="1" w:line="240" w:lineRule="auto"/>
      <w:jc w:val="left"/>
    </w:pPr>
    <w:rPr>
      <w:rFonts w:eastAsia="Times New Roman" w:cs="Times New Roman"/>
      <w:lang w:eastAsia="en-GB"/>
    </w:rPr>
  </w:style>
  <w:style w:type="character" w:customStyle="1" w:styleId="Heading1Char">
    <w:name w:val="Heading 1 Char"/>
    <w:basedOn w:val="DefaultParagraphFont"/>
    <w:link w:val="Heading1"/>
    <w:uiPriority w:val="9"/>
    <w:rsid w:val="00893A24"/>
    <w:rPr>
      <w:rFonts w:ascii="Times New Roman" w:eastAsiaTheme="majorEastAsia" w:hAnsi="Times New Roman" w:cstheme="majorBidi"/>
      <w:b/>
      <w:szCs w:val="32"/>
    </w:rPr>
  </w:style>
  <w:style w:type="character" w:styleId="Hyperlink">
    <w:name w:val="Hyperlink"/>
    <w:basedOn w:val="DefaultParagraphFont"/>
    <w:uiPriority w:val="99"/>
    <w:unhideWhenUsed/>
    <w:rsid w:val="00352ADF"/>
    <w:rPr>
      <w:color w:val="0563C1" w:themeColor="hyperlink"/>
      <w:u w:val="single"/>
    </w:rPr>
  </w:style>
  <w:style w:type="character" w:customStyle="1" w:styleId="UnresolvedMention1">
    <w:name w:val="Unresolved Mention1"/>
    <w:basedOn w:val="DefaultParagraphFont"/>
    <w:uiPriority w:val="99"/>
    <w:semiHidden/>
    <w:unhideWhenUsed/>
    <w:rsid w:val="00352ADF"/>
    <w:rPr>
      <w:color w:val="605E5C"/>
      <w:shd w:val="clear" w:color="auto" w:fill="E1DFDD"/>
    </w:rPr>
  </w:style>
  <w:style w:type="character" w:styleId="FollowedHyperlink">
    <w:name w:val="FollowedHyperlink"/>
    <w:basedOn w:val="DefaultParagraphFont"/>
    <w:uiPriority w:val="99"/>
    <w:semiHidden/>
    <w:unhideWhenUsed/>
    <w:rsid w:val="00352ADF"/>
    <w:rPr>
      <w:color w:val="954F72" w:themeColor="followedHyperlink"/>
      <w:u w:val="single"/>
    </w:rPr>
  </w:style>
  <w:style w:type="paragraph" w:styleId="Footer">
    <w:name w:val="footer"/>
    <w:basedOn w:val="Normal"/>
    <w:link w:val="FooterChar"/>
    <w:uiPriority w:val="99"/>
    <w:unhideWhenUsed/>
    <w:rsid w:val="007578F9"/>
    <w:pPr>
      <w:tabs>
        <w:tab w:val="center" w:pos="4513"/>
        <w:tab w:val="right" w:pos="9026"/>
      </w:tabs>
      <w:spacing w:line="240" w:lineRule="auto"/>
    </w:pPr>
  </w:style>
  <w:style w:type="character" w:customStyle="1" w:styleId="FooterChar">
    <w:name w:val="Footer Char"/>
    <w:basedOn w:val="DefaultParagraphFont"/>
    <w:link w:val="Footer"/>
    <w:uiPriority w:val="99"/>
    <w:rsid w:val="007578F9"/>
    <w:rPr>
      <w:rFonts w:ascii="Times New Roman" w:hAnsi="Times New Roman"/>
    </w:rPr>
  </w:style>
  <w:style w:type="character" w:styleId="PageNumber">
    <w:name w:val="page number"/>
    <w:basedOn w:val="DefaultParagraphFont"/>
    <w:uiPriority w:val="99"/>
    <w:semiHidden/>
    <w:unhideWhenUsed/>
    <w:rsid w:val="007578F9"/>
  </w:style>
  <w:style w:type="paragraph" w:styleId="TableofFigures">
    <w:name w:val="table of figures"/>
    <w:basedOn w:val="Normal"/>
    <w:next w:val="Normal"/>
    <w:uiPriority w:val="99"/>
    <w:unhideWhenUsed/>
    <w:rsid w:val="00A14CEB"/>
  </w:style>
  <w:style w:type="character" w:customStyle="1" w:styleId="Heading4Char">
    <w:name w:val="Heading 4 Char"/>
    <w:basedOn w:val="DefaultParagraphFont"/>
    <w:link w:val="Heading4"/>
    <w:uiPriority w:val="9"/>
    <w:semiHidden/>
    <w:rsid w:val="0086672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ogle.com/url?q=https://www.sciencedirect.com/science/article/abs/pii/S0263237318300215&amp;sa=D&amp;source=docs&amp;ust=1658393881806043&amp;usg=AOvVaw0LtWDX-JHfk_seITrG91ny"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google.com/url?q=https://link.springer.com/article/10.1007/s11205-018-2025-x&amp;sa=D&amp;source=docs&amp;ust=1658393753555291&amp;usg=AOvVaw0SDb-3Cb1RKttGZjmM-pAy" TargetMode="External"/><Relationship Id="rId17" Type="http://schemas.openxmlformats.org/officeDocument/2006/relationships/hyperlink" Target="https://www.google.com/url?q=https://www.mdpi.com/2071-1050/12/15/5911&amp;sa=D&amp;source=docs&amp;ust=1658393754140431&amp;usg=AOvVaw2N2IjjShf3C-bO3Tk_RtAR" TargetMode="External"/><Relationship Id="rId2" Type="http://schemas.openxmlformats.org/officeDocument/2006/relationships/styles" Target="styles.xml"/><Relationship Id="rId16" Type="http://schemas.openxmlformats.org/officeDocument/2006/relationships/hyperlink" Target="https://www.google.com/url?q=https://www.mckinsey.com/industries/public-and-social-sector/our-insights/covid-19-in-the-united-kingdom-assessing-jobs-at-risk-and-the-impact-on-people-and-places&amp;sa=D&amp;source=docs&amp;ust=1658393753554427&amp;usg=AOvVaw0aYoKDNjo1gY7VB5ltsf6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gle.com/url?q=https://www.researchgate.net/profile/Kalyan-Chakravarthi-3/publication/354269686_The_Impact_of_Part-Time_and_Full-Time_Work_on_Employees%27_Efficiency_the_Importance_of_Flexible_Work_Arrangements/links/6263a371bca601538b60d35a/The-Impact-of-Part-Time-and-Full-Time-Work-on-Employees-Efficiency-the-Importance-of-Flexible-Work-Arrangements.pdf&amp;sa=D&amp;source=docs&amp;ust=1658393955149611&amp;usg=AOvVaw0bAUuuTwUZirbnmHyQIaU-" TargetMode="External"/><Relationship Id="rId5" Type="http://schemas.openxmlformats.org/officeDocument/2006/relationships/footnotes" Target="footnotes.xml"/><Relationship Id="rId15" Type="http://schemas.openxmlformats.org/officeDocument/2006/relationships/hyperlink" Target="https://www.mckinsey.com/"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https://lh5.googleusercontent.com/U7AcbZgrqIfGBN9Y10f9ojzUOrMjf2ma3XIKW4yXliAg1eyLrIZlcdmIvrOEsZkraW2C-ybhVqTk3IwTV9Q5ZBl0wSg5QLhyYfFVG6bdJexmfuJ2nAPAiFeQotL4wCMBAB52IXD2YXdGD7L1uaQPw_I" TargetMode="External"/><Relationship Id="rId14" Type="http://schemas.openxmlformats.org/officeDocument/2006/relationships/hyperlink" Target="https://www.google.com/url?q=https://www.hyperlinkinfosystem.com/who-we-are.html&amp;sa=D&amp;source=docs&amp;ust=1658390659736077&amp;usg=AOvVaw17r_LtO4VMYllxa17dzOc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E8686-0837-7240-B510-B52CB1EF4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3015</Words>
  <Characters>17190</Characters>
  <Application>Microsoft Office Word</Application>
  <DocSecurity>0</DocSecurity>
  <Lines>143</Lines>
  <Paragraphs>40</Paragraphs>
  <ScaleCrop>false</ScaleCrop>
  <Company/>
  <LinksUpToDate>false</LinksUpToDate>
  <CharactersWithSpaces>20165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Victor Zlate (2022008)</cp:lastModifiedBy>
  <cp:revision>4</cp:revision>
  <dcterms:created xsi:type="dcterms:W3CDTF">2022-07-21T08:36:00Z</dcterms:created>
  <dcterms:modified xsi:type="dcterms:W3CDTF">2022-08-08T10:43:00Z</dcterms:modified>
</cp:coreProperties>
</file>