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4C8A18" w14:textId="77777777" w:rsidR="00704A3C" w:rsidRDefault="00704A3C" w:rsidP="003F68DA">
      <w:pPr>
        <w:pStyle w:val="Title"/>
      </w:pPr>
    </w:p>
    <w:p w14:paraId="55F6019B" w14:textId="1B81EF30" w:rsidR="00704A3C" w:rsidRDefault="00704A3C" w:rsidP="003F68DA">
      <w:pPr>
        <w:pStyle w:val="Title"/>
      </w:pPr>
    </w:p>
    <w:p w14:paraId="62C1D788" w14:textId="4176671B" w:rsidR="00704A3C" w:rsidRDefault="00704A3C" w:rsidP="00704A3C"/>
    <w:p w14:paraId="765E4375" w14:textId="194ED8BE" w:rsidR="00704A3C" w:rsidRDefault="00704A3C" w:rsidP="00704A3C"/>
    <w:p w14:paraId="00DDA09B" w14:textId="51671AE5" w:rsidR="00704A3C" w:rsidRDefault="00704A3C" w:rsidP="00704A3C"/>
    <w:p w14:paraId="7B7FB30F" w14:textId="6D053305" w:rsidR="00704A3C" w:rsidRDefault="00704A3C" w:rsidP="00704A3C"/>
    <w:p w14:paraId="7B83284B" w14:textId="71ADD196" w:rsidR="00704A3C" w:rsidRDefault="00704A3C" w:rsidP="00704A3C"/>
    <w:p w14:paraId="344E4993" w14:textId="77777777" w:rsidR="00704A3C" w:rsidRPr="00704A3C" w:rsidRDefault="00704A3C" w:rsidP="00704A3C"/>
    <w:p w14:paraId="32453FB9" w14:textId="77777777" w:rsidR="00704A3C" w:rsidRDefault="00704A3C" w:rsidP="003F68DA">
      <w:pPr>
        <w:pStyle w:val="Title"/>
      </w:pPr>
    </w:p>
    <w:p w14:paraId="14913DCA" w14:textId="77777777" w:rsidR="00704A3C" w:rsidRDefault="00704A3C" w:rsidP="003F68DA">
      <w:pPr>
        <w:pStyle w:val="Title"/>
      </w:pPr>
    </w:p>
    <w:p w14:paraId="3DD124EA" w14:textId="77777777" w:rsidR="00704A3C" w:rsidRDefault="00704A3C" w:rsidP="003F68DA">
      <w:pPr>
        <w:pStyle w:val="Title"/>
      </w:pPr>
    </w:p>
    <w:p w14:paraId="39242ACC" w14:textId="22FC22D6" w:rsidR="00F6019F" w:rsidRDefault="007B3474" w:rsidP="003F68DA">
      <w:pPr>
        <w:pStyle w:val="Title"/>
      </w:pPr>
      <w:r>
        <w:t xml:space="preserve">Managing </w:t>
      </w:r>
      <w:proofErr w:type="gramStart"/>
      <w:r>
        <w:t>the Customer</w:t>
      </w:r>
      <w:proofErr w:type="gramEnd"/>
      <w:r>
        <w:t xml:space="preserve"> Experience</w:t>
      </w:r>
    </w:p>
    <w:p w14:paraId="74615F87" w14:textId="77777777" w:rsidR="00BB061B" w:rsidRDefault="00BB061B" w:rsidP="00BB061B">
      <w:pPr>
        <w:ind w:firstLine="720"/>
        <w:jc w:val="left"/>
      </w:pPr>
      <w:r>
        <w:t>Student Name: Marian-Viorel Matei</w:t>
      </w:r>
    </w:p>
    <w:p w14:paraId="569AC2D1" w14:textId="58428EEA" w:rsidR="00BB061B" w:rsidRDefault="00BB061B" w:rsidP="00BB061B">
      <w:pPr>
        <w:ind w:firstLine="720"/>
        <w:jc w:val="left"/>
      </w:pPr>
      <w:r>
        <w:t>Student Number: 2123249</w:t>
      </w:r>
    </w:p>
    <w:p w14:paraId="0C717A1B" w14:textId="25A054C8" w:rsidR="002A5C86" w:rsidRDefault="002A5C86" w:rsidP="00BB061B">
      <w:pPr>
        <w:ind w:firstLine="720"/>
        <w:jc w:val="left"/>
      </w:pPr>
      <w:r>
        <w:t>Module: Mana</w:t>
      </w:r>
      <w:r w:rsidR="00685DB5">
        <w:t xml:space="preserve">ging </w:t>
      </w:r>
      <w:proofErr w:type="gramStart"/>
      <w:r w:rsidR="00EB675F">
        <w:t>the Customer</w:t>
      </w:r>
      <w:proofErr w:type="gramEnd"/>
      <w:r w:rsidR="00685DB5">
        <w:t xml:space="preserve"> Exp</w:t>
      </w:r>
      <w:r w:rsidR="00EB675F">
        <w:t>erience</w:t>
      </w:r>
    </w:p>
    <w:p w14:paraId="02FAD308" w14:textId="039AEB1E" w:rsidR="002A5C86" w:rsidRDefault="002A5C86" w:rsidP="00BB061B">
      <w:pPr>
        <w:ind w:firstLine="720"/>
        <w:jc w:val="left"/>
      </w:pPr>
      <w:r>
        <w:t>Module Code:</w:t>
      </w:r>
      <w:r w:rsidR="00AD6F04">
        <w:t xml:space="preserve"> </w:t>
      </w:r>
      <w:r w:rsidR="00EB675F">
        <w:t>BMSW</w:t>
      </w:r>
      <w:r w:rsidR="00AD6F04">
        <w:t xml:space="preserve"> 5103</w:t>
      </w:r>
    </w:p>
    <w:p w14:paraId="1462288B" w14:textId="06DCF1F5" w:rsidR="004A5D6D" w:rsidRDefault="00BB061B" w:rsidP="00BB061B">
      <w:pPr>
        <w:ind w:firstLine="720"/>
        <w:jc w:val="left"/>
      </w:pPr>
      <w:r>
        <w:t xml:space="preserve">Lecturer Name: </w:t>
      </w:r>
      <w:r w:rsidR="00375986">
        <w:t>K</w:t>
      </w:r>
      <w:r w:rsidR="003F1CD6">
        <w:t xml:space="preserve">ing </w:t>
      </w:r>
      <w:proofErr w:type="spellStart"/>
      <w:r w:rsidR="003F1CD6">
        <w:t>Omeihe</w:t>
      </w:r>
      <w:proofErr w:type="spellEnd"/>
    </w:p>
    <w:p w14:paraId="653AFF32" w14:textId="77777777" w:rsidR="003F1CD6" w:rsidRDefault="003F1CD6" w:rsidP="00BB061B">
      <w:pPr>
        <w:ind w:firstLine="720"/>
        <w:jc w:val="left"/>
      </w:pPr>
    </w:p>
    <w:p w14:paraId="39242ACD" w14:textId="1B11C93F" w:rsidR="00F6019F" w:rsidRDefault="007B3474" w:rsidP="003F68DA">
      <w:pPr>
        <w:jc w:val="left"/>
        <w:rPr>
          <w:b/>
          <w:color w:val="000000"/>
        </w:rPr>
      </w:pPr>
      <w:r w:rsidRPr="004A5D6D">
        <w:br w:type="page"/>
      </w:r>
    </w:p>
    <w:p w14:paraId="39242ACE" w14:textId="77777777" w:rsidR="00F6019F" w:rsidRDefault="007B3474" w:rsidP="003F68DA">
      <w:pPr>
        <w:keepNext/>
        <w:keepLines/>
        <w:pBdr>
          <w:top w:val="nil"/>
          <w:left w:val="nil"/>
          <w:bottom w:val="nil"/>
          <w:right w:val="nil"/>
          <w:between w:val="nil"/>
        </w:pBdr>
        <w:jc w:val="center"/>
        <w:rPr>
          <w:rFonts w:ascii="Cambria" w:eastAsia="Cambria" w:hAnsi="Cambria" w:cs="Cambria"/>
          <w:b/>
          <w:color w:val="366091"/>
          <w:sz w:val="28"/>
          <w:szCs w:val="28"/>
        </w:rPr>
      </w:pPr>
      <w:r>
        <w:rPr>
          <w:b/>
          <w:color w:val="000000"/>
        </w:rPr>
        <w:t>Table of Contents</w:t>
      </w:r>
    </w:p>
    <w:sdt>
      <w:sdtPr>
        <w:id w:val="728112641"/>
        <w:docPartObj>
          <w:docPartGallery w:val="Table of Contents"/>
          <w:docPartUnique/>
        </w:docPartObj>
      </w:sdtPr>
      <w:sdtEndPr/>
      <w:sdtContent>
        <w:p w14:paraId="39242ACF" w14:textId="77777777" w:rsidR="003F68DA" w:rsidRDefault="001459FF" w:rsidP="003F68DA">
          <w:pPr>
            <w:pStyle w:val="TOC1"/>
            <w:tabs>
              <w:tab w:val="right" w:pos="9350"/>
            </w:tabs>
            <w:spacing w:after="0"/>
            <w:rPr>
              <w:rFonts w:asciiTheme="minorHAnsi" w:eastAsiaTheme="minorEastAsia" w:hAnsiTheme="minorHAnsi" w:cstheme="minorBidi"/>
              <w:noProof/>
              <w:sz w:val="22"/>
              <w:szCs w:val="22"/>
            </w:rPr>
          </w:pPr>
          <w:r>
            <w:fldChar w:fldCharType="begin"/>
          </w:r>
          <w:r w:rsidR="007B3474">
            <w:instrText xml:space="preserve"> TOC \h \u \z </w:instrText>
          </w:r>
          <w:r>
            <w:fldChar w:fldCharType="separate"/>
          </w:r>
          <w:hyperlink w:anchor="_Toc127265525" w:history="1">
            <w:r w:rsidR="003F68DA" w:rsidRPr="000A77C2">
              <w:rPr>
                <w:rStyle w:val="Hyperlink"/>
                <w:noProof/>
              </w:rPr>
              <w:t>Introduction</w:t>
            </w:r>
            <w:r w:rsidR="003F68DA">
              <w:rPr>
                <w:noProof/>
                <w:webHidden/>
              </w:rPr>
              <w:tab/>
            </w:r>
            <w:r w:rsidR="003F68DA">
              <w:rPr>
                <w:noProof/>
                <w:webHidden/>
              </w:rPr>
              <w:fldChar w:fldCharType="begin"/>
            </w:r>
            <w:r w:rsidR="003F68DA">
              <w:rPr>
                <w:noProof/>
                <w:webHidden/>
              </w:rPr>
              <w:instrText xml:space="preserve"> PAGEREF _Toc127265525 \h </w:instrText>
            </w:r>
            <w:r w:rsidR="003F68DA">
              <w:rPr>
                <w:noProof/>
                <w:webHidden/>
              </w:rPr>
            </w:r>
            <w:r w:rsidR="003F68DA">
              <w:rPr>
                <w:noProof/>
                <w:webHidden/>
              </w:rPr>
              <w:fldChar w:fldCharType="separate"/>
            </w:r>
            <w:r w:rsidR="003F68DA">
              <w:rPr>
                <w:noProof/>
                <w:webHidden/>
              </w:rPr>
              <w:t>3</w:t>
            </w:r>
            <w:r w:rsidR="003F68DA">
              <w:rPr>
                <w:noProof/>
                <w:webHidden/>
              </w:rPr>
              <w:fldChar w:fldCharType="end"/>
            </w:r>
          </w:hyperlink>
        </w:p>
        <w:p w14:paraId="39242AD0" w14:textId="77777777" w:rsidR="003F68DA" w:rsidRDefault="00704A3C" w:rsidP="003F68DA">
          <w:pPr>
            <w:pStyle w:val="TOC1"/>
            <w:tabs>
              <w:tab w:val="right" w:pos="9350"/>
            </w:tabs>
            <w:spacing w:after="0"/>
            <w:rPr>
              <w:rFonts w:asciiTheme="minorHAnsi" w:eastAsiaTheme="minorEastAsia" w:hAnsiTheme="minorHAnsi" w:cstheme="minorBidi"/>
              <w:noProof/>
              <w:sz w:val="22"/>
              <w:szCs w:val="22"/>
            </w:rPr>
          </w:pPr>
          <w:hyperlink w:anchor="_Toc127265526" w:history="1">
            <w:r w:rsidR="003F68DA" w:rsidRPr="000A77C2">
              <w:rPr>
                <w:rStyle w:val="Hyperlink"/>
                <w:noProof/>
              </w:rPr>
              <w:t>Part 1 Report</w:t>
            </w:r>
            <w:r w:rsidR="003F68DA">
              <w:rPr>
                <w:noProof/>
                <w:webHidden/>
              </w:rPr>
              <w:tab/>
            </w:r>
            <w:r w:rsidR="003F68DA">
              <w:rPr>
                <w:noProof/>
                <w:webHidden/>
              </w:rPr>
              <w:fldChar w:fldCharType="begin"/>
            </w:r>
            <w:r w:rsidR="003F68DA">
              <w:rPr>
                <w:noProof/>
                <w:webHidden/>
              </w:rPr>
              <w:instrText xml:space="preserve"> PAGEREF _Toc127265526 \h </w:instrText>
            </w:r>
            <w:r w:rsidR="003F68DA">
              <w:rPr>
                <w:noProof/>
                <w:webHidden/>
              </w:rPr>
            </w:r>
            <w:r w:rsidR="003F68DA">
              <w:rPr>
                <w:noProof/>
                <w:webHidden/>
              </w:rPr>
              <w:fldChar w:fldCharType="separate"/>
            </w:r>
            <w:r w:rsidR="003F68DA">
              <w:rPr>
                <w:noProof/>
                <w:webHidden/>
              </w:rPr>
              <w:t>4</w:t>
            </w:r>
            <w:r w:rsidR="003F68DA">
              <w:rPr>
                <w:noProof/>
                <w:webHidden/>
              </w:rPr>
              <w:fldChar w:fldCharType="end"/>
            </w:r>
          </w:hyperlink>
        </w:p>
        <w:p w14:paraId="39242AD1" w14:textId="77777777" w:rsidR="003F68DA" w:rsidRDefault="00704A3C" w:rsidP="003F68DA">
          <w:pPr>
            <w:pStyle w:val="TOC2"/>
            <w:tabs>
              <w:tab w:val="right" w:pos="9350"/>
            </w:tabs>
            <w:spacing w:after="0"/>
            <w:rPr>
              <w:rFonts w:asciiTheme="minorHAnsi" w:eastAsiaTheme="minorEastAsia" w:hAnsiTheme="minorHAnsi" w:cstheme="minorBidi"/>
              <w:noProof/>
              <w:sz w:val="22"/>
              <w:szCs w:val="22"/>
            </w:rPr>
          </w:pPr>
          <w:hyperlink w:anchor="_Toc127265527" w:history="1">
            <w:r w:rsidR="003F68DA" w:rsidRPr="000A77C2">
              <w:rPr>
                <w:rStyle w:val="Hyperlink"/>
                <w:noProof/>
              </w:rPr>
              <w:t>a. “Examine the customer experience of an organisation in the Information technology Industry”</w:t>
            </w:r>
            <w:r w:rsidR="003F68DA">
              <w:rPr>
                <w:noProof/>
                <w:webHidden/>
              </w:rPr>
              <w:tab/>
            </w:r>
            <w:r w:rsidR="003F68DA">
              <w:rPr>
                <w:noProof/>
                <w:webHidden/>
              </w:rPr>
              <w:fldChar w:fldCharType="begin"/>
            </w:r>
            <w:r w:rsidR="003F68DA">
              <w:rPr>
                <w:noProof/>
                <w:webHidden/>
              </w:rPr>
              <w:instrText xml:space="preserve"> PAGEREF _Toc127265527 \h </w:instrText>
            </w:r>
            <w:r w:rsidR="003F68DA">
              <w:rPr>
                <w:noProof/>
                <w:webHidden/>
              </w:rPr>
            </w:r>
            <w:r w:rsidR="003F68DA">
              <w:rPr>
                <w:noProof/>
                <w:webHidden/>
              </w:rPr>
              <w:fldChar w:fldCharType="separate"/>
            </w:r>
            <w:r w:rsidR="003F68DA">
              <w:rPr>
                <w:noProof/>
                <w:webHidden/>
              </w:rPr>
              <w:t>4</w:t>
            </w:r>
            <w:r w:rsidR="003F68DA">
              <w:rPr>
                <w:noProof/>
                <w:webHidden/>
              </w:rPr>
              <w:fldChar w:fldCharType="end"/>
            </w:r>
          </w:hyperlink>
        </w:p>
        <w:p w14:paraId="39242AD2" w14:textId="77777777" w:rsidR="003F68DA" w:rsidRDefault="00704A3C" w:rsidP="003F68DA">
          <w:pPr>
            <w:pStyle w:val="TOC3"/>
            <w:tabs>
              <w:tab w:val="right" w:pos="9350"/>
            </w:tabs>
            <w:spacing w:after="0"/>
            <w:rPr>
              <w:rFonts w:asciiTheme="minorHAnsi" w:eastAsiaTheme="minorEastAsia" w:hAnsiTheme="minorHAnsi" w:cstheme="minorBidi"/>
              <w:noProof/>
              <w:sz w:val="22"/>
              <w:szCs w:val="22"/>
            </w:rPr>
          </w:pPr>
          <w:hyperlink w:anchor="_Toc127265528" w:history="1">
            <w:r w:rsidR="003F68DA" w:rsidRPr="000A77C2">
              <w:rPr>
                <w:rStyle w:val="Hyperlink"/>
                <w:noProof/>
              </w:rPr>
              <w:t>i. Customer touch points</w:t>
            </w:r>
            <w:r w:rsidR="003F68DA">
              <w:rPr>
                <w:noProof/>
                <w:webHidden/>
              </w:rPr>
              <w:tab/>
            </w:r>
            <w:r w:rsidR="003F68DA">
              <w:rPr>
                <w:noProof/>
                <w:webHidden/>
              </w:rPr>
              <w:fldChar w:fldCharType="begin"/>
            </w:r>
            <w:r w:rsidR="003F68DA">
              <w:rPr>
                <w:noProof/>
                <w:webHidden/>
              </w:rPr>
              <w:instrText xml:space="preserve"> PAGEREF _Toc127265528 \h </w:instrText>
            </w:r>
            <w:r w:rsidR="003F68DA">
              <w:rPr>
                <w:noProof/>
                <w:webHidden/>
              </w:rPr>
            </w:r>
            <w:r w:rsidR="003F68DA">
              <w:rPr>
                <w:noProof/>
                <w:webHidden/>
              </w:rPr>
              <w:fldChar w:fldCharType="separate"/>
            </w:r>
            <w:r w:rsidR="003F68DA">
              <w:rPr>
                <w:noProof/>
                <w:webHidden/>
              </w:rPr>
              <w:t>4</w:t>
            </w:r>
            <w:r w:rsidR="003F68DA">
              <w:rPr>
                <w:noProof/>
                <w:webHidden/>
              </w:rPr>
              <w:fldChar w:fldCharType="end"/>
            </w:r>
          </w:hyperlink>
        </w:p>
        <w:p w14:paraId="39242AD3" w14:textId="77777777" w:rsidR="003F68DA" w:rsidRDefault="00704A3C" w:rsidP="003F68DA">
          <w:pPr>
            <w:pStyle w:val="TOC3"/>
            <w:tabs>
              <w:tab w:val="right" w:pos="9350"/>
            </w:tabs>
            <w:spacing w:after="0"/>
            <w:rPr>
              <w:rFonts w:asciiTheme="minorHAnsi" w:eastAsiaTheme="minorEastAsia" w:hAnsiTheme="minorHAnsi" w:cstheme="minorBidi"/>
              <w:noProof/>
              <w:sz w:val="22"/>
              <w:szCs w:val="22"/>
            </w:rPr>
          </w:pPr>
          <w:hyperlink w:anchor="_Toc127265529" w:history="1">
            <w:r w:rsidR="003F68DA" w:rsidRPr="000A77C2">
              <w:rPr>
                <w:rStyle w:val="Hyperlink"/>
                <w:noProof/>
              </w:rPr>
              <w:t>ii. Customer Experience and Brand Experience</w:t>
            </w:r>
            <w:r w:rsidR="003F68DA">
              <w:rPr>
                <w:noProof/>
                <w:webHidden/>
              </w:rPr>
              <w:tab/>
            </w:r>
            <w:r w:rsidR="003F68DA">
              <w:rPr>
                <w:noProof/>
                <w:webHidden/>
              </w:rPr>
              <w:fldChar w:fldCharType="begin"/>
            </w:r>
            <w:r w:rsidR="003F68DA">
              <w:rPr>
                <w:noProof/>
                <w:webHidden/>
              </w:rPr>
              <w:instrText xml:space="preserve"> PAGEREF _Toc127265529 \h </w:instrText>
            </w:r>
            <w:r w:rsidR="003F68DA">
              <w:rPr>
                <w:noProof/>
                <w:webHidden/>
              </w:rPr>
            </w:r>
            <w:r w:rsidR="003F68DA">
              <w:rPr>
                <w:noProof/>
                <w:webHidden/>
              </w:rPr>
              <w:fldChar w:fldCharType="separate"/>
            </w:r>
            <w:r w:rsidR="003F68DA">
              <w:rPr>
                <w:noProof/>
                <w:webHidden/>
              </w:rPr>
              <w:t>5</w:t>
            </w:r>
            <w:r w:rsidR="003F68DA">
              <w:rPr>
                <w:noProof/>
                <w:webHidden/>
              </w:rPr>
              <w:fldChar w:fldCharType="end"/>
            </w:r>
          </w:hyperlink>
        </w:p>
        <w:p w14:paraId="39242AD4" w14:textId="77777777" w:rsidR="003F68DA" w:rsidRDefault="00704A3C" w:rsidP="003F68DA">
          <w:pPr>
            <w:pStyle w:val="TOC2"/>
            <w:tabs>
              <w:tab w:val="right" w:pos="9350"/>
            </w:tabs>
            <w:spacing w:after="0"/>
            <w:rPr>
              <w:rFonts w:asciiTheme="minorHAnsi" w:eastAsiaTheme="minorEastAsia" w:hAnsiTheme="minorHAnsi" w:cstheme="minorBidi"/>
              <w:noProof/>
              <w:sz w:val="22"/>
              <w:szCs w:val="22"/>
            </w:rPr>
          </w:pPr>
          <w:hyperlink w:anchor="_Toc127265530" w:history="1">
            <w:r w:rsidR="003F68DA" w:rsidRPr="000A77C2">
              <w:rPr>
                <w:rStyle w:val="Hyperlink"/>
                <w:noProof/>
              </w:rPr>
              <w:t>“Identify the importance and suitability of the identified themes in relation to one of the following organisation operating within the tech domain”</w:t>
            </w:r>
            <w:r w:rsidR="003F68DA">
              <w:rPr>
                <w:noProof/>
                <w:webHidden/>
              </w:rPr>
              <w:tab/>
            </w:r>
            <w:r w:rsidR="003F68DA">
              <w:rPr>
                <w:noProof/>
                <w:webHidden/>
              </w:rPr>
              <w:fldChar w:fldCharType="begin"/>
            </w:r>
            <w:r w:rsidR="003F68DA">
              <w:rPr>
                <w:noProof/>
                <w:webHidden/>
              </w:rPr>
              <w:instrText xml:space="preserve"> PAGEREF _Toc127265530 \h </w:instrText>
            </w:r>
            <w:r w:rsidR="003F68DA">
              <w:rPr>
                <w:noProof/>
                <w:webHidden/>
              </w:rPr>
            </w:r>
            <w:r w:rsidR="003F68DA">
              <w:rPr>
                <w:noProof/>
                <w:webHidden/>
              </w:rPr>
              <w:fldChar w:fldCharType="separate"/>
            </w:r>
            <w:r w:rsidR="003F68DA">
              <w:rPr>
                <w:noProof/>
                <w:webHidden/>
              </w:rPr>
              <w:t>5</w:t>
            </w:r>
            <w:r w:rsidR="003F68DA">
              <w:rPr>
                <w:noProof/>
                <w:webHidden/>
              </w:rPr>
              <w:fldChar w:fldCharType="end"/>
            </w:r>
          </w:hyperlink>
        </w:p>
        <w:p w14:paraId="39242AD5" w14:textId="77777777" w:rsidR="003F68DA" w:rsidRDefault="00704A3C" w:rsidP="003F68DA">
          <w:pPr>
            <w:pStyle w:val="TOC2"/>
            <w:tabs>
              <w:tab w:val="right" w:pos="9350"/>
            </w:tabs>
            <w:spacing w:after="0"/>
            <w:rPr>
              <w:rFonts w:asciiTheme="minorHAnsi" w:eastAsiaTheme="minorEastAsia" w:hAnsiTheme="minorHAnsi" w:cstheme="minorBidi"/>
              <w:noProof/>
              <w:sz w:val="22"/>
              <w:szCs w:val="22"/>
            </w:rPr>
          </w:pPr>
          <w:hyperlink w:anchor="_Toc127265531" w:history="1">
            <w:r w:rsidR="003F68DA" w:rsidRPr="000A77C2">
              <w:rPr>
                <w:rStyle w:val="Hyperlink"/>
                <w:noProof/>
              </w:rPr>
              <w:t>“Critically discuss their impact on customer relationship management”</w:t>
            </w:r>
            <w:r w:rsidR="003F68DA">
              <w:rPr>
                <w:noProof/>
                <w:webHidden/>
              </w:rPr>
              <w:tab/>
            </w:r>
            <w:r w:rsidR="003F68DA">
              <w:rPr>
                <w:noProof/>
                <w:webHidden/>
              </w:rPr>
              <w:fldChar w:fldCharType="begin"/>
            </w:r>
            <w:r w:rsidR="003F68DA">
              <w:rPr>
                <w:noProof/>
                <w:webHidden/>
              </w:rPr>
              <w:instrText xml:space="preserve"> PAGEREF _Toc127265531 \h </w:instrText>
            </w:r>
            <w:r w:rsidR="003F68DA">
              <w:rPr>
                <w:noProof/>
                <w:webHidden/>
              </w:rPr>
            </w:r>
            <w:r w:rsidR="003F68DA">
              <w:rPr>
                <w:noProof/>
                <w:webHidden/>
              </w:rPr>
              <w:fldChar w:fldCharType="separate"/>
            </w:r>
            <w:r w:rsidR="003F68DA">
              <w:rPr>
                <w:noProof/>
                <w:webHidden/>
              </w:rPr>
              <w:t>6</w:t>
            </w:r>
            <w:r w:rsidR="003F68DA">
              <w:rPr>
                <w:noProof/>
                <w:webHidden/>
              </w:rPr>
              <w:fldChar w:fldCharType="end"/>
            </w:r>
          </w:hyperlink>
        </w:p>
        <w:p w14:paraId="39242AD6" w14:textId="77777777" w:rsidR="003F68DA" w:rsidRDefault="00704A3C" w:rsidP="003F68DA">
          <w:pPr>
            <w:pStyle w:val="TOC2"/>
            <w:tabs>
              <w:tab w:val="right" w:pos="9350"/>
            </w:tabs>
            <w:spacing w:after="0"/>
            <w:rPr>
              <w:rFonts w:asciiTheme="minorHAnsi" w:eastAsiaTheme="minorEastAsia" w:hAnsiTheme="minorHAnsi" w:cstheme="minorBidi"/>
              <w:noProof/>
              <w:sz w:val="22"/>
              <w:szCs w:val="22"/>
            </w:rPr>
          </w:pPr>
          <w:hyperlink w:anchor="_Toc127265532" w:history="1">
            <w:r w:rsidR="003F68DA" w:rsidRPr="000A77C2">
              <w:rPr>
                <w:rStyle w:val="Hyperlink"/>
                <w:noProof/>
              </w:rPr>
              <w:t>“Further, based on development points highlighted within the findings, clearly justified recommendations required”</w:t>
            </w:r>
            <w:r w:rsidR="003F68DA">
              <w:rPr>
                <w:noProof/>
                <w:webHidden/>
              </w:rPr>
              <w:tab/>
            </w:r>
            <w:r w:rsidR="003F68DA">
              <w:rPr>
                <w:noProof/>
                <w:webHidden/>
              </w:rPr>
              <w:fldChar w:fldCharType="begin"/>
            </w:r>
            <w:r w:rsidR="003F68DA">
              <w:rPr>
                <w:noProof/>
                <w:webHidden/>
              </w:rPr>
              <w:instrText xml:space="preserve"> PAGEREF _Toc127265532 \h </w:instrText>
            </w:r>
            <w:r w:rsidR="003F68DA">
              <w:rPr>
                <w:noProof/>
                <w:webHidden/>
              </w:rPr>
            </w:r>
            <w:r w:rsidR="003F68DA">
              <w:rPr>
                <w:noProof/>
                <w:webHidden/>
              </w:rPr>
              <w:fldChar w:fldCharType="separate"/>
            </w:r>
            <w:r w:rsidR="003F68DA">
              <w:rPr>
                <w:noProof/>
                <w:webHidden/>
              </w:rPr>
              <w:t>6</w:t>
            </w:r>
            <w:r w:rsidR="003F68DA">
              <w:rPr>
                <w:noProof/>
                <w:webHidden/>
              </w:rPr>
              <w:fldChar w:fldCharType="end"/>
            </w:r>
          </w:hyperlink>
        </w:p>
        <w:p w14:paraId="39242AD7" w14:textId="77777777" w:rsidR="003F68DA" w:rsidRDefault="00704A3C" w:rsidP="003F68DA">
          <w:pPr>
            <w:pStyle w:val="TOC2"/>
            <w:tabs>
              <w:tab w:val="right" w:pos="9350"/>
            </w:tabs>
            <w:spacing w:after="0"/>
            <w:rPr>
              <w:rFonts w:asciiTheme="minorHAnsi" w:eastAsiaTheme="minorEastAsia" w:hAnsiTheme="minorHAnsi" w:cstheme="minorBidi"/>
              <w:noProof/>
              <w:sz w:val="22"/>
              <w:szCs w:val="22"/>
            </w:rPr>
          </w:pPr>
          <w:hyperlink w:anchor="_Toc127265533" w:history="1">
            <w:r w:rsidR="003F68DA" w:rsidRPr="000A77C2">
              <w:rPr>
                <w:rStyle w:val="Hyperlink"/>
                <w:noProof/>
              </w:rPr>
              <w:t>b. “A critical literature review on the customer experience”</w:t>
            </w:r>
            <w:r w:rsidR="003F68DA">
              <w:rPr>
                <w:noProof/>
                <w:webHidden/>
              </w:rPr>
              <w:tab/>
            </w:r>
            <w:r w:rsidR="003F68DA">
              <w:rPr>
                <w:noProof/>
                <w:webHidden/>
              </w:rPr>
              <w:fldChar w:fldCharType="begin"/>
            </w:r>
            <w:r w:rsidR="003F68DA">
              <w:rPr>
                <w:noProof/>
                <w:webHidden/>
              </w:rPr>
              <w:instrText xml:space="preserve"> PAGEREF _Toc127265533 \h </w:instrText>
            </w:r>
            <w:r w:rsidR="003F68DA">
              <w:rPr>
                <w:noProof/>
                <w:webHidden/>
              </w:rPr>
            </w:r>
            <w:r w:rsidR="003F68DA">
              <w:rPr>
                <w:noProof/>
                <w:webHidden/>
              </w:rPr>
              <w:fldChar w:fldCharType="separate"/>
            </w:r>
            <w:r w:rsidR="003F68DA">
              <w:rPr>
                <w:noProof/>
                <w:webHidden/>
              </w:rPr>
              <w:t>7</w:t>
            </w:r>
            <w:r w:rsidR="003F68DA">
              <w:rPr>
                <w:noProof/>
                <w:webHidden/>
              </w:rPr>
              <w:fldChar w:fldCharType="end"/>
            </w:r>
          </w:hyperlink>
        </w:p>
        <w:p w14:paraId="39242AD8" w14:textId="77777777" w:rsidR="003F68DA" w:rsidRDefault="00704A3C" w:rsidP="003F68DA">
          <w:pPr>
            <w:pStyle w:val="TOC1"/>
            <w:tabs>
              <w:tab w:val="right" w:pos="9350"/>
            </w:tabs>
            <w:spacing w:after="0"/>
            <w:rPr>
              <w:rFonts w:asciiTheme="minorHAnsi" w:eastAsiaTheme="minorEastAsia" w:hAnsiTheme="minorHAnsi" w:cstheme="minorBidi"/>
              <w:noProof/>
              <w:sz w:val="22"/>
              <w:szCs w:val="22"/>
            </w:rPr>
          </w:pPr>
          <w:hyperlink w:anchor="_Toc127265534" w:history="1">
            <w:r w:rsidR="003F68DA" w:rsidRPr="000A77C2">
              <w:rPr>
                <w:rStyle w:val="Hyperlink"/>
                <w:noProof/>
              </w:rPr>
              <w:t>Conclusion</w:t>
            </w:r>
            <w:r w:rsidR="003F68DA">
              <w:rPr>
                <w:noProof/>
                <w:webHidden/>
              </w:rPr>
              <w:tab/>
            </w:r>
            <w:r w:rsidR="003F68DA">
              <w:rPr>
                <w:noProof/>
                <w:webHidden/>
              </w:rPr>
              <w:fldChar w:fldCharType="begin"/>
            </w:r>
            <w:r w:rsidR="003F68DA">
              <w:rPr>
                <w:noProof/>
                <w:webHidden/>
              </w:rPr>
              <w:instrText xml:space="preserve"> PAGEREF _Toc127265534 \h </w:instrText>
            </w:r>
            <w:r w:rsidR="003F68DA">
              <w:rPr>
                <w:noProof/>
                <w:webHidden/>
              </w:rPr>
            </w:r>
            <w:r w:rsidR="003F68DA">
              <w:rPr>
                <w:noProof/>
                <w:webHidden/>
              </w:rPr>
              <w:fldChar w:fldCharType="separate"/>
            </w:r>
            <w:r w:rsidR="003F68DA">
              <w:rPr>
                <w:noProof/>
                <w:webHidden/>
              </w:rPr>
              <w:t>10</w:t>
            </w:r>
            <w:r w:rsidR="003F68DA">
              <w:rPr>
                <w:noProof/>
                <w:webHidden/>
              </w:rPr>
              <w:fldChar w:fldCharType="end"/>
            </w:r>
          </w:hyperlink>
        </w:p>
        <w:p w14:paraId="39242AD9" w14:textId="77777777" w:rsidR="003F68DA" w:rsidRDefault="00704A3C" w:rsidP="003F68DA">
          <w:pPr>
            <w:pStyle w:val="TOC1"/>
            <w:tabs>
              <w:tab w:val="right" w:pos="9350"/>
            </w:tabs>
            <w:spacing w:after="0"/>
            <w:rPr>
              <w:rFonts w:asciiTheme="minorHAnsi" w:eastAsiaTheme="minorEastAsia" w:hAnsiTheme="minorHAnsi" w:cstheme="minorBidi"/>
              <w:noProof/>
              <w:sz w:val="22"/>
              <w:szCs w:val="22"/>
            </w:rPr>
          </w:pPr>
          <w:hyperlink w:anchor="_Toc127265535" w:history="1">
            <w:r w:rsidR="003F68DA" w:rsidRPr="000A77C2">
              <w:rPr>
                <w:rStyle w:val="Hyperlink"/>
                <w:noProof/>
              </w:rPr>
              <w:t>References</w:t>
            </w:r>
            <w:r w:rsidR="003F68DA">
              <w:rPr>
                <w:noProof/>
                <w:webHidden/>
              </w:rPr>
              <w:tab/>
            </w:r>
            <w:r w:rsidR="003F68DA">
              <w:rPr>
                <w:noProof/>
                <w:webHidden/>
              </w:rPr>
              <w:fldChar w:fldCharType="begin"/>
            </w:r>
            <w:r w:rsidR="003F68DA">
              <w:rPr>
                <w:noProof/>
                <w:webHidden/>
              </w:rPr>
              <w:instrText xml:space="preserve"> PAGEREF _Toc127265535 \h </w:instrText>
            </w:r>
            <w:r w:rsidR="003F68DA">
              <w:rPr>
                <w:noProof/>
                <w:webHidden/>
              </w:rPr>
            </w:r>
            <w:r w:rsidR="003F68DA">
              <w:rPr>
                <w:noProof/>
                <w:webHidden/>
              </w:rPr>
              <w:fldChar w:fldCharType="separate"/>
            </w:r>
            <w:r w:rsidR="003F68DA">
              <w:rPr>
                <w:noProof/>
                <w:webHidden/>
              </w:rPr>
              <w:t>11</w:t>
            </w:r>
            <w:r w:rsidR="003F68DA">
              <w:rPr>
                <w:noProof/>
                <w:webHidden/>
              </w:rPr>
              <w:fldChar w:fldCharType="end"/>
            </w:r>
          </w:hyperlink>
        </w:p>
        <w:p w14:paraId="39242ADA" w14:textId="77777777" w:rsidR="00F6019F" w:rsidRDefault="001459FF" w:rsidP="003F68DA">
          <w:r>
            <w:fldChar w:fldCharType="end"/>
          </w:r>
        </w:p>
      </w:sdtContent>
    </w:sdt>
    <w:p w14:paraId="39242ADB" w14:textId="77777777" w:rsidR="00F6019F" w:rsidRDefault="00F6019F" w:rsidP="003F68DA"/>
    <w:p w14:paraId="39242ADC" w14:textId="77777777" w:rsidR="00F6019F" w:rsidRDefault="007B3474" w:rsidP="003F68DA">
      <w:pPr>
        <w:jc w:val="left"/>
        <w:rPr>
          <w:b/>
          <w:color w:val="000000"/>
        </w:rPr>
      </w:pPr>
      <w:r>
        <w:br w:type="page"/>
      </w:r>
    </w:p>
    <w:p w14:paraId="39242ADD" w14:textId="77777777" w:rsidR="00F6019F" w:rsidRDefault="007B3474" w:rsidP="003F68DA">
      <w:pPr>
        <w:pStyle w:val="Heading1"/>
      </w:pPr>
      <w:bookmarkStart w:id="0" w:name="_Toc127265525"/>
      <w:r>
        <w:t>Introduction</w:t>
      </w:r>
      <w:bookmarkEnd w:id="0"/>
      <w:r>
        <w:t> </w:t>
      </w:r>
    </w:p>
    <w:p w14:paraId="39242ADE" w14:textId="77777777" w:rsidR="00F6019F" w:rsidRDefault="007B3474" w:rsidP="003F68DA">
      <w:r w:rsidRPr="003F68DA">
        <w:rPr>
          <w:b/>
          <w:i/>
        </w:rPr>
        <w:t>IRIS</w:t>
      </w:r>
      <w:r>
        <w:t xml:space="preserve"> is the leading provider of accountancy, education software and payroll in the United Kingdom. It is the software company that brings humanity into the augmented reality space and theory helps the organisations to work more productively and efficiently. They provide software services and solutions that enhance the operational efficiency, accuracy and compliance to empower the users of its technology to look forward with confidence and certainty (</w:t>
      </w:r>
      <w:r>
        <w:rPr>
          <w:color w:val="222222"/>
          <w:highlight w:val="white"/>
        </w:rPr>
        <w:t>Chen</w:t>
      </w:r>
      <w:r>
        <w:rPr>
          <w:i/>
          <w:color w:val="222222"/>
          <w:highlight w:val="white"/>
        </w:rPr>
        <w:t xml:space="preserve"> et al.,</w:t>
      </w:r>
      <w:r>
        <w:rPr>
          <w:color w:val="222222"/>
          <w:highlight w:val="white"/>
        </w:rPr>
        <w:t xml:space="preserve"> 2021</w:t>
      </w:r>
      <w:r>
        <w:t xml:space="preserve">). The company’s revenue is over </w:t>
      </w:r>
      <w:r>
        <w:rPr>
          <w:highlight w:val="white"/>
        </w:rPr>
        <w:t>£</w:t>
      </w:r>
      <w:r>
        <w:t xml:space="preserve">300 million and employs over 300 employees who serve nearly around 30,000 customers. The report will analyse the customers’ experience of the chosen organisation with regard to customer touch points, customer experience and brand experience. Furthermore, the report will be discussing the two major perspectives of the customers and how it can help to reshape the customer experiences. </w:t>
      </w:r>
    </w:p>
    <w:p w14:paraId="39242ADF" w14:textId="77777777" w:rsidR="00F6019F" w:rsidRDefault="007B3474" w:rsidP="003F68DA">
      <w:pPr>
        <w:jc w:val="left"/>
        <w:rPr>
          <w:b/>
          <w:color w:val="000000"/>
        </w:rPr>
      </w:pPr>
      <w:r>
        <w:br w:type="page"/>
      </w:r>
    </w:p>
    <w:p w14:paraId="39242AE0" w14:textId="77777777" w:rsidR="00F6019F" w:rsidRDefault="007B3474" w:rsidP="003F68DA">
      <w:pPr>
        <w:pStyle w:val="Heading1"/>
      </w:pPr>
      <w:bookmarkStart w:id="1" w:name="_Toc127265526"/>
      <w:r>
        <w:t>Part 1 Report</w:t>
      </w:r>
      <w:bookmarkEnd w:id="1"/>
    </w:p>
    <w:p w14:paraId="39242AE1" w14:textId="77777777" w:rsidR="00F6019F" w:rsidRDefault="003F68DA" w:rsidP="003F68DA">
      <w:pPr>
        <w:pStyle w:val="Heading2"/>
      </w:pPr>
      <w:bookmarkStart w:id="2" w:name="_Toc127265527"/>
      <w:r>
        <w:t xml:space="preserve">a. </w:t>
      </w:r>
      <w:r w:rsidR="007B3474">
        <w:t>“Examine the customer experience of an organisation in the Information technology Industry”</w:t>
      </w:r>
      <w:bookmarkEnd w:id="2"/>
    </w:p>
    <w:p w14:paraId="39242AE2" w14:textId="77777777" w:rsidR="00F6019F" w:rsidRDefault="007B3474" w:rsidP="003F68DA">
      <w:pPr>
        <w:pStyle w:val="Heading3"/>
      </w:pPr>
      <w:bookmarkStart w:id="3" w:name="_Toc127265528"/>
      <w:r>
        <w:t>i. Customer touch points</w:t>
      </w:r>
      <w:bookmarkEnd w:id="3"/>
    </w:p>
    <w:p w14:paraId="39242AE3" w14:textId="77777777" w:rsidR="00F6019F" w:rsidRDefault="007B3474" w:rsidP="003F68DA">
      <w:r>
        <w:rPr>
          <w:b/>
          <w:i/>
        </w:rPr>
        <w:t xml:space="preserve">Customer touch points </w:t>
      </w:r>
      <w:r>
        <w:t xml:space="preserve">help the organisation of </w:t>
      </w:r>
      <w:r>
        <w:rPr>
          <w:b/>
          <w:i/>
        </w:rPr>
        <w:t xml:space="preserve">IRIS </w:t>
      </w:r>
      <w:r>
        <w:t>in focusing on its customer contact along with its stages which helps in highlighting the interaction of customers from start to end. The deciding factors of consumers in terms of its journey and other process of discovering its brand loyalty gets discussed. The relationship between consumers and other relative sources of acquisition gets less than one of the most intended results and business. It helps in customising and tracking its range of processes under which the accessed and developed set of engagement gets related as per consumer touchpoints. It is known to be segmented under three different bases which are before purchase, during purchase and after purchase. </w:t>
      </w:r>
    </w:p>
    <w:p w14:paraId="39242AE4" w14:textId="77777777" w:rsidR="00F6019F" w:rsidRDefault="007B3474" w:rsidP="003F68DA">
      <w:r>
        <w:t xml:space="preserve">The </w:t>
      </w:r>
      <w:r>
        <w:rPr>
          <w:b/>
          <w:i/>
        </w:rPr>
        <w:t xml:space="preserve">before purchase </w:t>
      </w:r>
      <w:r>
        <w:t>touch point ensures the strong likeness of the company and its business advertisement under which the process of leading high content and other signed up as per sale and its items under detail (</w:t>
      </w:r>
      <w:r>
        <w:rPr>
          <w:color w:val="222222"/>
          <w:highlight w:val="white"/>
        </w:rPr>
        <w:t xml:space="preserve">Hoyer </w:t>
      </w:r>
      <w:r>
        <w:rPr>
          <w:i/>
          <w:color w:val="222222"/>
          <w:highlight w:val="white"/>
        </w:rPr>
        <w:t>et al</w:t>
      </w:r>
      <w:r>
        <w:rPr>
          <w:color w:val="222222"/>
          <w:highlight w:val="white"/>
        </w:rPr>
        <w:t>., 2020</w:t>
      </w:r>
      <w:r>
        <w:t>). It includes the process of ensuring and featuring relevant customer experiences and advertisement process which links with the process of creating better customer experience in the organisation of IRIS. The use and discussion of social media platforms and other potential customers and forms of relationship. The consideration and benefits of business in terms of its services and products gets relatively linked less than one of the major informative and educational reforms which brings accurate offering and business development. </w:t>
      </w:r>
    </w:p>
    <w:p w14:paraId="39242AE5" w14:textId="77777777" w:rsidR="00F6019F" w:rsidRDefault="007B3474" w:rsidP="003F68DA">
      <w:r>
        <w:t xml:space="preserve">Further, the </w:t>
      </w:r>
      <w:r>
        <w:rPr>
          <w:b/>
          <w:i/>
        </w:rPr>
        <w:t xml:space="preserve">during purchase </w:t>
      </w:r>
      <w:r>
        <w:t>touch point helps in consulting and discussing the process of undertaking business decisions in the organisation of IRIS. Almost 97% of consumers help in bringing and developing the decisions of purchase along with keeping the business representatives in mind as well as its marketing materials. Also, the ways of showcasing business essentials and needs also gets linked under one of the most reformed and informative sets of business decisions (</w:t>
      </w:r>
      <w:r>
        <w:rPr>
          <w:color w:val="222222"/>
          <w:highlight w:val="white"/>
        </w:rPr>
        <w:t xml:space="preserve">Shi </w:t>
      </w:r>
      <w:r>
        <w:rPr>
          <w:i/>
          <w:color w:val="222222"/>
          <w:highlight w:val="white"/>
        </w:rPr>
        <w:t>et al</w:t>
      </w:r>
      <w:r>
        <w:rPr>
          <w:color w:val="222222"/>
          <w:highlight w:val="white"/>
        </w:rPr>
        <w:t>., 2020</w:t>
      </w:r>
      <w:r>
        <w:t>). Also, different sets of websites and other specific information of products helps in bringing and developing high aspects of business for evaluating major business processes. It mostly relates with the process of compelling and moving the journey of customers under a higher brand. It is also important to develop a potential range of evaluation and reviews in terms of making purchase decisions and business specification.</w:t>
      </w:r>
    </w:p>
    <w:p w14:paraId="39242AE6" w14:textId="77777777" w:rsidR="00F6019F" w:rsidRDefault="007B3474" w:rsidP="003F68DA">
      <w:r>
        <w:t xml:space="preserve">Lastly, the touch point of </w:t>
      </w:r>
      <w:r>
        <w:rPr>
          <w:b/>
          <w:i/>
        </w:rPr>
        <w:t xml:space="preserve">after purchase </w:t>
      </w:r>
      <w:r>
        <w:t>links with the process of evaluating and developing crucial terms in matters of business. It helps the organisation of IRIS in continuing and completing its sales process under different points and consideration of its journey. In terms of managing and receiving the surety of making business decisions, the process of responding and keeping conservative sources of actions gets linked (</w:t>
      </w:r>
      <w:r>
        <w:rPr>
          <w:color w:val="222222"/>
          <w:highlight w:val="white"/>
        </w:rPr>
        <w:t xml:space="preserve">Kim </w:t>
      </w:r>
      <w:r>
        <w:rPr>
          <w:i/>
          <w:color w:val="222222"/>
          <w:highlight w:val="white"/>
        </w:rPr>
        <w:t>et al</w:t>
      </w:r>
      <w:r>
        <w:rPr>
          <w:color w:val="222222"/>
          <w:highlight w:val="white"/>
        </w:rPr>
        <w:t>., 2020</w:t>
      </w:r>
      <w:r>
        <w:t xml:space="preserve">). It includes the process of putting oneself as per the perspective and need of customers so that it would help in stepping out from the role of business along with managing the business evaluation and units.               </w:t>
      </w:r>
      <w:r>
        <w:rPr>
          <w:b/>
          <w:i/>
        </w:rPr>
        <w:t> </w:t>
      </w:r>
    </w:p>
    <w:p w14:paraId="39242AE7" w14:textId="77777777" w:rsidR="00D31E0E" w:rsidRDefault="00D31E0E" w:rsidP="003F68DA">
      <w:pPr>
        <w:pStyle w:val="Heading3"/>
      </w:pPr>
      <w:bookmarkStart w:id="4" w:name="_Toc127265529"/>
    </w:p>
    <w:p w14:paraId="39242AE8" w14:textId="77777777" w:rsidR="00F6019F" w:rsidRDefault="007B3474" w:rsidP="003F68DA">
      <w:pPr>
        <w:pStyle w:val="Heading3"/>
      </w:pPr>
      <w:r>
        <w:t>ii. Customer Experience and Brand Experience</w:t>
      </w:r>
      <w:bookmarkEnd w:id="4"/>
      <w:r>
        <w:t> </w:t>
      </w:r>
    </w:p>
    <w:p w14:paraId="39242AE9" w14:textId="77777777" w:rsidR="00F6019F" w:rsidRDefault="007B3474" w:rsidP="003F68DA">
      <w:r>
        <w:t>As per the experience of the customer, the brand experience and other truth of customers gets related less than one of the most developed reforms and other suitability of business. It helps the organisation of IRIS in developing and bringing imperative range and area of business. Also, the act of business, helps in relating and bringing high gauge from its customers under which the fundamental consideration and development gets boosted as per the consideration and development of the company. Both the brand and customer experience in the organisation focuses on catering its customers with a high and developed set of guidelines. It also inherently focuses under one service and guideline of customers through different approaches and designs (</w:t>
      </w:r>
      <w:r>
        <w:rPr>
          <w:color w:val="222222"/>
          <w:highlight w:val="white"/>
        </w:rPr>
        <w:t xml:space="preserve">Sánchez-Casado </w:t>
      </w:r>
      <w:r>
        <w:rPr>
          <w:i/>
          <w:color w:val="222222"/>
          <w:highlight w:val="white"/>
        </w:rPr>
        <w:t>et al</w:t>
      </w:r>
      <w:r>
        <w:rPr>
          <w:color w:val="222222"/>
          <w:highlight w:val="white"/>
        </w:rPr>
        <w:t>., 2019</w:t>
      </w:r>
      <w:r>
        <w:t>). Brand experience helps in developing and relying on the strategy of advertising based on which the overall convenience and set of experience gets linked with the journey of the customer. It further heavily links with the set of services and data under which the various range of touch points and business of the company gets linked under a wider extent. Brand experiences has widely helped in intending major customer support along with which the business key takeaways and other formation gets related under high brand and activation story along with the immediate range of support and experiences.</w:t>
      </w:r>
    </w:p>
    <w:p w14:paraId="39242AEA" w14:textId="77777777" w:rsidR="00D31E0E" w:rsidRDefault="00D31E0E" w:rsidP="003F68DA">
      <w:pPr>
        <w:pStyle w:val="Heading2"/>
      </w:pPr>
      <w:bookmarkStart w:id="5" w:name="_Toc127265530"/>
    </w:p>
    <w:p w14:paraId="39242AEB" w14:textId="77777777" w:rsidR="00F6019F" w:rsidRPr="00193E0A" w:rsidRDefault="007B3474" w:rsidP="003F68DA">
      <w:pPr>
        <w:pStyle w:val="Heading2"/>
      </w:pPr>
      <w:r w:rsidRPr="00193E0A">
        <w:t>“Identify the importance and suitability of the identified themes in relation to one of the following organisation operating within the tech domain”</w:t>
      </w:r>
      <w:bookmarkEnd w:id="5"/>
    </w:p>
    <w:p w14:paraId="39242AEC" w14:textId="77777777" w:rsidR="00F6019F" w:rsidRDefault="007B3474" w:rsidP="003F68DA">
      <w:pPr>
        <w:rPr>
          <w:color w:val="000000"/>
        </w:rPr>
      </w:pPr>
      <w:r>
        <w:t xml:space="preserve">It helps in measuring and developing a high set of reforms under which the overall range of trusted brands and customer efforts gets linked under the most acquired set of business and reforms. Customer experience gets linked and measured under higher business reforms and establishment due to which the high range of customer willingness along with specific range of business tactics gets affiliated under higher terms (Asnawi </w:t>
      </w:r>
      <w:r w:rsidRPr="00D31E0E">
        <w:rPr>
          <w:i/>
        </w:rPr>
        <w:t>et al</w:t>
      </w:r>
      <w:r>
        <w:t>., 2020). In relation to that, both the customer and brand image gets related as per variance and success of business revenue as per the journey and engagement of customer evaluation. Both the difference and other accomplished set of business goals get related under major customer</w:t>
      </w:r>
      <w:r w:rsidR="00D31E0E">
        <w:t xml:space="preserve"> willingness and satisfactory</w:t>
      </w:r>
      <w:r>
        <w:t xml:space="preserve"> range of business metrics which helps in communicating and developing survey feedback and evaluation. It is also further known to be much more efficient in relation with the support and technology of business. Also, the experiences of customers in terms of brand experiences helps in relating with the brand activation along with that range of support and technological development through which the marketing and developed range of roles gets summed for IRIS and its organisation. It is known to be much more efficient in terms of lacking brand experience and development which relates with the services and according to measuring n</w:t>
      </w:r>
      <w:r>
        <w:rPr>
          <w:color w:val="000000"/>
        </w:rPr>
        <w:t>umber of data points retailing towards surveys and brand experience. </w:t>
      </w:r>
    </w:p>
    <w:p w14:paraId="39242AED" w14:textId="77777777" w:rsidR="00D31E0E" w:rsidRDefault="00D31E0E" w:rsidP="003F68DA">
      <w:pPr>
        <w:pStyle w:val="Heading2"/>
      </w:pPr>
      <w:bookmarkStart w:id="6" w:name="_Toc127265531"/>
    </w:p>
    <w:p w14:paraId="39242AEE" w14:textId="77777777" w:rsidR="00F6019F" w:rsidRDefault="007B3474" w:rsidP="003F68DA">
      <w:pPr>
        <w:pStyle w:val="Heading2"/>
      </w:pPr>
      <w:r>
        <w:t>“Critically discuss their impact on customer relationship management”</w:t>
      </w:r>
      <w:bookmarkEnd w:id="6"/>
    </w:p>
    <w:p w14:paraId="39242AEF" w14:textId="77777777" w:rsidR="00F6019F" w:rsidRDefault="007B3474" w:rsidP="003F68DA">
      <w:r>
        <w:t xml:space="preserve">Customer engagement helps in bringing </w:t>
      </w:r>
      <w:r w:rsidR="00D31E0E">
        <w:t>high</w:t>
      </w:r>
      <w:r>
        <w:t xml:space="preserve"> range of experience in terms of customer satisfaction and loyalty. As per the visit of potential customers in websites or in offline stores, the ability of finding the right range of information gets descriptively linked under major differences and discussion of business. It further highlights the process of solving problems along with enhancing decisions under the step of yielding and marketing the necessary preference and customers. It can also be measured under higher extent and feeling which relates with the surveys and reports of business under which the experiences and other engaged set of business customers gets linked with business and its formation (Gerea </w:t>
      </w:r>
      <w:r w:rsidRPr="00D31E0E">
        <w:rPr>
          <w:i/>
        </w:rPr>
        <w:t>et al.,</w:t>
      </w:r>
      <w:r>
        <w:t xml:space="preserve"> 2022). It helps in developing and growing a high set of business challenges and stores through which the benefits and limitations of business gets specified under key major sources and other evaluative sources.</w:t>
      </w:r>
      <w:r>
        <w:rPr>
          <w:b/>
          <w:color w:val="000000"/>
        </w:rPr>
        <w:t>            </w:t>
      </w:r>
      <w:r>
        <w:rPr>
          <w:color w:val="000000"/>
        </w:rPr>
        <w:t>    </w:t>
      </w:r>
    </w:p>
    <w:p w14:paraId="39242AF0" w14:textId="77777777" w:rsidR="00D31E0E" w:rsidRDefault="00D31E0E" w:rsidP="003F68DA">
      <w:pPr>
        <w:pStyle w:val="Heading2"/>
      </w:pPr>
      <w:bookmarkStart w:id="7" w:name="_Toc127265532"/>
    </w:p>
    <w:p w14:paraId="39242AF1" w14:textId="77777777" w:rsidR="00F6019F" w:rsidRDefault="007B3474" w:rsidP="003F68DA">
      <w:pPr>
        <w:pStyle w:val="Heading2"/>
      </w:pPr>
      <w:r>
        <w:t>“Further, based on development points highlighted within the findings, clearly justified recommendations required”</w:t>
      </w:r>
      <w:bookmarkEnd w:id="7"/>
      <w:r>
        <w:t> </w:t>
      </w:r>
    </w:p>
    <w:p w14:paraId="39242AF2" w14:textId="77777777" w:rsidR="00F6019F" w:rsidRDefault="007B3474" w:rsidP="003F68DA">
      <w:r>
        <w:t xml:space="preserve">The organisation of </w:t>
      </w:r>
      <w:r>
        <w:rPr>
          <w:b/>
          <w:i/>
        </w:rPr>
        <w:t>IRIS</w:t>
      </w:r>
      <w:r>
        <w:t xml:space="preserve"> must focus on its process of undertaking and developing a powered source of Artificial Intelligence which links with the integrated services and problems. It further also helps in gaining high potential services and improvement as per the experience of the customer along with its discussed range of channels. As per the </w:t>
      </w:r>
      <w:r>
        <w:rPr>
          <w:b/>
          <w:i/>
        </w:rPr>
        <w:t>CRM business theory</w:t>
      </w:r>
      <w:r>
        <w:t xml:space="preserve">, the role of transforming and developing fragmented services in the organisation will also </w:t>
      </w:r>
      <w:r w:rsidR="00D31E0E">
        <w:t>is</w:t>
      </w:r>
      <w:r>
        <w:t xml:space="preserve"> developed under higher range and reforms. Along with the development of media programs and reforms, the closure and development of the landscape in terms of technological development gets evolved and developed under a wider sense and economy (</w:t>
      </w:r>
      <w:r>
        <w:rPr>
          <w:color w:val="222222"/>
          <w:highlight w:val="white"/>
        </w:rPr>
        <w:t xml:space="preserve">Chylinski </w:t>
      </w:r>
      <w:r>
        <w:rPr>
          <w:i/>
          <w:color w:val="222222"/>
          <w:highlight w:val="white"/>
        </w:rPr>
        <w:t>et al</w:t>
      </w:r>
      <w:r>
        <w:rPr>
          <w:color w:val="222222"/>
          <w:highlight w:val="white"/>
        </w:rPr>
        <w:t>., 2020</w:t>
      </w:r>
      <w:r>
        <w:t>). It helps in implying and signifying the source of data through which the issues and partnering of company business gets linked under higher terms. The organisation must also focus on its process of developing insights along with the retail set of technologies and other summed up services elaborating the identification and discussion of brand. It further also helps in retailing and developing the enhancement of customer benefits through which the major development of cities and its other concepts gets linked with the process of overcoming business stores and development. By adapting the traditional way of retailing, the organisation can focus on one of the major business challenges which is the use and adoption of e-commerce (</w:t>
      </w:r>
      <w:r>
        <w:rPr>
          <w:color w:val="222222"/>
          <w:highlight w:val="white"/>
        </w:rPr>
        <w:t xml:space="preserve">Flavián </w:t>
      </w:r>
      <w:r>
        <w:rPr>
          <w:i/>
          <w:color w:val="222222"/>
          <w:highlight w:val="white"/>
        </w:rPr>
        <w:t>et al</w:t>
      </w:r>
      <w:r>
        <w:rPr>
          <w:color w:val="222222"/>
          <w:highlight w:val="white"/>
        </w:rPr>
        <w:t>., 2019</w:t>
      </w:r>
      <w:r>
        <w:t xml:space="preserve">). </w:t>
      </w:r>
    </w:p>
    <w:p w14:paraId="39242AF3" w14:textId="77777777" w:rsidR="00F6019F" w:rsidRDefault="007B3474" w:rsidP="003F68DA">
      <w:r>
        <w:t>Further, it helps in linking and developing the growth of the company through which the business would be able to generate a high amount of visions and technological development in its sector. Through this process, the company would be facing less risk and operational issues under which the process of optimising and developing the inventory range of management gets replenished. By collecting high forecasts and processes of business, the organisation gets able to sum up the identification of products and its services through which the frequency and other decisional reforms of business gets developed. There are also known to be further other reforms under which the systematic approach of business along with customer suggestion and willingness gets specified under higher range.       </w:t>
      </w:r>
    </w:p>
    <w:p w14:paraId="39242AF4" w14:textId="77777777" w:rsidR="00F6019F" w:rsidRDefault="00F6019F" w:rsidP="003F68DA">
      <w:pPr>
        <w:jc w:val="left"/>
      </w:pPr>
    </w:p>
    <w:p w14:paraId="39242AF5" w14:textId="77777777" w:rsidR="00F6019F" w:rsidRDefault="003F68DA" w:rsidP="003F68DA">
      <w:pPr>
        <w:pStyle w:val="Heading2"/>
      </w:pPr>
      <w:bookmarkStart w:id="8" w:name="_Toc127265533"/>
      <w:r>
        <w:t xml:space="preserve">b. </w:t>
      </w:r>
      <w:r w:rsidR="007B3474">
        <w:t>“A critical literature review on the customer experience”</w:t>
      </w:r>
      <w:bookmarkEnd w:id="8"/>
    </w:p>
    <w:p w14:paraId="39242AF6" w14:textId="77777777" w:rsidR="00F6019F" w:rsidRDefault="007B3474" w:rsidP="003F68DA">
      <w:r>
        <w:t xml:space="preserve">According to Rather (2020), Customer Experience, also referred to as CX, is the holistic approach of the customers about their experiences with the brand or the businesses. The customer's experience is the result of every interaction and engagement of a customer that it has with a particular business starting from navigating the website to engaging with the customer through various means of communication channels and to receiving the products or services the customers bought from the company. A customer perspective is basically the approach that helps to examine the viewpoint of the customers who buy and utilise the products and services of the company. It basically analyses the performance goals with regard to how it can affect the customers and the overall market in which </w:t>
      </w:r>
      <w:r>
        <w:rPr>
          <w:b/>
          <w:i/>
        </w:rPr>
        <w:t xml:space="preserve">IRIS </w:t>
      </w:r>
      <w:r>
        <w:t>operates. </w:t>
      </w:r>
    </w:p>
    <w:p w14:paraId="39242AF7" w14:textId="77777777" w:rsidR="00F6019F" w:rsidRDefault="007B3474" w:rsidP="003F68DA">
      <w:r>
        <w:t xml:space="preserve">According to Waqas </w:t>
      </w:r>
      <w:r>
        <w:rPr>
          <w:i/>
        </w:rPr>
        <w:t>et al.</w:t>
      </w:r>
      <w:r>
        <w:t xml:space="preserve"> (2021), </w:t>
      </w:r>
      <w:r>
        <w:rPr>
          <w:i/>
        </w:rPr>
        <w:t>understanding</w:t>
      </w:r>
      <w:r>
        <w:t xml:space="preserve"> the perspectives of customer experience will not only help the information technology firms such as </w:t>
      </w:r>
      <w:r>
        <w:rPr>
          <w:b/>
          <w:i/>
        </w:rPr>
        <w:t xml:space="preserve">IRIS, </w:t>
      </w:r>
      <w:r>
        <w:t xml:space="preserve">to uncover the business issues but can also help them to reveal opportunities that can help the companies to connect with the customer needs and thereby help the customers in a broader way. The high level of customer satisfaction can create an impact on the strategic success of the company. The firm’s perspectives can be defined as the way by which the top level managers of the company carry on the operational activities of the company to provide quality services to their customers. The firm’s perspectives of the customer experience can help the Information technology firms to market setting realistic expectations about the goods or services they offer by intuitively designing their products. The company can easily access the self-help resources that can help them to proactively message around the known issues and thereby enhance transparency in the sales pricing policy. The firm can effectively make use of the available time and resources without having to depend on the customers’ needs and interests. </w:t>
      </w:r>
    </w:p>
    <w:p w14:paraId="39242AF8" w14:textId="77777777" w:rsidR="00F6019F" w:rsidRDefault="007B3474" w:rsidP="003F68DA">
      <w:r>
        <w:t xml:space="preserve">According to Chege </w:t>
      </w:r>
      <w:r>
        <w:rPr>
          <w:i/>
        </w:rPr>
        <w:t>et al.</w:t>
      </w:r>
      <w:r>
        <w:t xml:space="preserve"> (2020), </w:t>
      </w:r>
      <w:r>
        <w:rPr>
          <w:i/>
        </w:rPr>
        <w:t>For</w:t>
      </w:r>
      <w:r>
        <w:t xml:space="preserve"> instance, the firm of </w:t>
      </w:r>
      <w:r>
        <w:rPr>
          <w:b/>
          <w:i/>
        </w:rPr>
        <w:t xml:space="preserve">Zopa </w:t>
      </w:r>
      <w:r>
        <w:t>ensures high quality services to its customers by being honest and valuing their returns. They consistently ensure that the feedback is being received from the customers in what they build which can further help them to provide a bank fit for the future. The understanding of the firm’s perspectives can help the information technology firms in many ways; it can guide the firm through bringing out its own self-help ideas without having to invest further to get expert’s advice and work accordingly aligning their business ideas with the goals. However, the firm’s perspective has some limitations that the company will not be able to bring or develop new ideas and viewpoints. The firms may also not manage their performances financially and may produce products or services which are not liked by the customers or may fail to provide better experiences to their customers. </w:t>
      </w:r>
    </w:p>
    <w:p w14:paraId="39242AF9" w14:textId="77777777" w:rsidR="00F6019F" w:rsidRDefault="007B3474" w:rsidP="003F68DA">
      <w:r>
        <w:t xml:space="preserve">According to </w:t>
      </w:r>
      <w:r>
        <w:rPr>
          <w:color w:val="222222"/>
          <w:highlight w:val="white"/>
        </w:rPr>
        <w:t>Barbu</w:t>
      </w:r>
      <w:r>
        <w:rPr>
          <w:i/>
          <w:color w:val="222222"/>
          <w:highlight w:val="white"/>
        </w:rPr>
        <w:t xml:space="preserve"> et al. </w:t>
      </w:r>
      <w:r>
        <w:rPr>
          <w:color w:val="222222"/>
          <w:highlight w:val="white"/>
        </w:rPr>
        <w:t>(2021</w:t>
      </w:r>
      <w:r>
        <w:t xml:space="preserve">), the </w:t>
      </w:r>
      <w:r>
        <w:rPr>
          <w:b/>
          <w:i/>
        </w:rPr>
        <w:t>co-creation perspective</w:t>
      </w:r>
      <w:r>
        <w:t xml:space="preserve"> is the practice of collaborating with the stakeholders of the company so that they can guide in the design process of the products and services offered by the company. In co-creating perspectives participants from different responsibilities and roles offer and align diverse insights that help to facilitate the workshops. The designers or the participants can help to create more holistic views or approaches of what goods or services should include that can improve the experience of the customers. In recent times, the co-creation perspectives has tremendously increased and are applied because of the emergence of online tools and communities for design, ideation, development and so on related with the products and services offered by the companies. </w:t>
      </w:r>
      <w:r>
        <w:rPr>
          <w:b/>
          <w:i/>
        </w:rPr>
        <w:t xml:space="preserve">IRIS </w:t>
      </w:r>
      <w:r>
        <w:t>can make effective use of the co-creation perspective by engaging customers in their new products or services process of development. Through this approach the company can collaborate outside the business which will help them to gather new and fresh ideas and break from their own status quo. The understanding of the co-creation perspective will help the company to produce better products based on the desires and wants of the customers. They can bring in new viewpoints to mitigate the disruption within the production process. They will not need to further make predictions on the wants of the consumers as they themselves will inform the business about their preferences and needs. </w:t>
      </w:r>
    </w:p>
    <w:p w14:paraId="39242AFA" w14:textId="77777777" w:rsidR="00F6019F" w:rsidRDefault="007B3474" w:rsidP="003F68DA">
      <w:r>
        <w:t xml:space="preserve">According to </w:t>
      </w:r>
      <w:r>
        <w:rPr>
          <w:color w:val="222222"/>
          <w:highlight w:val="white"/>
        </w:rPr>
        <w:t xml:space="preserve">Poh </w:t>
      </w:r>
      <w:r>
        <w:rPr>
          <w:i/>
          <w:color w:val="222222"/>
          <w:highlight w:val="white"/>
        </w:rPr>
        <w:t xml:space="preserve">et al. </w:t>
      </w:r>
      <w:r>
        <w:rPr>
          <w:color w:val="222222"/>
          <w:highlight w:val="white"/>
        </w:rPr>
        <w:t>(2022</w:t>
      </w:r>
      <w:r>
        <w:t xml:space="preserve">), for instance, </w:t>
      </w:r>
      <w:r>
        <w:rPr>
          <w:b/>
          <w:i/>
        </w:rPr>
        <w:t xml:space="preserve">Softcat </w:t>
      </w:r>
      <w:r>
        <w:t>applied the co-creation perspectives which helped the company to enhance seamless collaboration services which amplified the culture of the company. The co-creation perspectives helped to inspire team members and encourage critical thinking and creativity within the organisations. Apart from that, the co-creation perspectives can be a useful source to manage the financial performance of the company as the research and development expenses are reduced through collaborations. Furthermore, the company’s overall costs relating to marketing decreases and they often see lower customer churn. Co-creation brings in new ideas and voices into the fold. The company can acquire best ideas from the alien industries or even from people with no subject matter expertise. The limitation of the co-creation perspective is that the company’s dependency on the views and interest of the customers increases which limits the search direction for innovative ideas. The co-creation approach only provides insights of the existing customers and thus the company cannot expand its research to bring in new customers for their products or services. The customer experience perspectives are a very helpful source for the information technology firms to enhance quality services to their customers and to build up products that will not only help them to point out the issues in the process of production but also to create new business opportunities to expand their business operations and thus build a good image of their brand. </w:t>
      </w:r>
    </w:p>
    <w:p w14:paraId="39242AFB" w14:textId="77777777" w:rsidR="00F6019F" w:rsidRDefault="007B3474" w:rsidP="003F68DA">
      <w:pPr>
        <w:jc w:val="left"/>
        <w:rPr>
          <w:b/>
          <w:color w:val="000000"/>
        </w:rPr>
      </w:pPr>
      <w:r>
        <w:br w:type="page"/>
      </w:r>
    </w:p>
    <w:p w14:paraId="39242AFC" w14:textId="77777777" w:rsidR="00F6019F" w:rsidRDefault="007B3474" w:rsidP="003F68DA">
      <w:pPr>
        <w:pStyle w:val="Heading1"/>
      </w:pPr>
      <w:bookmarkStart w:id="9" w:name="_Toc127265534"/>
      <w:r>
        <w:t>Conclusion</w:t>
      </w:r>
      <w:bookmarkEnd w:id="9"/>
      <w:r>
        <w:t> </w:t>
      </w:r>
    </w:p>
    <w:p w14:paraId="39242AFD" w14:textId="77777777" w:rsidR="00F6019F" w:rsidRDefault="007B3474" w:rsidP="003F68DA">
      <w:r>
        <w:t xml:space="preserve">The report has analysed the management of customer experience within the chosen company, </w:t>
      </w:r>
      <w:r>
        <w:rPr>
          <w:b/>
          <w:i/>
        </w:rPr>
        <w:t xml:space="preserve">IRIS. </w:t>
      </w:r>
      <w:r>
        <w:t>The report has discussed the concepts of customer touch points and customer and brand experience. The report has also framed recommendations to the chosen company relative to the impact of the customer touch point and experiences. The report has also made an analysis on the understanding of the two major perspectives of customer experience such as firm’s perspectives and co-creation perspectives to highlight its importance for the information technology firm. </w:t>
      </w:r>
    </w:p>
    <w:p w14:paraId="39242AFE" w14:textId="77777777" w:rsidR="00F6019F" w:rsidRDefault="007B3474" w:rsidP="003F68DA">
      <w:pPr>
        <w:jc w:val="left"/>
        <w:rPr>
          <w:b/>
          <w:color w:val="000000"/>
        </w:rPr>
      </w:pPr>
      <w:r>
        <w:br w:type="page"/>
      </w:r>
    </w:p>
    <w:p w14:paraId="39242AFF" w14:textId="77777777" w:rsidR="00F6019F" w:rsidRDefault="007B3474" w:rsidP="003F68DA">
      <w:pPr>
        <w:pStyle w:val="Heading1"/>
      </w:pPr>
      <w:bookmarkStart w:id="10" w:name="_Toc127265535"/>
      <w:r>
        <w:t>References</w:t>
      </w:r>
      <w:bookmarkEnd w:id="10"/>
    </w:p>
    <w:p w14:paraId="39242B00" w14:textId="77777777" w:rsidR="00D31E0E" w:rsidRDefault="00D31E0E" w:rsidP="00D31E0E">
      <w:proofErr w:type="spellStart"/>
      <w:r w:rsidRPr="00D31E0E">
        <w:rPr>
          <w:highlight w:val="white"/>
        </w:rPr>
        <w:t>Asnawi</w:t>
      </w:r>
      <w:proofErr w:type="spellEnd"/>
      <w:r w:rsidRPr="00D31E0E">
        <w:rPr>
          <w:highlight w:val="white"/>
        </w:rPr>
        <w:t xml:space="preserve">, N., </w:t>
      </w:r>
      <w:proofErr w:type="spellStart"/>
      <w:r w:rsidRPr="00D31E0E">
        <w:rPr>
          <w:highlight w:val="white"/>
        </w:rPr>
        <w:t>Sukoco</w:t>
      </w:r>
      <w:proofErr w:type="spellEnd"/>
      <w:r w:rsidRPr="00D31E0E">
        <w:rPr>
          <w:highlight w:val="white"/>
        </w:rPr>
        <w:t xml:space="preserve">, B.M. and Fanani, M.A., 2020. The role of service quality within Indonesian customers satisfaction and loyalty and its impact on Islamic banks. </w:t>
      </w:r>
      <w:r w:rsidRPr="00D31E0E">
        <w:rPr>
          <w:i/>
          <w:highlight w:val="white"/>
        </w:rPr>
        <w:t>Journal of Islamic Marketing</w:t>
      </w:r>
      <w:r w:rsidRPr="00D31E0E">
        <w:rPr>
          <w:highlight w:val="white"/>
        </w:rPr>
        <w:t xml:space="preserve">, </w:t>
      </w:r>
      <w:r w:rsidRPr="00D31E0E">
        <w:rPr>
          <w:i/>
          <w:highlight w:val="white"/>
        </w:rPr>
        <w:t>11</w:t>
      </w:r>
      <w:r w:rsidRPr="00D31E0E">
        <w:rPr>
          <w:highlight w:val="white"/>
        </w:rPr>
        <w:t>(1), pp.192-212.</w:t>
      </w:r>
    </w:p>
    <w:p w14:paraId="39242B01" w14:textId="77777777" w:rsidR="00D31E0E" w:rsidRDefault="00D31E0E" w:rsidP="00D31E0E">
      <w:r w:rsidRPr="00D31E0E">
        <w:rPr>
          <w:highlight w:val="white"/>
        </w:rPr>
        <w:t xml:space="preserve">Barbu, C.M., Florea, D.L., Dabija, D.C. and Barbu, M.C.R., 2021. Customer experience in fintech. </w:t>
      </w:r>
      <w:r w:rsidRPr="00D31E0E">
        <w:rPr>
          <w:i/>
          <w:highlight w:val="white"/>
        </w:rPr>
        <w:t>Journal of Theoretical and Applied Electronic Commerce Research</w:t>
      </w:r>
      <w:r w:rsidRPr="00D31E0E">
        <w:rPr>
          <w:highlight w:val="white"/>
        </w:rPr>
        <w:t xml:space="preserve">, </w:t>
      </w:r>
      <w:r w:rsidRPr="00D31E0E">
        <w:rPr>
          <w:i/>
          <w:highlight w:val="white"/>
        </w:rPr>
        <w:t>16</w:t>
      </w:r>
      <w:r w:rsidRPr="00D31E0E">
        <w:rPr>
          <w:highlight w:val="white"/>
        </w:rPr>
        <w:t>(5), pp.1415-1433.</w:t>
      </w:r>
    </w:p>
    <w:p w14:paraId="39242B02" w14:textId="77777777" w:rsidR="00D31E0E" w:rsidRDefault="00D31E0E" w:rsidP="00D31E0E">
      <w:r w:rsidRPr="00D31E0E">
        <w:rPr>
          <w:highlight w:val="white"/>
        </w:rPr>
        <w:t xml:space="preserve">Chege, S.M., Wang, D. and </w:t>
      </w:r>
      <w:proofErr w:type="spellStart"/>
      <w:r w:rsidRPr="00D31E0E">
        <w:rPr>
          <w:highlight w:val="white"/>
        </w:rPr>
        <w:t>Suntu</w:t>
      </w:r>
      <w:proofErr w:type="spellEnd"/>
      <w:r w:rsidRPr="00D31E0E">
        <w:rPr>
          <w:highlight w:val="white"/>
        </w:rPr>
        <w:t xml:space="preserve">, S.L., 2020. Impact of information technology innovation on firm performance in Kenya. </w:t>
      </w:r>
      <w:r w:rsidRPr="00D31E0E">
        <w:rPr>
          <w:i/>
          <w:highlight w:val="white"/>
        </w:rPr>
        <w:t>Information Technology for Development</w:t>
      </w:r>
      <w:r w:rsidRPr="00D31E0E">
        <w:rPr>
          <w:highlight w:val="white"/>
        </w:rPr>
        <w:t xml:space="preserve">, </w:t>
      </w:r>
      <w:r w:rsidRPr="00D31E0E">
        <w:rPr>
          <w:i/>
          <w:highlight w:val="white"/>
        </w:rPr>
        <w:t>26</w:t>
      </w:r>
      <w:r w:rsidRPr="00D31E0E">
        <w:rPr>
          <w:highlight w:val="white"/>
        </w:rPr>
        <w:t>(2), pp.316-345.</w:t>
      </w:r>
    </w:p>
    <w:p w14:paraId="39242B03" w14:textId="77777777" w:rsidR="00D31E0E" w:rsidRDefault="00D31E0E" w:rsidP="00D31E0E">
      <w:r w:rsidRPr="00D31E0E">
        <w:rPr>
          <w:highlight w:val="white"/>
        </w:rPr>
        <w:t xml:space="preserve">Chen, J.S., Le, T.T.Y. and Florence, D., 2021. Usability and responsiveness of artificial intelligence chatbot on online customer experience in e-retailing. </w:t>
      </w:r>
      <w:r w:rsidRPr="00D31E0E">
        <w:rPr>
          <w:i/>
          <w:highlight w:val="white"/>
        </w:rPr>
        <w:t>International Journal of Retail &amp; Distribution Management</w:t>
      </w:r>
      <w:r w:rsidRPr="00D31E0E">
        <w:rPr>
          <w:highlight w:val="white"/>
        </w:rPr>
        <w:t xml:space="preserve">, </w:t>
      </w:r>
      <w:r w:rsidRPr="00D31E0E">
        <w:rPr>
          <w:i/>
          <w:highlight w:val="white"/>
        </w:rPr>
        <w:t>49</w:t>
      </w:r>
      <w:r w:rsidRPr="00D31E0E">
        <w:rPr>
          <w:highlight w:val="white"/>
        </w:rPr>
        <w:t>(11), pp.1512-1531.</w:t>
      </w:r>
    </w:p>
    <w:p w14:paraId="39242B04" w14:textId="77777777" w:rsidR="00D31E0E" w:rsidRDefault="00D31E0E" w:rsidP="00D31E0E">
      <w:r w:rsidRPr="00D31E0E">
        <w:rPr>
          <w:highlight w:val="white"/>
        </w:rPr>
        <w:t xml:space="preserve">Chylinski, M., Heller, J., Hilken, T., Keeling, D.I., Mahr, D. and de Ruyter, K., 2020. Augmented reality marketing: A technology-enabled approach to situated customer experience. </w:t>
      </w:r>
      <w:r w:rsidRPr="00D31E0E">
        <w:rPr>
          <w:i/>
          <w:highlight w:val="white"/>
        </w:rPr>
        <w:t>Australasian Marketing Journal</w:t>
      </w:r>
      <w:r w:rsidRPr="00D31E0E">
        <w:rPr>
          <w:highlight w:val="white"/>
        </w:rPr>
        <w:t xml:space="preserve">, </w:t>
      </w:r>
      <w:r w:rsidRPr="00D31E0E">
        <w:rPr>
          <w:i/>
          <w:highlight w:val="white"/>
        </w:rPr>
        <w:t>28</w:t>
      </w:r>
      <w:r w:rsidRPr="00D31E0E">
        <w:rPr>
          <w:highlight w:val="white"/>
        </w:rPr>
        <w:t>(4), pp.374-384.</w:t>
      </w:r>
    </w:p>
    <w:p w14:paraId="39242B05" w14:textId="77777777" w:rsidR="00D31E0E" w:rsidRDefault="00D31E0E" w:rsidP="00D31E0E">
      <w:r w:rsidRPr="00D31E0E">
        <w:rPr>
          <w:highlight w:val="white"/>
        </w:rPr>
        <w:t xml:space="preserve">Flavián, C., Ibáñez-Sánchez, S. and </w:t>
      </w:r>
      <w:proofErr w:type="spellStart"/>
      <w:r w:rsidRPr="00D31E0E">
        <w:rPr>
          <w:highlight w:val="white"/>
        </w:rPr>
        <w:t>Orús</w:t>
      </w:r>
      <w:proofErr w:type="spellEnd"/>
      <w:r w:rsidRPr="00D31E0E">
        <w:rPr>
          <w:highlight w:val="white"/>
        </w:rPr>
        <w:t xml:space="preserve">, C., 2019. The impact of virtual, augmented and mixed reality technologies on the customer experience. </w:t>
      </w:r>
      <w:r w:rsidRPr="00D31E0E">
        <w:rPr>
          <w:i/>
          <w:highlight w:val="white"/>
        </w:rPr>
        <w:t>Journal of business research</w:t>
      </w:r>
      <w:r w:rsidRPr="00D31E0E">
        <w:rPr>
          <w:highlight w:val="white"/>
        </w:rPr>
        <w:t xml:space="preserve">, </w:t>
      </w:r>
      <w:r w:rsidRPr="00D31E0E">
        <w:rPr>
          <w:i/>
          <w:highlight w:val="white"/>
        </w:rPr>
        <w:t>100</w:t>
      </w:r>
      <w:r w:rsidRPr="00D31E0E">
        <w:rPr>
          <w:highlight w:val="white"/>
        </w:rPr>
        <w:t>, pp.547-560.</w:t>
      </w:r>
    </w:p>
    <w:p w14:paraId="39242B06" w14:textId="77777777" w:rsidR="00D31E0E" w:rsidRDefault="00D31E0E" w:rsidP="00D31E0E">
      <w:proofErr w:type="spellStart"/>
      <w:r w:rsidRPr="00D31E0E">
        <w:rPr>
          <w:highlight w:val="white"/>
        </w:rPr>
        <w:t>Gerea</w:t>
      </w:r>
      <w:proofErr w:type="spellEnd"/>
      <w:r w:rsidRPr="00D31E0E">
        <w:rPr>
          <w:highlight w:val="white"/>
        </w:rPr>
        <w:t xml:space="preserve">, C. and Herskovic, V., 2022. Transitioning from multichannel to Omnichannel customer experience in service-based companies: Challenges and coping strategies. </w:t>
      </w:r>
      <w:r w:rsidRPr="00D31E0E">
        <w:rPr>
          <w:i/>
          <w:highlight w:val="white"/>
        </w:rPr>
        <w:t>Journal of Theoretical and Applied Electronic Commerce Research</w:t>
      </w:r>
      <w:r w:rsidRPr="00D31E0E">
        <w:rPr>
          <w:highlight w:val="white"/>
        </w:rPr>
        <w:t xml:space="preserve">, </w:t>
      </w:r>
      <w:r w:rsidRPr="00D31E0E">
        <w:rPr>
          <w:i/>
          <w:highlight w:val="white"/>
        </w:rPr>
        <w:t>17</w:t>
      </w:r>
      <w:r w:rsidRPr="00D31E0E">
        <w:rPr>
          <w:highlight w:val="white"/>
        </w:rPr>
        <w:t>(2), pp.394-413.</w:t>
      </w:r>
    </w:p>
    <w:p w14:paraId="39242B07" w14:textId="77777777" w:rsidR="00D31E0E" w:rsidRDefault="00D31E0E" w:rsidP="00D31E0E">
      <w:r w:rsidRPr="00D31E0E">
        <w:rPr>
          <w:highlight w:val="white"/>
        </w:rPr>
        <w:t xml:space="preserve">Hoyer, W.D., </w:t>
      </w:r>
      <w:proofErr w:type="spellStart"/>
      <w:r w:rsidRPr="00D31E0E">
        <w:rPr>
          <w:highlight w:val="white"/>
        </w:rPr>
        <w:t>Kroschke</w:t>
      </w:r>
      <w:proofErr w:type="spellEnd"/>
      <w:r w:rsidRPr="00D31E0E">
        <w:rPr>
          <w:highlight w:val="white"/>
        </w:rPr>
        <w:t xml:space="preserve">, M., Schmitt, B., </w:t>
      </w:r>
      <w:proofErr w:type="spellStart"/>
      <w:r w:rsidRPr="00D31E0E">
        <w:rPr>
          <w:highlight w:val="white"/>
        </w:rPr>
        <w:t>Kraume</w:t>
      </w:r>
      <w:proofErr w:type="spellEnd"/>
      <w:r w:rsidRPr="00D31E0E">
        <w:rPr>
          <w:highlight w:val="white"/>
        </w:rPr>
        <w:t xml:space="preserve">, K. and Shankar, V., 2020. Transforming the customer experience through new technologies. </w:t>
      </w:r>
      <w:r w:rsidRPr="00D31E0E">
        <w:rPr>
          <w:i/>
          <w:highlight w:val="white"/>
        </w:rPr>
        <w:t>Journal of interactive marketing</w:t>
      </w:r>
      <w:r w:rsidRPr="00D31E0E">
        <w:rPr>
          <w:highlight w:val="white"/>
        </w:rPr>
        <w:t xml:space="preserve">, </w:t>
      </w:r>
      <w:r w:rsidRPr="00D31E0E">
        <w:rPr>
          <w:i/>
          <w:highlight w:val="white"/>
        </w:rPr>
        <w:t>51</w:t>
      </w:r>
      <w:r w:rsidRPr="00D31E0E">
        <w:rPr>
          <w:highlight w:val="white"/>
        </w:rPr>
        <w:t>(1), pp.57-71.</w:t>
      </w:r>
    </w:p>
    <w:p w14:paraId="39242B08" w14:textId="77777777" w:rsidR="00D31E0E" w:rsidRDefault="00D31E0E" w:rsidP="00D31E0E">
      <w:r w:rsidRPr="00D31E0E">
        <w:rPr>
          <w:highlight w:val="white"/>
        </w:rPr>
        <w:t xml:space="preserve">Kim, W.H., Lee, S.H. and Kim, K.S., 2020. Effects of sensory marketing on customer satisfaction and revisit intention in the hotel industry: the moderating roles of customers’ prior experience and gender. </w:t>
      </w:r>
      <w:r w:rsidRPr="00D31E0E">
        <w:rPr>
          <w:i/>
          <w:highlight w:val="white"/>
        </w:rPr>
        <w:t>Anatolia</w:t>
      </w:r>
      <w:r w:rsidRPr="00D31E0E">
        <w:rPr>
          <w:highlight w:val="white"/>
        </w:rPr>
        <w:t xml:space="preserve">, </w:t>
      </w:r>
      <w:r w:rsidRPr="00D31E0E">
        <w:rPr>
          <w:i/>
          <w:highlight w:val="white"/>
        </w:rPr>
        <w:t>31</w:t>
      </w:r>
      <w:r w:rsidRPr="00D31E0E">
        <w:rPr>
          <w:highlight w:val="white"/>
        </w:rPr>
        <w:t>(4), pp.523-535.</w:t>
      </w:r>
    </w:p>
    <w:p w14:paraId="39242B09" w14:textId="77777777" w:rsidR="00D31E0E" w:rsidRDefault="00D31E0E" w:rsidP="00D31E0E">
      <w:proofErr w:type="spellStart"/>
      <w:r w:rsidRPr="00D31E0E">
        <w:rPr>
          <w:highlight w:val="white"/>
        </w:rPr>
        <w:t>Poh</w:t>
      </w:r>
      <w:proofErr w:type="spellEnd"/>
      <w:r w:rsidRPr="00D31E0E">
        <w:rPr>
          <w:highlight w:val="white"/>
        </w:rPr>
        <w:t xml:space="preserve">, L., </w:t>
      </w:r>
      <w:proofErr w:type="spellStart"/>
      <w:r w:rsidRPr="00D31E0E">
        <w:rPr>
          <w:highlight w:val="white"/>
        </w:rPr>
        <w:t>Narimissa</w:t>
      </w:r>
      <w:proofErr w:type="spellEnd"/>
      <w:r w:rsidRPr="00D31E0E">
        <w:rPr>
          <w:highlight w:val="white"/>
        </w:rPr>
        <w:t xml:space="preserve">, E., Wagner, M.H. and Winter, H.H., 2022. Interactive shear and extensional rheology—25 years of IRIS software. </w:t>
      </w:r>
      <w:proofErr w:type="spellStart"/>
      <w:r w:rsidRPr="00D31E0E">
        <w:rPr>
          <w:i/>
          <w:highlight w:val="white"/>
        </w:rPr>
        <w:t>Rheologica</w:t>
      </w:r>
      <w:proofErr w:type="spellEnd"/>
      <w:r w:rsidRPr="00D31E0E">
        <w:rPr>
          <w:i/>
          <w:highlight w:val="white"/>
        </w:rPr>
        <w:t xml:space="preserve"> Acta</w:t>
      </w:r>
      <w:r w:rsidRPr="00D31E0E">
        <w:rPr>
          <w:highlight w:val="white"/>
        </w:rPr>
        <w:t xml:space="preserve">, </w:t>
      </w:r>
      <w:r w:rsidRPr="00D31E0E">
        <w:rPr>
          <w:i/>
          <w:highlight w:val="white"/>
        </w:rPr>
        <w:t>61</w:t>
      </w:r>
      <w:r w:rsidRPr="00D31E0E">
        <w:rPr>
          <w:highlight w:val="white"/>
        </w:rPr>
        <w:t>(4-5), pp.259-269.</w:t>
      </w:r>
    </w:p>
    <w:p w14:paraId="39242B0A" w14:textId="77777777" w:rsidR="00D31E0E" w:rsidRDefault="00D31E0E" w:rsidP="00D31E0E">
      <w:r w:rsidRPr="00D31E0E">
        <w:rPr>
          <w:highlight w:val="white"/>
        </w:rPr>
        <w:t xml:space="preserve">Rather, R.A., 2020. Customer experience and engagement in tourism destinations: The experiential marketing perspective. </w:t>
      </w:r>
      <w:r w:rsidRPr="00D31E0E">
        <w:rPr>
          <w:i/>
          <w:highlight w:val="white"/>
        </w:rPr>
        <w:t>Journal of Travel &amp; Tourism Marketing</w:t>
      </w:r>
      <w:r w:rsidRPr="00D31E0E">
        <w:rPr>
          <w:highlight w:val="white"/>
        </w:rPr>
        <w:t xml:space="preserve">, </w:t>
      </w:r>
      <w:r w:rsidRPr="00D31E0E">
        <w:rPr>
          <w:i/>
          <w:highlight w:val="white"/>
        </w:rPr>
        <w:t>37</w:t>
      </w:r>
      <w:r w:rsidRPr="00D31E0E">
        <w:rPr>
          <w:highlight w:val="white"/>
        </w:rPr>
        <w:t>(1), pp.15-32.</w:t>
      </w:r>
    </w:p>
    <w:p w14:paraId="39242B0B" w14:textId="77777777" w:rsidR="00D31E0E" w:rsidRDefault="00D31E0E" w:rsidP="00D31E0E">
      <w:r w:rsidRPr="00D31E0E">
        <w:rPr>
          <w:highlight w:val="white"/>
        </w:rPr>
        <w:t xml:space="preserve">Sánchez-Casado, N., Artal-Tur, A. and </w:t>
      </w:r>
      <w:proofErr w:type="spellStart"/>
      <w:r w:rsidRPr="00D31E0E">
        <w:rPr>
          <w:highlight w:val="white"/>
        </w:rPr>
        <w:t>Tomaseti</w:t>
      </w:r>
      <w:proofErr w:type="spellEnd"/>
      <w:r w:rsidRPr="00D31E0E">
        <w:rPr>
          <w:highlight w:val="white"/>
        </w:rPr>
        <w:t xml:space="preserve">-Solano, E., 2019. Social Media, Customers' Experience, and Hotel Loyalty Programs. </w:t>
      </w:r>
      <w:r w:rsidRPr="00D31E0E">
        <w:rPr>
          <w:i/>
          <w:highlight w:val="white"/>
        </w:rPr>
        <w:t>Tourism Analysis</w:t>
      </w:r>
      <w:r w:rsidRPr="00D31E0E">
        <w:rPr>
          <w:highlight w:val="white"/>
        </w:rPr>
        <w:t xml:space="preserve">, </w:t>
      </w:r>
      <w:r w:rsidRPr="00D31E0E">
        <w:rPr>
          <w:i/>
          <w:highlight w:val="white"/>
        </w:rPr>
        <w:t>24</w:t>
      </w:r>
      <w:r w:rsidRPr="00D31E0E">
        <w:rPr>
          <w:highlight w:val="white"/>
        </w:rPr>
        <w:t>(1), pp.27-41.</w:t>
      </w:r>
    </w:p>
    <w:p w14:paraId="39242B0C" w14:textId="77777777" w:rsidR="00D31E0E" w:rsidRDefault="00D31E0E" w:rsidP="00D31E0E">
      <w:r w:rsidRPr="00D31E0E">
        <w:rPr>
          <w:highlight w:val="white"/>
        </w:rPr>
        <w:t xml:space="preserve">Shi, S., Wang, Y., Chen, X. and Zhang, Q., 2020. Conceptualization of omnichannel customer experience and its impact on shopping intention: A mixed-method approach. </w:t>
      </w:r>
      <w:r w:rsidRPr="00D31E0E">
        <w:rPr>
          <w:i/>
          <w:highlight w:val="white"/>
        </w:rPr>
        <w:t>International Journal of Information Management</w:t>
      </w:r>
      <w:r w:rsidRPr="00D31E0E">
        <w:rPr>
          <w:highlight w:val="white"/>
        </w:rPr>
        <w:t xml:space="preserve">, </w:t>
      </w:r>
      <w:r w:rsidRPr="00D31E0E">
        <w:rPr>
          <w:i/>
          <w:highlight w:val="white"/>
        </w:rPr>
        <w:t>50</w:t>
      </w:r>
      <w:r w:rsidRPr="00D31E0E">
        <w:rPr>
          <w:highlight w:val="white"/>
        </w:rPr>
        <w:t>, pp.325-336.</w:t>
      </w:r>
    </w:p>
    <w:p w14:paraId="39242B0D" w14:textId="77777777" w:rsidR="00D31E0E" w:rsidRDefault="00D31E0E" w:rsidP="00D31E0E">
      <w:r w:rsidRPr="00D31E0E">
        <w:rPr>
          <w:highlight w:val="white"/>
        </w:rPr>
        <w:t xml:space="preserve">Waqas, M., Hamzah, Z.L.B. and Salleh, N.A.M., 2021. Customer experience: a systematic literature review and consumer culture theory-based </w:t>
      </w:r>
      <w:proofErr w:type="spellStart"/>
      <w:r w:rsidRPr="00D31E0E">
        <w:rPr>
          <w:highlight w:val="white"/>
        </w:rPr>
        <w:t>conceptualisation</w:t>
      </w:r>
      <w:proofErr w:type="spellEnd"/>
      <w:r w:rsidRPr="00D31E0E">
        <w:rPr>
          <w:highlight w:val="white"/>
        </w:rPr>
        <w:t xml:space="preserve">. </w:t>
      </w:r>
      <w:r w:rsidRPr="00D31E0E">
        <w:rPr>
          <w:i/>
          <w:highlight w:val="white"/>
        </w:rPr>
        <w:t>Management Review Quarterly</w:t>
      </w:r>
      <w:r w:rsidRPr="00D31E0E">
        <w:rPr>
          <w:highlight w:val="white"/>
        </w:rPr>
        <w:t xml:space="preserve">, </w:t>
      </w:r>
      <w:r w:rsidRPr="00D31E0E">
        <w:rPr>
          <w:i/>
          <w:highlight w:val="white"/>
        </w:rPr>
        <w:t>71</w:t>
      </w:r>
      <w:r w:rsidRPr="00D31E0E">
        <w:rPr>
          <w:highlight w:val="white"/>
        </w:rPr>
        <w:t>, pp.135-176.</w:t>
      </w:r>
    </w:p>
    <w:p w14:paraId="39242B0E" w14:textId="77777777" w:rsidR="00D31E0E" w:rsidRDefault="00D31E0E" w:rsidP="00D31E0E">
      <w:proofErr w:type="spellStart"/>
      <w:r w:rsidRPr="00D31E0E">
        <w:rPr>
          <w:highlight w:val="white"/>
        </w:rPr>
        <w:t>Windasari</w:t>
      </w:r>
      <w:proofErr w:type="spellEnd"/>
      <w:r w:rsidRPr="00D31E0E">
        <w:rPr>
          <w:highlight w:val="white"/>
        </w:rPr>
        <w:t xml:space="preserve">, N.A., Lin, F.R. and Kato-Lin, Y.C., 2021. Continued use of wearable fitness technology: A value co-creation perspective. </w:t>
      </w:r>
      <w:r w:rsidRPr="00D31E0E">
        <w:rPr>
          <w:i/>
          <w:highlight w:val="white"/>
        </w:rPr>
        <w:t>International Journal of Information Management</w:t>
      </w:r>
      <w:r w:rsidRPr="00D31E0E">
        <w:rPr>
          <w:highlight w:val="white"/>
        </w:rPr>
        <w:t xml:space="preserve">, </w:t>
      </w:r>
      <w:r w:rsidRPr="00D31E0E">
        <w:rPr>
          <w:i/>
          <w:highlight w:val="white"/>
        </w:rPr>
        <w:t>57</w:t>
      </w:r>
      <w:r w:rsidRPr="00D31E0E">
        <w:rPr>
          <w:highlight w:val="white"/>
        </w:rPr>
        <w:t>, p.102292.</w:t>
      </w:r>
    </w:p>
    <w:sectPr w:rsidR="00D31E0E" w:rsidSect="00F6019F">
      <w:footerReference w:type="default" r:id="rId8"/>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6DA7DF" w14:textId="77777777" w:rsidR="00C5503F" w:rsidRDefault="00C5503F" w:rsidP="00F6019F">
      <w:pPr>
        <w:spacing w:line="240" w:lineRule="auto"/>
      </w:pPr>
      <w:r>
        <w:separator/>
      </w:r>
    </w:p>
  </w:endnote>
  <w:endnote w:type="continuationSeparator" w:id="0">
    <w:p w14:paraId="7D013526" w14:textId="77777777" w:rsidR="00C5503F" w:rsidRDefault="00C5503F" w:rsidP="00F6019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auto"/>
    <w:pitch w:val="default"/>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242B13" w14:textId="77777777" w:rsidR="00F6019F" w:rsidRDefault="001459FF">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sidR="007B3474">
      <w:rPr>
        <w:color w:val="000000"/>
      </w:rPr>
      <w:instrText>PAGE</w:instrText>
    </w:r>
    <w:r>
      <w:rPr>
        <w:color w:val="000000"/>
      </w:rPr>
      <w:fldChar w:fldCharType="separate"/>
    </w:r>
    <w:r w:rsidR="00D31E0E">
      <w:rPr>
        <w:noProof/>
        <w:color w:val="000000"/>
      </w:rPr>
      <w:t>1</w:t>
    </w:r>
    <w:r>
      <w:rPr>
        <w:color w:val="000000"/>
      </w:rPr>
      <w:fldChar w:fldCharType="end"/>
    </w:r>
  </w:p>
  <w:p w14:paraId="39242B14" w14:textId="77777777" w:rsidR="00F6019F" w:rsidRDefault="00F6019F">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49F299" w14:textId="77777777" w:rsidR="00C5503F" w:rsidRDefault="00C5503F" w:rsidP="00F6019F">
      <w:pPr>
        <w:spacing w:line="240" w:lineRule="auto"/>
      </w:pPr>
      <w:r>
        <w:separator/>
      </w:r>
    </w:p>
  </w:footnote>
  <w:footnote w:type="continuationSeparator" w:id="0">
    <w:p w14:paraId="7B8A4074" w14:textId="77777777" w:rsidR="00C5503F" w:rsidRDefault="00C5503F" w:rsidP="00F6019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AB56D23"/>
    <w:multiLevelType w:val="hybridMultilevel"/>
    <w:tmpl w:val="56B8598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71FD4417"/>
    <w:multiLevelType w:val="hybridMultilevel"/>
    <w:tmpl w:val="EB5E365A"/>
    <w:lvl w:ilvl="0" w:tplc="63148AB8">
      <w:start w:val="1"/>
      <w:numFmt w:val="bullet"/>
      <w:lvlText w:val="•"/>
      <w:lvlJc w:val="left"/>
      <w:pPr>
        <w:tabs>
          <w:tab w:val="num" w:pos="501"/>
        </w:tabs>
        <w:ind w:left="501" w:hanging="360"/>
      </w:pPr>
      <w:rPr>
        <w:rFonts w:ascii="Arial" w:hAnsi="Arial" w:hint="default"/>
      </w:rPr>
    </w:lvl>
    <w:lvl w:ilvl="1" w:tplc="44086128" w:tentative="1">
      <w:start w:val="1"/>
      <w:numFmt w:val="bullet"/>
      <w:lvlText w:val="•"/>
      <w:lvlJc w:val="left"/>
      <w:pPr>
        <w:tabs>
          <w:tab w:val="num" w:pos="1221"/>
        </w:tabs>
        <w:ind w:left="1221" w:hanging="360"/>
      </w:pPr>
      <w:rPr>
        <w:rFonts w:ascii="Arial" w:hAnsi="Arial" w:hint="default"/>
      </w:rPr>
    </w:lvl>
    <w:lvl w:ilvl="2" w:tplc="AF667160" w:tentative="1">
      <w:start w:val="1"/>
      <w:numFmt w:val="bullet"/>
      <w:lvlText w:val="•"/>
      <w:lvlJc w:val="left"/>
      <w:pPr>
        <w:tabs>
          <w:tab w:val="num" w:pos="1941"/>
        </w:tabs>
        <w:ind w:left="1941" w:hanging="360"/>
      </w:pPr>
      <w:rPr>
        <w:rFonts w:ascii="Arial" w:hAnsi="Arial" w:hint="default"/>
      </w:rPr>
    </w:lvl>
    <w:lvl w:ilvl="3" w:tplc="DFA68D34" w:tentative="1">
      <w:start w:val="1"/>
      <w:numFmt w:val="bullet"/>
      <w:lvlText w:val="•"/>
      <w:lvlJc w:val="left"/>
      <w:pPr>
        <w:tabs>
          <w:tab w:val="num" w:pos="2661"/>
        </w:tabs>
        <w:ind w:left="2661" w:hanging="360"/>
      </w:pPr>
      <w:rPr>
        <w:rFonts w:ascii="Arial" w:hAnsi="Arial" w:hint="default"/>
      </w:rPr>
    </w:lvl>
    <w:lvl w:ilvl="4" w:tplc="AA0865AE" w:tentative="1">
      <w:start w:val="1"/>
      <w:numFmt w:val="bullet"/>
      <w:lvlText w:val="•"/>
      <w:lvlJc w:val="left"/>
      <w:pPr>
        <w:tabs>
          <w:tab w:val="num" w:pos="3381"/>
        </w:tabs>
        <w:ind w:left="3381" w:hanging="360"/>
      </w:pPr>
      <w:rPr>
        <w:rFonts w:ascii="Arial" w:hAnsi="Arial" w:hint="default"/>
      </w:rPr>
    </w:lvl>
    <w:lvl w:ilvl="5" w:tplc="5D96DBC4" w:tentative="1">
      <w:start w:val="1"/>
      <w:numFmt w:val="bullet"/>
      <w:lvlText w:val="•"/>
      <w:lvlJc w:val="left"/>
      <w:pPr>
        <w:tabs>
          <w:tab w:val="num" w:pos="4101"/>
        </w:tabs>
        <w:ind w:left="4101" w:hanging="360"/>
      </w:pPr>
      <w:rPr>
        <w:rFonts w:ascii="Arial" w:hAnsi="Arial" w:hint="default"/>
      </w:rPr>
    </w:lvl>
    <w:lvl w:ilvl="6" w:tplc="92264ADE" w:tentative="1">
      <w:start w:val="1"/>
      <w:numFmt w:val="bullet"/>
      <w:lvlText w:val="•"/>
      <w:lvlJc w:val="left"/>
      <w:pPr>
        <w:tabs>
          <w:tab w:val="num" w:pos="4821"/>
        </w:tabs>
        <w:ind w:left="4821" w:hanging="360"/>
      </w:pPr>
      <w:rPr>
        <w:rFonts w:ascii="Arial" w:hAnsi="Arial" w:hint="default"/>
      </w:rPr>
    </w:lvl>
    <w:lvl w:ilvl="7" w:tplc="B27E23B6" w:tentative="1">
      <w:start w:val="1"/>
      <w:numFmt w:val="bullet"/>
      <w:lvlText w:val="•"/>
      <w:lvlJc w:val="left"/>
      <w:pPr>
        <w:tabs>
          <w:tab w:val="num" w:pos="5541"/>
        </w:tabs>
        <w:ind w:left="5541" w:hanging="360"/>
      </w:pPr>
      <w:rPr>
        <w:rFonts w:ascii="Arial" w:hAnsi="Arial" w:hint="default"/>
      </w:rPr>
    </w:lvl>
    <w:lvl w:ilvl="8" w:tplc="6BDC55DA" w:tentative="1">
      <w:start w:val="1"/>
      <w:numFmt w:val="bullet"/>
      <w:lvlText w:val="•"/>
      <w:lvlJc w:val="left"/>
      <w:pPr>
        <w:tabs>
          <w:tab w:val="num" w:pos="6261"/>
        </w:tabs>
        <w:ind w:left="6261" w:hanging="360"/>
      </w:pPr>
      <w:rPr>
        <w:rFonts w:ascii="Arial" w:hAnsi="Arial" w:hint="default"/>
      </w:rPr>
    </w:lvl>
  </w:abstractNum>
  <w:num w:numId="1" w16cid:durableId="2072580164">
    <w:abstractNumId w:val="0"/>
  </w:num>
  <w:num w:numId="2" w16cid:durableId="212815402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6019F"/>
    <w:rsid w:val="001459FF"/>
    <w:rsid w:val="00193E0A"/>
    <w:rsid w:val="002A5C86"/>
    <w:rsid w:val="00375986"/>
    <w:rsid w:val="003F1CD6"/>
    <w:rsid w:val="003F68DA"/>
    <w:rsid w:val="004A5D6D"/>
    <w:rsid w:val="00655D38"/>
    <w:rsid w:val="00685DB5"/>
    <w:rsid w:val="00704A3C"/>
    <w:rsid w:val="007B3474"/>
    <w:rsid w:val="00AD6F04"/>
    <w:rsid w:val="00BB061B"/>
    <w:rsid w:val="00C5503F"/>
    <w:rsid w:val="00D31E0E"/>
    <w:rsid w:val="00EB675F"/>
    <w:rsid w:val="00F6019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242ACC"/>
  <w15:docId w15:val="{F58FDA89-DFD5-49B6-87DF-318E4FA9D7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34E1"/>
  </w:style>
  <w:style w:type="paragraph" w:styleId="Heading1">
    <w:name w:val="heading 1"/>
    <w:basedOn w:val="Normal"/>
    <w:next w:val="Normal"/>
    <w:link w:val="Heading1Char"/>
    <w:uiPriority w:val="9"/>
    <w:qFormat/>
    <w:rsid w:val="00193E0A"/>
    <w:pPr>
      <w:keepNext/>
      <w:keepLines/>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193E0A"/>
    <w:pPr>
      <w:keepNext/>
      <w:keepLines/>
      <w:outlineLvl w:val="1"/>
    </w:pPr>
    <w:rPr>
      <w:rFonts w:eastAsiaTheme="majorEastAsia" w:cstheme="majorBidi"/>
      <w:b/>
      <w:bCs/>
      <w:szCs w:val="26"/>
    </w:rPr>
  </w:style>
  <w:style w:type="paragraph" w:styleId="Heading3">
    <w:name w:val="heading 3"/>
    <w:basedOn w:val="Normal1"/>
    <w:next w:val="Normal1"/>
    <w:rsid w:val="003F68DA"/>
    <w:pPr>
      <w:keepNext/>
      <w:keepLines/>
      <w:outlineLvl w:val="2"/>
    </w:pPr>
    <w:rPr>
      <w:b/>
      <w:szCs w:val="28"/>
    </w:rPr>
  </w:style>
  <w:style w:type="paragraph" w:styleId="Heading4">
    <w:name w:val="heading 4"/>
    <w:basedOn w:val="Normal1"/>
    <w:next w:val="Normal1"/>
    <w:rsid w:val="00F6019F"/>
    <w:pPr>
      <w:keepNext/>
      <w:keepLines/>
      <w:spacing w:before="240" w:after="40"/>
      <w:outlineLvl w:val="3"/>
    </w:pPr>
    <w:rPr>
      <w:b/>
    </w:rPr>
  </w:style>
  <w:style w:type="paragraph" w:styleId="Heading5">
    <w:name w:val="heading 5"/>
    <w:basedOn w:val="Normal1"/>
    <w:next w:val="Normal1"/>
    <w:rsid w:val="00F6019F"/>
    <w:pPr>
      <w:keepNext/>
      <w:keepLines/>
      <w:spacing w:before="220" w:after="40"/>
      <w:outlineLvl w:val="4"/>
    </w:pPr>
    <w:rPr>
      <w:b/>
      <w:sz w:val="22"/>
      <w:szCs w:val="22"/>
    </w:rPr>
  </w:style>
  <w:style w:type="paragraph" w:styleId="Heading6">
    <w:name w:val="heading 6"/>
    <w:basedOn w:val="Normal1"/>
    <w:next w:val="Normal1"/>
    <w:rsid w:val="00F6019F"/>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F6019F"/>
  </w:style>
  <w:style w:type="paragraph" w:styleId="Title">
    <w:name w:val="Title"/>
    <w:basedOn w:val="Normal"/>
    <w:next w:val="Normal"/>
    <w:link w:val="TitleChar"/>
    <w:uiPriority w:val="10"/>
    <w:qFormat/>
    <w:rsid w:val="00DA34E1"/>
    <w:pPr>
      <w:pBdr>
        <w:bottom w:val="single" w:sz="8" w:space="4" w:color="4F81BD" w:themeColor="accent1"/>
      </w:pBdr>
      <w:contextualSpacing/>
      <w:jc w:val="center"/>
    </w:pPr>
    <w:rPr>
      <w:rFonts w:eastAsiaTheme="majorEastAsia" w:cstheme="majorBidi"/>
      <w:b/>
      <w:spacing w:val="5"/>
      <w:kern w:val="28"/>
      <w:sz w:val="32"/>
      <w:szCs w:val="52"/>
    </w:rPr>
  </w:style>
  <w:style w:type="paragraph" w:styleId="NormalWeb">
    <w:name w:val="Normal (Web)"/>
    <w:basedOn w:val="Normal"/>
    <w:uiPriority w:val="99"/>
    <w:semiHidden/>
    <w:unhideWhenUsed/>
    <w:rsid w:val="00DA34E1"/>
    <w:pPr>
      <w:spacing w:before="100" w:beforeAutospacing="1" w:after="100" w:afterAutospacing="1" w:line="240" w:lineRule="auto"/>
      <w:jc w:val="left"/>
    </w:pPr>
  </w:style>
  <w:style w:type="character" w:customStyle="1" w:styleId="TitleChar">
    <w:name w:val="Title Char"/>
    <w:basedOn w:val="DefaultParagraphFont"/>
    <w:link w:val="Title"/>
    <w:uiPriority w:val="10"/>
    <w:rsid w:val="00DA34E1"/>
    <w:rPr>
      <w:rFonts w:ascii="Times New Roman" w:eastAsiaTheme="majorEastAsia" w:hAnsi="Times New Roman" w:cstheme="majorBidi"/>
      <w:b/>
      <w:spacing w:val="5"/>
      <w:kern w:val="28"/>
      <w:sz w:val="32"/>
      <w:szCs w:val="52"/>
    </w:rPr>
  </w:style>
  <w:style w:type="character" w:customStyle="1" w:styleId="Heading1Char">
    <w:name w:val="Heading 1 Char"/>
    <w:basedOn w:val="DefaultParagraphFont"/>
    <w:link w:val="Heading1"/>
    <w:uiPriority w:val="9"/>
    <w:rsid w:val="00193E0A"/>
    <w:rPr>
      <w:rFonts w:eastAsiaTheme="majorEastAsia" w:cstheme="majorBidi"/>
      <w:b/>
      <w:bCs/>
      <w:szCs w:val="28"/>
    </w:rPr>
  </w:style>
  <w:style w:type="character" w:customStyle="1" w:styleId="Heading2Char">
    <w:name w:val="Heading 2 Char"/>
    <w:basedOn w:val="DefaultParagraphFont"/>
    <w:link w:val="Heading2"/>
    <w:uiPriority w:val="9"/>
    <w:rsid w:val="00193E0A"/>
    <w:rPr>
      <w:rFonts w:eastAsiaTheme="majorEastAsia" w:cstheme="majorBidi"/>
      <w:b/>
      <w:bCs/>
      <w:szCs w:val="26"/>
    </w:rPr>
  </w:style>
  <w:style w:type="paragraph" w:styleId="TOCHeading">
    <w:name w:val="TOC Heading"/>
    <w:basedOn w:val="Heading1"/>
    <w:next w:val="Normal"/>
    <w:uiPriority w:val="39"/>
    <w:semiHidden/>
    <w:unhideWhenUsed/>
    <w:qFormat/>
    <w:rsid w:val="00DA34E1"/>
    <w:pPr>
      <w:spacing w:before="480"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DA34E1"/>
    <w:pPr>
      <w:spacing w:after="100"/>
    </w:pPr>
  </w:style>
  <w:style w:type="paragraph" w:styleId="TOC2">
    <w:name w:val="toc 2"/>
    <w:basedOn w:val="Normal"/>
    <w:next w:val="Normal"/>
    <w:autoRedefine/>
    <w:uiPriority w:val="39"/>
    <w:unhideWhenUsed/>
    <w:rsid w:val="00DA34E1"/>
    <w:pPr>
      <w:spacing w:after="100"/>
      <w:ind w:left="240"/>
    </w:pPr>
  </w:style>
  <w:style w:type="character" w:styleId="Hyperlink">
    <w:name w:val="Hyperlink"/>
    <w:basedOn w:val="DefaultParagraphFont"/>
    <w:uiPriority w:val="99"/>
    <w:unhideWhenUsed/>
    <w:rsid w:val="00DA34E1"/>
    <w:rPr>
      <w:color w:val="0000FF" w:themeColor="hyperlink"/>
      <w:u w:val="single"/>
    </w:rPr>
  </w:style>
  <w:style w:type="paragraph" w:styleId="BalloonText">
    <w:name w:val="Balloon Text"/>
    <w:basedOn w:val="Normal"/>
    <w:link w:val="BalloonTextChar"/>
    <w:uiPriority w:val="99"/>
    <w:semiHidden/>
    <w:unhideWhenUsed/>
    <w:rsid w:val="00DA34E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A34E1"/>
    <w:rPr>
      <w:rFonts w:ascii="Tahoma" w:hAnsi="Tahoma" w:cs="Tahoma"/>
      <w:sz w:val="16"/>
      <w:szCs w:val="16"/>
    </w:rPr>
  </w:style>
  <w:style w:type="paragraph" w:styleId="Header">
    <w:name w:val="header"/>
    <w:basedOn w:val="Normal"/>
    <w:link w:val="HeaderChar"/>
    <w:uiPriority w:val="99"/>
    <w:semiHidden/>
    <w:unhideWhenUsed/>
    <w:rsid w:val="00DA34E1"/>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DA34E1"/>
    <w:rPr>
      <w:rFonts w:ascii="Times New Roman" w:hAnsi="Times New Roman"/>
      <w:sz w:val="24"/>
    </w:rPr>
  </w:style>
  <w:style w:type="paragraph" w:styleId="Footer">
    <w:name w:val="footer"/>
    <w:basedOn w:val="Normal"/>
    <w:link w:val="FooterChar"/>
    <w:uiPriority w:val="99"/>
    <w:unhideWhenUsed/>
    <w:rsid w:val="00DA34E1"/>
    <w:pPr>
      <w:tabs>
        <w:tab w:val="center" w:pos="4680"/>
        <w:tab w:val="right" w:pos="9360"/>
      </w:tabs>
      <w:spacing w:line="240" w:lineRule="auto"/>
    </w:pPr>
  </w:style>
  <w:style w:type="character" w:customStyle="1" w:styleId="FooterChar">
    <w:name w:val="Footer Char"/>
    <w:basedOn w:val="DefaultParagraphFont"/>
    <w:link w:val="Footer"/>
    <w:uiPriority w:val="99"/>
    <w:rsid w:val="00DA34E1"/>
    <w:rPr>
      <w:rFonts w:ascii="Times New Roman" w:hAnsi="Times New Roman"/>
      <w:sz w:val="24"/>
    </w:rPr>
  </w:style>
  <w:style w:type="paragraph" w:styleId="Subtitle">
    <w:name w:val="Subtitle"/>
    <w:basedOn w:val="Normal"/>
    <w:next w:val="Normal"/>
    <w:rsid w:val="00F6019F"/>
    <w:pPr>
      <w:keepNext/>
      <w:keepLines/>
      <w:spacing w:before="360" w:after="80"/>
    </w:pPr>
    <w:rPr>
      <w:rFonts w:ascii="Georgia" w:eastAsia="Georgia" w:hAnsi="Georgia" w:cs="Georgia"/>
      <w:i/>
      <w:color w:val="666666"/>
      <w:sz w:val="48"/>
      <w:szCs w:val="48"/>
    </w:rPr>
  </w:style>
  <w:style w:type="paragraph" w:styleId="TOC3">
    <w:name w:val="toc 3"/>
    <w:basedOn w:val="Normal"/>
    <w:next w:val="Normal"/>
    <w:autoRedefine/>
    <w:uiPriority w:val="39"/>
    <w:unhideWhenUsed/>
    <w:rsid w:val="003F68DA"/>
    <w:pPr>
      <w:spacing w:after="100"/>
      <w:ind w:left="480"/>
    </w:pPr>
  </w:style>
  <w:style w:type="paragraph" w:styleId="ListParagraph">
    <w:name w:val="List Paragraph"/>
    <w:basedOn w:val="Normal"/>
    <w:uiPriority w:val="34"/>
    <w:qFormat/>
    <w:rsid w:val="00D31E0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jVNnjh7xPJtWgKyH0JiPb1YbS3dg==">AMUW2mWNm+ezulkE368OU8HBiWQK//5lleOP+OcPWOlXiR3z17lvCFUMYh7XUwe/k2xj5DsK7LrBwOjJcsE50gwyarGWiwUv1l+tytYKzCVWw0HblL/Ds2iv0FiC4IEr3A9Vg9LrseluuSqcQz6qEfGf6xL4tNDmLp4S5N0T1O2ti0sBiS0Q/BOPjwOWZuZG6/bx/Ft4aeKq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Pages>
  <Words>3254</Words>
  <Characters>18554</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userr</dc:creator>
  <cp:lastModifiedBy>Marian Matei (2123249)</cp:lastModifiedBy>
  <cp:revision>11</cp:revision>
  <dcterms:created xsi:type="dcterms:W3CDTF">2023-02-14T05:51:00Z</dcterms:created>
  <dcterms:modified xsi:type="dcterms:W3CDTF">2023-03-01T11:10:00Z</dcterms:modified>
</cp:coreProperties>
</file>