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0A794F">
        <w:t>Charles GRIFFITHS</w:t>
      </w:r>
    </w:p>
    <w:p w:rsidR="007E4409" w:rsidRDefault="000A794F">
      <w:r>
        <w:t>PC 6653</w:t>
      </w:r>
      <w:r w:rsidR="00575AC9">
        <w:t xml:space="preserve"> </w:t>
      </w:r>
      <w:r w:rsidR="007E4409">
        <w:t>South Wales Police</w:t>
      </w:r>
    </w:p>
    <w:p w:rsidR="0082648A" w:rsidRDefault="007E4409">
      <w:r>
        <w:t xml:space="preserve">Student Number: </w:t>
      </w:r>
      <w:r w:rsidR="000A794F" w:rsidRPr="005A3489">
        <w:t>1920694</w:t>
      </w:r>
    </w:p>
    <w:p w:rsidR="007E4409" w:rsidRDefault="007E4409">
      <w:r>
        <w:t xml:space="preserve">Exam </w:t>
      </w:r>
      <w:r w:rsidR="000A794F">
        <w:t>2 – 17/08</w:t>
      </w:r>
      <w:r>
        <w:t>/2020</w:t>
      </w:r>
    </w:p>
    <w:p w:rsidR="00682F3B" w:rsidRDefault="00682F3B"/>
    <w:p w:rsidR="00682F3B" w:rsidRDefault="00682F3B">
      <w:r>
        <w:t>Question 1</w:t>
      </w:r>
    </w:p>
    <w:p w:rsidR="00682F3B" w:rsidRDefault="006F14BA">
      <w:r>
        <w:t>A person who drives a mechanically propelled vehicle on a road or other public place must stop when required to d</w:t>
      </w:r>
      <w:r w:rsidR="00C23985">
        <w:t>o so by a constable in uniform.</w:t>
      </w:r>
    </w:p>
    <w:p w:rsidR="00C23985" w:rsidRDefault="00C23985">
      <w:r>
        <w:t xml:space="preserve">A person who drives a cycle must stop when required to do so by a constable in uniform when on a road or another public place. </w:t>
      </w:r>
    </w:p>
    <w:p w:rsidR="00682F3B" w:rsidRDefault="00682F3B"/>
    <w:p w:rsidR="00682F3B" w:rsidRDefault="00682F3B">
      <w:r w:rsidRPr="002D3AD0">
        <w:t>Question 2</w:t>
      </w:r>
    </w:p>
    <w:p w:rsidR="00682F3B" w:rsidRDefault="002D3AD0">
      <w:r>
        <w:t xml:space="preserve">Moving traffic offence. If a person is involved in dangerous driving, aggravated vehicle taking, careless or inconsiderate driving, failing to conform to a constable or traffic officers’ instructions, failing to conform to traffic signs, or abetting any of the above then they have committed an offence. </w:t>
      </w:r>
    </w:p>
    <w:p w:rsidR="00682F3B" w:rsidRDefault="00682F3B"/>
    <w:p w:rsidR="00682F3B" w:rsidRDefault="00682F3B" w:rsidP="00682F3B">
      <w:r>
        <w:t>Question 3</w:t>
      </w:r>
    </w:p>
    <w:p w:rsidR="00682F3B" w:rsidRDefault="006F14BA">
      <w:r>
        <w:t xml:space="preserve">A person who drives a mechanically propelled vehicle on a road or other public place without due care and attention, or reasonable consideration is guilty of an offence. </w:t>
      </w:r>
    </w:p>
    <w:p w:rsidR="00682F3B" w:rsidRDefault="00682F3B"/>
    <w:p w:rsidR="00682F3B" w:rsidRDefault="00682F3B" w:rsidP="00682F3B">
      <w:r w:rsidRPr="002D3AD0">
        <w:t>Question 4</w:t>
      </w:r>
    </w:p>
    <w:p w:rsidR="00682F3B" w:rsidRDefault="006F14BA">
      <w:r>
        <w:t xml:space="preserve">The use of ANPR is effective in detecting vehicles that travel between areas and can identify/ track where a vehicle is, if it has been involved in criminal activity. Effective use of roads policing acts as a deterrent and can be proactive allowing officers to prevent people from drink driving, exceeding speed limits and dangerous driving. </w:t>
      </w:r>
      <w:r w:rsidR="002D3AD0">
        <w:t xml:space="preserve">It also, if effective, can result in preventing crime before it occurs with stop searches for drug smuggling, or to prevent human trafficking. </w:t>
      </w:r>
    </w:p>
    <w:p w:rsidR="00682F3B" w:rsidRDefault="00682F3B"/>
    <w:p w:rsidR="00682F3B" w:rsidRDefault="00682F3B" w:rsidP="00682F3B">
      <w:r w:rsidRPr="002D3AD0">
        <w:t>Question 5</w:t>
      </w:r>
    </w:p>
    <w:p w:rsidR="00682F3B" w:rsidRDefault="006F14BA">
      <w:r>
        <w:t>It is an offence for more than two people to drive/ride a motorcycle on a road or any other public place. It also gives the power to a constable to require the names, addresses and insu</w:t>
      </w:r>
      <w:r w:rsidR="002D3AD0">
        <w:t xml:space="preserve">rance documents from the driver. If a constable in uniform requires a driver to stop, they are obligated to stop and provide details, and to provide a preliminary test if a constable believes they are under the influence of drink or drugs. </w:t>
      </w:r>
    </w:p>
    <w:p w:rsidR="00682F3B" w:rsidRDefault="00682F3B"/>
    <w:p w:rsidR="002D3AD0" w:rsidRDefault="002D3AD0"/>
    <w:p w:rsidR="00682F3B" w:rsidRDefault="00682F3B" w:rsidP="00682F3B">
      <w:r>
        <w:lastRenderedPageBreak/>
        <w:t>Question 6</w:t>
      </w:r>
    </w:p>
    <w:p w:rsidR="00682F3B" w:rsidRDefault="006F14BA">
      <w:r>
        <w:t xml:space="preserve">If a constable believes a person has been or attempts to drive a mechanically propelled vehicle (MPV) on a road or other public place, and the MPV has been involved in a moving traffic offence, a road traffic collision, or the driver or person in charge is unfit/under the influence of drink or drugs, they have committed an offence and a constable can arrest without warrant. </w:t>
      </w:r>
      <w:r w:rsidR="002D3AD0">
        <w:t xml:space="preserve">If a person has been involved in Manslaughter, aggravated vehicle taking, dangerous driving, causing death by dangerous driving, over the prescribed limit of drink/drugs and whilst unfit through drink or drug then they can be arrested for a reportable road traffic collision. </w:t>
      </w:r>
    </w:p>
    <w:p w:rsidR="006F14BA" w:rsidRDefault="006F14BA"/>
    <w:p w:rsidR="00682F3B" w:rsidRDefault="00682F3B" w:rsidP="00682F3B">
      <w:r>
        <w:t>Question 7</w:t>
      </w:r>
    </w:p>
    <w:p w:rsidR="00682F3B" w:rsidRDefault="006F14BA">
      <w:r>
        <w:t>The Family Liaison Officer (FLO) is assigned to carry out a number of duties. These include identifying the victim/person involved in road traffic fatality, inform the family of what has occurred, to ensure the family are kept up to date with the investigation, to assist the investigation officers with information given by the families and to provide victim care to the families who have suffered following a fatality RTC.</w:t>
      </w:r>
      <w:r w:rsidR="002D3AD0">
        <w:t xml:space="preserve"> They provide a great link between families and the investigating officers in order to ensure throughout the entire process the families and victims are looked after the best way possible. They provide safeguarding and victim contact so the families never feel left out or alienated by the police through what is a difficult time when receiving such news of a fatality during a RTC.</w:t>
      </w:r>
    </w:p>
    <w:p w:rsidR="00682F3B" w:rsidRDefault="00682F3B"/>
    <w:p w:rsidR="00682F3B" w:rsidRDefault="00682F3B" w:rsidP="00682F3B">
      <w:r>
        <w:t>Question 8</w:t>
      </w:r>
    </w:p>
    <w:p w:rsidR="00682F3B" w:rsidRDefault="006F14BA">
      <w:r>
        <w:t xml:space="preserve">It is the responsibility of any driver involved in a Road Traffic Collision (RTC) to inform the police that an incident has occurred, even if it is only small. To stay around following the incident for a reasonable amount of time as so information can be gathered from them if required by another member of the public or an officer. A driver must provide a police officer with a driving licence and proof of insurance when required to by a constable if the person driving has been involved in a RTC. </w:t>
      </w:r>
      <w:r w:rsidR="002D3AD0">
        <w:t xml:space="preserve">Drivers are required to update the DVLA with new and relevant information regarding their health and vehicle condition. When the driver is asked by a constable they must be able to provide a M.O.T certificate and proof the vehicle has been taxed. Along with documentation showing who the vehicle is registered to and the owner. </w:t>
      </w:r>
    </w:p>
    <w:p w:rsidR="00682F3B" w:rsidRDefault="00682F3B"/>
    <w:p w:rsidR="00682F3B" w:rsidRDefault="00682F3B" w:rsidP="00682F3B">
      <w:r w:rsidRPr="002D3AD0">
        <w:t>Question 9</w:t>
      </w:r>
    </w:p>
    <w:p w:rsidR="00682F3B" w:rsidRDefault="006F14BA">
      <w:r>
        <w:t>Section 6E gives the power to a constable to enter a premises if he reasonably believes the person has been driving or was recently driving whilst over the prescribed limit of alcohol or drugs. A constable must get authorisation from a Superintendent or above before they are allowed to enter the premises. This gives the power to a constable if they reasonably believe the person was unfit to drive through drink or drugs has recently entere</w:t>
      </w:r>
      <w:r w:rsidR="002D3AD0">
        <w:t xml:space="preserve">d their or a friends premises. With authorisation from a Superintendent, or in extreme cases a chief inspector if Superintendent is unavailable, this gives the power to a constable to enter without warrant and to execute an arrest. </w:t>
      </w:r>
      <w:r w:rsidR="00395C27">
        <w:t xml:space="preserve">The premises includes a person’s garden or shed, and there must be a belief that the person who was driving whilst over the prescribed limit is in fact in the premises, cannot be a suspicion. </w:t>
      </w:r>
    </w:p>
    <w:p w:rsidR="00682F3B" w:rsidRDefault="00682F3B"/>
    <w:p w:rsidR="002D3AD0" w:rsidRDefault="002D3AD0"/>
    <w:p w:rsidR="00682F3B" w:rsidRDefault="00682F3B" w:rsidP="00682F3B">
      <w:r>
        <w:t>Question 10</w:t>
      </w:r>
    </w:p>
    <w:p w:rsidR="00682F3B" w:rsidRDefault="006F14BA">
      <w:r>
        <w:t xml:space="preserve">A person </w:t>
      </w:r>
      <w:r w:rsidR="00395C27">
        <w:t xml:space="preserve">who </w:t>
      </w:r>
      <w:r>
        <w:t xml:space="preserve">causes the death of another person by driving a mechanically propelled vehicle dangerously on a road or other public place is guilty of an offence. </w:t>
      </w:r>
    </w:p>
    <w:p w:rsidR="00682F3B" w:rsidRDefault="00682F3B"/>
    <w:p w:rsidR="00682F3B" w:rsidRDefault="00682F3B" w:rsidP="00682F3B">
      <w:r>
        <w:t>Question 11</w:t>
      </w:r>
    </w:p>
    <w:p w:rsidR="00395C27" w:rsidRDefault="006F14BA">
      <w:r>
        <w:t>The prescribed limits for alcohol are, Breath 35 micrograms in 100 millilitres, Blood 80 milligrams in 100 millilitres, Urine 107 milligrams in 100 millilitres.</w:t>
      </w:r>
      <w:r w:rsidR="00395C27">
        <w:t xml:space="preserve"> The breath limit can be taken using a roadside breathalyser kit approved by the government, or a second test can be taken back at the station that gives more accurate readings where blood and urine samples can also be taken. </w:t>
      </w:r>
    </w:p>
    <w:p w:rsidR="00395C27" w:rsidRDefault="00395C27">
      <w:r>
        <w:t>Breath limit: 35</w:t>
      </w:r>
    </w:p>
    <w:p w:rsidR="00395C27" w:rsidRDefault="00395C27">
      <w:r>
        <w:t>Blood prescribed limit: 80</w:t>
      </w:r>
    </w:p>
    <w:p w:rsidR="00395C27" w:rsidRDefault="00395C27">
      <w:r>
        <w:t>Urine prescribed limit: 107</w:t>
      </w:r>
    </w:p>
    <w:p w:rsidR="00682F3B" w:rsidRDefault="00682F3B"/>
    <w:p w:rsidR="00682F3B" w:rsidRDefault="00682F3B" w:rsidP="00682F3B">
      <w:r>
        <w:t>Question 12</w:t>
      </w:r>
    </w:p>
    <w:p w:rsidR="00682F3B" w:rsidRDefault="006F14BA">
      <w:r>
        <w:t xml:space="preserve">Within interviews there can be a solicitor, appropriate adult, a translator the person interviewing and a second interviewer. The role of the solicitor is to advise and provide legal support to their client in order to ensure the interview is conducted in accordance with Code C Police and Criminal Evidence Act 1984. The role of an appropriate adult is to ensure the person being interviewed understands the question and can be there for moral support. However, the appropriate adult, as well as the solicitor, cannot intervene and answer or give answers to the suspect while in interview. The role of the translator is to simply translate what is being said by the interviewer so the suspect can answer the questions in their preferred language. </w:t>
      </w:r>
      <w:r w:rsidR="00C23985">
        <w:t>The 1</w:t>
      </w:r>
      <w:r w:rsidR="00C23985" w:rsidRPr="00C23985">
        <w:rPr>
          <w:vertAlign w:val="superscript"/>
        </w:rPr>
        <w:t>st</w:t>
      </w:r>
      <w:r w:rsidR="00C23985">
        <w:t xml:space="preserve"> interviewer is the person who takes charge of the interview and for the most part will conduct the interview and ask questions. </w:t>
      </w:r>
      <w:r>
        <w:t xml:space="preserve">Lastly, the second interviewer is in the room to provide assistance, take notes and ask any questions </w:t>
      </w:r>
      <w:r w:rsidR="00C23985">
        <w:t xml:space="preserve">when the main interviewer decides to bring them into the interview. </w:t>
      </w:r>
    </w:p>
    <w:p w:rsidR="00682F3B" w:rsidRDefault="00682F3B"/>
    <w:p w:rsidR="00682F3B" w:rsidRDefault="00682F3B" w:rsidP="00682F3B">
      <w:r>
        <w:t>Question 13</w:t>
      </w:r>
    </w:p>
    <w:p w:rsidR="00682F3B" w:rsidRDefault="006F14BA">
      <w:r>
        <w:t xml:space="preserve">The National Police Interviewing model consists of P.E.A.C.E, P.L.A.T, G.R.R.R and </w:t>
      </w:r>
      <w:r w:rsidR="0082648A">
        <w:t xml:space="preserve">4 stage process. PEACE stands for Planning and preparation. This is where the interviewer will gather all information and begin to select and think of questions they may want to ask or the objectives of the interview. Engage and explain is where in interview the suspect or witness will be told the proceedings of how the interview will be conducted and what the objectives are. This is where in suspect interviews the memo card or aid memoir will be read out to the suspect so they understand everything, are given the caution and ensures the interview is following Code C of PACE. The next stage is Action, which is the main body of the interview where the suspect or witness gives their first account and answers to questions. The C in PEACE is the Closure section where the interviewer will summarise the interview, allow the suspect or witness to say anything they feel they have not been able to, a witness statement will be written up, and the interview will be finished. Lastly, the Evaluate section gives the interviewer time to reflect on how they felt the interview went and where they are able to improve, </w:t>
      </w:r>
      <w:r w:rsidR="0082648A">
        <w:lastRenderedPageBreak/>
        <w:t>what went well and what they can do next time. This can be peer feedback or re-watching the interview and learning from it.</w:t>
      </w:r>
    </w:p>
    <w:p w:rsidR="00395C27" w:rsidRDefault="00395C27">
      <w:r>
        <w:t>PLAT allows the interviewer to probe further into a topic such as people, locations, actions, and times. This is done during the action stage of PEACE.</w:t>
      </w:r>
    </w:p>
    <w:p w:rsidR="00395C27" w:rsidRDefault="00395C27">
      <w:r>
        <w:t xml:space="preserve">Interviewers also use GRRR which follows the same idea as PEACE. It involves greeting, reason, routine and route map. Which all follow closely with the PEACE model in engage and explain and action stages. </w:t>
      </w:r>
    </w:p>
    <w:p w:rsidR="00682F3B" w:rsidRDefault="00682F3B"/>
    <w:p w:rsidR="00682F3B" w:rsidRDefault="00682F3B" w:rsidP="00682F3B">
      <w:r>
        <w:t>Question 14</w:t>
      </w:r>
    </w:p>
    <w:p w:rsidR="00682F3B" w:rsidRDefault="0082648A">
      <w:r>
        <w:t xml:space="preserve">A person who is affected by the same pattern of threatening, abusive behaviour, or violent behaviour that can be physical, emotional, psychological, financial or sexual. </w:t>
      </w:r>
    </w:p>
    <w:p w:rsidR="00395C27" w:rsidRDefault="00395C27">
      <w:r>
        <w:t xml:space="preserve">Where a person is under the same threatening or harmful conditions on a number of occasions. Can be where a person is the victim of controlling or coercive behaviour 3 times within 3 months. Coercive or controlling behaviour is considered to be intimidation, harassment, violence and isolating the victim which can be done in many ways. </w:t>
      </w:r>
    </w:p>
    <w:p w:rsidR="00682F3B" w:rsidRDefault="00682F3B"/>
    <w:p w:rsidR="00682F3B" w:rsidRDefault="00682F3B" w:rsidP="00682F3B">
      <w:r>
        <w:t>Question 15</w:t>
      </w:r>
    </w:p>
    <w:p w:rsidR="00682F3B" w:rsidRDefault="0082648A">
      <w:r>
        <w:t xml:space="preserve">Coercive control is very important as a new offence as it affects a large proportion of people, for the majority of cases females, and it is an unseen use of abuse. It is where a person uses intimidation, violence, or financial control in order to isolate and make the victim feel helpless and vulnerable. It is important as it gives powers to allow officer to react and prevent it from getting worse or developing any further into serious domestic violence. </w:t>
      </w:r>
      <w:r w:rsidR="00395C27">
        <w:t xml:space="preserve">It is important as it is becoming more and more understood by many and through education, and the new offence, people are able to help themselves and others in pointing out the behaviours. </w:t>
      </w:r>
    </w:p>
    <w:p w:rsidR="00682F3B" w:rsidRDefault="00682F3B"/>
    <w:p w:rsidR="00682F3B" w:rsidRDefault="00682F3B" w:rsidP="00682F3B">
      <w:r>
        <w:t>Question 16</w:t>
      </w:r>
    </w:p>
    <w:p w:rsidR="00682F3B" w:rsidRDefault="0082648A">
      <w:r>
        <w:t>If a child is believed to be suffering significant harm, there are certain measures in place in order to be able to remove the child from a premises to a place of safety. These can be done through contacting social services or other agencies in order to safeguard the child from further harm. Furthermore a C.A.W.N can be used to place restrictions on the movements of the child’s parents or guardians in order to remove the child and keep them protected. Another power is that a constable is allowed if they reasonably believe the child is suffering they complete a PPN (Public Protection Notification) in order to establish how at risk the child is, then using the results from the PPN questions remove the child under 18 years old from the premises, or involve other agencies in order to get the child away from the</w:t>
      </w:r>
      <w:r w:rsidR="00395C27">
        <w:t xml:space="preserve"> premises to a place of safety. To remove a child from a premises without the consent of their parent/guardian or other agencies, a constable must first inform an officer in the rank of Inspector or above that they are doing so and then can go about the process of removing the child. A constable has the power, even if the child does not want to leave, to remove a child from a premises if they believe it is in their best interest and to prevent them from significant harm.</w:t>
      </w:r>
    </w:p>
    <w:p w:rsidR="00682F3B" w:rsidRDefault="00682F3B"/>
    <w:p w:rsidR="0082648A" w:rsidRDefault="0082648A"/>
    <w:p w:rsidR="00682F3B" w:rsidRDefault="00682F3B" w:rsidP="00682F3B">
      <w:r>
        <w:t>Question 17</w:t>
      </w:r>
    </w:p>
    <w:p w:rsidR="00682F3B" w:rsidRDefault="0082648A">
      <w:r>
        <w:t xml:space="preserve">Where a person abuses their power and the balance of power in order to gain from it, either sexually, financially or physically. </w:t>
      </w:r>
      <w:r w:rsidR="00395C27">
        <w:t xml:space="preserve">Where a person who is under the age of 18 years old is abused through many means by an adult over 18 years old for the adults own gratification or gain. This can include trafficking, forced labour, and sexual exploitation. </w:t>
      </w:r>
      <w:r w:rsidR="00C23985">
        <w:t xml:space="preserve">Child cruelty can cover FGM, Female Genital Mutilation where a child is forced to have their genitalia removed or altered not in accordance with any medical reasons. </w:t>
      </w:r>
    </w:p>
    <w:p w:rsidR="00682F3B" w:rsidRDefault="00682F3B" w:rsidP="00682F3B">
      <w:r>
        <w:t>Question 18</w:t>
      </w:r>
    </w:p>
    <w:p w:rsidR="00C23985" w:rsidRDefault="00C23985">
      <w:r>
        <w:t xml:space="preserve">NDM (national decision model) can be used in order to understand a situation and develop strategies and contingencies in order to identify risk, assess the threat and manage the incident by implementing an action followed by a review. The NDM model, along with OSARA, the problem solving model, it enables an officer to create a dynamic risk assessment and help or deal with vulnerable people in any situation. </w:t>
      </w:r>
    </w:p>
    <w:p w:rsidR="00682F3B" w:rsidRDefault="00C23985" w:rsidP="00682F3B">
      <w:r>
        <w:t>Question 19</w:t>
      </w:r>
    </w:p>
    <w:p w:rsidR="00682F3B" w:rsidRDefault="0082648A">
      <w:r>
        <w:t>The requirements of a Public Protection Notification (PPN) is to complete the 29 questions that establish how vulnerable a person is. This relates to Domestic Abuse, Stalking and Harassment (DASH Model) where there are 18 questions within the PPN that are considered high risk questions. Once all questions have been answered, the officer can then state if the incident is a Standard risk, Medium risk, or High risk. This is then tasked to the relevant department within the BCU who follow up with their own risk assessment in order to determine if the person is a high risk or not. The OEL should be updated by the officer with the relevant Victim contact codes applied.</w:t>
      </w:r>
    </w:p>
    <w:p w:rsidR="00682F3B" w:rsidRDefault="00682F3B"/>
    <w:p w:rsidR="00682F3B" w:rsidRDefault="00682F3B">
      <w:r>
        <w:t>Question 20</w:t>
      </w:r>
    </w:p>
    <w:p w:rsidR="0082648A" w:rsidRPr="0082648A" w:rsidRDefault="0082648A">
      <w:r>
        <w:t xml:space="preserve">A DVPN (Domestic Violence Protection Notice) can be issued and this gives the officer the power to remove a person from a premises and place a temporary ‘ban’ on the person to not come close to the victim or premises. A DVPN once issued gives the victim 24-48 hours of ‘breathing space’ where they can evaluate and decide what they want to do. During this 24-48 hours a court can look at the case and a higher DVPO can be charged where the offender will not be allowed to contact the victim for 14-28 days. If the offender breaches a DVPN or DVPO then the offender can be arrested by an officer. A DVPN is a victimless process and so does not require the victim’s consent, it is up to the discretion of the officer if he feels the DVPN is necessary. </w:t>
      </w:r>
    </w:p>
    <w:p w:rsidR="00682F3B" w:rsidRDefault="00682F3B"/>
    <w:p w:rsidR="00682F3B" w:rsidRDefault="009D44BC" w:rsidP="00682F3B">
      <w:r>
        <w:t>Q</w:t>
      </w:r>
      <w:r w:rsidR="00682F3B">
        <w:t>uestion 21</w:t>
      </w:r>
    </w:p>
    <w:p w:rsidR="00682F3B" w:rsidRDefault="0082648A">
      <w:r>
        <w:t>Child exploitation is at its roots where an adult, over the age of 18 years old, abuses a child who is under the</w:t>
      </w:r>
      <w:r w:rsidR="002D3AD0">
        <w:t xml:space="preserve"> age of 18 years old for their personal gain.</w:t>
      </w:r>
      <w:r>
        <w:t xml:space="preserve"> Child exploitation comes in many different forms, this can be human trafficking, </w:t>
      </w:r>
      <w:r w:rsidR="002D3AD0">
        <w:t xml:space="preserve">salve labour, prostitution which includes rape, assault by penetration, sexual assault and causing a child to engage in sexual acts without their consent. All of these examples listed above are where an adult has the balance of power in their favour, and where children are kidnapped or trafficked into areas and forced without their consent to carry out duties, </w:t>
      </w:r>
      <w:r w:rsidR="002D3AD0">
        <w:lastRenderedPageBreak/>
        <w:t xml:space="preserve">work or sexual acts. This can be seen in the Fake Relationship Model where the ‘Boyfriend’ (Pimp) will target a girl who is younger than him (girlfriend or person abused) and eventually the boyfriends friends are involved where the girl is now being used as a prostitute. </w:t>
      </w:r>
    </w:p>
    <w:p w:rsidR="002D3AD0" w:rsidRDefault="002D3AD0"/>
    <w:p w:rsidR="00682F3B" w:rsidRDefault="00682F3B" w:rsidP="00682F3B">
      <w:r>
        <w:t>Question 22</w:t>
      </w:r>
    </w:p>
    <w:p w:rsidR="00682F3B" w:rsidRDefault="002D3AD0">
      <w:r>
        <w:t xml:space="preserve">Sarah’s Law came into effect following the death of Sarah, a young girl who was taken by a known sex offender and murdered. Sarah’s Law enables parents to seek and be given information in regards to if there are any sex offenders who live locally in the same area. It also states that sex offenders who are released from prison must inform the police of where they are living within 72 hours. </w:t>
      </w:r>
    </w:p>
    <w:p w:rsidR="00682F3B" w:rsidRDefault="00682F3B"/>
    <w:p w:rsidR="00682F3B" w:rsidRDefault="00682F3B" w:rsidP="00682F3B">
      <w:r>
        <w:t>Question 23</w:t>
      </w:r>
    </w:p>
    <w:p w:rsidR="00682F3B" w:rsidRDefault="002D3AD0">
      <w:r>
        <w:t>Mnemonic: DVS DVS</w:t>
      </w:r>
    </w:p>
    <w:p w:rsidR="002D3AD0" w:rsidRDefault="002D3AD0" w:rsidP="00682F3B">
      <w:r>
        <w:t>The evidential presumptions include if the person was Detained, any violence or threats used, if the person was sleeping or unconscious, if they have a disability, if there is any violent acts, and lastly suitable.</w:t>
      </w:r>
    </w:p>
    <w:p w:rsidR="002D3AD0" w:rsidRDefault="002D3AD0" w:rsidP="00682F3B"/>
    <w:p w:rsidR="00682F3B" w:rsidRDefault="00682F3B" w:rsidP="00682F3B">
      <w:r>
        <w:t>Question 24</w:t>
      </w:r>
    </w:p>
    <w:p w:rsidR="00C23985" w:rsidRDefault="00C23985">
      <w:r>
        <w:t>Overriding objectives include: fines, imprisonment, and victim support. Endorsable, non endorsable and conditional. Summary, eithe</w:t>
      </w:r>
      <w:bookmarkStart w:id="0" w:name="_GoBack"/>
      <w:bookmarkEnd w:id="0"/>
      <w:r>
        <w:t xml:space="preserve">r way and indictable offences. </w:t>
      </w:r>
    </w:p>
    <w:p w:rsidR="00682F3B" w:rsidRDefault="00682F3B"/>
    <w:p w:rsidR="00682F3B" w:rsidRDefault="00682F3B" w:rsidP="00682F3B">
      <w:r>
        <w:t>Question 25</w:t>
      </w:r>
    </w:p>
    <w:p w:rsidR="00682F3B" w:rsidRDefault="002D3AD0" w:rsidP="00682F3B">
      <w:r>
        <w:t xml:space="preserve">The first stage of the process is evidential, and the second process public prosecution. This is where the court is first gathers and puts forward all evidence and then the jury then make their decisions on what has occurred. The media plays a vital role the second stage also. </w:t>
      </w:r>
    </w:p>
    <w:sectPr w:rsidR="00682F3B" w:rsidSect="00395C27">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5C27" w:rsidRDefault="00395C27" w:rsidP="00395C27">
      <w:pPr>
        <w:spacing w:after="0" w:line="240" w:lineRule="auto"/>
      </w:pPr>
      <w:r>
        <w:separator/>
      </w:r>
    </w:p>
  </w:endnote>
  <w:endnote w:type="continuationSeparator" w:id="0">
    <w:p w:rsidR="00395C27" w:rsidRDefault="00395C27" w:rsidP="00395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E7B" w:rsidRDefault="009D44BC" w:rsidP="009D44BC">
    <w:pPr>
      <w:pStyle w:val="Footer"/>
      <w:rPr>
        <w:color w:val="000000"/>
        <w:sz w:val="17"/>
      </w:rPr>
    </w:pPr>
    <w:bookmarkStart w:id="3" w:name="TITUS1FooterEvenPages"/>
    <w:r>
      <w:rPr>
        <w:color w:val="000000"/>
        <w:sz w:val="17"/>
      </w:rPr>
      <w:t> </w:t>
    </w:r>
  </w:p>
  <w:bookmarkEnd w:id="3"/>
  <w:p w:rsidR="00D70E7B" w:rsidRDefault="00D70E7B" w:rsidP="00D70E7B">
    <w:pPr>
      <w:pStyle w:val="Footer"/>
    </w:pPr>
  </w:p>
  <w:p w:rsidR="00395C27" w:rsidRDefault="00395C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C27" w:rsidRDefault="009D44BC" w:rsidP="009D44BC">
    <w:pPr>
      <w:pStyle w:val="Footer"/>
      <w:rPr>
        <w:color w:val="000000"/>
        <w:sz w:val="17"/>
      </w:rPr>
    </w:pPr>
    <w:bookmarkStart w:id="4" w:name="TITUS1FooterPrimary"/>
    <w:r>
      <w:rPr>
        <w:color w:val="000000"/>
        <w:sz w:val="17"/>
      </w:rPr>
      <w:t> </w:t>
    </w:r>
  </w:p>
  <w:bookmarkEnd w:id="4"/>
  <w:p w:rsidR="00395C27" w:rsidRDefault="00395C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C27" w:rsidRDefault="009D44BC" w:rsidP="009D44BC">
    <w:pPr>
      <w:pStyle w:val="Footer"/>
      <w:rPr>
        <w:color w:val="000000"/>
        <w:sz w:val="17"/>
      </w:rPr>
    </w:pPr>
    <w:bookmarkStart w:id="6" w:name="TITUS1FooterFirstPage"/>
    <w:r>
      <w:rPr>
        <w:color w:val="000000"/>
        <w:sz w:val="17"/>
      </w:rPr>
      <w:t> </w:t>
    </w:r>
  </w:p>
  <w:bookmarkEnd w:id="6"/>
  <w:p w:rsidR="00395C27" w:rsidRDefault="00395C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5C27" w:rsidRDefault="00395C27" w:rsidP="00395C27">
      <w:pPr>
        <w:spacing w:after="0" w:line="240" w:lineRule="auto"/>
      </w:pPr>
      <w:r>
        <w:separator/>
      </w:r>
    </w:p>
  </w:footnote>
  <w:footnote w:type="continuationSeparator" w:id="0">
    <w:p w:rsidR="00395C27" w:rsidRDefault="00395C27" w:rsidP="00395C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E7B" w:rsidRDefault="009D44BC" w:rsidP="009D44BC">
    <w:pPr>
      <w:pStyle w:val="Header"/>
      <w:rPr>
        <w:color w:val="000000"/>
        <w:sz w:val="17"/>
      </w:rPr>
    </w:pPr>
    <w:bookmarkStart w:id="1" w:name="TITUS1HeaderEvenPages"/>
    <w:r>
      <w:rPr>
        <w:color w:val="000000"/>
        <w:sz w:val="17"/>
      </w:rPr>
      <w:t> </w:t>
    </w:r>
  </w:p>
  <w:bookmarkEnd w:id="1"/>
  <w:p w:rsidR="00D70E7B" w:rsidRDefault="00D70E7B" w:rsidP="00D70E7B">
    <w:pPr>
      <w:pStyle w:val="Header"/>
    </w:pPr>
  </w:p>
  <w:p w:rsidR="00395C27" w:rsidRDefault="00395C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C27" w:rsidRDefault="009D44BC" w:rsidP="009D44BC">
    <w:pPr>
      <w:pStyle w:val="Header"/>
      <w:rPr>
        <w:color w:val="000000"/>
        <w:sz w:val="17"/>
      </w:rPr>
    </w:pPr>
    <w:bookmarkStart w:id="2" w:name="TITUS1HeaderPrimary"/>
    <w:r>
      <w:rPr>
        <w:color w:val="000000"/>
        <w:sz w:val="17"/>
      </w:rPr>
      <w:t> </w:t>
    </w:r>
  </w:p>
  <w:bookmarkEnd w:id="2"/>
  <w:p w:rsidR="00395C27" w:rsidRDefault="00395C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C27" w:rsidRDefault="009D44BC" w:rsidP="009D44BC">
    <w:pPr>
      <w:pStyle w:val="Header"/>
      <w:rPr>
        <w:color w:val="000000"/>
        <w:sz w:val="17"/>
      </w:rPr>
    </w:pPr>
    <w:bookmarkStart w:id="5" w:name="TITUS1HeaderFirstPage"/>
    <w:r>
      <w:rPr>
        <w:color w:val="000000"/>
        <w:sz w:val="17"/>
      </w:rPr>
      <w:t> </w:t>
    </w:r>
  </w:p>
  <w:bookmarkEnd w:id="5"/>
  <w:p w:rsidR="00395C27" w:rsidRDefault="00395C2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A794F"/>
    <w:rsid w:val="00121DF7"/>
    <w:rsid w:val="002D3AD0"/>
    <w:rsid w:val="00395C27"/>
    <w:rsid w:val="00575AC9"/>
    <w:rsid w:val="00682F3B"/>
    <w:rsid w:val="006F14BA"/>
    <w:rsid w:val="007E4409"/>
    <w:rsid w:val="0082648A"/>
    <w:rsid w:val="00877432"/>
    <w:rsid w:val="009D44BC"/>
    <w:rsid w:val="00C23985"/>
    <w:rsid w:val="00D70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741CB4"/>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5C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C27"/>
  </w:style>
  <w:style w:type="paragraph" w:styleId="Footer">
    <w:name w:val="footer"/>
    <w:basedOn w:val="Normal"/>
    <w:link w:val="FooterChar"/>
    <w:uiPriority w:val="99"/>
    <w:unhideWhenUsed/>
    <w:rsid w:val="00395C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C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6</Pages>
  <Words>2289</Words>
  <Characters>13049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Griffiths,Charles swp6653</cp:lastModifiedBy>
  <cp:revision>6</cp:revision>
  <dcterms:created xsi:type="dcterms:W3CDTF">2020-08-17T11:24:00Z</dcterms:created>
  <dcterms:modified xsi:type="dcterms:W3CDTF">2020-08-17T14:02:00Z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