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61526" w14:textId="77777777" w:rsidR="00A25F64" w:rsidRDefault="00A25F64" w:rsidP="00A25F64">
      <w:pPr>
        <w:tabs>
          <w:tab w:val="left" w:pos="4972"/>
        </w:tabs>
        <w:spacing w:line="360" w:lineRule="auto"/>
        <w:rPr>
          <w:rFonts w:ascii="Aptos Display" w:hAnsi="Aptos Display" w:cs="Aptos Display"/>
          <w:b/>
          <w:color w:val="0E2841"/>
          <w:sz w:val="28"/>
          <w:szCs w:val="28"/>
          <w:u w:val="single"/>
        </w:rPr>
      </w:pPr>
    </w:p>
    <w:p w14:paraId="457743DC" w14:textId="61543949" w:rsidR="00A25F64" w:rsidRDefault="00A25F64" w:rsidP="00A25F64">
      <w:pPr>
        <w:tabs>
          <w:tab w:val="left" w:pos="4972"/>
        </w:tabs>
        <w:spacing w:line="360" w:lineRule="auto"/>
        <w:jc w:val="center"/>
      </w:pPr>
      <w:r>
        <w:rPr>
          <w:rFonts w:ascii="Aptos Display" w:hAnsi="Aptos Display" w:cs="Aptos Display"/>
          <w:b/>
          <w:color w:val="0E2841"/>
          <w:sz w:val="28"/>
          <w:szCs w:val="28"/>
          <w:u w:val="single"/>
        </w:rPr>
        <w:t>Personal Development plan</w:t>
      </w:r>
    </w:p>
    <w:tbl>
      <w:tblPr>
        <w:tblW w:w="10434" w:type="dxa"/>
        <w:tblInd w:w="-585" w:type="dxa"/>
        <w:tblCellMar>
          <w:left w:w="10" w:type="dxa"/>
          <w:right w:w="10" w:type="dxa"/>
        </w:tblCellMar>
        <w:tblLook w:val="0000" w:firstRow="0" w:lastRow="0" w:firstColumn="0" w:lastColumn="0" w:noHBand="0" w:noVBand="0"/>
      </w:tblPr>
      <w:tblGrid>
        <w:gridCol w:w="10434"/>
      </w:tblGrid>
      <w:tr w:rsidR="00A25F64" w14:paraId="533B809B" w14:textId="77777777" w:rsidTr="00A25F64">
        <w:tblPrEx>
          <w:tblCellMar>
            <w:top w:w="0" w:type="dxa"/>
            <w:bottom w:w="0" w:type="dxa"/>
          </w:tblCellMar>
        </w:tblPrEx>
        <w:trPr>
          <w:trHeight w:val="785"/>
        </w:trPr>
        <w:tc>
          <w:tcPr>
            <w:tcW w:w="104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B73234B" w14:textId="7F208FA2" w:rsidR="00A25F64" w:rsidRDefault="00A25F64">
            <w:pPr>
              <w:textAlignment w:val="baseline"/>
              <w:rPr>
                <w:rFonts w:ascii="Arial" w:hAnsi="Arial" w:cs="Arial"/>
                <w:color w:val="000000"/>
                <w:lang w:eastAsia="en-GB"/>
              </w:rPr>
            </w:pPr>
            <w:r>
              <w:rPr>
                <w:rFonts w:ascii="Arial" w:hAnsi="Arial" w:cs="Arial"/>
                <w:color w:val="0070C0"/>
                <w:lang w:eastAsia="en-GB"/>
              </w:rPr>
              <w:t xml:space="preserve">What do I know already? </w:t>
            </w:r>
          </w:p>
          <w:p w14:paraId="0A94C4DB" w14:textId="572C1289" w:rsidR="00AC0C28" w:rsidRPr="00AC0C28" w:rsidRDefault="00AC0C28">
            <w:pPr>
              <w:textAlignment w:val="baseline"/>
              <w:rPr>
                <w:rFonts w:ascii="Arial" w:hAnsi="Arial" w:cs="Arial"/>
              </w:rPr>
            </w:pPr>
            <w:r w:rsidRPr="00AC0C28">
              <w:rPr>
                <w:rFonts w:ascii="Arial" w:hAnsi="Arial" w:cs="Arial"/>
              </w:rPr>
              <w:t xml:space="preserve">Before completing this degree </w:t>
            </w:r>
            <w:r w:rsidR="00E42C9E">
              <w:rPr>
                <w:rFonts w:ascii="Arial" w:hAnsi="Arial" w:cs="Arial"/>
              </w:rPr>
              <w:t>I</w:t>
            </w:r>
            <w:r w:rsidRPr="00AC0C28">
              <w:rPr>
                <w:rFonts w:ascii="Arial" w:hAnsi="Arial" w:cs="Arial"/>
              </w:rPr>
              <w:t xml:space="preserve"> have a CACHE level 1 diploma in childcare I also have a level 2 diploma in health and social care and childcare, I am also a level 3 qualified practitioner with a level 3 diploma in </w:t>
            </w:r>
            <w:r w:rsidR="00B46589" w:rsidRPr="00AC0C28">
              <w:rPr>
                <w:rFonts w:ascii="Arial" w:hAnsi="Arial" w:cs="Arial"/>
              </w:rPr>
              <w:t>children’s</w:t>
            </w:r>
            <w:r w:rsidRPr="00AC0C28">
              <w:rPr>
                <w:rFonts w:ascii="Arial" w:hAnsi="Arial" w:cs="Arial"/>
              </w:rPr>
              <w:t xml:space="preserve"> play, learning and development, practice and theory as well as these qualification being obtained  I have multiple diplomas completed online with certificates. </w:t>
            </w:r>
          </w:p>
          <w:p w14:paraId="5B1DBBF3" w14:textId="77777777" w:rsidR="00A25F64" w:rsidRDefault="00A25F64">
            <w:pPr>
              <w:textAlignment w:val="baseline"/>
            </w:pPr>
            <w:r>
              <w:rPr>
                <w:rFonts w:ascii="Arial" w:hAnsi="Arial" w:cs="Arial"/>
                <w:color w:val="0070C0"/>
                <w:lang w:eastAsia="en-GB"/>
              </w:rPr>
              <w:t xml:space="preserve">What have I learnt so far? </w:t>
            </w:r>
            <w:r>
              <w:rPr>
                <w:rFonts w:ascii="Arial" w:hAnsi="Arial" w:cs="Arial"/>
                <w:lang w:eastAsia="en-GB"/>
              </w:rPr>
              <w:t xml:space="preserve"> </w:t>
            </w:r>
          </w:p>
          <w:p w14:paraId="63BB0E65" w14:textId="3D72D971" w:rsidR="00AC0C28" w:rsidRDefault="00AC0C28" w:rsidP="00AC0C28">
            <w:pPr>
              <w:textAlignment w:val="baseline"/>
            </w:pPr>
            <w:r>
              <w:rPr>
                <w:rFonts w:ascii="Arial" w:hAnsi="Arial" w:cs="Arial"/>
                <w:color w:val="000000"/>
                <w:lang w:eastAsia="en-GB"/>
              </w:rPr>
              <w:t>Through achieving th</w:t>
            </w:r>
            <w:r w:rsidR="00E42C9E">
              <w:rPr>
                <w:rFonts w:ascii="Arial" w:hAnsi="Arial" w:cs="Arial"/>
                <w:color w:val="000000"/>
                <w:lang w:eastAsia="en-GB"/>
              </w:rPr>
              <w:t xml:space="preserve">e </w:t>
            </w:r>
            <w:r w:rsidR="00B46589">
              <w:rPr>
                <w:rFonts w:ascii="Arial" w:hAnsi="Arial" w:cs="Arial"/>
                <w:color w:val="000000"/>
                <w:lang w:eastAsia="en-GB"/>
              </w:rPr>
              <w:t>qualification</w:t>
            </w:r>
            <w:r w:rsidR="00E42C9E">
              <w:rPr>
                <w:rFonts w:ascii="Arial" w:hAnsi="Arial" w:cs="Arial"/>
                <w:color w:val="000000"/>
                <w:lang w:eastAsia="en-GB"/>
              </w:rPr>
              <w:t>s above</w:t>
            </w:r>
            <w:r w:rsidR="00B46589">
              <w:rPr>
                <w:rFonts w:ascii="Arial" w:hAnsi="Arial" w:cs="Arial"/>
                <w:color w:val="000000"/>
                <w:lang w:eastAsia="en-GB"/>
              </w:rPr>
              <w:t>,</w:t>
            </w:r>
            <w:r>
              <w:rPr>
                <w:rFonts w:ascii="Arial" w:hAnsi="Arial" w:cs="Arial"/>
                <w:color w:val="000000"/>
                <w:lang w:eastAsia="en-GB"/>
              </w:rPr>
              <w:t xml:space="preserve"> I have participated in over 750 hours within a primary school I have learnt the benefits of the early years within young children. </w:t>
            </w:r>
          </w:p>
          <w:p w14:paraId="1EC052F7" w14:textId="77777777" w:rsidR="00A25F64" w:rsidRDefault="00A25F64">
            <w:pPr>
              <w:textAlignment w:val="baseline"/>
              <w:rPr>
                <w:rFonts w:ascii="Segoe UI" w:hAnsi="Segoe UI" w:cs="Segoe UI"/>
                <w:sz w:val="18"/>
                <w:szCs w:val="18"/>
                <w:lang w:eastAsia="en-GB"/>
              </w:rPr>
            </w:pPr>
          </w:p>
        </w:tc>
      </w:tr>
      <w:tr w:rsidR="00A25F64" w14:paraId="1B48D15D" w14:textId="77777777" w:rsidTr="00A25F64">
        <w:tblPrEx>
          <w:tblCellMar>
            <w:top w:w="0" w:type="dxa"/>
            <w:bottom w:w="0" w:type="dxa"/>
          </w:tblCellMar>
        </w:tblPrEx>
        <w:trPr>
          <w:trHeight w:val="334"/>
        </w:trPr>
        <w:tc>
          <w:tcPr>
            <w:tcW w:w="1043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C1A0F6" w14:textId="78A60E16" w:rsidR="00A25F64" w:rsidRDefault="00A25F64">
            <w:pPr>
              <w:textAlignment w:val="baseline"/>
            </w:pPr>
            <w:r>
              <w:rPr>
                <w:rFonts w:ascii="Arial" w:hAnsi="Arial" w:cs="Arial"/>
                <w:color w:val="0070C0"/>
                <w:lang w:eastAsia="en-GB"/>
              </w:rPr>
              <w:t xml:space="preserve">What do I want to develop </w:t>
            </w:r>
            <w:r>
              <w:rPr>
                <w:rFonts w:ascii="Arial" w:hAnsi="Arial" w:cs="Arial"/>
                <w:color w:val="000000"/>
                <w:lang w:eastAsia="en-GB"/>
              </w:rPr>
              <w:t xml:space="preserve">I would like to develop my </w:t>
            </w:r>
            <w:r w:rsidR="00827878">
              <w:rPr>
                <w:rFonts w:ascii="Arial" w:hAnsi="Arial" w:cs="Arial"/>
                <w:color w:val="000000"/>
                <w:lang w:eastAsia="en-GB"/>
              </w:rPr>
              <w:t xml:space="preserve">overall </w:t>
            </w:r>
            <w:r>
              <w:rPr>
                <w:rFonts w:ascii="Arial" w:hAnsi="Arial" w:cs="Arial"/>
                <w:color w:val="000000"/>
                <w:lang w:eastAsia="en-GB"/>
              </w:rPr>
              <w:t>knowledge within childcare and to understand better what my job role would be and to develop my skills within communication, teamworking an</w:t>
            </w:r>
            <w:r w:rsidR="00AC0C28">
              <w:rPr>
                <w:rFonts w:ascii="Arial" w:hAnsi="Arial" w:cs="Arial"/>
                <w:color w:val="000000"/>
                <w:lang w:eastAsia="en-GB"/>
              </w:rPr>
              <w:t xml:space="preserve">d </w:t>
            </w:r>
            <w:r w:rsidR="00B46589">
              <w:rPr>
                <w:rFonts w:ascii="Arial" w:hAnsi="Arial" w:cs="Arial"/>
                <w:color w:val="000000"/>
                <w:lang w:eastAsia="en-GB"/>
              </w:rPr>
              <w:t>organisation</w:t>
            </w:r>
            <w:r w:rsidR="00AC0C28">
              <w:rPr>
                <w:rFonts w:ascii="Arial" w:hAnsi="Arial" w:cs="Arial"/>
                <w:color w:val="000000"/>
                <w:lang w:eastAsia="en-GB"/>
              </w:rPr>
              <w:t xml:space="preserve"> skills.</w:t>
            </w:r>
          </w:p>
        </w:tc>
      </w:tr>
    </w:tbl>
    <w:p w14:paraId="5BD06280" w14:textId="77777777" w:rsidR="00A25F64" w:rsidRDefault="00A25F64" w:rsidP="00A25F64">
      <w:pPr>
        <w:spacing w:after="170" w:line="360" w:lineRule="auto"/>
        <w:rPr>
          <w:rFonts w:ascii="Arial" w:hAnsi="Arial" w:cs="Arial"/>
          <w:b/>
          <w:u w:val="single"/>
        </w:rPr>
      </w:pPr>
    </w:p>
    <w:p w14:paraId="08FE6305" w14:textId="270DE9D5" w:rsidR="00A25F64" w:rsidRPr="00A25F64" w:rsidRDefault="00A25F64" w:rsidP="00A25F64">
      <w:pPr>
        <w:spacing w:after="170" w:line="360" w:lineRule="auto"/>
        <w:rPr>
          <w:rFonts w:ascii="Arial" w:hAnsi="Arial" w:cs="Arial"/>
          <w:b/>
          <w:u w:val="single"/>
        </w:rPr>
      </w:pPr>
      <w:r w:rsidRPr="00A25F64">
        <w:rPr>
          <w:rFonts w:ascii="Arial" w:hAnsi="Arial" w:cs="Arial"/>
          <w:b/>
          <w:u w:val="single"/>
        </w:rPr>
        <w:t>The thinking, knowledge, skills and behaviours that I will change and develop to achieve my vision and goals, adhere to my values and become as resilient as possible.</w:t>
      </w:r>
    </w:p>
    <w:tbl>
      <w:tblPr>
        <w:tblW w:w="6132" w:type="pct"/>
        <w:tblInd w:w="-998" w:type="dxa"/>
        <w:tblCellMar>
          <w:left w:w="10" w:type="dxa"/>
          <w:right w:w="10" w:type="dxa"/>
        </w:tblCellMar>
        <w:tblLook w:val="0000" w:firstRow="0" w:lastRow="0" w:firstColumn="0" w:lastColumn="0" w:noHBand="0" w:noVBand="0"/>
      </w:tblPr>
      <w:tblGrid>
        <w:gridCol w:w="1302"/>
        <w:gridCol w:w="1482"/>
        <w:gridCol w:w="1525"/>
        <w:gridCol w:w="1452"/>
        <w:gridCol w:w="1129"/>
        <w:gridCol w:w="1611"/>
        <w:gridCol w:w="2556"/>
      </w:tblGrid>
      <w:tr w:rsidR="00A25F64" w14:paraId="5097679C" w14:textId="77777777" w:rsidTr="00A25F64">
        <w:tblPrEx>
          <w:tblCellMar>
            <w:top w:w="0" w:type="dxa"/>
            <w:bottom w:w="0" w:type="dxa"/>
          </w:tblCellMar>
        </w:tblPrEx>
        <w:trPr>
          <w:trHeight w:val="1308"/>
          <w:tblHeader/>
        </w:trPr>
        <w:tc>
          <w:tcPr>
            <w:tcW w:w="134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2967D2"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No</w:t>
            </w:r>
          </w:p>
        </w:tc>
        <w:tc>
          <w:tcPr>
            <w:tcW w:w="148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80B530"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Improvement and Development Goals</w:t>
            </w:r>
          </w:p>
        </w:tc>
        <w:tc>
          <w:tcPr>
            <w:tcW w:w="15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B3BA5E"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Success Criteria</w:t>
            </w:r>
          </w:p>
          <w:p w14:paraId="0F019061" w14:textId="77777777" w:rsidR="00A25F64" w:rsidRDefault="00A25F64">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(How I will know when I have made this change)</w:t>
            </w:r>
          </w:p>
        </w:tc>
        <w:tc>
          <w:tcPr>
            <w:tcW w:w="14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0C7FC0"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The actions I will take to achieve the goal</w:t>
            </w:r>
          </w:p>
        </w:tc>
        <w:tc>
          <w:tcPr>
            <w:tcW w:w="11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8DD086"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Timelines</w:t>
            </w:r>
          </w:p>
        </w:tc>
        <w:tc>
          <w:tcPr>
            <w:tcW w:w="15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859479"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What will this help me to achieve?</w:t>
            </w:r>
          </w:p>
        </w:tc>
        <w:tc>
          <w:tcPr>
            <w:tcW w:w="26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9DC018"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Achievements</w:t>
            </w:r>
          </w:p>
          <w:p w14:paraId="40DF4644" w14:textId="77777777" w:rsidR="00A25F64" w:rsidRDefault="00A25F64">
            <w:pPr>
              <w:spacing w:before="80" w:after="80" w:line="300" w:lineRule="auto"/>
              <w:rPr>
                <w:rFonts w:ascii="Aptos Display" w:hAnsi="Aptos Display" w:cs="Aptos Display"/>
                <w:b/>
                <w:sz w:val="22"/>
                <w:szCs w:val="22"/>
                <w:lang w:bidi="yi"/>
              </w:rPr>
            </w:pPr>
            <w:r>
              <w:rPr>
                <w:rFonts w:ascii="Aptos Display" w:hAnsi="Aptos Display" w:cs="Aptos Display"/>
                <w:b/>
                <w:sz w:val="22"/>
                <w:szCs w:val="22"/>
                <w:lang w:bidi="yi"/>
              </w:rPr>
              <w:t>(3 monthly review)</w:t>
            </w:r>
          </w:p>
        </w:tc>
      </w:tr>
      <w:tr w:rsidR="00A25F64" w14:paraId="111B00A2" w14:textId="77777777" w:rsidTr="00A25F64">
        <w:tblPrEx>
          <w:tblCellMar>
            <w:top w:w="0" w:type="dxa"/>
            <w:bottom w:w="0" w:type="dxa"/>
          </w:tblCellMar>
        </w:tblPrEx>
        <w:tc>
          <w:tcPr>
            <w:tcW w:w="1341"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B6E9B65" w14:textId="77777777" w:rsidR="00A25F64" w:rsidRDefault="00A25F64">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1</w:t>
            </w:r>
          </w:p>
        </w:tc>
        <w:tc>
          <w:tcPr>
            <w:tcW w:w="1482"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3D4C55B9" w14:textId="77777777" w:rsidR="00A25F64" w:rsidRDefault="00A25F64">
            <w:pPr>
              <w:spacing w:before="80" w:after="80"/>
              <w:rPr>
                <w:rFonts w:ascii="Arial" w:hAnsi="Arial" w:cs="Arial"/>
                <w:bCs/>
                <w:sz w:val="22"/>
                <w:szCs w:val="22"/>
                <w:lang w:bidi="yi"/>
              </w:rPr>
            </w:pPr>
            <w:r>
              <w:rPr>
                <w:rFonts w:ascii="Arial" w:hAnsi="Arial" w:cs="Arial"/>
                <w:bCs/>
                <w:sz w:val="22"/>
                <w:szCs w:val="22"/>
                <w:lang w:bidi="yi"/>
              </w:rPr>
              <w:t>To learn the Welsh language</w:t>
            </w:r>
          </w:p>
          <w:p w14:paraId="3481607E" w14:textId="77777777" w:rsidR="00A25F64" w:rsidRDefault="00A25F64">
            <w:pPr>
              <w:spacing w:before="80" w:after="80" w:line="360" w:lineRule="auto"/>
              <w:rPr>
                <w:rFonts w:ascii="Arial" w:hAnsi="Arial" w:cs="Arial"/>
                <w:bCs/>
                <w:sz w:val="22"/>
                <w:szCs w:val="22"/>
                <w:lang w:bidi="yi"/>
              </w:rPr>
            </w:pPr>
          </w:p>
          <w:p w14:paraId="625F83C9" w14:textId="77777777" w:rsidR="00A25F64" w:rsidRDefault="00A25F64">
            <w:pPr>
              <w:spacing w:before="80" w:after="80" w:line="360" w:lineRule="auto"/>
              <w:rPr>
                <w:rFonts w:ascii="Arial" w:hAnsi="Arial" w:cs="Arial"/>
                <w:bCs/>
                <w:sz w:val="22"/>
                <w:szCs w:val="22"/>
                <w:lang w:bidi="yi"/>
              </w:rPr>
            </w:pPr>
          </w:p>
          <w:p w14:paraId="054F90D6" w14:textId="77777777" w:rsidR="00A25F64" w:rsidRDefault="00A25F64">
            <w:pPr>
              <w:spacing w:before="80" w:after="80" w:line="360" w:lineRule="auto"/>
              <w:rPr>
                <w:rFonts w:ascii="Arial" w:hAnsi="Arial" w:cs="Arial"/>
                <w:bCs/>
                <w:sz w:val="22"/>
                <w:szCs w:val="22"/>
                <w:lang w:bidi="yi"/>
              </w:rPr>
            </w:pPr>
          </w:p>
        </w:tc>
        <w:tc>
          <w:tcPr>
            <w:tcW w:w="1525"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8741AE9" w14:textId="77777777" w:rsidR="00A25F64" w:rsidRDefault="00A25F64">
            <w:pPr>
              <w:spacing w:before="80" w:after="80"/>
              <w:rPr>
                <w:rFonts w:ascii="Arial" w:hAnsi="Arial" w:cs="Arial"/>
                <w:bCs/>
                <w:sz w:val="22"/>
                <w:szCs w:val="22"/>
                <w:lang w:bidi="yi"/>
              </w:rPr>
            </w:pPr>
            <w:r>
              <w:rPr>
                <w:rFonts w:ascii="Arial" w:hAnsi="Arial" w:cs="Arial"/>
                <w:bCs/>
                <w:sz w:val="22"/>
                <w:szCs w:val="22"/>
                <w:lang w:bidi="yi"/>
              </w:rPr>
              <w:t>I will know I have made this change when I can form an adequate sentence using the Welsh language.</w:t>
            </w:r>
          </w:p>
        </w:tc>
        <w:tc>
          <w:tcPr>
            <w:tcW w:w="1452"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79394D2F" w14:textId="77777777" w:rsidR="00A25F64" w:rsidRDefault="00A25F64">
            <w:pPr>
              <w:spacing w:before="80" w:after="80"/>
              <w:rPr>
                <w:rFonts w:ascii="Arial" w:hAnsi="Arial" w:cs="Arial"/>
                <w:sz w:val="22"/>
                <w:szCs w:val="22"/>
                <w:lang w:bidi="yi"/>
              </w:rPr>
            </w:pPr>
            <w:r>
              <w:rPr>
                <w:rFonts w:ascii="Arial" w:hAnsi="Arial" w:cs="Arial"/>
                <w:sz w:val="22"/>
                <w:szCs w:val="22"/>
                <w:lang w:bidi="yi"/>
              </w:rPr>
              <w:t xml:space="preserve">This can be achieved by attending regular Welsh lessons or speaking with the other members of staff to pick up basic Welsh. I could also achieve this by completing an online course to learn Welsh </w:t>
            </w:r>
          </w:p>
        </w:tc>
        <w:tc>
          <w:tcPr>
            <w:tcW w:w="1129"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2652FD89" w14:textId="77777777" w:rsidR="00A25F64" w:rsidRDefault="00A25F64">
            <w:pPr>
              <w:spacing w:before="80" w:after="80" w:line="360" w:lineRule="auto"/>
              <w:rPr>
                <w:rFonts w:ascii="Arial" w:hAnsi="Arial" w:cs="Arial"/>
                <w:lang w:bidi="yi"/>
              </w:rPr>
            </w:pPr>
            <w:r>
              <w:rPr>
                <w:rFonts w:ascii="Arial" w:hAnsi="Arial" w:cs="Arial"/>
                <w:lang w:bidi="yi"/>
              </w:rPr>
              <w:t xml:space="preserve">Within 1 year </w:t>
            </w:r>
          </w:p>
        </w:tc>
        <w:tc>
          <w:tcPr>
            <w:tcW w:w="1525"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58D5352E" w14:textId="26E20A33" w:rsidR="00A25F64" w:rsidRDefault="00A25F64">
            <w:pPr>
              <w:spacing w:before="80" w:after="80"/>
              <w:rPr>
                <w:rFonts w:ascii="Arial" w:hAnsi="Arial" w:cs="Arial"/>
                <w:sz w:val="22"/>
                <w:szCs w:val="22"/>
                <w:lang w:bidi="yi"/>
              </w:rPr>
            </w:pPr>
            <w:r>
              <w:rPr>
                <w:rFonts w:ascii="Arial" w:hAnsi="Arial" w:cs="Arial"/>
                <w:sz w:val="22"/>
                <w:szCs w:val="22"/>
                <w:lang w:bidi="yi"/>
              </w:rPr>
              <w:t xml:space="preserve">This will help me communicate better with team members within schools and with parents who may prefer the Welsh language </w:t>
            </w:r>
            <w:r w:rsidR="0077678B">
              <w:rPr>
                <w:rFonts w:ascii="Arial" w:hAnsi="Arial" w:cs="Arial"/>
                <w:sz w:val="22"/>
                <w:szCs w:val="22"/>
                <w:lang w:bidi="yi"/>
              </w:rPr>
              <w:t xml:space="preserve">or for those who can only speak the </w:t>
            </w:r>
            <w:r w:rsidR="00E42C9E">
              <w:rPr>
                <w:rFonts w:ascii="Arial" w:hAnsi="Arial" w:cs="Arial"/>
                <w:sz w:val="22"/>
                <w:szCs w:val="22"/>
                <w:lang w:bidi="yi"/>
              </w:rPr>
              <w:t>Welsh</w:t>
            </w:r>
            <w:r w:rsidR="0077678B">
              <w:rPr>
                <w:rFonts w:ascii="Arial" w:hAnsi="Arial" w:cs="Arial"/>
                <w:sz w:val="22"/>
                <w:szCs w:val="22"/>
                <w:lang w:bidi="yi"/>
              </w:rPr>
              <w:t xml:space="preserve"> language.</w:t>
            </w:r>
          </w:p>
        </w:tc>
        <w:tc>
          <w:tcPr>
            <w:tcW w:w="2604" w:type="dxa"/>
            <w:tcBorders>
              <w:top w:val="single" w:sz="4" w:space="0" w:color="000000"/>
              <w:left w:val="single" w:sz="4" w:space="0" w:color="000000"/>
              <w:bottom w:val="single" w:sz="4" w:space="0" w:color="000000"/>
              <w:right w:val="single" w:sz="4" w:space="0" w:color="000000"/>
            </w:tcBorders>
            <w:shd w:val="clear" w:color="auto" w:fill="C1E4F5"/>
            <w:tcMar>
              <w:top w:w="0" w:type="dxa"/>
              <w:left w:w="108" w:type="dxa"/>
              <w:bottom w:w="0" w:type="dxa"/>
              <w:right w:w="108" w:type="dxa"/>
            </w:tcMar>
          </w:tcPr>
          <w:p w14:paraId="0665F956" w14:textId="77777777" w:rsidR="00A25F64" w:rsidRDefault="00A25F64">
            <w:pPr>
              <w:spacing w:before="80" w:after="80" w:line="300" w:lineRule="auto"/>
              <w:rPr>
                <w:rFonts w:ascii="Aptos Display" w:hAnsi="Aptos Display" w:cs="Aptos Display"/>
                <w:sz w:val="22"/>
                <w:szCs w:val="22"/>
                <w:lang w:bidi="yi"/>
              </w:rPr>
            </w:pPr>
          </w:p>
        </w:tc>
      </w:tr>
      <w:tr w:rsidR="00A25F64" w14:paraId="0F5EA9FE" w14:textId="77777777" w:rsidTr="00A25F64">
        <w:tblPrEx>
          <w:tblCellMar>
            <w:top w:w="0" w:type="dxa"/>
            <w:bottom w:w="0" w:type="dxa"/>
          </w:tblCellMar>
        </w:tblPrEx>
        <w:tc>
          <w:tcPr>
            <w:tcW w:w="1341" w:type="dxa"/>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tcPr>
          <w:p w14:paraId="53F3F6A8" w14:textId="77777777" w:rsidR="00A25F64" w:rsidRDefault="00A25F64">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lastRenderedPageBreak/>
              <w:t>2</w:t>
            </w:r>
          </w:p>
        </w:tc>
        <w:tc>
          <w:tcPr>
            <w:tcW w:w="1482" w:type="dxa"/>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tcPr>
          <w:p w14:paraId="514A6086" w14:textId="77777777" w:rsidR="00A25F64" w:rsidRDefault="00A25F64">
            <w:pPr>
              <w:spacing w:before="80" w:after="80" w:line="300" w:lineRule="auto"/>
              <w:rPr>
                <w:rFonts w:ascii="Arial" w:hAnsi="Arial" w:cs="Arial"/>
                <w:bCs/>
                <w:sz w:val="22"/>
                <w:szCs w:val="22"/>
                <w:lang w:bidi="yi"/>
              </w:rPr>
            </w:pPr>
            <w:r>
              <w:rPr>
                <w:rFonts w:ascii="Arial" w:hAnsi="Arial" w:cs="Arial"/>
                <w:bCs/>
                <w:sz w:val="22"/>
                <w:szCs w:val="22"/>
                <w:lang w:bidi="yi"/>
              </w:rPr>
              <w:t xml:space="preserve">To gain a qualification in first aid </w:t>
            </w:r>
          </w:p>
          <w:p w14:paraId="2D65D830" w14:textId="77777777" w:rsidR="00A25F64" w:rsidRDefault="00A25F64">
            <w:pPr>
              <w:spacing w:before="80" w:after="80" w:line="300" w:lineRule="auto"/>
              <w:rPr>
                <w:rFonts w:ascii="Arial" w:hAnsi="Arial" w:cs="Arial"/>
                <w:bCs/>
                <w:sz w:val="22"/>
                <w:szCs w:val="22"/>
                <w:lang w:bidi="yi"/>
              </w:rPr>
            </w:pPr>
          </w:p>
          <w:p w14:paraId="3723654E" w14:textId="77777777" w:rsidR="00A25F64" w:rsidRDefault="00A25F64">
            <w:pPr>
              <w:spacing w:before="80" w:after="80" w:line="300" w:lineRule="auto"/>
              <w:rPr>
                <w:rFonts w:ascii="Arial" w:hAnsi="Arial" w:cs="Arial"/>
                <w:bCs/>
                <w:sz w:val="22"/>
                <w:szCs w:val="22"/>
                <w:lang w:bidi="yi"/>
              </w:rPr>
            </w:pPr>
          </w:p>
          <w:p w14:paraId="63F24031" w14:textId="77777777" w:rsidR="00A25F64" w:rsidRDefault="00A25F64">
            <w:pPr>
              <w:spacing w:before="80" w:after="80" w:line="300" w:lineRule="auto"/>
              <w:rPr>
                <w:rFonts w:ascii="Arial" w:hAnsi="Arial" w:cs="Arial"/>
                <w:bCs/>
                <w:sz w:val="22"/>
                <w:szCs w:val="22"/>
                <w:lang w:bidi="yi"/>
              </w:rPr>
            </w:pPr>
          </w:p>
        </w:tc>
        <w:tc>
          <w:tcPr>
            <w:tcW w:w="1525" w:type="dxa"/>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tcPr>
          <w:p w14:paraId="5F95965A" w14:textId="77777777" w:rsidR="00A25F64" w:rsidRDefault="00A25F64">
            <w:pPr>
              <w:spacing w:before="80" w:after="80" w:line="300" w:lineRule="auto"/>
            </w:pPr>
            <w:r>
              <w:rPr>
                <w:rFonts w:ascii="Arial" w:hAnsi="Arial" w:cs="Arial"/>
                <w:sz w:val="22"/>
                <w:szCs w:val="22"/>
                <w:lang w:bidi="yi"/>
              </w:rPr>
              <w:t>I will know I have made this change by being able to perform first aid when needed and will have a</w:t>
            </w:r>
            <w:r>
              <w:rPr>
                <w:rFonts w:ascii="Arial" w:hAnsi="Arial" w:cs="Arial"/>
                <w:lang w:bidi="yi"/>
              </w:rPr>
              <w:t xml:space="preserve"> </w:t>
            </w:r>
            <w:r>
              <w:rPr>
                <w:rFonts w:ascii="Arial" w:hAnsi="Arial" w:cs="Arial"/>
                <w:sz w:val="22"/>
                <w:szCs w:val="22"/>
                <w:lang w:bidi="yi"/>
              </w:rPr>
              <w:t>certificate of achievement.</w:t>
            </w:r>
          </w:p>
        </w:tc>
        <w:tc>
          <w:tcPr>
            <w:tcW w:w="1452" w:type="dxa"/>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tcPr>
          <w:p w14:paraId="08B5F2E2" w14:textId="4A3EE5ED" w:rsidR="00A25F64" w:rsidRDefault="00A25F64">
            <w:pPr>
              <w:spacing w:before="80" w:after="80" w:line="300" w:lineRule="auto"/>
            </w:pPr>
            <w:r>
              <w:rPr>
                <w:rFonts w:ascii="Arial" w:hAnsi="Arial" w:cs="Arial"/>
                <w:sz w:val="22"/>
                <w:szCs w:val="22"/>
                <w:lang w:bidi="yi"/>
              </w:rPr>
              <w:t xml:space="preserve">This can be achieved by participating in a first aid course, to gain a qualification the line manager may have to be contacted and informed to work within time schedules. </w:t>
            </w:r>
            <w:r w:rsidR="00AC0C28">
              <w:rPr>
                <w:rFonts w:ascii="Arial" w:hAnsi="Arial" w:cs="Arial"/>
                <w:sz w:val="22"/>
                <w:szCs w:val="22"/>
                <w:lang w:bidi="yi"/>
              </w:rPr>
              <w:t xml:space="preserve"> I </w:t>
            </w:r>
            <w:r>
              <w:rPr>
                <w:rFonts w:ascii="Arial" w:hAnsi="Arial" w:cs="Arial"/>
                <w:sz w:val="22"/>
                <w:szCs w:val="22"/>
                <w:lang w:bidi="yi"/>
              </w:rPr>
              <w:t>Could also complete a CPD online first aid</w:t>
            </w:r>
            <w:r>
              <w:rPr>
                <w:rFonts w:ascii="Arial" w:hAnsi="Arial" w:cs="Arial"/>
                <w:lang w:bidi="yi"/>
              </w:rPr>
              <w:t xml:space="preserve"> course.  </w:t>
            </w:r>
          </w:p>
        </w:tc>
        <w:tc>
          <w:tcPr>
            <w:tcW w:w="1129" w:type="dxa"/>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tcPr>
          <w:p w14:paraId="47338910" w14:textId="77777777" w:rsidR="00A25F64" w:rsidRDefault="00A25F64">
            <w:pPr>
              <w:spacing w:before="80" w:after="80" w:line="300" w:lineRule="auto"/>
              <w:rPr>
                <w:rFonts w:ascii="Arial" w:hAnsi="Arial" w:cs="Arial"/>
                <w:lang w:bidi="yi"/>
              </w:rPr>
            </w:pPr>
            <w:r>
              <w:rPr>
                <w:rFonts w:ascii="Arial" w:hAnsi="Arial" w:cs="Arial"/>
                <w:lang w:bidi="yi"/>
              </w:rPr>
              <w:t xml:space="preserve">Within 2 years </w:t>
            </w:r>
          </w:p>
        </w:tc>
        <w:tc>
          <w:tcPr>
            <w:tcW w:w="1525" w:type="dxa"/>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tcPr>
          <w:p w14:paraId="1F1E1729" w14:textId="77777777" w:rsidR="00A25F64" w:rsidRDefault="00A25F64">
            <w:pPr>
              <w:spacing w:before="80" w:after="80" w:line="300" w:lineRule="auto"/>
              <w:rPr>
                <w:rFonts w:ascii="Arial" w:hAnsi="Arial" w:cs="Arial"/>
                <w:sz w:val="22"/>
                <w:szCs w:val="22"/>
                <w:lang w:bidi="yi"/>
              </w:rPr>
            </w:pPr>
            <w:r>
              <w:rPr>
                <w:rFonts w:ascii="Arial" w:hAnsi="Arial" w:cs="Arial"/>
                <w:sz w:val="22"/>
                <w:szCs w:val="22"/>
                <w:lang w:bidi="yi"/>
              </w:rPr>
              <w:t xml:space="preserve">This will help within the working environment as I will be able to help with first aid in the school. Within in schools they lack first aid trained staff so this would be a great asset to have. </w:t>
            </w:r>
          </w:p>
        </w:tc>
        <w:tc>
          <w:tcPr>
            <w:tcW w:w="2604" w:type="dxa"/>
            <w:tcBorders>
              <w:top w:val="single" w:sz="4" w:space="0" w:color="000000"/>
              <w:left w:val="single" w:sz="4" w:space="0" w:color="000000"/>
              <w:bottom w:val="single" w:sz="4" w:space="0" w:color="000000"/>
              <w:right w:val="single" w:sz="4" w:space="0" w:color="000000"/>
            </w:tcBorders>
            <w:shd w:val="clear" w:color="auto" w:fill="FAE2D5"/>
            <w:tcMar>
              <w:top w:w="0" w:type="dxa"/>
              <w:left w:w="108" w:type="dxa"/>
              <w:bottom w:w="0" w:type="dxa"/>
              <w:right w:w="108" w:type="dxa"/>
            </w:tcMar>
          </w:tcPr>
          <w:p w14:paraId="606B4C65" w14:textId="77777777" w:rsidR="00A25F64" w:rsidRDefault="00A25F64">
            <w:pPr>
              <w:spacing w:before="80" w:after="80" w:line="300" w:lineRule="auto"/>
              <w:rPr>
                <w:rFonts w:ascii="Aptos Display" w:hAnsi="Aptos Display" w:cs="Aptos Display"/>
                <w:sz w:val="22"/>
                <w:szCs w:val="22"/>
                <w:lang w:bidi="yi"/>
              </w:rPr>
            </w:pPr>
          </w:p>
        </w:tc>
      </w:tr>
      <w:tr w:rsidR="00A25F64" w14:paraId="13CEC0F2" w14:textId="77777777" w:rsidTr="00A25F64">
        <w:tblPrEx>
          <w:tblCellMar>
            <w:top w:w="0" w:type="dxa"/>
            <w:bottom w:w="0" w:type="dxa"/>
          </w:tblCellMar>
        </w:tblPrEx>
        <w:tc>
          <w:tcPr>
            <w:tcW w:w="1341"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3DAC2CF2" w14:textId="77777777" w:rsidR="00A25F64" w:rsidRDefault="00A25F64">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3</w:t>
            </w:r>
          </w:p>
        </w:tc>
        <w:tc>
          <w:tcPr>
            <w:tcW w:w="148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1145182F" w14:textId="77777777" w:rsidR="00A25F64" w:rsidRDefault="00A25F64">
            <w:pPr>
              <w:spacing w:before="80" w:after="80" w:line="300" w:lineRule="auto"/>
            </w:pPr>
            <w:r>
              <w:rPr>
                <w:rFonts w:ascii="Arial" w:hAnsi="Arial" w:cs="Arial"/>
                <w:bCs/>
                <w:sz w:val="22"/>
                <w:szCs w:val="22"/>
                <w:lang w:bidi="yi"/>
              </w:rPr>
              <w:t>To achieve a 1</w:t>
            </w:r>
            <w:r>
              <w:rPr>
                <w:rFonts w:ascii="Arial" w:hAnsi="Arial" w:cs="Arial"/>
                <w:bCs/>
                <w:sz w:val="22"/>
                <w:szCs w:val="22"/>
                <w:vertAlign w:val="superscript"/>
                <w:lang w:bidi="yi"/>
              </w:rPr>
              <w:t>st</w:t>
            </w:r>
            <w:r>
              <w:rPr>
                <w:rFonts w:ascii="Arial" w:hAnsi="Arial" w:cs="Arial"/>
                <w:bCs/>
                <w:sz w:val="22"/>
                <w:szCs w:val="22"/>
                <w:lang w:bidi="yi"/>
              </w:rPr>
              <w:t xml:space="preserve"> within this degree                </w:t>
            </w:r>
          </w:p>
          <w:p w14:paraId="22BD7581" w14:textId="77777777" w:rsidR="00A25F64" w:rsidRDefault="00A25F64">
            <w:pPr>
              <w:spacing w:before="80" w:after="80" w:line="300" w:lineRule="auto"/>
              <w:rPr>
                <w:rFonts w:ascii="Arial" w:hAnsi="Arial" w:cs="Arial"/>
                <w:bCs/>
                <w:sz w:val="22"/>
                <w:szCs w:val="22"/>
                <w:lang w:bidi="yi"/>
              </w:rPr>
            </w:pPr>
          </w:p>
          <w:p w14:paraId="595192B4" w14:textId="77777777" w:rsidR="00A25F64" w:rsidRDefault="00A25F64">
            <w:pPr>
              <w:spacing w:before="80" w:after="80" w:line="300" w:lineRule="auto"/>
              <w:rPr>
                <w:rFonts w:ascii="Arial" w:hAnsi="Arial" w:cs="Arial"/>
                <w:bCs/>
                <w:sz w:val="22"/>
                <w:szCs w:val="22"/>
                <w:lang w:bidi="yi"/>
              </w:rPr>
            </w:pPr>
          </w:p>
          <w:p w14:paraId="2975F01D" w14:textId="77777777" w:rsidR="00A25F64" w:rsidRDefault="00A25F64">
            <w:pPr>
              <w:spacing w:before="80" w:after="80" w:line="300" w:lineRule="auto"/>
              <w:rPr>
                <w:rFonts w:ascii="Arial" w:hAnsi="Arial" w:cs="Arial"/>
                <w:bCs/>
                <w:sz w:val="22"/>
                <w:szCs w:val="22"/>
                <w:lang w:bidi="yi"/>
              </w:rPr>
            </w:pPr>
          </w:p>
          <w:p w14:paraId="2C895184" w14:textId="77777777" w:rsidR="00A25F64" w:rsidRDefault="00A25F64">
            <w:pPr>
              <w:spacing w:before="80" w:after="80" w:line="300" w:lineRule="auto"/>
              <w:rPr>
                <w:rFonts w:ascii="Arial" w:hAnsi="Arial" w:cs="Arial"/>
                <w:bCs/>
                <w:sz w:val="22"/>
                <w:szCs w:val="22"/>
                <w:lang w:bidi="yi"/>
              </w:rPr>
            </w:pPr>
          </w:p>
        </w:tc>
        <w:tc>
          <w:tcPr>
            <w:tcW w:w="1525"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2B090BA6" w14:textId="77777777" w:rsidR="00A25F64" w:rsidRDefault="00A25F64">
            <w:pPr>
              <w:spacing w:before="80" w:after="80" w:line="300" w:lineRule="auto"/>
            </w:pPr>
            <w:r>
              <w:rPr>
                <w:rFonts w:ascii="Arial" w:hAnsi="Arial" w:cs="Arial"/>
                <w:sz w:val="22"/>
                <w:szCs w:val="22"/>
                <w:lang w:bidi="yi"/>
              </w:rPr>
              <w:t>I will know I have achieved this when I attend graduation and receive 1</w:t>
            </w:r>
            <w:r>
              <w:rPr>
                <w:rFonts w:ascii="Arial" w:hAnsi="Arial" w:cs="Arial"/>
                <w:sz w:val="22"/>
                <w:szCs w:val="22"/>
                <w:vertAlign w:val="superscript"/>
                <w:lang w:bidi="yi"/>
              </w:rPr>
              <w:t>st</w:t>
            </w:r>
            <w:r>
              <w:rPr>
                <w:rFonts w:ascii="Arial" w:hAnsi="Arial" w:cs="Arial"/>
                <w:sz w:val="22"/>
                <w:szCs w:val="22"/>
                <w:lang w:bidi="yi"/>
              </w:rPr>
              <w:t xml:space="preserve"> with my degree.                              </w:t>
            </w:r>
          </w:p>
        </w:tc>
        <w:tc>
          <w:tcPr>
            <w:tcW w:w="1452"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151098DA" w14:textId="77777777" w:rsidR="00A25F64" w:rsidRDefault="00A25F64">
            <w:pPr>
              <w:spacing w:before="80" w:after="80" w:line="300" w:lineRule="auto"/>
              <w:rPr>
                <w:rFonts w:ascii="Arial" w:hAnsi="Arial" w:cs="Arial"/>
                <w:sz w:val="22"/>
                <w:szCs w:val="22"/>
                <w:lang w:bidi="yi"/>
              </w:rPr>
            </w:pPr>
            <w:r>
              <w:rPr>
                <w:rFonts w:ascii="Arial" w:hAnsi="Arial" w:cs="Arial"/>
                <w:sz w:val="22"/>
                <w:szCs w:val="22"/>
                <w:lang w:bidi="yi"/>
              </w:rPr>
              <w:t>I will need to ensure that I have a 70 within most of my assignments to ensure that I can achieve this goal.</w:t>
            </w:r>
          </w:p>
        </w:tc>
        <w:tc>
          <w:tcPr>
            <w:tcW w:w="1129"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38C4A9DA" w14:textId="77777777" w:rsidR="00A25F64" w:rsidRDefault="00A25F64">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 xml:space="preserve">2 years </w:t>
            </w:r>
          </w:p>
        </w:tc>
        <w:tc>
          <w:tcPr>
            <w:tcW w:w="1525"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6BB4F50C" w14:textId="093F7D43" w:rsidR="00A25F64" w:rsidRDefault="00A25F64">
            <w:pPr>
              <w:spacing w:before="80" w:after="80" w:line="300" w:lineRule="auto"/>
              <w:rPr>
                <w:rFonts w:ascii="Arial" w:hAnsi="Arial" w:cs="Arial"/>
                <w:sz w:val="22"/>
                <w:szCs w:val="22"/>
                <w:lang w:bidi="yi"/>
              </w:rPr>
            </w:pPr>
            <w:r>
              <w:rPr>
                <w:rFonts w:ascii="Arial" w:hAnsi="Arial" w:cs="Arial"/>
                <w:sz w:val="22"/>
                <w:szCs w:val="22"/>
                <w:lang w:bidi="yi"/>
              </w:rPr>
              <w:t xml:space="preserve">To help me achieve this I will try my hardest to put as much effort into all my assignments and put the extra study hours in to ensure my </w:t>
            </w:r>
            <w:r w:rsidR="00B46589">
              <w:rPr>
                <w:rFonts w:ascii="Arial" w:hAnsi="Arial" w:cs="Arial"/>
                <w:sz w:val="22"/>
                <w:szCs w:val="22"/>
                <w:lang w:bidi="yi"/>
              </w:rPr>
              <w:t>assignments</w:t>
            </w:r>
            <w:r>
              <w:rPr>
                <w:rFonts w:ascii="Arial" w:hAnsi="Arial" w:cs="Arial"/>
                <w:sz w:val="22"/>
                <w:szCs w:val="22"/>
                <w:lang w:bidi="yi"/>
              </w:rPr>
              <w:t xml:space="preserve"> are full with detail and to </w:t>
            </w:r>
            <w:r>
              <w:rPr>
                <w:rFonts w:ascii="Arial" w:hAnsi="Arial" w:cs="Arial"/>
                <w:sz w:val="22"/>
                <w:szCs w:val="22"/>
                <w:lang w:bidi="yi"/>
              </w:rPr>
              <w:lastRenderedPageBreak/>
              <w:t xml:space="preserve">show my understanding within the topic of the different modules.   </w:t>
            </w:r>
          </w:p>
        </w:tc>
        <w:tc>
          <w:tcPr>
            <w:tcW w:w="2604" w:type="dxa"/>
            <w:tcBorders>
              <w:top w:val="single" w:sz="4" w:space="0" w:color="000000"/>
              <w:left w:val="single" w:sz="4" w:space="0" w:color="000000"/>
              <w:bottom w:val="single" w:sz="4" w:space="0" w:color="000000"/>
              <w:right w:val="single" w:sz="4" w:space="0" w:color="000000"/>
            </w:tcBorders>
            <w:shd w:val="clear" w:color="auto" w:fill="C1F0C7"/>
            <w:tcMar>
              <w:top w:w="0" w:type="dxa"/>
              <w:left w:w="108" w:type="dxa"/>
              <w:bottom w:w="0" w:type="dxa"/>
              <w:right w:w="108" w:type="dxa"/>
            </w:tcMar>
          </w:tcPr>
          <w:p w14:paraId="1829B9EF" w14:textId="77777777" w:rsidR="00A25F64" w:rsidRDefault="00A25F64">
            <w:pPr>
              <w:spacing w:before="80" w:after="80" w:line="300" w:lineRule="auto"/>
              <w:rPr>
                <w:rFonts w:ascii="Aptos Display" w:hAnsi="Aptos Display" w:cs="Aptos Display"/>
                <w:sz w:val="22"/>
                <w:szCs w:val="22"/>
                <w:lang w:bidi="yi"/>
              </w:rPr>
            </w:pPr>
          </w:p>
        </w:tc>
      </w:tr>
      <w:tr w:rsidR="00A25F64" w14:paraId="308E85F8" w14:textId="77777777" w:rsidTr="00A25F64">
        <w:tblPrEx>
          <w:tblCellMar>
            <w:top w:w="0" w:type="dxa"/>
            <w:bottom w:w="0" w:type="dxa"/>
          </w:tblCellMar>
        </w:tblPrEx>
        <w:tc>
          <w:tcPr>
            <w:tcW w:w="1341"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7DCCC373" w14:textId="77777777" w:rsidR="00A25F64" w:rsidRDefault="00A25F64">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4</w:t>
            </w:r>
          </w:p>
        </w:tc>
        <w:tc>
          <w:tcPr>
            <w:tcW w:w="1482"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3373142E" w14:textId="77777777" w:rsidR="00A25F64" w:rsidRDefault="00A25F64">
            <w:pPr>
              <w:spacing w:before="80" w:after="80" w:line="300" w:lineRule="auto"/>
              <w:rPr>
                <w:rFonts w:ascii="Aptos Display" w:hAnsi="Aptos Display" w:cs="Aptos Display"/>
                <w:b/>
                <w:sz w:val="22"/>
                <w:lang w:bidi="yi"/>
              </w:rPr>
            </w:pPr>
            <w:r>
              <w:rPr>
                <w:rFonts w:ascii="Aptos Display" w:hAnsi="Aptos Display" w:cs="Aptos Display"/>
                <w:b/>
                <w:sz w:val="22"/>
                <w:lang w:bidi="yi"/>
              </w:rPr>
              <w:t>To gain better time management and organization skills</w:t>
            </w:r>
          </w:p>
          <w:p w14:paraId="60D9F6DC" w14:textId="77777777" w:rsidR="00A25F64" w:rsidRDefault="00A25F64">
            <w:pPr>
              <w:spacing w:before="80" w:after="80" w:line="300" w:lineRule="auto"/>
              <w:rPr>
                <w:rFonts w:ascii="Aptos Display" w:hAnsi="Aptos Display" w:cs="Aptos Display"/>
                <w:b/>
                <w:sz w:val="22"/>
                <w:lang w:bidi="yi"/>
              </w:rPr>
            </w:pPr>
          </w:p>
          <w:p w14:paraId="24E04112" w14:textId="77777777" w:rsidR="00A25F64" w:rsidRDefault="00A25F64">
            <w:pPr>
              <w:spacing w:before="80" w:after="80" w:line="300" w:lineRule="auto"/>
              <w:rPr>
                <w:rFonts w:ascii="Aptos Display" w:hAnsi="Aptos Display" w:cs="Aptos Display"/>
                <w:b/>
                <w:sz w:val="22"/>
                <w:lang w:bidi="yi"/>
              </w:rPr>
            </w:pPr>
          </w:p>
        </w:tc>
        <w:tc>
          <w:tcPr>
            <w:tcW w:w="1525"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4A2D1FA3" w14:textId="31EB741B" w:rsidR="00A25F64" w:rsidRDefault="00A25F64">
            <w:pPr>
              <w:spacing w:before="80" w:after="80" w:line="300" w:lineRule="auto"/>
              <w:rPr>
                <w:rFonts w:ascii="Arial" w:hAnsi="Arial" w:cs="Arial"/>
                <w:sz w:val="22"/>
                <w:szCs w:val="22"/>
                <w:lang w:bidi="yi"/>
              </w:rPr>
            </w:pPr>
            <w:r>
              <w:rPr>
                <w:rFonts w:ascii="Arial" w:hAnsi="Arial" w:cs="Arial"/>
                <w:sz w:val="22"/>
                <w:szCs w:val="22"/>
                <w:lang w:bidi="yi"/>
              </w:rPr>
              <w:t xml:space="preserve">I will be able to hand my assignments in </w:t>
            </w:r>
            <w:r w:rsidR="00AC0C28">
              <w:rPr>
                <w:rFonts w:ascii="Arial" w:hAnsi="Arial" w:cs="Arial"/>
                <w:sz w:val="22"/>
                <w:szCs w:val="22"/>
                <w:lang w:bidi="yi"/>
              </w:rPr>
              <w:t xml:space="preserve">on time to the best standard possible. </w:t>
            </w:r>
          </w:p>
        </w:tc>
        <w:tc>
          <w:tcPr>
            <w:tcW w:w="1452"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402390B9" w14:textId="7D4A955F" w:rsidR="00A25F64" w:rsidRDefault="00AC0C28">
            <w:pPr>
              <w:spacing w:before="80" w:after="80" w:line="300" w:lineRule="auto"/>
              <w:rPr>
                <w:rFonts w:ascii="Aptos Display" w:hAnsi="Aptos Display" w:cs="Aptos Display"/>
                <w:sz w:val="20"/>
                <w:szCs w:val="20"/>
                <w:lang w:bidi="yi"/>
              </w:rPr>
            </w:pPr>
            <w:r>
              <w:rPr>
                <w:rFonts w:ascii="Aptos Display" w:hAnsi="Aptos Display" w:cs="Aptos Display"/>
                <w:sz w:val="20"/>
                <w:szCs w:val="20"/>
                <w:lang w:bidi="yi"/>
              </w:rPr>
              <w:t>By having a planner or academic diary I can write the hand in dates and organise my time wisely.</w:t>
            </w:r>
          </w:p>
        </w:tc>
        <w:tc>
          <w:tcPr>
            <w:tcW w:w="1129"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2F73E140" w14:textId="26C0732C" w:rsidR="00A25F64" w:rsidRDefault="009432EF">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Within 1 year</w:t>
            </w:r>
          </w:p>
        </w:tc>
        <w:tc>
          <w:tcPr>
            <w:tcW w:w="1525"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0B951823" w14:textId="1D6C29BC" w:rsidR="00A25F64" w:rsidRDefault="00AC0C28">
            <w:pPr>
              <w:spacing w:before="80" w:after="80" w:line="300" w:lineRule="auto"/>
              <w:rPr>
                <w:rFonts w:ascii="Aptos Display" w:hAnsi="Aptos Display" w:cs="Aptos Display"/>
                <w:sz w:val="20"/>
                <w:szCs w:val="20"/>
                <w:lang w:bidi="yi"/>
              </w:rPr>
            </w:pPr>
            <w:r>
              <w:rPr>
                <w:rFonts w:ascii="Aptos Display" w:hAnsi="Aptos Display" w:cs="Aptos Display"/>
                <w:sz w:val="20"/>
                <w:szCs w:val="20"/>
                <w:lang w:bidi="yi"/>
              </w:rPr>
              <w:t xml:space="preserve">This will help me achieve the best grades possible and the assignments will become easier as my time will be managed wisely. </w:t>
            </w:r>
          </w:p>
        </w:tc>
        <w:tc>
          <w:tcPr>
            <w:tcW w:w="2604" w:type="dxa"/>
            <w:tcBorders>
              <w:top w:val="single" w:sz="4" w:space="0" w:color="000000"/>
              <w:left w:val="single" w:sz="4" w:space="0" w:color="000000"/>
              <w:bottom w:val="single" w:sz="4" w:space="0" w:color="000000"/>
              <w:right w:val="single" w:sz="4" w:space="0" w:color="000000"/>
            </w:tcBorders>
            <w:shd w:val="clear" w:color="auto" w:fill="CAEDFB"/>
            <w:tcMar>
              <w:top w:w="0" w:type="dxa"/>
              <w:left w:w="108" w:type="dxa"/>
              <w:bottom w:w="0" w:type="dxa"/>
              <w:right w:w="108" w:type="dxa"/>
            </w:tcMar>
          </w:tcPr>
          <w:p w14:paraId="71CBBFEB" w14:textId="77777777" w:rsidR="00A25F64" w:rsidRDefault="00A25F64">
            <w:pPr>
              <w:spacing w:before="80" w:after="80" w:line="300" w:lineRule="auto"/>
              <w:rPr>
                <w:rFonts w:ascii="Aptos Display" w:hAnsi="Aptos Display" w:cs="Aptos Display"/>
                <w:sz w:val="22"/>
                <w:szCs w:val="22"/>
                <w:lang w:bidi="yi"/>
              </w:rPr>
            </w:pPr>
          </w:p>
        </w:tc>
      </w:tr>
      <w:tr w:rsidR="00A25F64" w14:paraId="31D0F085" w14:textId="77777777" w:rsidTr="00A25F64">
        <w:tblPrEx>
          <w:tblCellMar>
            <w:top w:w="0" w:type="dxa"/>
            <w:bottom w:w="0" w:type="dxa"/>
          </w:tblCellMar>
        </w:tblPrEx>
        <w:tc>
          <w:tcPr>
            <w:tcW w:w="1341"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66B64EA3" w14:textId="77777777" w:rsidR="00A25F64" w:rsidRDefault="00A25F64">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5</w:t>
            </w:r>
          </w:p>
        </w:tc>
        <w:tc>
          <w:tcPr>
            <w:tcW w:w="1482"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AF3B15B" w14:textId="77777777" w:rsidR="00A25F64" w:rsidRDefault="00A25F64">
            <w:pPr>
              <w:spacing w:before="80" w:after="80" w:line="300" w:lineRule="auto"/>
              <w:rPr>
                <w:rFonts w:ascii="Aptos Display" w:hAnsi="Aptos Display" w:cs="Aptos Display"/>
                <w:b/>
                <w:sz w:val="22"/>
                <w:lang w:bidi="yi"/>
              </w:rPr>
            </w:pPr>
            <w:r>
              <w:rPr>
                <w:rFonts w:ascii="Aptos Display" w:hAnsi="Aptos Display" w:cs="Aptos Display"/>
                <w:b/>
                <w:sz w:val="22"/>
                <w:lang w:bidi="yi"/>
              </w:rPr>
              <w:t xml:space="preserve">To improve prove reading my work </w:t>
            </w:r>
          </w:p>
          <w:p w14:paraId="71E7F0B5" w14:textId="77777777" w:rsidR="00A25F64" w:rsidRDefault="00A25F64">
            <w:pPr>
              <w:spacing w:before="80" w:after="80" w:line="300" w:lineRule="auto"/>
              <w:rPr>
                <w:rFonts w:ascii="Aptos Display" w:hAnsi="Aptos Display" w:cs="Aptos Display"/>
                <w:b/>
                <w:sz w:val="22"/>
                <w:lang w:bidi="yi"/>
              </w:rPr>
            </w:pPr>
          </w:p>
          <w:p w14:paraId="6A0A4B4F" w14:textId="77777777" w:rsidR="00A25F64" w:rsidRDefault="00A25F64">
            <w:pPr>
              <w:spacing w:before="80" w:after="80" w:line="300" w:lineRule="auto"/>
              <w:rPr>
                <w:rFonts w:ascii="Aptos Display" w:hAnsi="Aptos Display" w:cs="Aptos Display"/>
                <w:b/>
                <w:sz w:val="22"/>
                <w:lang w:bidi="yi"/>
              </w:rPr>
            </w:pPr>
          </w:p>
          <w:p w14:paraId="27F803C5" w14:textId="77777777" w:rsidR="00A25F64" w:rsidRDefault="00A25F64">
            <w:pPr>
              <w:spacing w:before="80" w:after="80" w:line="300" w:lineRule="auto"/>
              <w:rPr>
                <w:rFonts w:ascii="Aptos Display" w:hAnsi="Aptos Display" w:cs="Aptos Display"/>
                <w:b/>
                <w:sz w:val="22"/>
                <w:lang w:bidi="yi"/>
              </w:rPr>
            </w:pPr>
          </w:p>
        </w:tc>
        <w:tc>
          <w:tcPr>
            <w:tcW w:w="1525"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0B56FE2" w14:textId="0AFDE872" w:rsidR="00A25F64" w:rsidRDefault="00A25F64">
            <w:pPr>
              <w:spacing w:before="80" w:after="80" w:line="300" w:lineRule="auto"/>
              <w:rPr>
                <w:rFonts w:ascii="Aptos Display" w:hAnsi="Aptos Display" w:cs="Aptos Display"/>
                <w:sz w:val="20"/>
                <w:szCs w:val="20"/>
                <w:lang w:bidi="yi"/>
              </w:rPr>
            </w:pPr>
            <w:r>
              <w:rPr>
                <w:rFonts w:ascii="Aptos Display" w:hAnsi="Aptos Display" w:cs="Aptos Display"/>
                <w:sz w:val="20"/>
                <w:szCs w:val="20"/>
                <w:lang w:bidi="yi"/>
              </w:rPr>
              <w:t xml:space="preserve">I will know I have improved within my proof reading as all my work will have correct sentence structures and will make sense. My work will have little spelling error and </w:t>
            </w:r>
            <w:r w:rsidR="00B46589">
              <w:rPr>
                <w:rFonts w:ascii="Aptos Display" w:hAnsi="Aptos Display" w:cs="Aptos Display"/>
                <w:sz w:val="20"/>
                <w:szCs w:val="20"/>
                <w:lang w:bidi="yi"/>
              </w:rPr>
              <w:t>references</w:t>
            </w:r>
            <w:r>
              <w:rPr>
                <w:rFonts w:ascii="Aptos Display" w:hAnsi="Aptos Display" w:cs="Aptos Display"/>
                <w:sz w:val="20"/>
                <w:szCs w:val="20"/>
                <w:lang w:bidi="yi"/>
              </w:rPr>
              <w:t xml:space="preserve"> will be correct. </w:t>
            </w:r>
          </w:p>
        </w:tc>
        <w:tc>
          <w:tcPr>
            <w:tcW w:w="1452"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B9230B3" w14:textId="4300D129" w:rsidR="00A25F64" w:rsidRDefault="00A25F64">
            <w:pPr>
              <w:spacing w:before="80" w:after="80" w:line="300" w:lineRule="auto"/>
              <w:rPr>
                <w:rFonts w:ascii="Aptos Display" w:hAnsi="Aptos Display" w:cs="Aptos Display"/>
                <w:sz w:val="20"/>
                <w:szCs w:val="20"/>
                <w:lang w:bidi="yi"/>
              </w:rPr>
            </w:pPr>
            <w:r>
              <w:rPr>
                <w:rFonts w:ascii="Aptos Display" w:hAnsi="Aptos Display" w:cs="Aptos Display"/>
                <w:sz w:val="20"/>
                <w:szCs w:val="20"/>
                <w:lang w:bidi="yi"/>
              </w:rPr>
              <w:t xml:space="preserve">I will manage my time wisely within assignments so that I will have enough time to spell check and ensure all my work makes sense and flows nicely. </w:t>
            </w:r>
          </w:p>
        </w:tc>
        <w:tc>
          <w:tcPr>
            <w:tcW w:w="1129"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3263501E" w14:textId="3A1F56EA" w:rsidR="00A25F64" w:rsidRDefault="009432EF">
            <w:pPr>
              <w:spacing w:before="80" w:after="80" w:line="300" w:lineRule="auto"/>
              <w:rPr>
                <w:rFonts w:ascii="Aptos Display" w:hAnsi="Aptos Display" w:cs="Aptos Display"/>
                <w:sz w:val="22"/>
                <w:szCs w:val="22"/>
                <w:lang w:bidi="yi"/>
              </w:rPr>
            </w:pPr>
            <w:r>
              <w:rPr>
                <w:rFonts w:ascii="Aptos Display" w:hAnsi="Aptos Display" w:cs="Aptos Display"/>
                <w:sz w:val="22"/>
                <w:szCs w:val="22"/>
                <w:lang w:bidi="yi"/>
              </w:rPr>
              <w:t xml:space="preserve">Within 1 year </w:t>
            </w:r>
          </w:p>
        </w:tc>
        <w:tc>
          <w:tcPr>
            <w:tcW w:w="1525"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270569F0" w14:textId="05E64347" w:rsidR="00A25F64" w:rsidRDefault="00AC0C28">
            <w:pPr>
              <w:spacing w:before="80" w:after="80" w:line="300" w:lineRule="auto"/>
              <w:rPr>
                <w:rFonts w:ascii="Aptos Display" w:hAnsi="Aptos Display" w:cs="Aptos Display"/>
                <w:sz w:val="20"/>
                <w:szCs w:val="20"/>
                <w:lang w:bidi="yi"/>
              </w:rPr>
            </w:pPr>
            <w:r>
              <w:rPr>
                <w:rFonts w:ascii="Aptos Display" w:hAnsi="Aptos Display" w:cs="Aptos Display"/>
                <w:sz w:val="20"/>
                <w:szCs w:val="20"/>
                <w:lang w:bidi="yi"/>
              </w:rPr>
              <w:t xml:space="preserve">This will help me achieve the best grades I can as marks will not be deducted as I will have corrected the </w:t>
            </w:r>
            <w:proofErr w:type="spellStart"/>
            <w:r>
              <w:rPr>
                <w:rFonts w:ascii="Aptos Display" w:hAnsi="Aptos Display" w:cs="Aptos Display"/>
                <w:sz w:val="20"/>
                <w:szCs w:val="20"/>
                <w:lang w:bidi="yi"/>
              </w:rPr>
              <w:t>mojority</w:t>
            </w:r>
            <w:proofErr w:type="spellEnd"/>
            <w:r>
              <w:rPr>
                <w:rFonts w:ascii="Aptos Display" w:hAnsi="Aptos Display" w:cs="Aptos Display"/>
                <w:sz w:val="20"/>
                <w:szCs w:val="20"/>
                <w:lang w:bidi="yi"/>
              </w:rPr>
              <w:t xml:space="preserve"> of my mistakes within the assignments. </w:t>
            </w:r>
          </w:p>
        </w:tc>
        <w:tc>
          <w:tcPr>
            <w:tcW w:w="2604"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15BDEA44" w14:textId="77777777" w:rsidR="00A25F64" w:rsidRDefault="00A25F64">
            <w:pPr>
              <w:spacing w:before="80" w:after="80" w:line="300" w:lineRule="auto"/>
              <w:rPr>
                <w:rFonts w:ascii="Aptos Display" w:hAnsi="Aptos Display" w:cs="Aptos Display"/>
                <w:sz w:val="22"/>
                <w:szCs w:val="22"/>
                <w:lang w:bidi="yi"/>
              </w:rPr>
            </w:pPr>
          </w:p>
        </w:tc>
      </w:tr>
    </w:tbl>
    <w:p w14:paraId="4E8A008B" w14:textId="77777777" w:rsidR="004F0D10" w:rsidRDefault="004F0D10"/>
    <w:p w14:paraId="10987261" w14:textId="77777777" w:rsidR="00B46589" w:rsidRDefault="00B46589"/>
    <w:p w14:paraId="2279F904" w14:textId="77777777" w:rsidR="00B46589" w:rsidRDefault="00B46589"/>
    <w:p w14:paraId="4E6AD32F" w14:textId="77777777" w:rsidR="00B46589" w:rsidRDefault="00B46589"/>
    <w:p w14:paraId="422D5E93" w14:textId="77777777" w:rsidR="00B46589" w:rsidRDefault="00B46589"/>
    <w:p w14:paraId="3C8E0BC7" w14:textId="77777777" w:rsidR="00B46589" w:rsidRDefault="00B46589"/>
    <w:p w14:paraId="6EFC3ACC" w14:textId="77777777" w:rsidR="00B46589" w:rsidRDefault="00B46589"/>
    <w:p w14:paraId="0DB199A6" w14:textId="77777777" w:rsidR="00B46589" w:rsidRDefault="00B46589"/>
    <w:tbl>
      <w:tblPr>
        <w:tblpPr w:leftFromText="180" w:rightFromText="180" w:vertAnchor="page" w:horzAnchor="margin" w:tblpY="1281"/>
        <w:tblW w:w="9494" w:type="dxa"/>
        <w:tblLayout w:type="fixed"/>
        <w:tblLook w:val="06A0" w:firstRow="1" w:lastRow="0" w:firstColumn="1" w:lastColumn="0" w:noHBand="1" w:noVBand="1"/>
      </w:tblPr>
      <w:tblGrid>
        <w:gridCol w:w="4810"/>
        <w:gridCol w:w="4684"/>
      </w:tblGrid>
      <w:tr w:rsidR="004E41D7" w:rsidRPr="00C00FF0" w14:paraId="3EEEA3F5" w14:textId="77777777" w:rsidTr="004E41D7">
        <w:trPr>
          <w:trHeight w:val="3530"/>
        </w:trPr>
        <w:tc>
          <w:tcPr>
            <w:tcW w:w="4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432523" w14:textId="77777777" w:rsidR="004E41D7" w:rsidRPr="004E41D7" w:rsidRDefault="004E41D7" w:rsidP="004E41D7">
            <w:pPr>
              <w:jc w:val="center"/>
              <w:rPr>
                <w:sz w:val="16"/>
                <w:szCs w:val="16"/>
              </w:rPr>
            </w:pPr>
            <w:r w:rsidRPr="004E41D7">
              <w:rPr>
                <w:rFonts w:ascii="Arial" w:eastAsia="Arial" w:hAnsi="Arial" w:cs="Arial"/>
                <w:b/>
                <w:bCs/>
                <w:color w:val="0070C0"/>
                <w:sz w:val="16"/>
                <w:szCs w:val="16"/>
                <w:u w:val="single"/>
              </w:rPr>
              <w:lastRenderedPageBreak/>
              <w:t>What is reflection and reflective practice?</w:t>
            </w:r>
          </w:p>
          <w:p w14:paraId="60F47F96" w14:textId="77777777" w:rsidR="004E41D7" w:rsidRPr="004E41D7" w:rsidRDefault="004E41D7" w:rsidP="004E41D7">
            <w:pPr>
              <w:rPr>
                <w:sz w:val="16"/>
                <w:szCs w:val="16"/>
              </w:rPr>
            </w:pPr>
            <w:r w:rsidRPr="004E41D7">
              <w:rPr>
                <w:rFonts w:ascii="Arial" w:eastAsia="Arial" w:hAnsi="Arial" w:cs="Arial"/>
                <w:color w:val="000000" w:themeColor="text1"/>
                <w:sz w:val="16"/>
                <w:szCs w:val="16"/>
              </w:rPr>
              <w:t xml:space="preserve"> </w:t>
            </w:r>
          </w:p>
          <w:p w14:paraId="1ECF8F76" w14:textId="77777777" w:rsidR="004E41D7" w:rsidRPr="004E41D7" w:rsidRDefault="004E41D7" w:rsidP="004E41D7">
            <w:pPr>
              <w:spacing w:line="300" w:lineRule="auto"/>
              <w:rPr>
                <w:sz w:val="16"/>
                <w:szCs w:val="16"/>
              </w:rPr>
            </w:pPr>
            <w:r w:rsidRPr="004E41D7">
              <w:rPr>
                <w:rFonts w:ascii="Arial" w:eastAsia="Arial" w:hAnsi="Arial" w:cs="Arial"/>
                <w:color w:val="000000" w:themeColor="text1"/>
                <w:sz w:val="16"/>
                <w:szCs w:val="16"/>
              </w:rPr>
              <w:t xml:space="preserve">Brock (2015) suggests that reflection and reflective practice are core values for professionals in which they have a key role in the professional training. Reflection is an essential part of professional practice particularly within the education sector and health and social care. All experiences can be learning experiences. </w:t>
            </w:r>
          </w:p>
          <w:p w14:paraId="1BBF5FE9" w14:textId="77777777" w:rsidR="004E41D7" w:rsidRPr="004E41D7" w:rsidRDefault="004E41D7" w:rsidP="004E41D7">
            <w:pPr>
              <w:spacing w:line="300" w:lineRule="auto"/>
              <w:rPr>
                <w:sz w:val="16"/>
                <w:szCs w:val="16"/>
              </w:rPr>
            </w:pPr>
            <w:r w:rsidRPr="004E41D7">
              <w:rPr>
                <w:rFonts w:ascii="Arial" w:eastAsia="Arial" w:hAnsi="Arial" w:cs="Arial"/>
                <w:color w:val="000000" w:themeColor="text1"/>
                <w:sz w:val="16"/>
                <w:szCs w:val="16"/>
              </w:rPr>
              <w:t xml:space="preserve"> </w:t>
            </w:r>
          </w:p>
          <w:p w14:paraId="17CF3069" w14:textId="77777777" w:rsidR="004E41D7" w:rsidRPr="004E41D7" w:rsidRDefault="004E41D7" w:rsidP="004E41D7">
            <w:pPr>
              <w:spacing w:line="300" w:lineRule="auto"/>
              <w:rPr>
                <w:rFonts w:ascii="Arial" w:eastAsia="Arial" w:hAnsi="Arial" w:cs="Arial"/>
                <w:color w:val="000000" w:themeColor="text1"/>
                <w:sz w:val="16"/>
                <w:szCs w:val="16"/>
              </w:rPr>
            </w:pPr>
            <w:r w:rsidRPr="004E41D7">
              <w:rPr>
                <w:rFonts w:ascii="Arial" w:eastAsia="Arial" w:hAnsi="Arial" w:cs="Arial"/>
                <w:color w:val="000000" w:themeColor="text1"/>
                <w:sz w:val="16"/>
                <w:szCs w:val="16"/>
              </w:rPr>
              <w:t>Reflective practice is the process of practitioners thinking and analysing their practice. In which there is an aim of modifying, challenging, changing, developing, and improving it in which should be a continuous cycle of the reflection in practice. To then be able to improve it (pacey,2016).</w:t>
            </w:r>
          </w:p>
          <w:p w14:paraId="0280D98E" w14:textId="77777777" w:rsidR="004E41D7" w:rsidRPr="00C00FF0" w:rsidRDefault="004E41D7" w:rsidP="004E41D7"/>
        </w:tc>
        <w:tc>
          <w:tcPr>
            <w:tcW w:w="46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26D2E9" w14:textId="259D4586" w:rsidR="004E41D7" w:rsidRPr="004E41D7" w:rsidRDefault="004E41D7" w:rsidP="004E41D7">
            <w:pPr>
              <w:rPr>
                <w:sz w:val="16"/>
                <w:szCs w:val="16"/>
              </w:rPr>
            </w:pPr>
            <w:r w:rsidRPr="004E41D7">
              <w:rPr>
                <w:rFonts w:ascii="Arial" w:eastAsia="Arial" w:hAnsi="Arial" w:cs="Arial"/>
                <w:b/>
                <w:bCs/>
                <w:color w:val="0070C0"/>
                <w:sz w:val="16"/>
                <w:szCs w:val="16"/>
                <w:u w:val="single"/>
              </w:rPr>
              <w:t>Why is reflective practise important to Early years</w:t>
            </w:r>
            <w:r>
              <w:rPr>
                <w:rFonts w:ascii="Arial" w:eastAsia="Arial" w:hAnsi="Arial" w:cs="Arial"/>
                <w:b/>
                <w:bCs/>
                <w:color w:val="0070C0"/>
                <w:sz w:val="16"/>
                <w:szCs w:val="16"/>
                <w:u w:val="single"/>
              </w:rPr>
              <w:t xml:space="preserve"> </w:t>
            </w:r>
            <w:r w:rsidRPr="004E41D7">
              <w:rPr>
                <w:rFonts w:ascii="Arial" w:eastAsia="Arial" w:hAnsi="Arial" w:cs="Arial"/>
                <w:b/>
                <w:bCs/>
                <w:color w:val="0070C0"/>
                <w:sz w:val="16"/>
                <w:szCs w:val="16"/>
                <w:u w:val="single"/>
              </w:rPr>
              <w:t>practice?</w:t>
            </w:r>
          </w:p>
          <w:p w14:paraId="00760294" w14:textId="77777777" w:rsidR="004E41D7" w:rsidRDefault="004E41D7" w:rsidP="004E41D7">
            <w:pPr>
              <w:spacing w:line="300" w:lineRule="auto"/>
              <w:rPr>
                <w:rFonts w:ascii="Arial" w:eastAsia="Arial" w:hAnsi="Arial" w:cs="Arial"/>
                <w:color w:val="000000" w:themeColor="text1"/>
              </w:rPr>
            </w:pPr>
          </w:p>
          <w:p w14:paraId="4A4D8849" w14:textId="77777777" w:rsidR="004E41D7" w:rsidRPr="004E41D7" w:rsidRDefault="004E41D7" w:rsidP="004E41D7">
            <w:pPr>
              <w:spacing w:line="300" w:lineRule="auto"/>
              <w:rPr>
                <w:sz w:val="16"/>
                <w:szCs w:val="16"/>
              </w:rPr>
            </w:pPr>
            <w:r w:rsidRPr="004E41D7">
              <w:rPr>
                <w:rFonts w:ascii="Arial" w:eastAsia="Arial" w:hAnsi="Arial" w:cs="Arial"/>
                <w:color w:val="000000" w:themeColor="text1"/>
                <w:sz w:val="16"/>
                <w:szCs w:val="16"/>
              </w:rPr>
              <w:t>By having reflective practice, it will enable practitioners to be able to develop a critical understanding of their practice. This will also increase the practitioner's sense of confidence in which they would become more productive, where the practitioners will have improved skills, knowledge and understanding. This will then improve the quality of care and education that they provide to the children within their care (Birthto5Matters, 2021).</w:t>
            </w:r>
          </w:p>
          <w:p w14:paraId="26A2644D" w14:textId="2232D057" w:rsidR="004E41D7" w:rsidRPr="00C00FF0" w:rsidRDefault="004E41D7" w:rsidP="004E41D7">
            <w:pPr>
              <w:spacing w:line="300" w:lineRule="auto"/>
            </w:pPr>
          </w:p>
        </w:tc>
      </w:tr>
      <w:tr w:rsidR="004E41D7" w:rsidRPr="00C00FF0" w14:paraId="503F1408" w14:textId="77777777" w:rsidTr="004E41D7">
        <w:trPr>
          <w:trHeight w:val="1785"/>
        </w:trPr>
        <w:tc>
          <w:tcPr>
            <w:tcW w:w="94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43D22A" w14:textId="14E6ECC2" w:rsidR="004E41D7" w:rsidRPr="004E41D7" w:rsidRDefault="004E41D7" w:rsidP="000D4031">
            <w:pPr>
              <w:jc w:val="center"/>
              <w:rPr>
                <w:sz w:val="16"/>
                <w:szCs w:val="16"/>
              </w:rPr>
            </w:pPr>
            <w:r w:rsidRPr="004E41D7">
              <w:rPr>
                <w:rFonts w:ascii="Arial" w:eastAsia="Arial" w:hAnsi="Arial" w:cs="Arial"/>
                <w:b/>
                <w:bCs/>
                <w:color w:val="0070C0"/>
                <w:sz w:val="16"/>
                <w:szCs w:val="16"/>
              </w:rPr>
              <w:t xml:space="preserve"> </w:t>
            </w:r>
            <w:r w:rsidRPr="004E41D7">
              <w:rPr>
                <w:rFonts w:ascii="Arial" w:eastAsia="Arial" w:hAnsi="Arial" w:cs="Arial"/>
                <w:b/>
                <w:bCs/>
                <w:color w:val="0070C0"/>
                <w:sz w:val="16"/>
                <w:szCs w:val="16"/>
                <w:u w:val="single"/>
              </w:rPr>
              <w:t xml:space="preserve">Donald Schon’s theory of reflective practice </w:t>
            </w:r>
          </w:p>
          <w:p w14:paraId="66E24CED" w14:textId="77777777" w:rsidR="004E41D7" w:rsidRPr="004E41D7" w:rsidRDefault="004E41D7" w:rsidP="004E41D7">
            <w:pPr>
              <w:spacing w:line="330" w:lineRule="auto"/>
              <w:rPr>
                <w:sz w:val="16"/>
                <w:szCs w:val="16"/>
              </w:rPr>
            </w:pPr>
            <w:r w:rsidRPr="004E41D7">
              <w:rPr>
                <w:rFonts w:ascii="Arial" w:eastAsia="Arial" w:hAnsi="Arial" w:cs="Arial"/>
                <w:color w:val="000000" w:themeColor="text1"/>
                <w:sz w:val="16"/>
                <w:szCs w:val="16"/>
              </w:rPr>
              <w:t xml:space="preserve">Ross (2017) states that Schons reflection theory focuses on the everyday action that professionals do. Within his theory there are two forms of reflection, reflection in action and reflection on action. </w:t>
            </w:r>
          </w:p>
          <w:p w14:paraId="12AE1EBB" w14:textId="62E03520" w:rsidR="004E41D7" w:rsidRPr="004E41D7" w:rsidRDefault="004E41D7" w:rsidP="004E41D7">
            <w:pPr>
              <w:spacing w:line="330" w:lineRule="auto"/>
              <w:rPr>
                <w:sz w:val="16"/>
                <w:szCs w:val="16"/>
              </w:rPr>
            </w:pPr>
            <w:r w:rsidRPr="004E41D7">
              <w:rPr>
                <w:rFonts w:ascii="Arial" w:eastAsia="Arial" w:hAnsi="Arial" w:cs="Arial"/>
                <w:b/>
                <w:bCs/>
                <w:color w:val="000000" w:themeColor="text1"/>
                <w:sz w:val="16"/>
                <w:szCs w:val="16"/>
              </w:rPr>
              <w:t>Reflection in action</w:t>
            </w:r>
            <w:r w:rsidRPr="004E41D7">
              <w:rPr>
                <w:rFonts w:ascii="Arial" w:eastAsia="Arial" w:hAnsi="Arial" w:cs="Arial"/>
                <w:color w:val="000000" w:themeColor="text1"/>
                <w:sz w:val="16"/>
                <w:szCs w:val="16"/>
              </w:rPr>
              <w:t>- this is where the practitioner reflects while something happens throughout this</w:t>
            </w:r>
            <w:r w:rsidR="000D4031">
              <w:rPr>
                <w:rFonts w:ascii="Arial" w:eastAsia="Arial" w:hAnsi="Arial" w:cs="Arial"/>
                <w:color w:val="000000" w:themeColor="text1"/>
                <w:sz w:val="16"/>
                <w:szCs w:val="16"/>
              </w:rPr>
              <w:t>,</w:t>
            </w:r>
            <w:r w:rsidRPr="004E41D7">
              <w:rPr>
                <w:rFonts w:ascii="Arial" w:eastAsia="Arial" w:hAnsi="Arial" w:cs="Arial"/>
                <w:color w:val="000000" w:themeColor="text1"/>
                <w:sz w:val="16"/>
                <w:szCs w:val="16"/>
              </w:rPr>
              <w:t xml:space="preserve"> practitioner’s should consider the situation and then decide how to act and then act immediately. </w:t>
            </w:r>
          </w:p>
          <w:p w14:paraId="3CDD9E5C" w14:textId="77777777" w:rsidR="004E41D7" w:rsidRPr="004E41D7" w:rsidRDefault="004E41D7" w:rsidP="004E41D7">
            <w:pPr>
              <w:spacing w:line="330" w:lineRule="auto"/>
              <w:rPr>
                <w:sz w:val="16"/>
                <w:szCs w:val="16"/>
              </w:rPr>
            </w:pPr>
            <w:r w:rsidRPr="004E41D7">
              <w:rPr>
                <w:rFonts w:ascii="Arial" w:eastAsia="Arial" w:hAnsi="Arial" w:cs="Arial"/>
                <w:b/>
                <w:bCs/>
                <w:color w:val="000000" w:themeColor="text1"/>
                <w:sz w:val="16"/>
                <w:szCs w:val="16"/>
              </w:rPr>
              <w:t>Reflection on action</w:t>
            </w:r>
            <w:r w:rsidRPr="004E41D7">
              <w:rPr>
                <w:rFonts w:ascii="Arial" w:eastAsia="Arial" w:hAnsi="Arial" w:cs="Arial"/>
                <w:color w:val="000000" w:themeColor="text1"/>
                <w:sz w:val="16"/>
                <w:szCs w:val="16"/>
              </w:rPr>
              <w:t xml:space="preserve">- this is where the practitioner reflects after something has happened. This where the practitioners reconsider the situation and then think about what could need changing in the future. </w:t>
            </w:r>
          </w:p>
          <w:p w14:paraId="1D1112A1" w14:textId="77777777" w:rsidR="004E41D7" w:rsidRPr="004E41D7" w:rsidRDefault="004E41D7" w:rsidP="004E41D7">
            <w:pPr>
              <w:spacing w:line="330" w:lineRule="auto"/>
              <w:rPr>
                <w:sz w:val="16"/>
                <w:szCs w:val="16"/>
              </w:rPr>
            </w:pPr>
            <w:r w:rsidRPr="004E41D7">
              <w:rPr>
                <w:rFonts w:ascii="Arial" w:eastAsia="Arial" w:hAnsi="Arial" w:cs="Arial"/>
                <w:color w:val="000000" w:themeColor="text1"/>
                <w:sz w:val="16"/>
                <w:szCs w:val="16"/>
              </w:rPr>
              <w:t>This provides the practitioners critical reflection in which informs their professional practice and how they develop or hinder their practice within their settings (Ross, 2017).</w:t>
            </w:r>
          </w:p>
          <w:p w14:paraId="330470D9" w14:textId="77777777" w:rsidR="004E41D7" w:rsidRDefault="004E41D7" w:rsidP="004E41D7">
            <w:pPr>
              <w:spacing w:line="330" w:lineRule="auto"/>
              <w:rPr>
                <w:rFonts w:ascii="Arial" w:eastAsia="Arial" w:hAnsi="Arial" w:cs="Arial"/>
                <w:color w:val="000000" w:themeColor="text1"/>
                <w:sz w:val="16"/>
                <w:szCs w:val="16"/>
              </w:rPr>
            </w:pPr>
          </w:p>
          <w:p w14:paraId="4C69FDD0" w14:textId="57F7DE31" w:rsidR="004E41D7" w:rsidRPr="004E41D7" w:rsidRDefault="004E41D7" w:rsidP="004E41D7">
            <w:pPr>
              <w:spacing w:line="330" w:lineRule="auto"/>
              <w:rPr>
                <w:sz w:val="16"/>
                <w:szCs w:val="16"/>
              </w:rPr>
            </w:pPr>
            <w:r w:rsidRPr="004E41D7">
              <w:rPr>
                <w:rFonts w:ascii="Arial" w:eastAsia="Arial" w:hAnsi="Arial" w:cs="Arial"/>
                <w:color w:val="000000" w:themeColor="text1"/>
                <w:sz w:val="16"/>
                <w:szCs w:val="16"/>
              </w:rPr>
              <w:t xml:space="preserve">Schon (2016) states that the reflective practitioner allows themselves to experience confusion within a situation in which they find themselves where they are uncertain. The practitioner will reflect on the prior understandings in which have been involved in their previous behaviour. The practitioner will then carry out an </w:t>
            </w:r>
            <w:r w:rsidR="000D4031" w:rsidRPr="004E41D7">
              <w:rPr>
                <w:rFonts w:ascii="Arial" w:eastAsia="Arial" w:hAnsi="Arial" w:cs="Arial"/>
                <w:color w:val="000000" w:themeColor="text1"/>
                <w:sz w:val="16"/>
                <w:szCs w:val="16"/>
              </w:rPr>
              <w:t>experiment which</w:t>
            </w:r>
            <w:r w:rsidRPr="004E41D7">
              <w:rPr>
                <w:rFonts w:ascii="Arial" w:eastAsia="Arial" w:hAnsi="Arial" w:cs="Arial"/>
                <w:color w:val="000000" w:themeColor="text1"/>
                <w:sz w:val="16"/>
                <w:szCs w:val="16"/>
              </w:rPr>
              <w:t xml:space="preserve"> serves to generate a new understanding and a change in the situation. </w:t>
            </w:r>
          </w:p>
          <w:p w14:paraId="193AEB42" w14:textId="77777777" w:rsidR="004E41D7" w:rsidRPr="004E41D7" w:rsidRDefault="004E41D7" w:rsidP="004E41D7">
            <w:pPr>
              <w:spacing w:line="330" w:lineRule="auto"/>
              <w:rPr>
                <w:sz w:val="16"/>
                <w:szCs w:val="16"/>
              </w:rPr>
            </w:pPr>
          </w:p>
          <w:p w14:paraId="01590C72" w14:textId="0EE4BCA8" w:rsidR="004E41D7" w:rsidRPr="004E41D7" w:rsidRDefault="004E41D7" w:rsidP="0078270B">
            <w:pPr>
              <w:spacing w:line="330" w:lineRule="auto"/>
              <w:rPr>
                <w:sz w:val="16"/>
                <w:szCs w:val="16"/>
              </w:rPr>
            </w:pPr>
            <w:r w:rsidRPr="004E41D7">
              <w:rPr>
                <w:rFonts w:ascii="Arial" w:eastAsia="Arial" w:hAnsi="Arial" w:cs="Arial"/>
                <w:color w:val="000000" w:themeColor="text1"/>
                <w:sz w:val="16"/>
                <w:szCs w:val="16"/>
              </w:rPr>
              <w:t xml:space="preserve">There are many advantages to the Schön reflective theory, these can be performed at a much deeper level as practitioners learn to question their assumptions and prejudices. It can also be used to explain why experienced practitioners often know what to do without understanding why they know what to do this is also known as intuition. This can also benefit practitioners </w:t>
            </w:r>
            <w:r w:rsidR="000D4031">
              <w:rPr>
                <w:rFonts w:ascii="Arial" w:eastAsia="Arial" w:hAnsi="Arial" w:cs="Arial"/>
                <w:color w:val="000000" w:themeColor="text1"/>
                <w:sz w:val="16"/>
                <w:szCs w:val="16"/>
              </w:rPr>
              <w:t>w</w:t>
            </w:r>
            <w:r w:rsidRPr="004E41D7">
              <w:rPr>
                <w:rFonts w:ascii="Arial" w:eastAsia="Arial" w:hAnsi="Arial" w:cs="Arial"/>
                <w:color w:val="000000" w:themeColor="text1"/>
                <w:sz w:val="16"/>
                <w:szCs w:val="16"/>
              </w:rPr>
              <w:t>h</w:t>
            </w:r>
            <w:r w:rsidR="000D4031">
              <w:rPr>
                <w:rFonts w:ascii="Arial" w:eastAsia="Arial" w:hAnsi="Arial" w:cs="Arial"/>
                <w:color w:val="000000" w:themeColor="text1"/>
                <w:sz w:val="16"/>
                <w:szCs w:val="16"/>
              </w:rPr>
              <w:t>ere</w:t>
            </w:r>
            <w:r w:rsidRPr="004E41D7">
              <w:rPr>
                <w:rFonts w:ascii="Arial" w:eastAsia="Arial" w:hAnsi="Arial" w:cs="Arial"/>
                <w:color w:val="000000" w:themeColor="text1"/>
                <w:sz w:val="16"/>
                <w:szCs w:val="16"/>
              </w:rPr>
              <w:t xml:space="preserve"> they have limited time </w:t>
            </w:r>
            <w:r w:rsidR="000D4031">
              <w:rPr>
                <w:rFonts w:ascii="Arial" w:eastAsia="Arial" w:hAnsi="Arial" w:cs="Arial"/>
                <w:color w:val="000000" w:themeColor="text1"/>
                <w:sz w:val="16"/>
                <w:szCs w:val="16"/>
              </w:rPr>
              <w:t>where they</w:t>
            </w:r>
            <w:r w:rsidRPr="004E41D7">
              <w:rPr>
                <w:rFonts w:ascii="Arial" w:eastAsia="Arial" w:hAnsi="Arial" w:cs="Arial"/>
                <w:color w:val="000000" w:themeColor="text1"/>
                <w:sz w:val="16"/>
                <w:szCs w:val="16"/>
              </w:rPr>
              <w:t xml:space="preserve"> may not always be</w:t>
            </w:r>
            <w:r w:rsidR="000D4031">
              <w:rPr>
                <w:rFonts w:ascii="Arial" w:eastAsia="Arial" w:hAnsi="Arial" w:cs="Arial"/>
                <w:color w:val="000000" w:themeColor="text1"/>
                <w:sz w:val="16"/>
                <w:szCs w:val="16"/>
              </w:rPr>
              <w:t xml:space="preserve"> able</w:t>
            </w:r>
            <w:r w:rsidRPr="004E41D7">
              <w:rPr>
                <w:rFonts w:ascii="Arial" w:eastAsia="Arial" w:hAnsi="Arial" w:cs="Arial"/>
                <w:color w:val="000000" w:themeColor="text1"/>
                <w:sz w:val="16"/>
                <w:szCs w:val="16"/>
              </w:rPr>
              <w:t xml:space="preserve"> to reflect from a situation. </w:t>
            </w:r>
          </w:p>
        </w:tc>
      </w:tr>
      <w:tr w:rsidR="004E41D7" w:rsidRPr="00C00FF0" w14:paraId="45328737" w14:textId="77777777" w:rsidTr="004E41D7">
        <w:trPr>
          <w:trHeight w:val="3555"/>
        </w:trPr>
        <w:tc>
          <w:tcPr>
            <w:tcW w:w="4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F04D9A" w14:textId="77777777" w:rsidR="004E41D7" w:rsidRPr="004E41D7" w:rsidRDefault="004E41D7" w:rsidP="004E41D7">
            <w:pPr>
              <w:jc w:val="center"/>
              <w:rPr>
                <w:sz w:val="16"/>
                <w:szCs w:val="16"/>
              </w:rPr>
            </w:pPr>
            <w:r w:rsidRPr="004E41D7">
              <w:rPr>
                <w:sz w:val="16"/>
                <w:szCs w:val="16"/>
              </w:rPr>
              <w:drawing>
                <wp:anchor distT="0" distB="0" distL="114300" distR="114300" simplePos="0" relativeHeight="251660288" behindDoc="0" locked="0" layoutInCell="1" allowOverlap="1" wp14:anchorId="6DD562F9" wp14:editId="2F0C75C0">
                  <wp:simplePos x="0" y="0"/>
                  <wp:positionH relativeFrom="column">
                    <wp:posOffset>185420</wp:posOffset>
                  </wp:positionH>
                  <wp:positionV relativeFrom="page">
                    <wp:posOffset>163195</wp:posOffset>
                  </wp:positionV>
                  <wp:extent cx="2506980" cy="1384300"/>
                  <wp:effectExtent l="0" t="0" r="7620" b="6350"/>
                  <wp:wrapTopAndBottom/>
                  <wp:docPr id="6"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diagram of a 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6980" cy="138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41D7">
              <w:rPr>
                <w:rFonts w:ascii="Arial" w:eastAsia="Arial" w:hAnsi="Arial" w:cs="Arial"/>
                <w:b/>
                <w:bCs/>
                <w:color w:val="000000" w:themeColor="text1"/>
                <w:sz w:val="16"/>
                <w:szCs w:val="16"/>
                <w:u w:val="single"/>
              </w:rPr>
              <w:t>Gibbs’ model</w:t>
            </w:r>
          </w:p>
          <w:p w14:paraId="03DDD1F5" w14:textId="77777777" w:rsidR="004E41D7" w:rsidRPr="004E41D7" w:rsidRDefault="004E41D7" w:rsidP="004E41D7">
            <w:pPr>
              <w:jc w:val="center"/>
              <w:rPr>
                <w:sz w:val="16"/>
                <w:szCs w:val="16"/>
              </w:rPr>
            </w:pPr>
            <w:r w:rsidRPr="004E41D7">
              <w:rPr>
                <w:rFonts w:ascii="Arial" w:eastAsia="Arial" w:hAnsi="Arial" w:cs="Arial"/>
                <w:color w:val="000000" w:themeColor="text1"/>
                <w:sz w:val="16"/>
                <w:szCs w:val="16"/>
              </w:rPr>
              <w:t>Source: University of Cambridge (no date).</w:t>
            </w:r>
          </w:p>
          <w:p w14:paraId="0EF12817" w14:textId="0A1667C8" w:rsidR="004E41D7" w:rsidRPr="00C00FF0" w:rsidRDefault="004E41D7" w:rsidP="004E41D7">
            <w:r w:rsidRPr="00C00FF0">
              <w:rPr>
                <w:rFonts w:ascii="Arial" w:eastAsia="Arial" w:hAnsi="Arial" w:cs="Arial"/>
                <w:color w:val="000000" w:themeColor="text1"/>
                <w:sz w:val="22"/>
                <w:szCs w:val="22"/>
              </w:rPr>
              <w:t xml:space="preserve"> </w:t>
            </w:r>
          </w:p>
        </w:tc>
        <w:tc>
          <w:tcPr>
            <w:tcW w:w="46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49BAD3B" w14:textId="77777777" w:rsidR="004E41D7" w:rsidRPr="004E41D7" w:rsidRDefault="004E41D7" w:rsidP="004E41D7">
            <w:pPr>
              <w:jc w:val="center"/>
              <w:rPr>
                <w:rFonts w:ascii="Arial" w:eastAsia="Arial" w:hAnsi="Arial" w:cs="Arial"/>
                <w:b/>
                <w:bCs/>
                <w:color w:val="000000" w:themeColor="text1"/>
                <w:sz w:val="16"/>
                <w:szCs w:val="16"/>
                <w:u w:val="single"/>
              </w:rPr>
            </w:pPr>
            <w:r w:rsidRPr="004E41D7">
              <w:rPr>
                <w:rFonts w:ascii="Arial" w:hAnsi="Arial" w:cs="Arial"/>
                <w:sz w:val="16"/>
                <w:szCs w:val="16"/>
              </w:rPr>
              <w:drawing>
                <wp:anchor distT="0" distB="0" distL="114300" distR="114300" simplePos="0" relativeHeight="251659264" behindDoc="0" locked="0" layoutInCell="1" allowOverlap="1" wp14:anchorId="58CC6028" wp14:editId="222CE2FB">
                  <wp:simplePos x="0" y="0"/>
                  <wp:positionH relativeFrom="column">
                    <wp:posOffset>395605</wp:posOffset>
                  </wp:positionH>
                  <wp:positionV relativeFrom="page">
                    <wp:posOffset>182245</wp:posOffset>
                  </wp:positionV>
                  <wp:extent cx="2292350" cy="1397000"/>
                  <wp:effectExtent l="0" t="0" r="0" b="0"/>
                  <wp:wrapTopAndBottom/>
                  <wp:docPr id="4"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diagram of a proces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2350" cy="139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41D7">
              <w:rPr>
                <w:rFonts w:ascii="Arial" w:eastAsia="Arial" w:hAnsi="Arial" w:cs="Arial"/>
                <w:b/>
                <w:bCs/>
                <w:color w:val="000000" w:themeColor="text1"/>
                <w:sz w:val="16"/>
                <w:szCs w:val="16"/>
                <w:u w:val="single"/>
              </w:rPr>
              <w:t>Kolb’s model</w:t>
            </w:r>
          </w:p>
          <w:p w14:paraId="1C1DFAFD" w14:textId="3CF1182A" w:rsidR="004E41D7" w:rsidRPr="004E41D7" w:rsidRDefault="004E41D7" w:rsidP="004E41D7">
            <w:pPr>
              <w:jc w:val="center"/>
              <w:rPr>
                <w:rFonts w:ascii="Arial" w:eastAsia="Arial" w:hAnsi="Arial" w:cs="Arial"/>
                <w:b/>
                <w:bCs/>
                <w:color w:val="000000" w:themeColor="text1"/>
                <w:sz w:val="16"/>
                <w:szCs w:val="16"/>
                <w:u w:val="single"/>
              </w:rPr>
            </w:pPr>
            <w:r w:rsidRPr="004E41D7">
              <w:rPr>
                <w:rFonts w:ascii="Arial" w:hAnsi="Arial" w:cs="Arial"/>
                <w:sz w:val="16"/>
                <w:szCs w:val="16"/>
              </w:rPr>
              <w:t>Source: University of Cambridge (no date).</w:t>
            </w:r>
          </w:p>
        </w:tc>
      </w:tr>
      <w:tr w:rsidR="004E41D7" w:rsidRPr="00C00FF0" w14:paraId="64370502" w14:textId="77777777" w:rsidTr="004E41D7">
        <w:trPr>
          <w:trHeight w:val="1860"/>
        </w:trPr>
        <w:tc>
          <w:tcPr>
            <w:tcW w:w="94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7A1183" w14:textId="1E27D5D9" w:rsidR="004E41D7" w:rsidRPr="004E41D7" w:rsidRDefault="004E41D7" w:rsidP="004E41D7">
            <w:pPr>
              <w:jc w:val="center"/>
              <w:rPr>
                <w:sz w:val="16"/>
                <w:szCs w:val="16"/>
              </w:rPr>
            </w:pPr>
            <w:r w:rsidRPr="004E41D7">
              <w:rPr>
                <w:rFonts w:ascii="Arial" w:eastAsia="Arial" w:hAnsi="Arial" w:cs="Arial"/>
                <w:b/>
                <w:bCs/>
                <w:color w:val="0070C0"/>
                <w:sz w:val="16"/>
                <w:szCs w:val="16"/>
                <w:u w:val="single"/>
              </w:rPr>
              <w:t xml:space="preserve">Analysis of models </w:t>
            </w:r>
          </w:p>
          <w:p w14:paraId="022E5005" w14:textId="77777777" w:rsidR="003E7B07" w:rsidRDefault="003E7B07" w:rsidP="004E41D7">
            <w:pPr>
              <w:spacing w:line="360" w:lineRule="auto"/>
              <w:jc w:val="both"/>
              <w:rPr>
                <w:rFonts w:ascii="Arial" w:eastAsia="Arial" w:hAnsi="Arial" w:cs="Arial"/>
                <w:color w:val="000000" w:themeColor="text1"/>
                <w:sz w:val="16"/>
                <w:szCs w:val="16"/>
              </w:rPr>
            </w:pPr>
          </w:p>
          <w:p w14:paraId="22936104" w14:textId="25427925" w:rsidR="004E41D7" w:rsidRPr="003E7B07" w:rsidRDefault="004E41D7" w:rsidP="004E41D7">
            <w:pPr>
              <w:spacing w:line="360" w:lineRule="auto"/>
              <w:jc w:val="both"/>
              <w:rPr>
                <w:rFonts w:ascii="Arial" w:eastAsia="Arial" w:hAnsi="Arial" w:cs="Arial"/>
                <w:color w:val="000000" w:themeColor="text1"/>
                <w:sz w:val="16"/>
                <w:szCs w:val="16"/>
              </w:rPr>
            </w:pPr>
            <w:r w:rsidRPr="004E41D7">
              <w:rPr>
                <w:rFonts w:ascii="Arial" w:eastAsia="Arial" w:hAnsi="Arial" w:cs="Arial"/>
                <w:color w:val="000000" w:themeColor="text1"/>
                <w:sz w:val="16"/>
                <w:szCs w:val="16"/>
              </w:rPr>
              <w:t xml:space="preserve">Gibbs’ reflective cycle covers six stages-The first stage is </w:t>
            </w:r>
            <w:r w:rsidRPr="004E41D7">
              <w:rPr>
                <w:rFonts w:ascii="Arial" w:eastAsia="Arial" w:hAnsi="Arial" w:cs="Arial"/>
                <w:b/>
                <w:bCs/>
                <w:color w:val="000000" w:themeColor="text1"/>
                <w:sz w:val="16"/>
                <w:szCs w:val="16"/>
              </w:rPr>
              <w:t>Description</w:t>
            </w:r>
            <w:r w:rsidRPr="004E41D7">
              <w:rPr>
                <w:rFonts w:ascii="Arial" w:eastAsia="Arial" w:hAnsi="Arial" w:cs="Arial"/>
                <w:color w:val="000000" w:themeColor="text1"/>
                <w:sz w:val="16"/>
                <w:szCs w:val="16"/>
              </w:rPr>
              <w:t xml:space="preserve"> this is of experience. The second stage is </w:t>
            </w:r>
            <w:r w:rsidRPr="004E41D7">
              <w:rPr>
                <w:rFonts w:ascii="Arial" w:eastAsia="Arial" w:hAnsi="Arial" w:cs="Arial"/>
                <w:b/>
                <w:bCs/>
                <w:color w:val="000000" w:themeColor="text1"/>
                <w:sz w:val="16"/>
                <w:szCs w:val="16"/>
              </w:rPr>
              <w:t xml:space="preserve">Feelings </w:t>
            </w:r>
            <w:r w:rsidRPr="004E41D7">
              <w:rPr>
                <w:rFonts w:ascii="Arial" w:eastAsia="Arial" w:hAnsi="Arial" w:cs="Arial"/>
                <w:color w:val="000000" w:themeColor="text1"/>
                <w:sz w:val="16"/>
                <w:szCs w:val="16"/>
              </w:rPr>
              <w:t xml:space="preserve">and thoughts about the said experience. The third stage is </w:t>
            </w:r>
            <w:r w:rsidRPr="004E41D7">
              <w:rPr>
                <w:rFonts w:ascii="Arial" w:eastAsia="Arial" w:hAnsi="Arial" w:cs="Arial"/>
                <w:b/>
                <w:bCs/>
                <w:color w:val="000000" w:themeColor="text1"/>
                <w:sz w:val="16"/>
                <w:szCs w:val="16"/>
              </w:rPr>
              <w:t>Evaluation</w:t>
            </w:r>
            <w:r w:rsidRPr="004E41D7">
              <w:rPr>
                <w:rFonts w:ascii="Arial" w:eastAsia="Arial" w:hAnsi="Arial" w:cs="Arial"/>
                <w:color w:val="000000" w:themeColor="text1"/>
                <w:sz w:val="16"/>
                <w:szCs w:val="16"/>
              </w:rPr>
              <w:t xml:space="preserve"> of the experience both the negative and positive. The fourth stage is </w:t>
            </w:r>
            <w:r w:rsidRPr="004E41D7">
              <w:rPr>
                <w:rFonts w:ascii="Arial" w:eastAsia="Arial" w:hAnsi="Arial" w:cs="Arial"/>
                <w:b/>
                <w:bCs/>
                <w:color w:val="000000" w:themeColor="text1"/>
                <w:sz w:val="16"/>
                <w:szCs w:val="16"/>
              </w:rPr>
              <w:t>Analysis</w:t>
            </w:r>
            <w:r w:rsidRPr="004E41D7">
              <w:rPr>
                <w:rFonts w:ascii="Arial" w:eastAsia="Arial" w:hAnsi="Arial" w:cs="Arial"/>
                <w:color w:val="000000" w:themeColor="text1"/>
                <w:sz w:val="16"/>
                <w:szCs w:val="16"/>
              </w:rPr>
              <w:t xml:space="preserve"> this is to make sense of the situation. The fifth stage is </w:t>
            </w:r>
            <w:r w:rsidRPr="004E41D7">
              <w:rPr>
                <w:rFonts w:ascii="Arial" w:eastAsia="Arial" w:hAnsi="Arial" w:cs="Arial"/>
                <w:b/>
                <w:bCs/>
                <w:color w:val="000000" w:themeColor="text1"/>
                <w:sz w:val="16"/>
                <w:szCs w:val="16"/>
              </w:rPr>
              <w:t xml:space="preserve">Conclusion </w:t>
            </w:r>
            <w:r w:rsidRPr="004E41D7">
              <w:rPr>
                <w:rFonts w:ascii="Arial" w:eastAsia="Arial" w:hAnsi="Arial" w:cs="Arial"/>
                <w:color w:val="000000" w:themeColor="text1"/>
                <w:sz w:val="16"/>
                <w:szCs w:val="16"/>
              </w:rPr>
              <w:t>this is about what they have learned and what they could have done differently. The final stage is Action plan this is how the practitioners would deal with similar situation within the future or changes that they may find appropriate ( The University of Edinburgh, 2020).</w:t>
            </w:r>
          </w:p>
          <w:p w14:paraId="0AFD9B04" w14:textId="6386BC86" w:rsidR="004E41D7" w:rsidRPr="004E41D7" w:rsidRDefault="004E41D7" w:rsidP="004E41D7">
            <w:pPr>
              <w:spacing w:line="360" w:lineRule="auto"/>
              <w:rPr>
                <w:rFonts w:ascii="Arial" w:eastAsia="Arial" w:hAnsi="Arial" w:cs="Arial"/>
                <w:color w:val="000000" w:themeColor="text1"/>
                <w:sz w:val="16"/>
                <w:szCs w:val="16"/>
              </w:rPr>
            </w:pPr>
            <w:r w:rsidRPr="004E41D7">
              <w:rPr>
                <w:rFonts w:ascii="Arial" w:eastAsia="Arial" w:hAnsi="Arial" w:cs="Arial"/>
                <w:color w:val="000000" w:themeColor="text1"/>
                <w:sz w:val="16"/>
                <w:szCs w:val="16"/>
              </w:rPr>
              <w:lastRenderedPageBreak/>
              <w:t xml:space="preserve">Gibbs’ reflective cycle is one of the more complex models of reflection </w:t>
            </w:r>
            <w:r w:rsidR="001150E9">
              <w:rPr>
                <w:rFonts w:ascii="Arial" w:eastAsia="Arial" w:hAnsi="Arial" w:cs="Arial"/>
                <w:color w:val="000000" w:themeColor="text1"/>
                <w:sz w:val="16"/>
                <w:szCs w:val="16"/>
              </w:rPr>
              <w:t xml:space="preserve">but the by having more stages the practitioners may find it reassuring to have more stages to help them. Similarly to Kolb’s </w:t>
            </w:r>
            <w:r w:rsidR="003E7B07">
              <w:rPr>
                <w:rFonts w:ascii="Arial" w:eastAsia="Arial" w:hAnsi="Arial" w:cs="Arial"/>
                <w:color w:val="000000" w:themeColor="text1"/>
                <w:sz w:val="16"/>
                <w:szCs w:val="16"/>
              </w:rPr>
              <w:t>theory, Gibbs theory outlines the practitioners experience that is being reflected on. His theory encourages the practitioners to focus on their feelings about the situation or experience during and after ( University of Cambridge, no date).</w:t>
            </w:r>
          </w:p>
          <w:p w14:paraId="546F96D1" w14:textId="77777777" w:rsidR="003E7B07" w:rsidRDefault="003E7B07" w:rsidP="001150E9">
            <w:pPr>
              <w:spacing w:line="360" w:lineRule="auto"/>
              <w:rPr>
                <w:rFonts w:ascii="Arial" w:eastAsia="Arial" w:hAnsi="Arial" w:cs="Arial"/>
                <w:color w:val="000000" w:themeColor="text1"/>
                <w:sz w:val="16"/>
                <w:szCs w:val="16"/>
              </w:rPr>
            </w:pPr>
          </w:p>
          <w:p w14:paraId="1EA24502" w14:textId="77777777" w:rsidR="004E41D7" w:rsidRDefault="00EF7D15" w:rsidP="001150E9">
            <w:pPr>
              <w:spacing w:line="360" w:lineRule="auto"/>
              <w:rPr>
                <w:rFonts w:ascii="Arial" w:eastAsia="Arial" w:hAnsi="Arial" w:cs="Arial"/>
                <w:color w:val="000000" w:themeColor="text1"/>
                <w:sz w:val="22"/>
                <w:szCs w:val="22"/>
              </w:rPr>
            </w:pPr>
            <w:r>
              <w:rPr>
                <w:rFonts w:ascii="Arial" w:eastAsia="Arial" w:hAnsi="Arial" w:cs="Arial"/>
                <w:color w:val="000000" w:themeColor="text1"/>
                <w:sz w:val="16"/>
                <w:szCs w:val="16"/>
              </w:rPr>
              <w:t>Kolb’s theory is based on the theory of how people learn, his theory focuses on how individuals learn and centres on the developing understanding through real life experiences</w:t>
            </w:r>
            <w:r>
              <w:rPr>
                <w:rFonts w:ascii="Arial" w:eastAsia="Arial" w:hAnsi="Arial" w:cs="Arial"/>
                <w:color w:val="000000" w:themeColor="text1"/>
                <w:sz w:val="16"/>
                <w:szCs w:val="16"/>
              </w:rPr>
              <w:t>.</w:t>
            </w:r>
            <w:r>
              <w:rPr>
                <w:rFonts w:ascii="Arial" w:eastAsia="Arial" w:hAnsi="Arial" w:cs="Arial"/>
                <w:color w:val="000000" w:themeColor="text1"/>
                <w:sz w:val="16"/>
                <w:szCs w:val="16"/>
              </w:rPr>
              <w:t xml:space="preserve"> </w:t>
            </w:r>
            <w:r w:rsidR="004E41D7" w:rsidRPr="004E41D7">
              <w:rPr>
                <w:rFonts w:ascii="Arial" w:eastAsia="Arial" w:hAnsi="Arial" w:cs="Arial"/>
                <w:color w:val="000000" w:themeColor="text1"/>
                <w:sz w:val="16"/>
                <w:szCs w:val="16"/>
              </w:rPr>
              <w:t xml:space="preserve">In contrast </w:t>
            </w:r>
            <w:r>
              <w:rPr>
                <w:rFonts w:ascii="Arial" w:eastAsia="Arial" w:hAnsi="Arial" w:cs="Arial"/>
                <w:color w:val="000000" w:themeColor="text1"/>
                <w:sz w:val="16"/>
                <w:szCs w:val="16"/>
              </w:rPr>
              <w:t xml:space="preserve">Gibbs reflective cycle, </w:t>
            </w:r>
            <w:r w:rsidR="004E41D7" w:rsidRPr="004E41D7">
              <w:rPr>
                <w:rFonts w:ascii="Arial" w:eastAsia="Arial" w:hAnsi="Arial" w:cs="Arial"/>
                <w:color w:val="000000" w:themeColor="text1"/>
                <w:sz w:val="16"/>
                <w:szCs w:val="16"/>
              </w:rPr>
              <w:t>Kolb’s model has four key stages these are concrete experience, reflective observation, abstract conceptualization and active experimentation</w:t>
            </w:r>
            <w:r>
              <w:rPr>
                <w:rFonts w:ascii="Arial" w:eastAsia="Arial" w:hAnsi="Arial" w:cs="Arial"/>
                <w:color w:val="000000" w:themeColor="text1"/>
                <w:sz w:val="16"/>
                <w:szCs w:val="16"/>
              </w:rPr>
              <w:t xml:space="preserve">. The theory argues that each individual starts with an experience whether it be something that has been repeated and seen before or something completely new to the individual. </w:t>
            </w:r>
            <w:r w:rsidR="0098616C">
              <w:rPr>
                <w:rFonts w:ascii="Arial" w:eastAsia="Arial" w:hAnsi="Arial" w:cs="Arial"/>
                <w:color w:val="000000" w:themeColor="text1"/>
                <w:sz w:val="16"/>
                <w:szCs w:val="16"/>
              </w:rPr>
              <w:t xml:space="preserve">The next stage involves practitioners reflecting on their practice </w:t>
            </w:r>
            <w:r w:rsidR="005A56A7">
              <w:rPr>
                <w:rFonts w:ascii="Arial" w:eastAsia="Arial" w:hAnsi="Arial" w:cs="Arial"/>
                <w:color w:val="000000" w:themeColor="text1"/>
                <w:sz w:val="16"/>
                <w:szCs w:val="16"/>
              </w:rPr>
              <w:t>or experience in which they note anything that they may have not come across before this then allows the practitioners</w:t>
            </w:r>
            <w:r w:rsidR="000C1ECB">
              <w:rPr>
                <w:rFonts w:ascii="Arial" w:eastAsia="Arial" w:hAnsi="Arial" w:cs="Arial"/>
                <w:color w:val="000000" w:themeColor="text1"/>
                <w:sz w:val="16"/>
                <w:szCs w:val="16"/>
              </w:rPr>
              <w:t xml:space="preserve"> to involve new ideas within their practice. The final stage involves the practitioners applying their new ideas within the setting</w:t>
            </w:r>
            <w:r w:rsidR="006B6782">
              <w:rPr>
                <w:rFonts w:ascii="Arial" w:eastAsia="Arial" w:hAnsi="Arial" w:cs="Arial"/>
                <w:color w:val="000000" w:themeColor="text1"/>
                <w:sz w:val="16"/>
                <w:szCs w:val="16"/>
              </w:rPr>
              <w:t xml:space="preserve">, this suggests that learning is a direct result of the individuals experiences and their own reflections. (University of Cambridge, no date). </w:t>
            </w:r>
            <w:r w:rsidR="004E41D7" w:rsidRPr="00C00FF0">
              <w:rPr>
                <w:rFonts w:ascii="Arial" w:eastAsia="Arial" w:hAnsi="Arial" w:cs="Arial"/>
                <w:color w:val="000000" w:themeColor="text1"/>
                <w:sz w:val="22"/>
                <w:szCs w:val="22"/>
              </w:rPr>
              <w:t xml:space="preserve"> </w:t>
            </w:r>
          </w:p>
          <w:p w14:paraId="0E7A4C57" w14:textId="77777777" w:rsidR="003E7B07" w:rsidRDefault="003E7B07" w:rsidP="001150E9">
            <w:pPr>
              <w:spacing w:line="360" w:lineRule="auto"/>
              <w:rPr>
                <w:rFonts w:ascii="Arial" w:eastAsia="Arial" w:hAnsi="Arial" w:cs="Arial"/>
                <w:color w:val="000000" w:themeColor="text1"/>
                <w:sz w:val="22"/>
                <w:szCs w:val="22"/>
              </w:rPr>
            </w:pPr>
          </w:p>
          <w:p w14:paraId="2FC2260D" w14:textId="77777777" w:rsidR="003E7B07" w:rsidRDefault="003E7B07" w:rsidP="001150E9">
            <w:pPr>
              <w:spacing w:line="360" w:lineRule="auto"/>
              <w:rPr>
                <w:rFonts w:ascii="Arial" w:eastAsia="Arial" w:hAnsi="Arial" w:cs="Arial"/>
                <w:color w:val="000000" w:themeColor="text1"/>
                <w:sz w:val="16"/>
                <w:szCs w:val="16"/>
              </w:rPr>
            </w:pPr>
            <w:r w:rsidRPr="003E7B07">
              <w:rPr>
                <w:rFonts w:ascii="Arial" w:eastAsia="Arial" w:hAnsi="Arial" w:cs="Arial"/>
                <w:color w:val="000000" w:themeColor="text1"/>
                <w:sz w:val="16"/>
                <w:szCs w:val="16"/>
              </w:rPr>
              <w:t xml:space="preserve">There are many pros that can come from these theories such as they will offer a type of structure to be followed and which will also provide a useful beginning for the practitioners who </w:t>
            </w:r>
            <w:r>
              <w:rPr>
                <w:rFonts w:ascii="Arial" w:eastAsia="Arial" w:hAnsi="Arial" w:cs="Arial"/>
                <w:color w:val="000000" w:themeColor="text1"/>
                <w:sz w:val="16"/>
                <w:szCs w:val="16"/>
              </w:rPr>
              <w:t>are unsure where to begin</w:t>
            </w:r>
            <w:r w:rsidR="0078270B">
              <w:rPr>
                <w:rFonts w:ascii="Arial" w:eastAsia="Arial" w:hAnsi="Arial" w:cs="Arial"/>
                <w:color w:val="000000" w:themeColor="text1"/>
                <w:sz w:val="16"/>
                <w:szCs w:val="16"/>
              </w:rPr>
              <w:t>. This will also allow all the practitioners assess all the levels of the situation.</w:t>
            </w:r>
          </w:p>
          <w:p w14:paraId="07D07C23" w14:textId="3C3679B8" w:rsidR="0078270B" w:rsidRPr="003E7B07" w:rsidRDefault="0078270B" w:rsidP="001150E9">
            <w:pPr>
              <w:spacing w:line="360" w:lineRule="auto"/>
              <w:rPr>
                <w:rFonts w:ascii="Arial" w:eastAsia="Arial" w:hAnsi="Arial" w:cs="Arial"/>
                <w:color w:val="000000" w:themeColor="text1"/>
                <w:sz w:val="16"/>
                <w:szCs w:val="16"/>
              </w:rPr>
            </w:pPr>
            <w:r>
              <w:rPr>
                <w:rFonts w:ascii="Arial" w:eastAsia="Arial" w:hAnsi="Arial" w:cs="Arial"/>
                <w:color w:val="000000" w:themeColor="text1"/>
                <w:sz w:val="16"/>
                <w:szCs w:val="16"/>
              </w:rPr>
              <w:t>On the other hand there are also cons to these theories for example the theories may be interpreted as they must be followed in a defined way and that in the real world practitioners may not start at the beginning, in which these models are not applied in every situation and that reflective practice is a process that is continuous ( University of Cambridge, no date).</w:t>
            </w:r>
          </w:p>
        </w:tc>
      </w:tr>
      <w:tr w:rsidR="004E41D7" w:rsidRPr="00C00FF0" w14:paraId="799BECB9" w14:textId="77777777" w:rsidTr="004E41D7">
        <w:trPr>
          <w:trHeight w:val="1125"/>
        </w:trPr>
        <w:tc>
          <w:tcPr>
            <w:tcW w:w="94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7D624B" w14:textId="77777777" w:rsidR="0078270B" w:rsidRDefault="004E41D7" w:rsidP="0078270B">
            <w:pPr>
              <w:jc w:val="center"/>
              <w:rPr>
                <w:sz w:val="16"/>
                <w:szCs w:val="16"/>
              </w:rPr>
            </w:pPr>
            <w:r w:rsidRPr="005A56A7">
              <w:rPr>
                <w:rFonts w:ascii="Arial" w:eastAsia="Arial" w:hAnsi="Arial" w:cs="Arial"/>
                <w:b/>
                <w:bCs/>
                <w:color w:val="0070C0"/>
                <w:sz w:val="16"/>
                <w:szCs w:val="16"/>
                <w:u w:val="single"/>
              </w:rPr>
              <w:lastRenderedPageBreak/>
              <w:t>Conclusion</w:t>
            </w:r>
          </w:p>
          <w:p w14:paraId="3C59FD02" w14:textId="0C44B4D7" w:rsidR="004E41D7" w:rsidRPr="0078270B" w:rsidRDefault="0078270B" w:rsidP="0078270B">
            <w:pPr>
              <w:rPr>
                <w:rFonts w:ascii="Arial" w:hAnsi="Arial" w:cs="Arial"/>
                <w:sz w:val="16"/>
                <w:szCs w:val="16"/>
              </w:rPr>
            </w:pPr>
            <w:r w:rsidRPr="0078270B">
              <w:rPr>
                <w:rFonts w:ascii="Arial" w:hAnsi="Arial" w:cs="Arial"/>
                <w:sz w:val="16"/>
                <w:szCs w:val="16"/>
              </w:rPr>
              <w:t>In</w:t>
            </w:r>
            <w:r w:rsidRPr="0078270B">
              <w:rPr>
                <w:rFonts w:ascii="Arial" w:eastAsia="Arial" w:hAnsi="Arial" w:cs="Arial"/>
                <w:color w:val="000000" w:themeColor="text1"/>
                <w:sz w:val="16"/>
                <w:szCs w:val="16"/>
              </w:rPr>
              <w:t xml:space="preserve"> conclusion from all the information provided above reflective practice is important for practitioners so that they have the best interest of the children and families within their care. So overall the models provide a useful guidance for practitioners to start where reflection is something that is personal to each practitioner individually. </w:t>
            </w:r>
          </w:p>
          <w:p w14:paraId="634C1A5A" w14:textId="77777777" w:rsidR="004E41D7" w:rsidRPr="00C00FF0" w:rsidRDefault="004E41D7" w:rsidP="004E41D7">
            <w:pPr>
              <w:rPr>
                <w:rFonts w:ascii="Arial" w:eastAsia="Arial" w:hAnsi="Arial" w:cs="Arial"/>
                <w:color w:val="000000" w:themeColor="text1"/>
                <w:sz w:val="22"/>
                <w:szCs w:val="22"/>
              </w:rPr>
            </w:pPr>
          </w:p>
        </w:tc>
      </w:tr>
    </w:tbl>
    <w:p w14:paraId="0F688515" w14:textId="77777777" w:rsidR="00B46589" w:rsidRDefault="00B46589"/>
    <w:p w14:paraId="4B8BB9FA" w14:textId="77777777" w:rsidR="00B46589" w:rsidRDefault="00B46589"/>
    <w:p w14:paraId="7FE6B4A5" w14:textId="77777777" w:rsidR="00B46589" w:rsidRDefault="00B46589"/>
    <w:p w14:paraId="19F1DFA4" w14:textId="77777777" w:rsidR="00B46589" w:rsidRDefault="00B46589"/>
    <w:p w14:paraId="564C379B" w14:textId="77777777" w:rsidR="00B46589" w:rsidRDefault="00B46589"/>
    <w:p w14:paraId="3A735102" w14:textId="77777777" w:rsidR="00B46589" w:rsidRDefault="00B46589"/>
    <w:p w14:paraId="586C38C7" w14:textId="77777777" w:rsidR="00B46589" w:rsidRDefault="00B46589"/>
    <w:p w14:paraId="6C4A3CEA" w14:textId="77777777" w:rsidR="00B46589" w:rsidRDefault="00B46589"/>
    <w:p w14:paraId="33B51440" w14:textId="77777777" w:rsidR="00B46589" w:rsidRDefault="00B46589"/>
    <w:p w14:paraId="77FFF24A" w14:textId="77777777" w:rsidR="00B46589" w:rsidRDefault="00B46589"/>
    <w:p w14:paraId="3F781628" w14:textId="77777777" w:rsidR="00B46589" w:rsidRDefault="00B46589"/>
    <w:p w14:paraId="24376FF0" w14:textId="77777777" w:rsidR="00B46589" w:rsidRDefault="00B46589"/>
    <w:p w14:paraId="63246D72" w14:textId="77777777" w:rsidR="00B46589" w:rsidRDefault="00B46589"/>
    <w:p w14:paraId="7696EADE" w14:textId="77777777" w:rsidR="00B46589" w:rsidRDefault="00B46589"/>
    <w:p w14:paraId="7476C068" w14:textId="77777777" w:rsidR="00B46589" w:rsidRDefault="00B46589"/>
    <w:p w14:paraId="0FB25618" w14:textId="77777777" w:rsidR="00B46589" w:rsidRDefault="00B46589"/>
    <w:p w14:paraId="011C19BB" w14:textId="77777777" w:rsidR="00B46589" w:rsidRDefault="00B46589"/>
    <w:p w14:paraId="463EE236" w14:textId="77777777" w:rsidR="00B46589" w:rsidRDefault="00B46589"/>
    <w:p w14:paraId="04251A1D" w14:textId="77777777" w:rsidR="00B46589" w:rsidRDefault="00B46589"/>
    <w:p w14:paraId="6CD3B9E5" w14:textId="77777777" w:rsidR="0078270B" w:rsidRDefault="0078270B" w:rsidP="00B46589">
      <w:pPr>
        <w:jc w:val="center"/>
        <w:rPr>
          <w:rFonts w:ascii="Arial" w:hAnsi="Arial" w:cs="Arial"/>
          <w:b/>
          <w:bCs/>
          <w:u w:val="single"/>
        </w:rPr>
      </w:pPr>
    </w:p>
    <w:p w14:paraId="4771C17A" w14:textId="77777777" w:rsidR="0078270B" w:rsidRDefault="0078270B" w:rsidP="00B46589">
      <w:pPr>
        <w:jc w:val="center"/>
        <w:rPr>
          <w:rFonts w:ascii="Arial" w:hAnsi="Arial" w:cs="Arial"/>
          <w:b/>
          <w:bCs/>
          <w:u w:val="single"/>
        </w:rPr>
      </w:pPr>
    </w:p>
    <w:p w14:paraId="26F3FCCD" w14:textId="77777777" w:rsidR="0078270B" w:rsidRDefault="0078270B" w:rsidP="00B46589">
      <w:pPr>
        <w:jc w:val="center"/>
        <w:rPr>
          <w:rFonts w:ascii="Arial" w:hAnsi="Arial" w:cs="Arial"/>
          <w:b/>
          <w:bCs/>
          <w:u w:val="single"/>
        </w:rPr>
      </w:pPr>
    </w:p>
    <w:p w14:paraId="2A588A34" w14:textId="77777777" w:rsidR="0078270B" w:rsidRDefault="0078270B" w:rsidP="00B46589">
      <w:pPr>
        <w:jc w:val="center"/>
        <w:rPr>
          <w:rFonts w:ascii="Arial" w:hAnsi="Arial" w:cs="Arial"/>
          <w:b/>
          <w:bCs/>
          <w:u w:val="single"/>
        </w:rPr>
      </w:pPr>
    </w:p>
    <w:p w14:paraId="145E5182" w14:textId="77777777" w:rsidR="0078270B" w:rsidRDefault="0078270B" w:rsidP="00B46589">
      <w:pPr>
        <w:jc w:val="center"/>
        <w:rPr>
          <w:rFonts w:ascii="Arial" w:hAnsi="Arial" w:cs="Arial"/>
          <w:b/>
          <w:bCs/>
          <w:u w:val="single"/>
        </w:rPr>
      </w:pPr>
    </w:p>
    <w:p w14:paraId="02DE107A" w14:textId="21BABFD7" w:rsidR="00B46589" w:rsidRPr="00C52504" w:rsidRDefault="00B46589" w:rsidP="00B46589">
      <w:pPr>
        <w:jc w:val="center"/>
        <w:rPr>
          <w:rFonts w:ascii="Arial" w:hAnsi="Arial" w:cs="Arial"/>
          <w:b/>
          <w:bCs/>
          <w:u w:val="single"/>
        </w:rPr>
      </w:pPr>
      <w:r w:rsidRPr="00C52504">
        <w:rPr>
          <w:rFonts w:ascii="Arial" w:hAnsi="Arial" w:cs="Arial"/>
          <w:b/>
          <w:bCs/>
          <w:u w:val="single"/>
        </w:rPr>
        <w:lastRenderedPageBreak/>
        <w:t>The significance of different aspects of professional practice and why these are important in meeting the individual and inclusive needs of children.</w:t>
      </w:r>
    </w:p>
    <w:p w14:paraId="1C2AC940" w14:textId="77777777" w:rsidR="00B46589" w:rsidRDefault="00B46589" w:rsidP="00B46589">
      <w:pPr>
        <w:spacing w:line="360" w:lineRule="auto"/>
        <w:rPr>
          <w:rFonts w:ascii="Arial" w:hAnsi="Arial" w:cs="Arial"/>
        </w:rPr>
      </w:pPr>
    </w:p>
    <w:p w14:paraId="109376D9" w14:textId="4851679C" w:rsidR="00E42C9E" w:rsidRDefault="00B46589" w:rsidP="00B46589">
      <w:pPr>
        <w:spacing w:line="360" w:lineRule="auto"/>
        <w:rPr>
          <w:rFonts w:ascii="Arial" w:hAnsi="Arial" w:cs="Arial"/>
        </w:rPr>
      </w:pPr>
      <w:r w:rsidRPr="0059551C">
        <w:rPr>
          <w:rFonts w:ascii="Arial" w:hAnsi="Arial" w:cs="Arial"/>
        </w:rPr>
        <w:t xml:space="preserve">Perez (2019) suggests that professionalism is recognised by the values in which guide the knowledge, skills and the ethical standards in which are required for practitioners to carry out their job role. The aspects of an individual’s traditional beliefs, training and qualifications all contribute to the idea of an </w:t>
      </w:r>
      <w:r w:rsidR="00E42C9E" w:rsidRPr="0059551C">
        <w:rPr>
          <w:rFonts w:ascii="Arial" w:hAnsi="Arial" w:cs="Arial"/>
        </w:rPr>
        <w:t>individual’s</w:t>
      </w:r>
      <w:r w:rsidRPr="0059551C">
        <w:rPr>
          <w:rFonts w:ascii="Arial" w:hAnsi="Arial" w:cs="Arial"/>
        </w:rPr>
        <w:t xml:space="preserve"> ‘professional identity’ (Mcgillivary, 2008). </w:t>
      </w:r>
    </w:p>
    <w:p w14:paraId="1FB2843B" w14:textId="77777777" w:rsidR="00E42C9E" w:rsidRDefault="00E42C9E" w:rsidP="00B46589">
      <w:pPr>
        <w:spacing w:line="360" w:lineRule="auto"/>
        <w:rPr>
          <w:rFonts w:ascii="Arial" w:hAnsi="Arial" w:cs="Arial"/>
        </w:rPr>
      </w:pPr>
    </w:p>
    <w:p w14:paraId="3077672F" w14:textId="04432A18" w:rsidR="00B46589" w:rsidRPr="0059551C" w:rsidRDefault="00B46589" w:rsidP="00B46589">
      <w:pPr>
        <w:spacing w:line="360" w:lineRule="auto"/>
        <w:rPr>
          <w:rFonts w:ascii="Arial" w:hAnsi="Arial" w:cs="Arial"/>
        </w:rPr>
      </w:pPr>
      <w:r w:rsidRPr="0059551C">
        <w:rPr>
          <w:rFonts w:ascii="Arial" w:hAnsi="Arial" w:cs="Arial"/>
        </w:rPr>
        <w:t>Hyson and Tomlinson (2014) give the idea that all professionals who work with children will hold specific roles and skills. Regardless of these roles and skills all early years practitioners are vital for supporting the children and families involved.</w:t>
      </w:r>
    </w:p>
    <w:p w14:paraId="6FBE32C3" w14:textId="6DF329A1" w:rsidR="00B46589" w:rsidRPr="0059551C" w:rsidRDefault="00B46589" w:rsidP="00B46589">
      <w:pPr>
        <w:spacing w:line="360" w:lineRule="auto"/>
        <w:rPr>
          <w:rFonts w:ascii="Arial" w:hAnsi="Arial" w:cs="Arial"/>
        </w:rPr>
      </w:pPr>
      <w:r w:rsidRPr="0059551C">
        <w:rPr>
          <w:rFonts w:ascii="Arial" w:hAnsi="Arial" w:cs="Arial"/>
        </w:rPr>
        <w:t>Early years practitioners are required to have an in depth understanding and have the knowledge of the early years as well as skills, attitudes and competence to be able to be successful practitioners. It is also important to remember that no matter the practitioner’s level of qualifications or experiences, it is vital to have the best interest and welfare of the child at the heart of everything the practitioners do (Article 3, UNCRC</w:t>
      </w:r>
      <w:r w:rsidR="00690FD5">
        <w:rPr>
          <w:rFonts w:ascii="Arial" w:hAnsi="Arial" w:cs="Arial"/>
        </w:rPr>
        <w:t>, 2015</w:t>
      </w:r>
      <w:r w:rsidRPr="0059551C">
        <w:rPr>
          <w:rFonts w:ascii="Arial" w:hAnsi="Arial" w:cs="Arial"/>
        </w:rPr>
        <w:t xml:space="preserve">). </w:t>
      </w:r>
    </w:p>
    <w:p w14:paraId="7EF09062" w14:textId="77777777" w:rsidR="00763D6B" w:rsidRDefault="00763D6B" w:rsidP="00B46589">
      <w:pPr>
        <w:spacing w:line="360" w:lineRule="auto"/>
        <w:rPr>
          <w:rFonts w:ascii="Arial" w:hAnsi="Arial" w:cs="Arial"/>
        </w:rPr>
      </w:pPr>
    </w:p>
    <w:p w14:paraId="42435797" w14:textId="77777777" w:rsidR="00763D6B" w:rsidRDefault="00B46589" w:rsidP="00B46589">
      <w:pPr>
        <w:spacing w:line="360" w:lineRule="auto"/>
        <w:rPr>
          <w:rFonts w:ascii="Arial" w:hAnsi="Arial" w:cs="Arial"/>
        </w:rPr>
      </w:pPr>
      <w:r w:rsidRPr="0059551C">
        <w:rPr>
          <w:rFonts w:ascii="Arial" w:hAnsi="Arial" w:cs="Arial"/>
        </w:rPr>
        <w:t xml:space="preserve">Chalke (2013) suggests that professionalism reflects middle class notions of a professional in which is a distinguished and then a learned individual with significant expertise. It also suggests ideas within the origins of professionalism in which they value knowledge over skills, also possibly the privileging of the practitioner’s mind over work (Chalke, 2013). </w:t>
      </w:r>
    </w:p>
    <w:p w14:paraId="6207A1EC" w14:textId="77777777" w:rsidR="00763D6B" w:rsidRDefault="00763D6B" w:rsidP="00B46589">
      <w:pPr>
        <w:spacing w:line="360" w:lineRule="auto"/>
        <w:rPr>
          <w:rFonts w:ascii="Arial" w:hAnsi="Arial" w:cs="Arial"/>
        </w:rPr>
      </w:pPr>
    </w:p>
    <w:p w14:paraId="33D82635" w14:textId="59DBB9D1" w:rsidR="00B46589" w:rsidRPr="0059551C" w:rsidRDefault="00B46589" w:rsidP="00B46589">
      <w:pPr>
        <w:spacing w:line="360" w:lineRule="auto"/>
        <w:rPr>
          <w:rFonts w:ascii="Arial" w:hAnsi="Arial" w:cs="Arial"/>
        </w:rPr>
      </w:pPr>
      <w:r w:rsidRPr="0059551C">
        <w:rPr>
          <w:rFonts w:ascii="Arial" w:hAnsi="Arial" w:cs="Arial"/>
        </w:rPr>
        <w:t>Vincent and Braun (2011) suggest that the label of professionalism where the source of its appeal rests on social assumptions of the status and self-regulation of the different professional groups. Professional practice is to make sure that the children’s needs are the best interest of everybody. Professional practice also refers to how an individual behaves within the setting. Practitioners should be qualified and trained in which they are also DBS checked, this is to ensure that they are safe and capable of looking after the children within their care in the setting.</w:t>
      </w:r>
    </w:p>
    <w:p w14:paraId="0946A3D1" w14:textId="77777777" w:rsidR="00E42C9E" w:rsidRDefault="00E42C9E" w:rsidP="00E42C9E">
      <w:pPr>
        <w:spacing w:line="360" w:lineRule="auto"/>
        <w:rPr>
          <w:rFonts w:ascii="Arial" w:hAnsi="Arial" w:cs="Arial"/>
        </w:rPr>
      </w:pPr>
    </w:p>
    <w:p w14:paraId="15620A36" w14:textId="119E3F27" w:rsidR="007A598C" w:rsidRDefault="00B46589" w:rsidP="00E42C9E">
      <w:pPr>
        <w:spacing w:line="360" w:lineRule="auto"/>
        <w:rPr>
          <w:rFonts w:ascii="Arial" w:hAnsi="Arial" w:cs="Arial"/>
        </w:rPr>
      </w:pPr>
      <w:r w:rsidRPr="0059551C">
        <w:rPr>
          <w:rFonts w:ascii="Arial" w:hAnsi="Arial" w:cs="Arial"/>
        </w:rPr>
        <w:lastRenderedPageBreak/>
        <w:t>There are many values which are fundamental to professional practice and for the professional practitioners themselves. Some examples of values in which professionals should have</w:t>
      </w:r>
      <w:r w:rsidR="00690FD5">
        <w:rPr>
          <w:rFonts w:ascii="Arial" w:hAnsi="Arial" w:cs="Arial"/>
        </w:rPr>
        <w:t xml:space="preserve">, </w:t>
      </w:r>
    </w:p>
    <w:p w14:paraId="364E2196" w14:textId="7D3FD883" w:rsidR="00B46589" w:rsidRPr="0059551C" w:rsidRDefault="00B46589" w:rsidP="00E42C9E">
      <w:pPr>
        <w:spacing w:line="360" w:lineRule="auto"/>
        <w:rPr>
          <w:rFonts w:ascii="Arial" w:hAnsi="Arial" w:cs="Arial"/>
        </w:rPr>
      </w:pPr>
      <w:r w:rsidRPr="0059551C">
        <w:rPr>
          <w:rFonts w:ascii="Arial" w:hAnsi="Arial" w:cs="Arial"/>
        </w:rPr>
        <w:t xml:space="preserve">Social justice- this is the view that everyone deserves equal political, social rights and economic opportunities in the present and the future. </w:t>
      </w:r>
    </w:p>
    <w:p w14:paraId="7F330213" w14:textId="56C432CD" w:rsidR="00B46589" w:rsidRDefault="00B46589" w:rsidP="00E42C9E">
      <w:pPr>
        <w:spacing w:line="360" w:lineRule="auto"/>
        <w:rPr>
          <w:rFonts w:ascii="Arial" w:hAnsi="Arial" w:cs="Arial"/>
        </w:rPr>
      </w:pPr>
      <w:r w:rsidRPr="0059551C">
        <w:rPr>
          <w:rFonts w:ascii="Arial" w:hAnsi="Arial" w:cs="Arial"/>
        </w:rPr>
        <w:t xml:space="preserve">Trust and respect- this is important as it is the expectation of positive actions in which support authentic relationship building and feelings in which individuals are involved and have respect for the natural world around them and its limited resources. </w:t>
      </w:r>
    </w:p>
    <w:p w14:paraId="179D7D52" w14:textId="57C8C9F1" w:rsidR="0066305A" w:rsidRPr="0059551C" w:rsidRDefault="0066305A" w:rsidP="00E42C9E">
      <w:pPr>
        <w:spacing w:line="360" w:lineRule="auto"/>
        <w:rPr>
          <w:rFonts w:ascii="Arial" w:hAnsi="Arial" w:cs="Arial"/>
        </w:rPr>
      </w:pPr>
      <w:r>
        <w:rPr>
          <w:rFonts w:ascii="Arial" w:hAnsi="Arial" w:cs="Arial"/>
        </w:rPr>
        <w:t xml:space="preserve">Integrity- is the practitioners practice of being honest and showing uncompromising and consistent adherence to a strong moral and ethical principles and values.    </w:t>
      </w:r>
    </w:p>
    <w:p w14:paraId="487A3A8F" w14:textId="77777777" w:rsidR="00763D6B" w:rsidRDefault="00763D6B" w:rsidP="00E42C9E">
      <w:pPr>
        <w:spacing w:line="360" w:lineRule="auto"/>
        <w:rPr>
          <w:rFonts w:ascii="Arial" w:hAnsi="Arial" w:cs="Arial"/>
        </w:rPr>
      </w:pPr>
    </w:p>
    <w:p w14:paraId="62E38325" w14:textId="3B47B1BC" w:rsidR="00B46589" w:rsidRPr="0059551C" w:rsidRDefault="00B46589" w:rsidP="00E42C9E">
      <w:pPr>
        <w:spacing w:line="360" w:lineRule="auto"/>
        <w:rPr>
          <w:rFonts w:ascii="Arial" w:hAnsi="Arial" w:cs="Arial"/>
        </w:rPr>
      </w:pPr>
      <w:r w:rsidRPr="0059551C">
        <w:rPr>
          <w:rFonts w:ascii="Arial" w:hAnsi="Arial" w:cs="Arial"/>
        </w:rPr>
        <w:t xml:space="preserve">Johansson and Emarsdotti (2018) state that values are principles in which guide the human actions and judgements of the actions that are desirable or not. Powell (2010) suggest values within the early years </w:t>
      </w:r>
      <w:r w:rsidR="007A598C">
        <w:rPr>
          <w:rFonts w:ascii="Arial" w:hAnsi="Arial" w:cs="Arial"/>
        </w:rPr>
        <w:t xml:space="preserve">for example </w:t>
      </w:r>
    </w:p>
    <w:p w14:paraId="4D2B002D" w14:textId="77777777" w:rsidR="00B46589" w:rsidRPr="0059551C" w:rsidRDefault="00B46589" w:rsidP="00E42C9E">
      <w:pPr>
        <w:pStyle w:val="ListParagraph"/>
        <w:numPr>
          <w:ilvl w:val="0"/>
          <w:numId w:val="1"/>
        </w:numPr>
        <w:suppressAutoHyphens w:val="0"/>
        <w:autoSpaceDN/>
        <w:spacing w:after="160" w:line="360" w:lineRule="auto"/>
        <w:rPr>
          <w:rFonts w:ascii="Arial" w:hAnsi="Arial" w:cs="Arial"/>
        </w:rPr>
      </w:pPr>
      <w:r w:rsidRPr="0059551C">
        <w:rPr>
          <w:rFonts w:ascii="Arial" w:hAnsi="Arial" w:cs="Arial"/>
        </w:rPr>
        <w:t>Practitioners should have Confidence, patience and professionalism.</w:t>
      </w:r>
    </w:p>
    <w:p w14:paraId="05B2A11B" w14:textId="77777777" w:rsidR="00B46589" w:rsidRPr="0059551C" w:rsidRDefault="00B46589" w:rsidP="00E42C9E">
      <w:pPr>
        <w:pStyle w:val="ListParagraph"/>
        <w:numPr>
          <w:ilvl w:val="0"/>
          <w:numId w:val="1"/>
        </w:numPr>
        <w:suppressAutoHyphens w:val="0"/>
        <w:autoSpaceDN/>
        <w:spacing w:after="160" w:line="360" w:lineRule="auto"/>
        <w:rPr>
          <w:rFonts w:ascii="Arial" w:hAnsi="Arial" w:cs="Arial"/>
        </w:rPr>
      </w:pPr>
      <w:r w:rsidRPr="0059551C">
        <w:rPr>
          <w:rFonts w:ascii="Arial" w:hAnsi="Arial" w:cs="Arial"/>
        </w:rPr>
        <w:t xml:space="preserve">All practitioners should have a genuine interest or like within children’s development. </w:t>
      </w:r>
    </w:p>
    <w:p w14:paraId="30DB4BB9" w14:textId="77777777" w:rsidR="00B46589" w:rsidRPr="0059551C" w:rsidRDefault="00B46589" w:rsidP="00E42C9E">
      <w:pPr>
        <w:pStyle w:val="ListParagraph"/>
        <w:numPr>
          <w:ilvl w:val="0"/>
          <w:numId w:val="1"/>
        </w:numPr>
        <w:suppressAutoHyphens w:val="0"/>
        <w:autoSpaceDN/>
        <w:spacing w:after="160" w:line="360" w:lineRule="auto"/>
        <w:rPr>
          <w:rFonts w:ascii="Arial" w:hAnsi="Arial" w:cs="Arial"/>
        </w:rPr>
      </w:pPr>
      <w:r w:rsidRPr="0059551C">
        <w:rPr>
          <w:rFonts w:ascii="Arial" w:hAnsi="Arial" w:cs="Arial"/>
        </w:rPr>
        <w:t xml:space="preserve">There should also be good communication skills with parents or carers and children. </w:t>
      </w:r>
    </w:p>
    <w:p w14:paraId="67F4B38C" w14:textId="77777777" w:rsidR="00B46589" w:rsidRPr="0059551C" w:rsidRDefault="00B46589" w:rsidP="00E42C9E">
      <w:pPr>
        <w:pStyle w:val="ListParagraph"/>
        <w:numPr>
          <w:ilvl w:val="0"/>
          <w:numId w:val="1"/>
        </w:numPr>
        <w:suppressAutoHyphens w:val="0"/>
        <w:autoSpaceDN/>
        <w:spacing w:after="160" w:line="360" w:lineRule="auto"/>
        <w:rPr>
          <w:rFonts w:ascii="Arial" w:hAnsi="Arial" w:cs="Arial"/>
        </w:rPr>
      </w:pPr>
      <w:r w:rsidRPr="0059551C">
        <w:rPr>
          <w:rFonts w:ascii="Arial" w:hAnsi="Arial" w:cs="Arial"/>
        </w:rPr>
        <w:t>Practitioners should have the ability to work effectively within a team and have a commitment to be able to take part within any training.</w:t>
      </w:r>
    </w:p>
    <w:p w14:paraId="3198FCAB" w14:textId="0375BC44" w:rsidR="00B46589" w:rsidRPr="0059551C" w:rsidRDefault="00B46589" w:rsidP="00E42C9E">
      <w:pPr>
        <w:pStyle w:val="ListParagraph"/>
        <w:numPr>
          <w:ilvl w:val="0"/>
          <w:numId w:val="1"/>
        </w:numPr>
        <w:suppressAutoHyphens w:val="0"/>
        <w:autoSpaceDN/>
        <w:spacing w:after="160" w:line="360" w:lineRule="auto"/>
        <w:rPr>
          <w:rFonts w:ascii="Arial" w:hAnsi="Arial" w:cs="Arial"/>
        </w:rPr>
      </w:pPr>
      <w:r w:rsidRPr="0059551C">
        <w:rPr>
          <w:rFonts w:ascii="Arial" w:hAnsi="Arial" w:cs="Arial"/>
        </w:rPr>
        <w:t>All practitioners should have a caring and understanding nature when working with children</w:t>
      </w:r>
      <w:r w:rsidR="0066305A">
        <w:rPr>
          <w:rFonts w:ascii="Arial" w:hAnsi="Arial" w:cs="Arial"/>
        </w:rPr>
        <w:t xml:space="preserve"> (The General Teaching Council for Scotland,2021).</w:t>
      </w:r>
    </w:p>
    <w:p w14:paraId="5521FACB" w14:textId="24D1D3D2" w:rsidR="00B46589" w:rsidRDefault="00B46589" w:rsidP="00E42C9E">
      <w:pPr>
        <w:spacing w:line="360" w:lineRule="auto"/>
        <w:rPr>
          <w:rFonts w:ascii="Arial" w:hAnsi="Arial" w:cs="Arial"/>
        </w:rPr>
      </w:pPr>
      <w:r w:rsidRPr="0059551C">
        <w:rPr>
          <w:rFonts w:ascii="Arial" w:hAnsi="Arial" w:cs="Arial"/>
        </w:rPr>
        <w:t>All these values have significance within practice to ensure professionalism, the values help practitioners develop their professional identity. The values also develop an individual’s professional commitment to all their colleagues and children within their care. Practitioners will also have the ability develop their understanding of their role within collaborative working with a range of many other professionals</w:t>
      </w:r>
      <w:r w:rsidR="004E41D7">
        <w:rPr>
          <w:rFonts w:ascii="Arial" w:hAnsi="Arial" w:cs="Arial"/>
        </w:rPr>
        <w:t xml:space="preserve"> this can also be known as multiagency</w:t>
      </w:r>
      <w:r w:rsidRPr="0059551C">
        <w:rPr>
          <w:rFonts w:ascii="Arial" w:hAnsi="Arial" w:cs="Arial"/>
        </w:rPr>
        <w:t xml:space="preserve">. </w:t>
      </w:r>
    </w:p>
    <w:p w14:paraId="5793CFA3" w14:textId="77777777" w:rsidR="00763D6B" w:rsidRDefault="00763D6B" w:rsidP="00E42C9E">
      <w:pPr>
        <w:spacing w:line="360" w:lineRule="auto"/>
        <w:rPr>
          <w:rFonts w:ascii="Arial" w:hAnsi="Arial" w:cs="Arial"/>
        </w:rPr>
      </w:pPr>
    </w:p>
    <w:p w14:paraId="64CA89C2" w14:textId="5D747405" w:rsidR="0066305A" w:rsidRDefault="007A598C" w:rsidP="00E42C9E">
      <w:pPr>
        <w:spacing w:line="360" w:lineRule="auto"/>
        <w:rPr>
          <w:rFonts w:ascii="Arial" w:hAnsi="Arial" w:cs="Arial"/>
        </w:rPr>
      </w:pPr>
      <w:r>
        <w:rPr>
          <w:rFonts w:ascii="Arial" w:hAnsi="Arial" w:cs="Arial"/>
        </w:rPr>
        <w:t xml:space="preserve">The UNCRC known as the United Nations conventions on the rights of the child has 54 articles in which cover all aspects of children’s lives. This sets out the critical and </w:t>
      </w:r>
      <w:r>
        <w:rPr>
          <w:rFonts w:ascii="Arial" w:hAnsi="Arial" w:cs="Arial"/>
        </w:rPr>
        <w:lastRenderedPageBreak/>
        <w:t xml:space="preserve">economic and cultural rights in which all children in the world are entitled to. The convention is there for practitioners to use also. </w:t>
      </w:r>
    </w:p>
    <w:p w14:paraId="5634C38A" w14:textId="77777777" w:rsidR="00763D6B" w:rsidRDefault="00763D6B" w:rsidP="00E42C9E">
      <w:pPr>
        <w:spacing w:line="360" w:lineRule="auto"/>
        <w:rPr>
          <w:rFonts w:ascii="Arial" w:hAnsi="Arial" w:cs="Arial"/>
        </w:rPr>
      </w:pPr>
    </w:p>
    <w:p w14:paraId="110AA56B" w14:textId="77777777" w:rsidR="00763D6B" w:rsidRDefault="007A598C" w:rsidP="00E42C9E">
      <w:pPr>
        <w:spacing w:line="360" w:lineRule="auto"/>
        <w:rPr>
          <w:rFonts w:ascii="Arial" w:hAnsi="Arial" w:cs="Arial"/>
        </w:rPr>
      </w:pPr>
      <w:r>
        <w:rPr>
          <w:rFonts w:ascii="Arial" w:hAnsi="Arial" w:cs="Arial"/>
        </w:rPr>
        <w:t xml:space="preserve">According to Dunhill (2009) communication is central when working with children and their families, he states that communication is a fundamental part of the common core which involves understanding and responding it also includes listening and questioning to what is being communicated by the children and those who care for them. </w:t>
      </w:r>
    </w:p>
    <w:p w14:paraId="0F1532BA" w14:textId="77777777" w:rsidR="00763D6B" w:rsidRDefault="00763D6B" w:rsidP="00E42C9E">
      <w:pPr>
        <w:spacing w:line="360" w:lineRule="auto"/>
        <w:rPr>
          <w:rFonts w:ascii="Arial" w:hAnsi="Arial" w:cs="Arial"/>
        </w:rPr>
      </w:pPr>
    </w:p>
    <w:p w14:paraId="606F3BB4" w14:textId="6078A314" w:rsidR="007A598C" w:rsidRDefault="003F3FB7" w:rsidP="00E42C9E">
      <w:pPr>
        <w:spacing w:line="360" w:lineRule="auto"/>
        <w:rPr>
          <w:rFonts w:ascii="Arial" w:hAnsi="Arial" w:cs="Arial"/>
        </w:rPr>
      </w:pPr>
      <w:r>
        <w:rPr>
          <w:rFonts w:ascii="Arial" w:hAnsi="Arial" w:cs="Arial"/>
        </w:rPr>
        <w:t xml:space="preserve">Communication is important but some children or their families may not be able to communicate which is called non-verbal. There are still ways in which practitioners can communicate with non-verbal individuals. By using a certain tone and pitch while speaking can determine that the practitioner means such as anger or they could also sense kindness from the tone of their voice. The practitioners body language and eye contact can also impact communication (Orey,2014). </w:t>
      </w:r>
    </w:p>
    <w:p w14:paraId="2EDC9492" w14:textId="77777777" w:rsidR="007D2646" w:rsidRDefault="007D2646" w:rsidP="00E42C9E">
      <w:pPr>
        <w:spacing w:line="360" w:lineRule="auto"/>
        <w:rPr>
          <w:rFonts w:ascii="Arial" w:hAnsi="Arial" w:cs="Arial"/>
        </w:rPr>
      </w:pPr>
    </w:p>
    <w:p w14:paraId="2DE23AAA" w14:textId="78DD6916" w:rsidR="007D2646" w:rsidRDefault="007D2646" w:rsidP="00E42C9E">
      <w:pPr>
        <w:spacing w:line="360" w:lineRule="auto"/>
        <w:rPr>
          <w:rFonts w:ascii="Arial" w:hAnsi="Arial" w:cs="Arial"/>
        </w:rPr>
      </w:pPr>
      <w:r>
        <w:rPr>
          <w:rFonts w:ascii="Arial" w:hAnsi="Arial" w:cs="Arial"/>
        </w:rPr>
        <w:t xml:space="preserve">According to the Welsh Government (2022) by completing observations it will help find out what motivates, interests and engages children in which will help the practitioners understand the children’s level of involvement, their friendships and relationships. The observations will also help practitioners determine the children’s skills and competencies. </w:t>
      </w:r>
    </w:p>
    <w:p w14:paraId="22C90ACA" w14:textId="77777777" w:rsidR="007D2646" w:rsidRDefault="007D2646" w:rsidP="00E42C9E">
      <w:pPr>
        <w:spacing w:line="360" w:lineRule="auto"/>
        <w:rPr>
          <w:rFonts w:ascii="Arial" w:hAnsi="Arial" w:cs="Arial"/>
        </w:rPr>
      </w:pPr>
    </w:p>
    <w:p w14:paraId="2BB37D34" w14:textId="24609FEE" w:rsidR="007D2646" w:rsidRDefault="007D2646" w:rsidP="00E42C9E">
      <w:pPr>
        <w:spacing w:line="360" w:lineRule="auto"/>
        <w:rPr>
          <w:rFonts w:ascii="Arial" w:hAnsi="Arial" w:cs="Arial"/>
        </w:rPr>
      </w:pPr>
      <w:r>
        <w:rPr>
          <w:rFonts w:ascii="Arial" w:hAnsi="Arial" w:cs="Arial"/>
        </w:rPr>
        <w:t xml:space="preserve">By having effective observation enables practitioners to analyse what they see and hear where they can respond in ways that will help and benefit the children to ensure that they progress. Practitioners should use the observations to inform any future planning but </w:t>
      </w:r>
      <w:r w:rsidR="0074216D">
        <w:rPr>
          <w:rFonts w:ascii="Arial" w:hAnsi="Arial" w:cs="Arial"/>
        </w:rPr>
        <w:t>also,</w:t>
      </w:r>
      <w:r>
        <w:rPr>
          <w:rFonts w:ascii="Arial" w:hAnsi="Arial" w:cs="Arial"/>
        </w:rPr>
        <w:t xml:space="preserve"> they should use it for any current planning too within their setting. By using a range of observation techniques ensures the practitioners </w:t>
      </w:r>
      <w:r w:rsidR="0074216D">
        <w:rPr>
          <w:rFonts w:ascii="Arial" w:hAnsi="Arial" w:cs="Arial"/>
        </w:rPr>
        <w:t>obtain a detailed understanding of each child within their care (Welsh Government, 2022).</w:t>
      </w:r>
    </w:p>
    <w:p w14:paraId="1080CF14" w14:textId="77777777" w:rsidR="0074216D" w:rsidRDefault="0074216D" w:rsidP="00E42C9E">
      <w:pPr>
        <w:spacing w:line="360" w:lineRule="auto"/>
        <w:rPr>
          <w:rFonts w:ascii="Arial" w:hAnsi="Arial" w:cs="Arial"/>
        </w:rPr>
      </w:pPr>
    </w:p>
    <w:p w14:paraId="4BE4F0EF" w14:textId="00C06CC6" w:rsidR="003F3FB7" w:rsidRDefault="0074216D" w:rsidP="00E42C9E">
      <w:pPr>
        <w:spacing w:line="360" w:lineRule="auto"/>
        <w:rPr>
          <w:rFonts w:ascii="Arial" w:hAnsi="Arial" w:cs="Arial"/>
        </w:rPr>
      </w:pPr>
      <w:r>
        <w:rPr>
          <w:rFonts w:ascii="Arial" w:hAnsi="Arial" w:cs="Arial"/>
        </w:rPr>
        <w:t xml:space="preserve">Every child has the right to express their views, feelings, opinions and wishes. It is important for practitioners to listen to and respect and value what the children are saying, this should also consider important decisions. This will be particularly important when planning activities for children and communicating with them. For example, what are the children interested in and what do they express within their </w:t>
      </w:r>
      <w:r>
        <w:rPr>
          <w:rFonts w:ascii="Arial" w:hAnsi="Arial" w:cs="Arial"/>
        </w:rPr>
        <w:lastRenderedPageBreak/>
        <w:t>own learning. Practitioners should consider what interests the children and plan activities accordingly</w:t>
      </w:r>
      <w:r w:rsidR="00763D6B">
        <w:rPr>
          <w:rFonts w:ascii="Arial" w:hAnsi="Arial" w:cs="Arial"/>
        </w:rPr>
        <w:t xml:space="preserve">. This coincides with Article 12 in the United Nations Convention on the rights of the child. </w:t>
      </w:r>
    </w:p>
    <w:p w14:paraId="3F913593" w14:textId="646FE965" w:rsidR="00763D6B" w:rsidRDefault="00763D6B" w:rsidP="00E42C9E">
      <w:pPr>
        <w:spacing w:line="360" w:lineRule="auto"/>
        <w:rPr>
          <w:rFonts w:ascii="Arial" w:hAnsi="Arial" w:cs="Arial"/>
        </w:rPr>
      </w:pPr>
      <w:r>
        <w:rPr>
          <w:rFonts w:ascii="Arial" w:hAnsi="Arial" w:cs="Arial"/>
        </w:rPr>
        <w:t xml:space="preserve">By using the rights that have been spoken about, the consideration of how the articles would influence practitioners in how they plan within the early years. </w:t>
      </w:r>
    </w:p>
    <w:p w14:paraId="615DF4F2" w14:textId="77777777" w:rsidR="00763D6B" w:rsidRDefault="00763D6B" w:rsidP="00E42C9E">
      <w:pPr>
        <w:spacing w:line="360" w:lineRule="auto"/>
        <w:rPr>
          <w:rFonts w:ascii="Arial" w:hAnsi="Arial" w:cs="Arial"/>
        </w:rPr>
      </w:pPr>
    </w:p>
    <w:p w14:paraId="728D36EA" w14:textId="7ADC65CD" w:rsidR="00763D6B" w:rsidRDefault="00763D6B" w:rsidP="00E42C9E">
      <w:pPr>
        <w:spacing w:line="360" w:lineRule="auto"/>
        <w:rPr>
          <w:rFonts w:ascii="Arial" w:hAnsi="Arial" w:cs="Arial"/>
        </w:rPr>
      </w:pPr>
      <w:r>
        <w:rPr>
          <w:rFonts w:ascii="Arial" w:hAnsi="Arial" w:cs="Arial"/>
        </w:rPr>
        <w:t>Continuous</w:t>
      </w:r>
      <w:r w:rsidR="008B0934">
        <w:rPr>
          <w:rFonts w:ascii="Arial" w:hAnsi="Arial" w:cs="Arial"/>
        </w:rPr>
        <w:t>-</w:t>
      </w:r>
      <w:r>
        <w:rPr>
          <w:rFonts w:ascii="Arial" w:hAnsi="Arial" w:cs="Arial"/>
        </w:rPr>
        <w:t xml:space="preserve"> this is every day long term planning, the environment needs to be engaging and stimulating in which gives the children opportunities to explore this coincides with </w:t>
      </w:r>
      <w:r w:rsidR="008B0934">
        <w:rPr>
          <w:rFonts w:ascii="Arial" w:hAnsi="Arial" w:cs="Arial"/>
        </w:rPr>
        <w:t>(</w:t>
      </w:r>
      <w:r>
        <w:rPr>
          <w:rFonts w:ascii="Arial" w:hAnsi="Arial" w:cs="Arial"/>
        </w:rPr>
        <w:t>article 31</w:t>
      </w:r>
      <w:r w:rsidR="008B0934">
        <w:rPr>
          <w:rFonts w:ascii="Arial" w:hAnsi="Arial" w:cs="Arial"/>
        </w:rPr>
        <w:t>)</w:t>
      </w:r>
      <w:r>
        <w:rPr>
          <w:rFonts w:ascii="Arial" w:hAnsi="Arial" w:cs="Arial"/>
        </w:rPr>
        <w:t xml:space="preserve"> where every child has the right to play and take part in a range of activities. </w:t>
      </w:r>
    </w:p>
    <w:p w14:paraId="1151C830" w14:textId="77777777" w:rsidR="008B0934" w:rsidRDefault="008B0934" w:rsidP="00E42C9E">
      <w:pPr>
        <w:spacing w:line="360" w:lineRule="auto"/>
        <w:rPr>
          <w:rFonts w:ascii="Arial" w:hAnsi="Arial" w:cs="Arial"/>
        </w:rPr>
      </w:pPr>
    </w:p>
    <w:p w14:paraId="4BCAB607" w14:textId="743A59F0" w:rsidR="00763D6B" w:rsidRDefault="00763D6B" w:rsidP="00E42C9E">
      <w:pPr>
        <w:spacing w:line="360" w:lineRule="auto"/>
        <w:rPr>
          <w:rFonts w:ascii="Arial" w:hAnsi="Arial" w:cs="Arial"/>
        </w:rPr>
      </w:pPr>
      <w:r>
        <w:rPr>
          <w:rFonts w:ascii="Arial" w:hAnsi="Arial" w:cs="Arial"/>
        </w:rPr>
        <w:t>Enhanced</w:t>
      </w:r>
      <w:r w:rsidR="008B0934">
        <w:rPr>
          <w:rFonts w:ascii="Arial" w:hAnsi="Arial" w:cs="Arial"/>
        </w:rPr>
        <w:t>-</w:t>
      </w:r>
      <w:r>
        <w:rPr>
          <w:rFonts w:ascii="Arial" w:hAnsi="Arial" w:cs="Arial"/>
        </w:rPr>
        <w:t xml:space="preserve"> </w:t>
      </w:r>
      <w:r w:rsidR="008B0934">
        <w:rPr>
          <w:rFonts w:ascii="Arial" w:hAnsi="Arial" w:cs="Arial"/>
        </w:rPr>
        <w:t>this is adding to or extending the resources for the interests of the children in which it can meet a theme or to inspire and challenge the children’s learning if the children are interested in their learning and have a particular interest it will promote (article 12) as this will be listening to the children’s voice.</w:t>
      </w:r>
    </w:p>
    <w:p w14:paraId="1700201B" w14:textId="77777777" w:rsidR="008B0934" w:rsidRDefault="008B0934" w:rsidP="00E42C9E">
      <w:pPr>
        <w:spacing w:line="360" w:lineRule="auto"/>
        <w:rPr>
          <w:rFonts w:ascii="Arial" w:hAnsi="Arial" w:cs="Arial"/>
        </w:rPr>
      </w:pPr>
    </w:p>
    <w:p w14:paraId="4C06E62A" w14:textId="2B44929A" w:rsidR="008B0934" w:rsidRDefault="008B0934" w:rsidP="00E42C9E">
      <w:pPr>
        <w:spacing w:line="360" w:lineRule="auto"/>
        <w:rPr>
          <w:rFonts w:ascii="Arial" w:hAnsi="Arial" w:cs="Arial"/>
        </w:rPr>
      </w:pPr>
      <w:r>
        <w:rPr>
          <w:rFonts w:ascii="Arial" w:hAnsi="Arial" w:cs="Arial"/>
        </w:rPr>
        <w:t>Focused- this is where focused provision is set or planned activities and tasks to teach the children new skills such as language and digital skills. According to (articles 28 and 29) every child has the right to an education and to learn new skills in which will help them develop to their best potential selves. But throughout all of this it is important that the best interest of the child is at the heart of everything (article 3).</w:t>
      </w:r>
    </w:p>
    <w:p w14:paraId="4FDEF008" w14:textId="77777777" w:rsidR="008B0934" w:rsidRDefault="008B0934" w:rsidP="00E42C9E">
      <w:pPr>
        <w:spacing w:line="360" w:lineRule="auto"/>
        <w:rPr>
          <w:rFonts w:ascii="Arial" w:hAnsi="Arial" w:cs="Arial"/>
        </w:rPr>
      </w:pPr>
    </w:p>
    <w:p w14:paraId="7925FE37" w14:textId="47D2B3FF" w:rsidR="00763D6B" w:rsidRDefault="00690FD5" w:rsidP="00E42C9E">
      <w:pPr>
        <w:spacing w:line="360" w:lineRule="auto"/>
        <w:rPr>
          <w:rFonts w:ascii="Arial" w:hAnsi="Arial" w:cs="Arial"/>
        </w:rPr>
      </w:pPr>
      <w:r>
        <w:rPr>
          <w:rFonts w:ascii="Arial" w:hAnsi="Arial" w:cs="Arial"/>
        </w:rPr>
        <w:t xml:space="preserve">Safeguarding is defined as the proactive steps in which professionals take to ensure that all children are safe, The Welsh Government has seven core aims for children based upon the UNCRC and children’s rights in Wales these seven care aims are- </w:t>
      </w:r>
    </w:p>
    <w:p w14:paraId="36F07B8D" w14:textId="77777777" w:rsidR="00690FD5" w:rsidRDefault="00690FD5" w:rsidP="00690FD5">
      <w:pPr>
        <w:pStyle w:val="ListParagraph"/>
        <w:numPr>
          <w:ilvl w:val="0"/>
          <w:numId w:val="4"/>
        </w:numPr>
        <w:spacing w:line="360" w:lineRule="auto"/>
        <w:rPr>
          <w:rFonts w:ascii="Arial" w:hAnsi="Arial" w:cs="Arial"/>
        </w:rPr>
      </w:pPr>
      <w:r w:rsidRPr="00690FD5">
        <w:rPr>
          <w:rFonts w:ascii="Arial" w:hAnsi="Arial" w:cs="Arial"/>
        </w:rPr>
        <w:t xml:space="preserve">Having a flying start in life, </w:t>
      </w:r>
    </w:p>
    <w:p w14:paraId="73CD5F0B" w14:textId="77777777" w:rsidR="00690FD5" w:rsidRDefault="00690FD5" w:rsidP="00690FD5">
      <w:pPr>
        <w:pStyle w:val="ListParagraph"/>
        <w:numPr>
          <w:ilvl w:val="0"/>
          <w:numId w:val="4"/>
        </w:numPr>
        <w:spacing w:line="360" w:lineRule="auto"/>
        <w:rPr>
          <w:rFonts w:ascii="Arial" w:hAnsi="Arial" w:cs="Arial"/>
        </w:rPr>
      </w:pPr>
      <w:r w:rsidRPr="00690FD5">
        <w:rPr>
          <w:rFonts w:ascii="Arial" w:hAnsi="Arial" w:cs="Arial"/>
        </w:rPr>
        <w:t xml:space="preserve">all children to have a comprehensive range within their education and learning opportunities, </w:t>
      </w:r>
    </w:p>
    <w:p w14:paraId="0FB89F79" w14:textId="4C639CA9" w:rsidR="00690FD5" w:rsidRDefault="00690FD5" w:rsidP="00690FD5">
      <w:pPr>
        <w:pStyle w:val="ListParagraph"/>
        <w:numPr>
          <w:ilvl w:val="0"/>
          <w:numId w:val="4"/>
        </w:numPr>
        <w:spacing w:line="360" w:lineRule="auto"/>
        <w:rPr>
          <w:rFonts w:ascii="Arial" w:hAnsi="Arial" w:cs="Arial"/>
        </w:rPr>
      </w:pPr>
      <w:r w:rsidRPr="00690FD5">
        <w:rPr>
          <w:rFonts w:ascii="Arial" w:hAnsi="Arial" w:cs="Arial"/>
        </w:rPr>
        <w:t xml:space="preserve">for all children to be free from abuse and exploitation and to enjoy the best possible health, to have access to sporting, cultural activities </w:t>
      </w:r>
      <w:r>
        <w:rPr>
          <w:rFonts w:ascii="Arial" w:hAnsi="Arial" w:cs="Arial"/>
        </w:rPr>
        <w:t xml:space="preserve">and to have access to play </w:t>
      </w:r>
    </w:p>
    <w:p w14:paraId="0931F96C" w14:textId="3D0B6E82" w:rsidR="00690FD5" w:rsidRDefault="00690FD5" w:rsidP="00690FD5">
      <w:pPr>
        <w:pStyle w:val="ListParagraph"/>
        <w:numPr>
          <w:ilvl w:val="0"/>
          <w:numId w:val="4"/>
        </w:numPr>
        <w:spacing w:line="360" w:lineRule="auto"/>
        <w:rPr>
          <w:rFonts w:ascii="Arial" w:hAnsi="Arial" w:cs="Arial"/>
        </w:rPr>
      </w:pPr>
      <w:r>
        <w:rPr>
          <w:rFonts w:ascii="Arial" w:hAnsi="Arial" w:cs="Arial"/>
        </w:rPr>
        <w:t>all children are listened to and treated with respect in which they have their culture and race recognised and respected</w:t>
      </w:r>
    </w:p>
    <w:p w14:paraId="791F1813" w14:textId="4CAF204B" w:rsidR="00690FD5" w:rsidRDefault="00690FD5" w:rsidP="00690FD5">
      <w:pPr>
        <w:pStyle w:val="ListParagraph"/>
        <w:numPr>
          <w:ilvl w:val="0"/>
          <w:numId w:val="4"/>
        </w:numPr>
        <w:spacing w:line="360" w:lineRule="auto"/>
        <w:rPr>
          <w:rFonts w:ascii="Arial" w:hAnsi="Arial" w:cs="Arial"/>
        </w:rPr>
      </w:pPr>
      <w:r>
        <w:rPr>
          <w:rFonts w:ascii="Arial" w:hAnsi="Arial" w:cs="Arial"/>
        </w:rPr>
        <w:lastRenderedPageBreak/>
        <w:t xml:space="preserve">for all children to have a safe home environment and community in which supports the children’s overall wellbeing </w:t>
      </w:r>
    </w:p>
    <w:p w14:paraId="67630CC4" w14:textId="43B08419" w:rsidR="00690FD5" w:rsidRPr="00690FD5" w:rsidRDefault="00690FD5" w:rsidP="00690FD5">
      <w:pPr>
        <w:pStyle w:val="ListParagraph"/>
        <w:numPr>
          <w:ilvl w:val="0"/>
          <w:numId w:val="4"/>
        </w:numPr>
        <w:spacing w:line="360" w:lineRule="auto"/>
        <w:rPr>
          <w:rFonts w:ascii="Arial" w:hAnsi="Arial" w:cs="Arial"/>
        </w:rPr>
      </w:pPr>
      <w:r>
        <w:rPr>
          <w:rFonts w:ascii="Arial" w:hAnsi="Arial" w:cs="Arial"/>
        </w:rPr>
        <w:t xml:space="preserve">for children to not be disadvantaged by poverty </w:t>
      </w:r>
    </w:p>
    <w:p w14:paraId="4371523E" w14:textId="77777777" w:rsidR="00763D6B" w:rsidRDefault="00763D6B" w:rsidP="00E42C9E">
      <w:pPr>
        <w:spacing w:line="360" w:lineRule="auto"/>
        <w:rPr>
          <w:rFonts w:ascii="Arial" w:hAnsi="Arial" w:cs="Arial"/>
        </w:rPr>
      </w:pPr>
    </w:p>
    <w:p w14:paraId="7E65F6B6" w14:textId="44186611" w:rsidR="00763D6B" w:rsidRDefault="00690FD5" w:rsidP="00E42C9E">
      <w:pPr>
        <w:spacing w:line="360" w:lineRule="auto"/>
        <w:rPr>
          <w:rFonts w:ascii="Arial" w:hAnsi="Arial" w:cs="Arial"/>
        </w:rPr>
      </w:pPr>
      <w:r>
        <w:rPr>
          <w:rFonts w:ascii="Arial" w:hAnsi="Arial" w:cs="Arial"/>
        </w:rPr>
        <w:t xml:space="preserve">In conclusion professional practice is important when meeting the individual needs of the children as it ensures the best possible interest is at the heart of it all, by having observations practitioners are ensuring all the rights of the children are being met which coincides with the UNCRC. The way practitioners is also shown it shows that being a ‘professional’ is a fundamental part of the job role of practitioners. The essay has shown by having communication its giving the best for the children. </w:t>
      </w:r>
    </w:p>
    <w:p w14:paraId="2F3B9DF3" w14:textId="77777777" w:rsidR="007D2646" w:rsidRDefault="007D2646" w:rsidP="00E42C9E">
      <w:pPr>
        <w:spacing w:line="360" w:lineRule="auto"/>
        <w:rPr>
          <w:rFonts w:ascii="Arial" w:hAnsi="Arial" w:cs="Arial"/>
        </w:rPr>
      </w:pPr>
    </w:p>
    <w:p w14:paraId="03B89843" w14:textId="77777777" w:rsidR="007D2646" w:rsidRDefault="007D2646" w:rsidP="00E42C9E">
      <w:pPr>
        <w:spacing w:line="360" w:lineRule="auto"/>
        <w:rPr>
          <w:rFonts w:ascii="Arial" w:hAnsi="Arial" w:cs="Arial"/>
        </w:rPr>
      </w:pPr>
    </w:p>
    <w:p w14:paraId="5D803750" w14:textId="77777777" w:rsidR="00B46589" w:rsidRPr="0059551C" w:rsidRDefault="00B46589" w:rsidP="00B46589"/>
    <w:p w14:paraId="1AD6DB32" w14:textId="77777777" w:rsidR="00B46589" w:rsidRPr="0059551C" w:rsidRDefault="00B46589" w:rsidP="00B46589"/>
    <w:p w14:paraId="3FA3CC8E" w14:textId="77777777" w:rsidR="00B46589" w:rsidRPr="0059551C" w:rsidRDefault="00B46589" w:rsidP="00B46589"/>
    <w:p w14:paraId="09EB30B1" w14:textId="77777777" w:rsidR="00B46589" w:rsidRPr="0059551C" w:rsidRDefault="00B46589" w:rsidP="00B46589"/>
    <w:p w14:paraId="1EB7A642" w14:textId="77777777" w:rsidR="00B46589" w:rsidRPr="0059551C" w:rsidRDefault="00B46589" w:rsidP="00B46589"/>
    <w:p w14:paraId="12AAF8BE" w14:textId="77777777" w:rsidR="00B46589" w:rsidRDefault="00B46589" w:rsidP="00B46589">
      <w:pPr>
        <w:rPr>
          <w:rFonts w:ascii="Arial" w:hAnsi="Arial" w:cs="Arial"/>
        </w:rPr>
      </w:pPr>
    </w:p>
    <w:p w14:paraId="7F9B4C8A" w14:textId="77777777" w:rsidR="00B46589" w:rsidRDefault="00B46589" w:rsidP="00B46589">
      <w:pPr>
        <w:rPr>
          <w:rFonts w:ascii="Arial" w:hAnsi="Arial" w:cs="Arial"/>
        </w:rPr>
      </w:pPr>
    </w:p>
    <w:p w14:paraId="00320E11" w14:textId="77777777" w:rsidR="00B46589" w:rsidRDefault="00B46589" w:rsidP="00B46589">
      <w:pPr>
        <w:rPr>
          <w:rFonts w:ascii="Arial" w:hAnsi="Arial" w:cs="Arial"/>
        </w:rPr>
      </w:pPr>
    </w:p>
    <w:p w14:paraId="41EBCAFC" w14:textId="77777777" w:rsidR="00B46589" w:rsidRDefault="00B46589" w:rsidP="00B46589">
      <w:pPr>
        <w:rPr>
          <w:rFonts w:ascii="Arial" w:hAnsi="Arial" w:cs="Arial"/>
        </w:rPr>
      </w:pPr>
    </w:p>
    <w:p w14:paraId="0E970D8B" w14:textId="77777777" w:rsidR="00B46589" w:rsidRDefault="00B46589" w:rsidP="00B46589">
      <w:pPr>
        <w:rPr>
          <w:rFonts w:ascii="Arial" w:hAnsi="Arial" w:cs="Arial"/>
        </w:rPr>
      </w:pPr>
    </w:p>
    <w:p w14:paraId="1B910E29" w14:textId="77777777" w:rsidR="00B46589" w:rsidRDefault="00B46589" w:rsidP="00B46589">
      <w:pPr>
        <w:rPr>
          <w:rFonts w:ascii="Arial" w:hAnsi="Arial" w:cs="Arial"/>
        </w:rPr>
      </w:pPr>
    </w:p>
    <w:p w14:paraId="6B1DE59B" w14:textId="77777777" w:rsidR="00B46589" w:rsidRDefault="00B46589" w:rsidP="00B46589">
      <w:pPr>
        <w:rPr>
          <w:rFonts w:ascii="Arial" w:hAnsi="Arial" w:cs="Arial"/>
        </w:rPr>
      </w:pPr>
    </w:p>
    <w:p w14:paraId="1FA49734" w14:textId="77777777" w:rsidR="007A598C" w:rsidRDefault="007A598C" w:rsidP="00B46589">
      <w:pPr>
        <w:rPr>
          <w:rFonts w:ascii="Arial" w:hAnsi="Arial" w:cs="Arial"/>
        </w:rPr>
      </w:pPr>
    </w:p>
    <w:p w14:paraId="0180369E" w14:textId="77777777" w:rsidR="007A598C" w:rsidRDefault="007A598C" w:rsidP="00B46589">
      <w:pPr>
        <w:rPr>
          <w:rFonts w:ascii="Arial" w:hAnsi="Arial" w:cs="Arial"/>
        </w:rPr>
      </w:pPr>
    </w:p>
    <w:p w14:paraId="7C36742B" w14:textId="77777777" w:rsidR="007A598C" w:rsidRDefault="007A598C" w:rsidP="00B46589">
      <w:pPr>
        <w:rPr>
          <w:rFonts w:ascii="Arial" w:hAnsi="Arial" w:cs="Arial"/>
        </w:rPr>
      </w:pPr>
    </w:p>
    <w:p w14:paraId="17AE80CD" w14:textId="77777777" w:rsidR="007A598C" w:rsidRDefault="007A598C" w:rsidP="00B46589">
      <w:pPr>
        <w:rPr>
          <w:rFonts w:ascii="Arial" w:hAnsi="Arial" w:cs="Arial"/>
        </w:rPr>
      </w:pPr>
    </w:p>
    <w:p w14:paraId="5A24A663" w14:textId="77777777" w:rsidR="007A598C" w:rsidRDefault="007A598C" w:rsidP="00B46589">
      <w:pPr>
        <w:rPr>
          <w:rFonts w:ascii="Arial" w:hAnsi="Arial" w:cs="Arial"/>
        </w:rPr>
      </w:pPr>
    </w:p>
    <w:p w14:paraId="3F017F96" w14:textId="77777777" w:rsidR="007A598C" w:rsidRDefault="007A598C" w:rsidP="00B46589">
      <w:pPr>
        <w:rPr>
          <w:rFonts w:ascii="Arial" w:hAnsi="Arial" w:cs="Arial"/>
        </w:rPr>
      </w:pPr>
    </w:p>
    <w:p w14:paraId="098D6719" w14:textId="77777777" w:rsidR="007A598C" w:rsidRDefault="007A598C" w:rsidP="00B46589">
      <w:pPr>
        <w:rPr>
          <w:rFonts w:ascii="Arial" w:hAnsi="Arial" w:cs="Arial"/>
        </w:rPr>
      </w:pPr>
    </w:p>
    <w:p w14:paraId="1ECAEC1D" w14:textId="77777777" w:rsidR="007A598C" w:rsidRDefault="007A598C" w:rsidP="00B46589">
      <w:pPr>
        <w:rPr>
          <w:rFonts w:ascii="Arial" w:hAnsi="Arial" w:cs="Arial"/>
        </w:rPr>
      </w:pPr>
    </w:p>
    <w:p w14:paraId="0EB1D1EC" w14:textId="77777777" w:rsidR="007A598C" w:rsidRDefault="007A598C" w:rsidP="00B46589">
      <w:pPr>
        <w:rPr>
          <w:rFonts w:ascii="Arial" w:hAnsi="Arial" w:cs="Arial"/>
        </w:rPr>
      </w:pPr>
    </w:p>
    <w:p w14:paraId="5E9F07EA" w14:textId="77777777" w:rsidR="007A598C" w:rsidRDefault="007A598C" w:rsidP="00B46589">
      <w:pPr>
        <w:rPr>
          <w:rFonts w:ascii="Arial" w:hAnsi="Arial" w:cs="Arial"/>
        </w:rPr>
      </w:pPr>
    </w:p>
    <w:p w14:paraId="09523E37" w14:textId="77777777" w:rsidR="007A598C" w:rsidRDefault="007A598C" w:rsidP="00B46589">
      <w:pPr>
        <w:rPr>
          <w:rFonts w:ascii="Arial" w:hAnsi="Arial" w:cs="Arial"/>
        </w:rPr>
      </w:pPr>
    </w:p>
    <w:p w14:paraId="5B25DAAA" w14:textId="77777777" w:rsidR="007A598C" w:rsidRDefault="007A598C" w:rsidP="00B46589">
      <w:pPr>
        <w:rPr>
          <w:rFonts w:ascii="Arial" w:hAnsi="Arial" w:cs="Arial"/>
        </w:rPr>
      </w:pPr>
    </w:p>
    <w:p w14:paraId="50DB3274" w14:textId="77777777" w:rsidR="007A598C" w:rsidRDefault="007A598C" w:rsidP="00B46589">
      <w:pPr>
        <w:rPr>
          <w:rFonts w:ascii="Arial" w:hAnsi="Arial" w:cs="Arial"/>
        </w:rPr>
      </w:pPr>
    </w:p>
    <w:p w14:paraId="0EE30C25" w14:textId="77777777" w:rsidR="007A598C" w:rsidRDefault="007A598C" w:rsidP="00B46589">
      <w:pPr>
        <w:rPr>
          <w:rFonts w:ascii="Arial" w:hAnsi="Arial" w:cs="Arial"/>
        </w:rPr>
      </w:pPr>
    </w:p>
    <w:p w14:paraId="6B418E3D" w14:textId="77777777" w:rsidR="007A598C" w:rsidRDefault="007A598C" w:rsidP="00B46589">
      <w:pPr>
        <w:rPr>
          <w:rFonts w:ascii="Arial" w:hAnsi="Arial" w:cs="Arial"/>
        </w:rPr>
      </w:pPr>
    </w:p>
    <w:p w14:paraId="4614DE44" w14:textId="77777777" w:rsidR="007A598C" w:rsidRDefault="007A598C" w:rsidP="00B46589">
      <w:pPr>
        <w:rPr>
          <w:rFonts w:ascii="Arial" w:hAnsi="Arial" w:cs="Arial"/>
        </w:rPr>
      </w:pPr>
    </w:p>
    <w:p w14:paraId="6BA6D44C" w14:textId="77777777" w:rsidR="007A598C" w:rsidRDefault="007A598C" w:rsidP="00B46589">
      <w:pPr>
        <w:rPr>
          <w:rFonts w:ascii="Arial" w:hAnsi="Arial" w:cs="Arial"/>
        </w:rPr>
      </w:pPr>
    </w:p>
    <w:p w14:paraId="6E544711" w14:textId="77777777" w:rsidR="007A598C" w:rsidRDefault="007A598C" w:rsidP="00B46589">
      <w:pPr>
        <w:rPr>
          <w:rFonts w:ascii="Arial" w:hAnsi="Arial" w:cs="Arial"/>
        </w:rPr>
      </w:pPr>
    </w:p>
    <w:p w14:paraId="10427470" w14:textId="77777777" w:rsidR="007A598C" w:rsidRDefault="007A598C" w:rsidP="00B46589">
      <w:pPr>
        <w:rPr>
          <w:rFonts w:ascii="Arial" w:hAnsi="Arial" w:cs="Arial"/>
        </w:rPr>
      </w:pPr>
    </w:p>
    <w:p w14:paraId="3452E4D2" w14:textId="77777777" w:rsidR="007A598C" w:rsidRDefault="007A598C" w:rsidP="00B46589">
      <w:pPr>
        <w:rPr>
          <w:rFonts w:ascii="Arial" w:hAnsi="Arial" w:cs="Arial"/>
        </w:rPr>
      </w:pPr>
    </w:p>
    <w:p w14:paraId="07F7AD69" w14:textId="77777777" w:rsidR="00690FD5" w:rsidRDefault="00690FD5" w:rsidP="00B46589">
      <w:pPr>
        <w:rPr>
          <w:rFonts w:ascii="Arial" w:hAnsi="Arial" w:cs="Arial"/>
        </w:rPr>
      </w:pPr>
    </w:p>
    <w:p w14:paraId="43C44686" w14:textId="35D17090" w:rsidR="00690FD5" w:rsidRPr="0059551C" w:rsidRDefault="00690FD5" w:rsidP="00690FD5">
      <w:pPr>
        <w:ind w:left="2880" w:firstLine="720"/>
        <w:contextualSpacing/>
        <w:rPr>
          <w:rFonts w:ascii="Arial" w:eastAsia="MS PGothic" w:hAnsi="Arial" w:cs="Arial"/>
          <w:color w:val="000000"/>
          <w:kern w:val="3"/>
          <w:lang w:eastAsia="en-GB"/>
        </w:rPr>
      </w:pPr>
      <w:r>
        <w:rPr>
          <w:rFonts w:ascii="Arial" w:eastAsia="MS PGothic" w:hAnsi="Arial" w:cs="Arial"/>
          <w:color w:val="000000"/>
          <w:kern w:val="3"/>
          <w:lang w:eastAsia="en-GB"/>
        </w:rPr>
        <w:t xml:space="preserve">Refence list </w:t>
      </w:r>
    </w:p>
    <w:p w14:paraId="3D582B65" w14:textId="77777777" w:rsidR="00690FD5" w:rsidRPr="0059551C" w:rsidRDefault="00690FD5" w:rsidP="00690FD5">
      <w:pPr>
        <w:spacing w:line="254" w:lineRule="auto"/>
        <w:contextualSpacing/>
        <w:rPr>
          <w:rFonts w:ascii="Arial" w:eastAsia="DengXian" w:hAnsi="Arial" w:cs="Arial"/>
          <w:color w:val="000000"/>
          <w:kern w:val="3"/>
          <w:lang w:eastAsia="en-GB"/>
        </w:rPr>
      </w:pPr>
    </w:p>
    <w:p w14:paraId="3C8665FD" w14:textId="77777777" w:rsidR="00690FD5" w:rsidRPr="0059551C" w:rsidRDefault="00690FD5" w:rsidP="00690FD5">
      <w:r w:rsidRPr="0059551C">
        <w:rPr>
          <w:rFonts w:ascii="Arial" w:hAnsi="Arial" w:cs="Arial"/>
        </w:rPr>
        <w:t xml:space="preserve">Birth to 5 matters. (2021) </w:t>
      </w:r>
      <w:r w:rsidRPr="0059551C">
        <w:rPr>
          <w:rFonts w:ascii="Arial" w:hAnsi="Arial" w:cs="Arial"/>
          <w:i/>
          <w:iCs/>
        </w:rPr>
        <w:t>Professional reflective practice.</w:t>
      </w:r>
      <w:r w:rsidRPr="0059551C">
        <w:rPr>
          <w:rFonts w:ascii="Arial" w:hAnsi="Arial" w:cs="Arial"/>
        </w:rPr>
        <w:t xml:space="preserve"> Available at: </w:t>
      </w:r>
      <w:hyperlink r:id="rId9" w:history="1">
        <w:r w:rsidRPr="0059551C">
          <w:rPr>
            <w:rStyle w:val="Hyperlink"/>
            <w:rFonts w:ascii="Arial" w:hAnsi="Arial" w:cs="Arial"/>
          </w:rPr>
          <w:t>https://birthto5matters.org.uk/wp-content/uploads/2021/03/PDF-20-Professional-Reflective-Practice-1-1.pdf</w:t>
        </w:r>
      </w:hyperlink>
      <w:r w:rsidRPr="0059551C">
        <w:rPr>
          <w:rFonts w:ascii="Arial" w:hAnsi="Arial" w:cs="Arial"/>
        </w:rPr>
        <w:t xml:space="preserve"> (Accessed on : 12th  July 2024). </w:t>
      </w:r>
    </w:p>
    <w:p w14:paraId="5BD203C0" w14:textId="77777777" w:rsidR="00690FD5" w:rsidRDefault="00690FD5" w:rsidP="00690FD5">
      <w:pPr>
        <w:contextualSpacing/>
        <w:rPr>
          <w:rFonts w:ascii="Arial" w:eastAsia="MS PGothic" w:hAnsi="Arial" w:cs="Arial"/>
          <w:color w:val="000000"/>
          <w:kern w:val="3"/>
          <w:lang w:eastAsia="en-GB"/>
        </w:rPr>
      </w:pPr>
    </w:p>
    <w:p w14:paraId="0B036E9C" w14:textId="616431A9" w:rsidR="00690FD5" w:rsidRPr="0059551C" w:rsidRDefault="00690FD5" w:rsidP="00690FD5">
      <w:pPr>
        <w:contextualSpacing/>
      </w:pPr>
      <w:r w:rsidRPr="0059551C">
        <w:rPr>
          <w:rFonts w:ascii="Arial" w:eastAsia="MS PGothic" w:hAnsi="Arial" w:cs="Arial"/>
          <w:color w:val="000000"/>
          <w:kern w:val="3"/>
          <w:lang w:eastAsia="en-GB"/>
        </w:rPr>
        <w:t xml:space="preserve">Brain, C. and Mukherji, P. (2005) </w:t>
      </w:r>
      <w:r w:rsidRPr="0059551C">
        <w:rPr>
          <w:rFonts w:ascii="Arial" w:eastAsia="MS PGothic" w:hAnsi="Arial" w:cs="Arial"/>
          <w:i/>
          <w:iCs/>
          <w:color w:val="000000"/>
          <w:kern w:val="3"/>
          <w:lang w:eastAsia="en-GB"/>
        </w:rPr>
        <w:t xml:space="preserve">Understanding Child Psychology. </w:t>
      </w:r>
      <w:r w:rsidRPr="0059551C">
        <w:rPr>
          <w:rFonts w:ascii="Arial" w:eastAsia="MS PGothic" w:hAnsi="Arial" w:cs="Arial"/>
          <w:color w:val="000000"/>
          <w:kern w:val="3"/>
          <w:lang w:eastAsia="en-GB"/>
        </w:rPr>
        <w:t>Cheltenham: Nelson Thornes.</w:t>
      </w:r>
    </w:p>
    <w:p w14:paraId="0722DA1A" w14:textId="77777777" w:rsidR="00690FD5" w:rsidRDefault="00690FD5" w:rsidP="00690FD5">
      <w:pPr>
        <w:contextualSpacing/>
        <w:rPr>
          <w:rFonts w:ascii="Arial" w:hAnsi="Arial" w:cs="Arial"/>
          <w:color w:val="000000"/>
          <w:kern w:val="3"/>
          <w:lang w:eastAsia="en-GB"/>
        </w:rPr>
      </w:pPr>
    </w:p>
    <w:p w14:paraId="1DB70607" w14:textId="22E6B10C" w:rsidR="00690FD5" w:rsidRPr="0059551C" w:rsidRDefault="00690FD5" w:rsidP="00690FD5">
      <w:pPr>
        <w:contextualSpacing/>
      </w:pPr>
      <w:r w:rsidRPr="0059551C">
        <w:rPr>
          <w:rFonts w:ascii="Arial" w:hAnsi="Arial" w:cs="Arial"/>
          <w:color w:val="000000"/>
          <w:kern w:val="3"/>
          <w:lang w:eastAsia="en-GB"/>
        </w:rPr>
        <w:t xml:space="preserve">Brock, A. (2012) Building a model of early years professionalism from practitioners’ perspectives. </w:t>
      </w:r>
      <w:r w:rsidRPr="0059551C">
        <w:rPr>
          <w:rFonts w:ascii="Arial" w:hAnsi="Arial" w:cs="Arial"/>
          <w:i/>
          <w:iCs/>
          <w:color w:val="000000"/>
          <w:kern w:val="3"/>
          <w:lang w:eastAsia="en-GB"/>
        </w:rPr>
        <w:t xml:space="preserve">Journal of Early Childhood Research </w:t>
      </w:r>
      <w:r w:rsidRPr="0059551C">
        <w:rPr>
          <w:rFonts w:ascii="Arial" w:hAnsi="Arial" w:cs="Arial"/>
          <w:color w:val="000000"/>
          <w:kern w:val="3"/>
          <w:lang w:eastAsia="en-GB"/>
        </w:rPr>
        <w:t xml:space="preserve">11(1) 27–44 </w:t>
      </w:r>
      <w:hyperlink r:id="rId10" w:history="1">
        <w:r w:rsidRPr="0059551C">
          <w:rPr>
            <w:rFonts w:ascii="Arial" w:hAnsi="Arial" w:cs="Arial"/>
            <w:color w:val="000000"/>
            <w:kern w:val="3"/>
            <w:u w:val="single"/>
            <w:lang w:eastAsia="en-GB"/>
          </w:rPr>
          <w:t>Building a model of early years professionalism from practitioners’ perspectives (sagepub.com)</w:t>
        </w:r>
      </w:hyperlink>
      <w:r w:rsidRPr="0059551C">
        <w:rPr>
          <w:rFonts w:ascii="Arial" w:hAnsi="Arial" w:cs="Arial"/>
          <w:color w:val="000000"/>
          <w:kern w:val="3"/>
          <w:lang w:eastAsia="en-GB"/>
        </w:rPr>
        <w:t xml:space="preserve">  </w:t>
      </w:r>
    </w:p>
    <w:p w14:paraId="61BA958B" w14:textId="77777777" w:rsidR="00690FD5" w:rsidRDefault="00690FD5" w:rsidP="00690FD5">
      <w:pPr>
        <w:spacing w:line="216" w:lineRule="auto"/>
        <w:contextualSpacing/>
        <w:rPr>
          <w:rFonts w:ascii="Arial" w:hAnsi="Arial" w:cs="Arial"/>
          <w:color w:val="333333"/>
          <w:kern w:val="3"/>
          <w:lang w:eastAsia="en-GB"/>
        </w:rPr>
      </w:pPr>
    </w:p>
    <w:p w14:paraId="116F0C98" w14:textId="5F15C886" w:rsidR="00690FD5" w:rsidRPr="0059551C" w:rsidRDefault="00690FD5" w:rsidP="00690FD5">
      <w:pPr>
        <w:spacing w:line="216" w:lineRule="auto"/>
        <w:contextualSpacing/>
      </w:pPr>
      <w:r w:rsidRPr="0059551C">
        <w:rPr>
          <w:rFonts w:ascii="Arial" w:hAnsi="Arial" w:cs="Arial"/>
          <w:color w:val="333333"/>
          <w:kern w:val="3"/>
          <w:lang w:eastAsia="en-GB"/>
        </w:rPr>
        <w:t>Chalke, J. (2013) ‘</w:t>
      </w:r>
      <w:r w:rsidRPr="0059551C">
        <w:rPr>
          <w:rFonts w:ascii="Arial" w:hAnsi="Arial" w:cs="Arial"/>
          <w:color w:val="000000"/>
          <w:kern w:val="3"/>
          <w:lang w:eastAsia="en-GB"/>
        </w:rPr>
        <w:t xml:space="preserve">Will the Early Years Professional Please Stand Up? Professionalism in the Early Childhood Workforce in England’, </w:t>
      </w:r>
      <w:r w:rsidRPr="0059551C">
        <w:rPr>
          <w:rFonts w:ascii="Arial" w:hAnsi="Arial" w:cs="Arial"/>
          <w:i/>
          <w:iCs/>
          <w:color w:val="000000"/>
          <w:kern w:val="3"/>
          <w:lang w:eastAsia="en-GB"/>
        </w:rPr>
        <w:t>Contemporary Issues in Early Childhood.</w:t>
      </w:r>
      <w:r w:rsidRPr="0059551C">
        <w:rPr>
          <w:rFonts w:ascii="Arial" w:hAnsi="Arial" w:cs="Arial"/>
          <w:color w:val="000000"/>
          <w:kern w:val="3"/>
          <w:lang w:eastAsia="en-GB"/>
        </w:rPr>
        <w:t xml:space="preserve"> 14 (3) pp</w:t>
      </w:r>
    </w:p>
    <w:p w14:paraId="6C42D2B9" w14:textId="77777777" w:rsidR="00000000" w:rsidRPr="00ED781B" w:rsidRDefault="00000000" w:rsidP="00690FD5">
      <w:pPr>
        <w:contextualSpacing/>
        <w:rPr>
          <w:rFonts w:ascii="Arial" w:hAnsi="Arial" w:cs="Arial"/>
          <w:lang w:eastAsia="en-GB"/>
        </w:rPr>
      </w:pPr>
      <w:r w:rsidRPr="00ED781B">
        <w:rPr>
          <w:rFonts w:ascii="Arial" w:eastAsiaTheme="minorEastAsia" w:hAnsi="Arial" w:cs="Arial"/>
          <w:color w:val="000000" w:themeColor="text1"/>
          <w:kern w:val="24"/>
          <w:lang w:eastAsia="en-GB"/>
        </w:rPr>
        <w:t>com.ezproxy.uwtsd.ac.uk/login.aspx?direct=true&amp;db=nlebk&amp;AN=411650&amp;site=ehost-live (Accessed</w:t>
      </w:r>
      <w:r w:rsidR="00690FD5" w:rsidRPr="00ED781B">
        <w:rPr>
          <w:rFonts w:ascii="Arial" w:hAnsi="Arial" w:cs="Arial"/>
          <w:color w:val="000000" w:themeColor="text1"/>
          <w:kern w:val="24"/>
          <w:lang w:eastAsia="en-GB"/>
        </w:rPr>
        <w:t xml:space="preserve"> on: 11</w:t>
      </w:r>
      <w:r w:rsidR="00690FD5" w:rsidRPr="00ED781B">
        <w:rPr>
          <w:rFonts w:ascii="Arial" w:hAnsi="Arial" w:cs="Arial"/>
          <w:color w:val="000000" w:themeColor="text1"/>
          <w:kern w:val="24"/>
          <w:vertAlign w:val="superscript"/>
          <w:lang w:eastAsia="en-GB"/>
        </w:rPr>
        <w:t>th</w:t>
      </w:r>
      <w:r w:rsidR="00690FD5" w:rsidRPr="00ED781B">
        <w:rPr>
          <w:rFonts w:ascii="Arial" w:hAnsi="Arial" w:cs="Arial"/>
          <w:color w:val="000000" w:themeColor="text1"/>
          <w:kern w:val="24"/>
          <w:lang w:eastAsia="en-GB"/>
        </w:rPr>
        <w:t xml:space="preserve"> July 2024)</w:t>
      </w:r>
      <w:r w:rsidRPr="00ED781B">
        <w:rPr>
          <w:rFonts w:ascii="Arial" w:eastAsiaTheme="minorEastAsia" w:hAnsi="Arial" w:cs="Arial"/>
          <w:color w:val="000000" w:themeColor="text1"/>
          <w:kern w:val="24"/>
          <w:lang w:eastAsia="en-GB"/>
        </w:rPr>
        <w:t>). .</w:t>
      </w:r>
      <w:r w:rsidRPr="00ED781B">
        <w:rPr>
          <w:rFonts w:ascii="Arial" w:eastAsiaTheme="minorEastAsia" w:hAnsi="Arial" w:cs="Arial"/>
          <w:color w:val="000000" w:themeColor="text1"/>
          <w:kern w:val="24"/>
          <w:lang w:eastAsia="en-GB"/>
        </w:rPr>
        <w:t>https://doi.org/10.4324/9781315237473</w:t>
      </w:r>
    </w:p>
    <w:p w14:paraId="1F1C8BB9" w14:textId="77777777" w:rsidR="00690FD5" w:rsidRDefault="00690FD5" w:rsidP="00690FD5">
      <w:pPr>
        <w:contextualSpacing/>
        <w:rPr>
          <w:rFonts w:ascii="Arial" w:hAnsi="Arial" w:cs="Arial"/>
          <w:color w:val="000000"/>
          <w:kern w:val="3"/>
          <w:lang w:eastAsia="en-GB"/>
        </w:rPr>
      </w:pPr>
    </w:p>
    <w:p w14:paraId="5A9AE330" w14:textId="4E07DFAB" w:rsidR="00690FD5" w:rsidRPr="0059551C" w:rsidRDefault="00690FD5" w:rsidP="00690FD5">
      <w:pPr>
        <w:contextualSpacing/>
      </w:pPr>
      <w:r w:rsidRPr="0059551C">
        <w:rPr>
          <w:rFonts w:ascii="Arial" w:hAnsi="Arial" w:cs="Arial"/>
          <w:color w:val="000000"/>
          <w:kern w:val="3"/>
          <w:lang w:eastAsia="en-GB"/>
        </w:rPr>
        <w:t>Cross, M. (2011) Children with Social, Emotional and Behavioural Difficulties and Communication Problems. (2nd ed). London: Jessica Kingsley Publishers.</w:t>
      </w:r>
    </w:p>
    <w:p w14:paraId="312DC47C" w14:textId="77777777" w:rsidR="00690FD5" w:rsidRDefault="00690FD5" w:rsidP="00690FD5">
      <w:pPr>
        <w:contextualSpacing/>
        <w:rPr>
          <w:rFonts w:ascii="Arial" w:hAnsi="Arial" w:cs="Arial"/>
          <w:color w:val="000000"/>
          <w:kern w:val="3"/>
          <w:lang w:eastAsia="en-GB"/>
        </w:rPr>
      </w:pPr>
    </w:p>
    <w:p w14:paraId="030A9C81" w14:textId="25290190" w:rsidR="00690FD5" w:rsidRPr="0059551C" w:rsidRDefault="00690FD5" w:rsidP="00690FD5">
      <w:pPr>
        <w:contextualSpacing/>
        <w:rPr>
          <w:rFonts w:ascii="Arial" w:hAnsi="Arial" w:cs="Arial"/>
          <w:color w:val="000000"/>
          <w:kern w:val="3"/>
          <w:lang w:eastAsia="en-GB"/>
        </w:rPr>
      </w:pPr>
      <w:r w:rsidRPr="0059551C">
        <w:rPr>
          <w:rFonts w:ascii="Arial" w:hAnsi="Arial" w:cs="Arial"/>
          <w:color w:val="000000"/>
          <w:kern w:val="3"/>
          <w:lang w:eastAsia="en-GB"/>
        </w:rPr>
        <w:t xml:space="preserve">Dunhill, A., Elliott, B., &amp; Shaw, A. (2009). Effective communication and engagement with children and young people, their families and carers. </w:t>
      </w:r>
    </w:p>
    <w:p w14:paraId="4063093A" w14:textId="77777777" w:rsidR="00690FD5" w:rsidRDefault="00690FD5" w:rsidP="00690FD5">
      <w:pPr>
        <w:contextualSpacing/>
        <w:rPr>
          <w:rFonts w:ascii="Arial" w:eastAsiaTheme="minorEastAsia" w:hAnsi="Arial" w:cs="Arial"/>
          <w:color w:val="000000" w:themeColor="text1"/>
          <w:kern w:val="24"/>
          <w:lang w:eastAsia="en-GB"/>
        </w:rPr>
      </w:pPr>
    </w:p>
    <w:p w14:paraId="4922C233" w14:textId="43D7945A" w:rsidR="00690FD5" w:rsidRDefault="00000000" w:rsidP="00690FD5">
      <w:pPr>
        <w:contextualSpacing/>
        <w:rPr>
          <w:rFonts w:ascii="Arial" w:hAnsi="Arial" w:cs="Arial"/>
          <w:color w:val="000000" w:themeColor="text1"/>
          <w:kern w:val="24"/>
          <w:lang w:eastAsia="en-GB"/>
        </w:rPr>
      </w:pPr>
      <w:r w:rsidRPr="00ED781B">
        <w:rPr>
          <w:rFonts w:ascii="Arial" w:eastAsiaTheme="minorEastAsia" w:hAnsi="Arial" w:cs="Arial"/>
          <w:color w:val="000000" w:themeColor="text1"/>
          <w:kern w:val="24"/>
          <w:lang w:eastAsia="en-GB"/>
        </w:rPr>
        <w:t xml:space="preserve">Dunhill, A., Elliott, B., &amp; Shaw, A. (2009). Effective communication and engagement with children and young people, their families and carers. Learning Matters. Available at: </w:t>
      </w:r>
      <w:hyperlink r:id="rId11" w:history="1">
        <w:r w:rsidRPr="00ED781B">
          <w:rPr>
            <w:rFonts w:ascii="Arial" w:eastAsiaTheme="minorEastAsia" w:hAnsi="Arial" w:cs="Arial"/>
            <w:color w:val="000000" w:themeColor="text1"/>
            <w:kern w:val="24"/>
            <w:u w:val="single"/>
            <w:lang w:eastAsia="en-GB"/>
          </w:rPr>
          <w:t>https://search-ebscohost</w:t>
        </w:r>
      </w:hyperlink>
    </w:p>
    <w:p w14:paraId="05E8FAB3" w14:textId="77777777" w:rsidR="00690FD5" w:rsidRDefault="00690FD5" w:rsidP="00690FD5">
      <w:pPr>
        <w:spacing w:line="254" w:lineRule="auto"/>
        <w:contextualSpacing/>
        <w:rPr>
          <w:rFonts w:ascii="Arial" w:eastAsia="DengXian" w:hAnsi="Arial" w:cs="Arial"/>
          <w:color w:val="000000"/>
          <w:kern w:val="3"/>
          <w:lang w:eastAsia="en-GB"/>
        </w:rPr>
      </w:pPr>
    </w:p>
    <w:p w14:paraId="5581075A" w14:textId="3265C951" w:rsidR="00690FD5" w:rsidRPr="0059551C" w:rsidRDefault="00690FD5" w:rsidP="00690FD5">
      <w:pPr>
        <w:spacing w:line="254" w:lineRule="auto"/>
        <w:contextualSpacing/>
      </w:pPr>
      <w:r w:rsidRPr="0059551C">
        <w:rPr>
          <w:rFonts w:ascii="Arial" w:eastAsia="DengXian" w:hAnsi="Arial" w:cs="Arial"/>
          <w:color w:val="000000"/>
          <w:kern w:val="3"/>
          <w:lang w:eastAsia="en-GB"/>
        </w:rPr>
        <w:t xml:space="preserve">Early Years Alliance (EYA). (2021) </w:t>
      </w:r>
      <w:r w:rsidRPr="0059551C">
        <w:rPr>
          <w:rFonts w:ascii="Arial" w:eastAsia="DengXian" w:hAnsi="Arial" w:cs="Arial"/>
          <w:i/>
          <w:iCs/>
          <w:color w:val="000000"/>
          <w:kern w:val="3"/>
          <w:lang w:eastAsia="en-GB"/>
        </w:rPr>
        <w:t>Breaking Point: The impact of recruitment and retention challenges on the early years sector in England</w:t>
      </w:r>
      <w:r w:rsidRPr="0059551C">
        <w:rPr>
          <w:rFonts w:ascii="Arial" w:eastAsia="DengXian" w:hAnsi="Arial" w:cs="Arial"/>
          <w:color w:val="000000"/>
          <w:kern w:val="3"/>
          <w:lang w:eastAsia="en-GB"/>
        </w:rPr>
        <w:t xml:space="preserve">. Available at: </w:t>
      </w:r>
      <w:hyperlink r:id="rId12" w:history="1">
        <w:r w:rsidRPr="0059551C">
          <w:rPr>
            <w:rFonts w:ascii="Arial" w:eastAsia="DengXian" w:hAnsi="Arial" w:cs="Arial"/>
            <w:color w:val="0563C1"/>
            <w:kern w:val="3"/>
            <w:u w:val="single"/>
            <w:lang w:eastAsia="en-GB"/>
          </w:rPr>
          <w:t>https://www.eyalliance.org.uk/sites/default/files/breaking_point_report_early_years_alliance_2_december_2021.pdf</w:t>
        </w:r>
      </w:hyperlink>
      <w:r w:rsidRPr="0059551C">
        <w:rPr>
          <w:rFonts w:ascii="Arial" w:eastAsia="DengXian" w:hAnsi="Arial" w:cs="Arial"/>
          <w:color w:val="000000"/>
          <w:kern w:val="3"/>
          <w:lang w:eastAsia="en-GB"/>
        </w:rPr>
        <w:t xml:space="preserve"> (Accessed: 7th July 2024).</w:t>
      </w:r>
    </w:p>
    <w:p w14:paraId="0367C150" w14:textId="77777777" w:rsidR="00690FD5" w:rsidRDefault="00690FD5" w:rsidP="00690FD5">
      <w:pPr>
        <w:spacing w:line="254" w:lineRule="auto"/>
        <w:contextualSpacing/>
        <w:rPr>
          <w:rFonts w:ascii="Arial" w:eastAsia="DengXian" w:hAnsi="Arial" w:cs="Arial"/>
          <w:color w:val="000000"/>
          <w:kern w:val="3"/>
          <w:lang w:eastAsia="en-GB"/>
        </w:rPr>
      </w:pPr>
    </w:p>
    <w:p w14:paraId="5203FCF5" w14:textId="55E66970" w:rsidR="00690FD5" w:rsidRPr="0059551C" w:rsidRDefault="00690FD5" w:rsidP="00690FD5">
      <w:pPr>
        <w:spacing w:line="254" w:lineRule="auto"/>
        <w:contextualSpacing/>
      </w:pPr>
      <w:r w:rsidRPr="0059551C">
        <w:rPr>
          <w:rFonts w:ascii="Arial" w:eastAsia="DengXian" w:hAnsi="Arial" w:cs="Arial"/>
          <w:color w:val="000000"/>
          <w:kern w:val="3"/>
          <w:lang w:eastAsia="en-GB"/>
        </w:rPr>
        <w:t>Early Years Work force Commission (EYWC). (2021</w:t>
      </w:r>
      <w:r w:rsidRPr="0059551C">
        <w:rPr>
          <w:rFonts w:ascii="Arial" w:eastAsia="DengXian" w:hAnsi="Arial" w:cs="Arial"/>
          <w:i/>
          <w:iCs/>
          <w:color w:val="000000"/>
          <w:kern w:val="3"/>
          <w:lang w:eastAsia="en-GB"/>
        </w:rPr>
        <w:t>) A Workforce in Crisis: Saving Our Early Years.</w:t>
      </w:r>
      <w:r w:rsidRPr="0059551C">
        <w:rPr>
          <w:rFonts w:ascii="Arial" w:eastAsia="DengXian" w:hAnsi="Arial" w:cs="Arial"/>
          <w:color w:val="000000"/>
          <w:kern w:val="3"/>
          <w:lang w:eastAsia="en-GB"/>
        </w:rPr>
        <w:t xml:space="preserve"> Available at: </w:t>
      </w:r>
      <w:hyperlink r:id="rId13" w:history="1">
        <w:r w:rsidRPr="0059551C">
          <w:rPr>
            <w:rFonts w:ascii="Arial" w:eastAsia="DengXian" w:hAnsi="Arial" w:cs="Arial"/>
            <w:color w:val="0563C1"/>
            <w:kern w:val="3"/>
            <w:u w:val="single"/>
            <w:lang w:eastAsia="en-GB"/>
          </w:rPr>
          <w:t>https://www.pacey.org.uk/Pacey/media/Website-files/Non-PACEY%20documents%20(PDFs)/a-workforce-in-crisis-saving-our-early-years.pdf</w:t>
        </w:r>
      </w:hyperlink>
      <w:r w:rsidRPr="0059551C">
        <w:rPr>
          <w:rFonts w:ascii="Arial" w:eastAsia="DengXian" w:hAnsi="Arial" w:cs="Arial"/>
          <w:color w:val="000000"/>
          <w:kern w:val="3"/>
          <w:lang w:eastAsia="en-GB"/>
        </w:rPr>
        <w:t xml:space="preserve"> (Accessed: 12</w:t>
      </w:r>
      <w:r w:rsidRPr="0059551C">
        <w:rPr>
          <w:rFonts w:ascii="Arial" w:eastAsia="DengXian" w:hAnsi="Arial" w:cs="Arial"/>
          <w:color w:val="000000"/>
          <w:kern w:val="3"/>
          <w:vertAlign w:val="superscript"/>
          <w:lang w:eastAsia="en-GB"/>
        </w:rPr>
        <w:t>th</w:t>
      </w:r>
      <w:r w:rsidRPr="0059551C">
        <w:rPr>
          <w:rFonts w:ascii="Arial" w:eastAsia="DengXian" w:hAnsi="Arial" w:cs="Arial"/>
          <w:color w:val="000000"/>
          <w:kern w:val="3"/>
          <w:lang w:eastAsia="en-GB"/>
        </w:rPr>
        <w:t xml:space="preserve"> July 2024). </w:t>
      </w:r>
    </w:p>
    <w:p w14:paraId="60838BF1" w14:textId="77777777" w:rsidR="00690FD5" w:rsidRDefault="00690FD5" w:rsidP="00690FD5">
      <w:pPr>
        <w:spacing w:line="216" w:lineRule="auto"/>
        <w:contextualSpacing/>
        <w:rPr>
          <w:rFonts w:ascii="Arial" w:hAnsi="Arial" w:cs="Arial"/>
          <w:color w:val="333333"/>
          <w:kern w:val="3"/>
          <w:lang w:eastAsia="en-GB"/>
        </w:rPr>
      </w:pPr>
    </w:p>
    <w:p w14:paraId="7E0C271B" w14:textId="3E6FC273" w:rsidR="00690FD5" w:rsidRPr="0059551C" w:rsidRDefault="00690FD5" w:rsidP="00690FD5">
      <w:pPr>
        <w:spacing w:line="216" w:lineRule="auto"/>
        <w:contextualSpacing/>
        <w:rPr>
          <w:rFonts w:ascii="Arial" w:hAnsi="Arial" w:cs="Arial"/>
          <w:color w:val="333333"/>
          <w:kern w:val="3"/>
          <w:lang w:eastAsia="en-GB"/>
        </w:rPr>
      </w:pPr>
      <w:r w:rsidRPr="0059551C">
        <w:rPr>
          <w:rFonts w:ascii="Arial" w:hAnsi="Arial" w:cs="Arial"/>
          <w:color w:val="333333"/>
          <w:kern w:val="3"/>
          <w:lang w:eastAsia="en-GB"/>
        </w:rPr>
        <w:t xml:space="preserve">Gasper, M. (2015) ‘Professional Practice and Early Childhood Today’, in Reed, M. and </w:t>
      </w:r>
    </w:p>
    <w:p w14:paraId="5F8FB149" w14:textId="77777777" w:rsidR="00690FD5" w:rsidRDefault="00690FD5" w:rsidP="00690FD5">
      <w:pPr>
        <w:contextualSpacing/>
        <w:rPr>
          <w:rFonts w:ascii="Arial" w:eastAsia="MS PGothic" w:hAnsi="Arial" w:cs="Arial"/>
          <w:color w:val="000000"/>
          <w:kern w:val="3"/>
          <w:lang w:eastAsia="en-GB"/>
        </w:rPr>
      </w:pPr>
    </w:p>
    <w:p w14:paraId="33452A6D" w14:textId="319C9869" w:rsidR="00690FD5" w:rsidRPr="0059551C" w:rsidRDefault="00690FD5" w:rsidP="00690FD5">
      <w:pPr>
        <w:contextualSpacing/>
      </w:pPr>
      <w:r w:rsidRPr="0059551C">
        <w:rPr>
          <w:rFonts w:ascii="Arial" w:eastAsia="MS PGothic" w:hAnsi="Arial" w:cs="Arial"/>
          <w:color w:val="000000"/>
          <w:kern w:val="3"/>
          <w:lang w:eastAsia="en-GB"/>
        </w:rPr>
        <w:t xml:space="preserve">Hornby, G. (2011) </w:t>
      </w:r>
      <w:r w:rsidRPr="0059551C">
        <w:rPr>
          <w:rFonts w:ascii="Arial" w:eastAsia="MS PGothic" w:hAnsi="Arial" w:cs="Arial"/>
          <w:i/>
          <w:iCs/>
          <w:color w:val="000000"/>
          <w:kern w:val="3"/>
          <w:lang w:eastAsia="en-GB"/>
        </w:rPr>
        <w:t xml:space="preserve">Parental Involvement in Childhood Education: Building Effective School-Family Partnerships. </w:t>
      </w:r>
      <w:r w:rsidRPr="0059551C">
        <w:rPr>
          <w:rFonts w:ascii="Arial" w:eastAsia="MS PGothic" w:hAnsi="Arial" w:cs="Arial"/>
          <w:color w:val="000000"/>
          <w:kern w:val="3"/>
          <w:lang w:eastAsia="en-GB"/>
        </w:rPr>
        <w:t>New York: Springer.</w:t>
      </w:r>
    </w:p>
    <w:p w14:paraId="287BE79C" w14:textId="77777777" w:rsidR="00690FD5" w:rsidRDefault="00690FD5" w:rsidP="00690FD5">
      <w:pPr>
        <w:contextualSpacing/>
        <w:rPr>
          <w:rFonts w:ascii="Arial" w:eastAsia="MS PGothic" w:hAnsi="Arial" w:cs="Arial"/>
          <w:color w:val="000000"/>
          <w:kern w:val="3"/>
          <w:lang w:eastAsia="en-GB"/>
        </w:rPr>
      </w:pPr>
    </w:p>
    <w:p w14:paraId="7F79558F" w14:textId="26911FC1" w:rsidR="00690FD5" w:rsidRPr="0059551C" w:rsidRDefault="00690FD5" w:rsidP="00690FD5">
      <w:pPr>
        <w:contextualSpacing/>
      </w:pPr>
      <w:r w:rsidRPr="0059551C">
        <w:rPr>
          <w:rFonts w:ascii="Arial" w:eastAsia="MS PGothic" w:hAnsi="Arial" w:cs="Arial"/>
          <w:color w:val="000000"/>
          <w:kern w:val="3"/>
          <w:lang w:eastAsia="en-GB"/>
        </w:rPr>
        <w:t>I Can. (2016) ‘</w:t>
      </w:r>
      <w:r w:rsidRPr="0059551C">
        <w:rPr>
          <w:rFonts w:ascii="Arial" w:eastAsia="MS PGothic" w:hAnsi="Arial" w:cs="Arial"/>
          <w:i/>
          <w:iCs/>
          <w:color w:val="000000"/>
          <w:kern w:val="3"/>
          <w:lang w:eastAsia="en-GB"/>
        </w:rPr>
        <w:t xml:space="preserve">How many children have SLCN?’ </w:t>
      </w:r>
      <w:r w:rsidRPr="0059551C">
        <w:rPr>
          <w:rFonts w:ascii="Arial" w:eastAsia="MS PGothic" w:hAnsi="Arial" w:cs="Arial"/>
          <w:color w:val="000000"/>
          <w:kern w:val="3"/>
          <w:lang w:eastAsia="en-GB"/>
        </w:rPr>
        <w:t xml:space="preserve">Available at: </w:t>
      </w:r>
      <w:hyperlink r:id="rId14" w:history="1">
        <w:r w:rsidRPr="0059551C">
          <w:rPr>
            <w:rFonts w:ascii="Arial" w:eastAsia="MS PGothic" w:hAnsi="Arial" w:cs="Arial"/>
            <w:color w:val="000000"/>
            <w:kern w:val="3"/>
            <w:u w:val="single"/>
            <w:lang w:eastAsia="en-GB"/>
          </w:rPr>
          <w:t>http://www.ican.org.uk/What_is_the_issue/About%20SLCN/How%20many%20children%20have%20SLCN.aspx</w:t>
        </w:r>
      </w:hyperlink>
      <w:r w:rsidRPr="0059551C">
        <w:rPr>
          <w:rFonts w:ascii="Arial" w:eastAsia="MS PGothic" w:hAnsi="Arial" w:cs="Arial"/>
          <w:color w:val="000000"/>
          <w:kern w:val="3"/>
          <w:lang w:eastAsia="en-GB"/>
        </w:rPr>
        <w:t xml:space="preserve"> (Accessed on: 13</w:t>
      </w:r>
      <w:r w:rsidRPr="0059551C">
        <w:rPr>
          <w:rFonts w:ascii="Arial" w:eastAsia="MS PGothic" w:hAnsi="Arial" w:cs="Arial"/>
          <w:color w:val="000000"/>
          <w:kern w:val="3"/>
          <w:vertAlign w:val="superscript"/>
          <w:lang w:eastAsia="en-GB"/>
        </w:rPr>
        <w:t>th</w:t>
      </w:r>
      <w:r w:rsidRPr="0059551C">
        <w:rPr>
          <w:rFonts w:ascii="Arial" w:eastAsia="MS PGothic" w:hAnsi="Arial" w:cs="Arial"/>
          <w:color w:val="000000"/>
          <w:kern w:val="3"/>
          <w:lang w:eastAsia="en-GB"/>
        </w:rPr>
        <w:t xml:space="preserve"> July 2024).</w:t>
      </w:r>
    </w:p>
    <w:p w14:paraId="6CD45777" w14:textId="77777777" w:rsidR="00690FD5" w:rsidRPr="0059551C" w:rsidRDefault="00690FD5" w:rsidP="00690FD5">
      <w:pPr>
        <w:contextualSpacing/>
      </w:pPr>
      <w:r w:rsidRPr="0059551C">
        <w:rPr>
          <w:rFonts w:ascii="Arial" w:hAnsi="Arial" w:cs="Arial"/>
          <w:color w:val="000000"/>
          <w:kern w:val="3"/>
          <w:lang w:eastAsia="en-GB"/>
        </w:rPr>
        <w:lastRenderedPageBreak/>
        <w:t xml:space="preserve">Johansson, E. and Einarsdottir, J. (2018) </w:t>
      </w:r>
      <w:r w:rsidRPr="0059551C">
        <w:rPr>
          <w:rFonts w:ascii="Arial" w:hAnsi="Arial" w:cs="Arial"/>
          <w:i/>
          <w:iCs/>
          <w:color w:val="000000"/>
          <w:kern w:val="3"/>
          <w:lang w:eastAsia="en-GB"/>
        </w:rPr>
        <w:t>Values in Early Childhood Education</w:t>
      </w:r>
      <w:r w:rsidRPr="0059551C">
        <w:rPr>
          <w:rFonts w:ascii="Arial" w:hAnsi="Arial" w:cs="Arial"/>
          <w:color w:val="000000"/>
          <w:kern w:val="3"/>
          <w:lang w:eastAsia="en-GB"/>
        </w:rPr>
        <w:t>. Oxon, Routledge.</w:t>
      </w:r>
    </w:p>
    <w:p w14:paraId="7379A71B" w14:textId="77777777" w:rsidR="00690FD5" w:rsidRDefault="00690FD5" w:rsidP="00690FD5">
      <w:pPr>
        <w:contextualSpacing/>
        <w:rPr>
          <w:rFonts w:ascii="Arial" w:hAnsi="Arial" w:cs="Arial"/>
          <w:color w:val="000000"/>
          <w:kern w:val="3"/>
          <w:lang w:eastAsia="en-GB"/>
        </w:rPr>
      </w:pPr>
    </w:p>
    <w:p w14:paraId="292C6EA3" w14:textId="347123DD" w:rsidR="00690FD5" w:rsidRPr="0059551C" w:rsidRDefault="00690FD5" w:rsidP="00690FD5">
      <w:pPr>
        <w:contextualSpacing/>
      </w:pPr>
      <w:r w:rsidRPr="0059551C">
        <w:rPr>
          <w:rFonts w:ascii="Arial" w:hAnsi="Arial" w:cs="Arial"/>
          <w:color w:val="000000"/>
          <w:kern w:val="3"/>
          <w:lang w:eastAsia="en-GB"/>
        </w:rPr>
        <w:t xml:space="preserve">Learning Matters. Available at: </w:t>
      </w:r>
      <w:hyperlink r:id="rId15" w:history="1">
        <w:r w:rsidRPr="0059551C">
          <w:rPr>
            <w:rFonts w:ascii="Arial" w:hAnsi="Arial" w:cs="Arial"/>
            <w:color w:val="000000"/>
            <w:kern w:val="3"/>
            <w:u w:val="single"/>
            <w:lang w:eastAsia="en-GB"/>
          </w:rPr>
          <w:t>https://search-ebscohost</w:t>
        </w:r>
      </w:hyperlink>
      <w:r w:rsidRPr="0059551C">
        <w:rPr>
          <w:rFonts w:ascii="Arial" w:hAnsi="Arial" w:cs="Arial"/>
          <w:color w:val="000000"/>
          <w:kern w:val="3"/>
          <w:lang w:eastAsia="en-GB"/>
        </w:rPr>
        <w:t xml:space="preserve"> com.ezproxy.uwtsd.ac.uk/login.aspx?direct=true&amp;db=nlebk&amp;AN=411650&amp;site=ehost-live (Accessed on: 11</w:t>
      </w:r>
      <w:r w:rsidRPr="0059551C">
        <w:rPr>
          <w:rFonts w:ascii="Arial" w:hAnsi="Arial" w:cs="Arial"/>
          <w:color w:val="000000"/>
          <w:kern w:val="3"/>
          <w:vertAlign w:val="superscript"/>
          <w:lang w:eastAsia="en-GB"/>
        </w:rPr>
        <w:t>th</w:t>
      </w:r>
      <w:r w:rsidRPr="0059551C">
        <w:rPr>
          <w:rFonts w:ascii="Arial" w:hAnsi="Arial" w:cs="Arial"/>
          <w:color w:val="000000"/>
          <w:kern w:val="3"/>
          <w:lang w:eastAsia="en-GB"/>
        </w:rPr>
        <w:t xml:space="preserve"> July 2024). . https://doi.org/10.4324/9781315237473</w:t>
      </w:r>
    </w:p>
    <w:p w14:paraId="081B6AC7" w14:textId="77777777" w:rsidR="00690FD5" w:rsidRDefault="00690FD5" w:rsidP="00690FD5"/>
    <w:p w14:paraId="289D272D" w14:textId="1D0C9E23" w:rsidR="00690FD5" w:rsidRPr="0059551C" w:rsidRDefault="00690FD5" w:rsidP="00690FD5">
      <w:r>
        <w:t xml:space="preserve">University of Cambridge (no date) ‘models of reflection’. Available at; </w:t>
      </w:r>
      <w:hyperlink r:id="rId16" w:history="1">
        <w:r w:rsidRPr="006B6782">
          <w:rPr>
            <w:color w:val="0000FF"/>
            <w:u w:val="single"/>
          </w:rPr>
          <w:t>Models of reflection - Reflective Practice Toolkit - LibGuides at University of Cambridge Subject Libraries</w:t>
        </w:r>
      </w:hyperlink>
      <w:r>
        <w:t xml:space="preserve"> (Accessed on: 11</w:t>
      </w:r>
      <w:r w:rsidRPr="006B6782">
        <w:rPr>
          <w:vertAlign w:val="superscript"/>
        </w:rPr>
        <w:t>th</w:t>
      </w:r>
      <w:r>
        <w:t xml:space="preserve"> July 2024).</w:t>
      </w:r>
    </w:p>
    <w:p w14:paraId="792E8D3A" w14:textId="77777777" w:rsidR="00690FD5" w:rsidRDefault="00690FD5" w:rsidP="00690FD5">
      <w:pPr>
        <w:spacing w:line="216" w:lineRule="auto"/>
        <w:contextualSpacing/>
        <w:rPr>
          <w:rFonts w:ascii="Arial" w:hAnsi="Arial" w:cs="Arial"/>
          <w:color w:val="333333"/>
          <w:kern w:val="3"/>
          <w:lang w:eastAsia="en-GB"/>
        </w:rPr>
      </w:pPr>
    </w:p>
    <w:p w14:paraId="2FF4B986" w14:textId="1EDC0167" w:rsidR="00690FD5" w:rsidRPr="0059551C" w:rsidRDefault="00690FD5" w:rsidP="00690FD5">
      <w:pPr>
        <w:spacing w:line="216" w:lineRule="auto"/>
        <w:contextualSpacing/>
      </w:pPr>
      <w:r w:rsidRPr="0059551C">
        <w:rPr>
          <w:rFonts w:ascii="Arial" w:hAnsi="Arial" w:cs="Arial"/>
          <w:color w:val="333333"/>
          <w:kern w:val="3"/>
          <w:lang w:eastAsia="en-GB"/>
        </w:rPr>
        <w:t xml:space="preserve">Walker, R. (ed.) </w:t>
      </w:r>
      <w:r w:rsidRPr="0059551C">
        <w:rPr>
          <w:rFonts w:ascii="Arial" w:hAnsi="Arial" w:cs="Arial"/>
          <w:i/>
          <w:iCs/>
          <w:color w:val="333333"/>
          <w:kern w:val="3"/>
          <w:lang w:eastAsia="en-GB"/>
        </w:rPr>
        <w:t>A Critical Companion to Early Childhood</w:t>
      </w:r>
      <w:r w:rsidRPr="0059551C">
        <w:rPr>
          <w:rFonts w:ascii="Arial" w:hAnsi="Arial" w:cs="Arial"/>
          <w:color w:val="333333"/>
          <w:kern w:val="3"/>
          <w:lang w:eastAsia="en-GB"/>
        </w:rPr>
        <w:t xml:space="preserve">. 1st </w:t>
      </w:r>
      <w:proofErr w:type="spellStart"/>
      <w:r w:rsidRPr="0059551C">
        <w:rPr>
          <w:rFonts w:ascii="Arial" w:hAnsi="Arial" w:cs="Arial"/>
          <w:color w:val="333333"/>
          <w:kern w:val="3"/>
          <w:lang w:eastAsia="en-GB"/>
        </w:rPr>
        <w:t>edn</w:t>
      </w:r>
      <w:proofErr w:type="spellEnd"/>
      <w:r w:rsidRPr="0059551C">
        <w:rPr>
          <w:rFonts w:ascii="Arial" w:hAnsi="Arial" w:cs="Arial"/>
          <w:color w:val="333333"/>
          <w:kern w:val="3"/>
          <w:lang w:eastAsia="en-GB"/>
        </w:rPr>
        <w:t xml:space="preserve">. London: Sage. </w:t>
      </w:r>
    </w:p>
    <w:p w14:paraId="45C5028A" w14:textId="77777777" w:rsidR="007A598C" w:rsidRDefault="007A598C" w:rsidP="00B46589">
      <w:pPr>
        <w:rPr>
          <w:rFonts w:ascii="Arial" w:hAnsi="Arial" w:cs="Arial"/>
        </w:rPr>
      </w:pPr>
    </w:p>
    <w:p w14:paraId="2A2DCCA3" w14:textId="77777777" w:rsidR="007A598C" w:rsidRDefault="007A598C" w:rsidP="00B46589">
      <w:pPr>
        <w:rPr>
          <w:rFonts w:ascii="Arial" w:hAnsi="Arial" w:cs="Arial"/>
        </w:rPr>
      </w:pPr>
    </w:p>
    <w:p w14:paraId="1F8FDA76" w14:textId="77777777" w:rsidR="007A598C" w:rsidRDefault="007A598C" w:rsidP="00B46589">
      <w:pPr>
        <w:rPr>
          <w:rFonts w:ascii="Arial" w:hAnsi="Arial" w:cs="Arial"/>
        </w:rPr>
      </w:pPr>
    </w:p>
    <w:p w14:paraId="1C7C4426" w14:textId="77777777" w:rsidR="007A598C" w:rsidRDefault="007A598C" w:rsidP="00B46589">
      <w:pPr>
        <w:rPr>
          <w:rFonts w:ascii="Arial" w:hAnsi="Arial" w:cs="Arial"/>
        </w:rPr>
      </w:pPr>
    </w:p>
    <w:p w14:paraId="0480E5B6" w14:textId="77777777" w:rsidR="007A598C" w:rsidRDefault="007A598C" w:rsidP="00B46589">
      <w:pPr>
        <w:rPr>
          <w:rFonts w:ascii="Arial" w:hAnsi="Arial" w:cs="Arial"/>
        </w:rPr>
      </w:pPr>
    </w:p>
    <w:p w14:paraId="7373EB71" w14:textId="77777777" w:rsidR="007A598C" w:rsidRDefault="007A598C" w:rsidP="00B46589">
      <w:pPr>
        <w:rPr>
          <w:rFonts w:ascii="Arial" w:hAnsi="Arial" w:cs="Arial"/>
        </w:rPr>
      </w:pPr>
    </w:p>
    <w:p w14:paraId="7471B6B0" w14:textId="77777777" w:rsidR="007A598C" w:rsidRDefault="007A598C" w:rsidP="00B46589">
      <w:pPr>
        <w:rPr>
          <w:rFonts w:ascii="Arial" w:hAnsi="Arial" w:cs="Arial"/>
        </w:rPr>
      </w:pPr>
    </w:p>
    <w:p w14:paraId="78C4F996" w14:textId="77777777" w:rsidR="007A598C" w:rsidRDefault="007A598C" w:rsidP="00B46589">
      <w:pPr>
        <w:rPr>
          <w:rFonts w:ascii="Arial" w:hAnsi="Arial" w:cs="Arial"/>
        </w:rPr>
      </w:pPr>
    </w:p>
    <w:p w14:paraId="404FF53D" w14:textId="77777777" w:rsidR="007A598C" w:rsidRDefault="007A598C" w:rsidP="00B46589">
      <w:pPr>
        <w:rPr>
          <w:rFonts w:ascii="Arial" w:hAnsi="Arial" w:cs="Arial"/>
        </w:rPr>
      </w:pPr>
    </w:p>
    <w:p w14:paraId="0455B7FB" w14:textId="77777777" w:rsidR="007A598C" w:rsidRDefault="007A598C" w:rsidP="00B46589">
      <w:pPr>
        <w:rPr>
          <w:rFonts w:ascii="Arial" w:hAnsi="Arial" w:cs="Arial"/>
        </w:rPr>
      </w:pPr>
    </w:p>
    <w:sectPr w:rsidR="007A598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EE105" w14:textId="77777777" w:rsidR="009B5BEA" w:rsidRDefault="009B5BEA" w:rsidP="00A25F64">
      <w:r>
        <w:separator/>
      </w:r>
    </w:p>
  </w:endnote>
  <w:endnote w:type="continuationSeparator" w:id="0">
    <w:p w14:paraId="1093549E" w14:textId="77777777" w:rsidR="009B5BEA" w:rsidRDefault="009B5BEA" w:rsidP="00A25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722708" w14:textId="77777777" w:rsidR="009B5BEA" w:rsidRDefault="009B5BEA" w:rsidP="00A25F64">
      <w:r>
        <w:separator/>
      </w:r>
    </w:p>
  </w:footnote>
  <w:footnote w:type="continuationSeparator" w:id="0">
    <w:p w14:paraId="68D647CA" w14:textId="77777777" w:rsidR="009B5BEA" w:rsidRDefault="009B5BEA" w:rsidP="00A25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6F317" w14:textId="5DCAD162" w:rsidR="00A25F64" w:rsidRDefault="00A25F64">
    <w:pPr>
      <w:pStyle w:val="Header"/>
    </w:pPr>
    <w:r>
      <w:t>ECEY4009/C</w:t>
    </w:r>
    <w:r>
      <w:tab/>
      <w:t>2305220</w:t>
    </w:r>
    <w:r>
      <w:tab/>
      <w:t xml:space="preserve">Wordcount: </w:t>
    </w:r>
    <w:r w:rsidR="00690FD5">
      <w:t>3100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F35264"/>
    <w:multiLevelType w:val="hybridMultilevel"/>
    <w:tmpl w:val="1C2ACD2E"/>
    <w:lvl w:ilvl="0" w:tplc="DF1CD9BE">
      <w:start w:val="1"/>
      <w:numFmt w:val="bullet"/>
      <w:lvlText w:val="•"/>
      <w:lvlJc w:val="left"/>
      <w:pPr>
        <w:tabs>
          <w:tab w:val="num" w:pos="720"/>
        </w:tabs>
        <w:ind w:left="720" w:hanging="360"/>
      </w:pPr>
      <w:rPr>
        <w:rFonts w:ascii="Arial" w:hAnsi="Arial" w:hint="default"/>
      </w:rPr>
    </w:lvl>
    <w:lvl w:ilvl="1" w:tplc="D944A536" w:tentative="1">
      <w:start w:val="1"/>
      <w:numFmt w:val="bullet"/>
      <w:lvlText w:val="•"/>
      <w:lvlJc w:val="left"/>
      <w:pPr>
        <w:tabs>
          <w:tab w:val="num" w:pos="1440"/>
        </w:tabs>
        <w:ind w:left="1440" w:hanging="360"/>
      </w:pPr>
      <w:rPr>
        <w:rFonts w:ascii="Arial" w:hAnsi="Arial" w:hint="default"/>
      </w:rPr>
    </w:lvl>
    <w:lvl w:ilvl="2" w:tplc="92B813BE" w:tentative="1">
      <w:start w:val="1"/>
      <w:numFmt w:val="bullet"/>
      <w:lvlText w:val="•"/>
      <w:lvlJc w:val="left"/>
      <w:pPr>
        <w:tabs>
          <w:tab w:val="num" w:pos="2160"/>
        </w:tabs>
        <w:ind w:left="2160" w:hanging="360"/>
      </w:pPr>
      <w:rPr>
        <w:rFonts w:ascii="Arial" w:hAnsi="Arial" w:hint="default"/>
      </w:rPr>
    </w:lvl>
    <w:lvl w:ilvl="3" w:tplc="E31A208C" w:tentative="1">
      <w:start w:val="1"/>
      <w:numFmt w:val="bullet"/>
      <w:lvlText w:val="•"/>
      <w:lvlJc w:val="left"/>
      <w:pPr>
        <w:tabs>
          <w:tab w:val="num" w:pos="2880"/>
        </w:tabs>
        <w:ind w:left="2880" w:hanging="360"/>
      </w:pPr>
      <w:rPr>
        <w:rFonts w:ascii="Arial" w:hAnsi="Arial" w:hint="default"/>
      </w:rPr>
    </w:lvl>
    <w:lvl w:ilvl="4" w:tplc="05A29020" w:tentative="1">
      <w:start w:val="1"/>
      <w:numFmt w:val="bullet"/>
      <w:lvlText w:val="•"/>
      <w:lvlJc w:val="left"/>
      <w:pPr>
        <w:tabs>
          <w:tab w:val="num" w:pos="3600"/>
        </w:tabs>
        <w:ind w:left="3600" w:hanging="360"/>
      </w:pPr>
      <w:rPr>
        <w:rFonts w:ascii="Arial" w:hAnsi="Arial" w:hint="default"/>
      </w:rPr>
    </w:lvl>
    <w:lvl w:ilvl="5" w:tplc="C204BF0A" w:tentative="1">
      <w:start w:val="1"/>
      <w:numFmt w:val="bullet"/>
      <w:lvlText w:val="•"/>
      <w:lvlJc w:val="left"/>
      <w:pPr>
        <w:tabs>
          <w:tab w:val="num" w:pos="4320"/>
        </w:tabs>
        <w:ind w:left="4320" w:hanging="360"/>
      </w:pPr>
      <w:rPr>
        <w:rFonts w:ascii="Arial" w:hAnsi="Arial" w:hint="default"/>
      </w:rPr>
    </w:lvl>
    <w:lvl w:ilvl="6" w:tplc="6B843BA6" w:tentative="1">
      <w:start w:val="1"/>
      <w:numFmt w:val="bullet"/>
      <w:lvlText w:val="•"/>
      <w:lvlJc w:val="left"/>
      <w:pPr>
        <w:tabs>
          <w:tab w:val="num" w:pos="5040"/>
        </w:tabs>
        <w:ind w:left="5040" w:hanging="360"/>
      </w:pPr>
      <w:rPr>
        <w:rFonts w:ascii="Arial" w:hAnsi="Arial" w:hint="default"/>
      </w:rPr>
    </w:lvl>
    <w:lvl w:ilvl="7" w:tplc="A8F6786C" w:tentative="1">
      <w:start w:val="1"/>
      <w:numFmt w:val="bullet"/>
      <w:lvlText w:val="•"/>
      <w:lvlJc w:val="left"/>
      <w:pPr>
        <w:tabs>
          <w:tab w:val="num" w:pos="5760"/>
        </w:tabs>
        <w:ind w:left="5760" w:hanging="360"/>
      </w:pPr>
      <w:rPr>
        <w:rFonts w:ascii="Arial" w:hAnsi="Arial" w:hint="default"/>
      </w:rPr>
    </w:lvl>
    <w:lvl w:ilvl="8" w:tplc="41C6B3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5CB079C"/>
    <w:multiLevelType w:val="hybridMultilevel"/>
    <w:tmpl w:val="2E54A860"/>
    <w:lvl w:ilvl="0" w:tplc="04A464D6">
      <w:start w:val="1"/>
      <w:numFmt w:val="bullet"/>
      <w:lvlText w:val="•"/>
      <w:lvlJc w:val="left"/>
      <w:pPr>
        <w:tabs>
          <w:tab w:val="num" w:pos="720"/>
        </w:tabs>
        <w:ind w:left="720" w:hanging="360"/>
      </w:pPr>
      <w:rPr>
        <w:rFonts w:ascii="Arial" w:hAnsi="Arial" w:hint="default"/>
      </w:rPr>
    </w:lvl>
    <w:lvl w:ilvl="1" w:tplc="F8A451D2" w:tentative="1">
      <w:start w:val="1"/>
      <w:numFmt w:val="bullet"/>
      <w:lvlText w:val="•"/>
      <w:lvlJc w:val="left"/>
      <w:pPr>
        <w:tabs>
          <w:tab w:val="num" w:pos="1440"/>
        </w:tabs>
        <w:ind w:left="1440" w:hanging="360"/>
      </w:pPr>
      <w:rPr>
        <w:rFonts w:ascii="Arial" w:hAnsi="Arial" w:hint="default"/>
      </w:rPr>
    </w:lvl>
    <w:lvl w:ilvl="2" w:tplc="462C72DA" w:tentative="1">
      <w:start w:val="1"/>
      <w:numFmt w:val="bullet"/>
      <w:lvlText w:val="•"/>
      <w:lvlJc w:val="left"/>
      <w:pPr>
        <w:tabs>
          <w:tab w:val="num" w:pos="2160"/>
        </w:tabs>
        <w:ind w:left="2160" w:hanging="360"/>
      </w:pPr>
      <w:rPr>
        <w:rFonts w:ascii="Arial" w:hAnsi="Arial" w:hint="default"/>
      </w:rPr>
    </w:lvl>
    <w:lvl w:ilvl="3" w:tplc="B15CA9B4" w:tentative="1">
      <w:start w:val="1"/>
      <w:numFmt w:val="bullet"/>
      <w:lvlText w:val="•"/>
      <w:lvlJc w:val="left"/>
      <w:pPr>
        <w:tabs>
          <w:tab w:val="num" w:pos="2880"/>
        </w:tabs>
        <w:ind w:left="2880" w:hanging="360"/>
      </w:pPr>
      <w:rPr>
        <w:rFonts w:ascii="Arial" w:hAnsi="Arial" w:hint="default"/>
      </w:rPr>
    </w:lvl>
    <w:lvl w:ilvl="4" w:tplc="FD1EF924" w:tentative="1">
      <w:start w:val="1"/>
      <w:numFmt w:val="bullet"/>
      <w:lvlText w:val="•"/>
      <w:lvlJc w:val="left"/>
      <w:pPr>
        <w:tabs>
          <w:tab w:val="num" w:pos="3600"/>
        </w:tabs>
        <w:ind w:left="3600" w:hanging="360"/>
      </w:pPr>
      <w:rPr>
        <w:rFonts w:ascii="Arial" w:hAnsi="Arial" w:hint="default"/>
      </w:rPr>
    </w:lvl>
    <w:lvl w:ilvl="5" w:tplc="5F721AC4" w:tentative="1">
      <w:start w:val="1"/>
      <w:numFmt w:val="bullet"/>
      <w:lvlText w:val="•"/>
      <w:lvlJc w:val="left"/>
      <w:pPr>
        <w:tabs>
          <w:tab w:val="num" w:pos="4320"/>
        </w:tabs>
        <w:ind w:left="4320" w:hanging="360"/>
      </w:pPr>
      <w:rPr>
        <w:rFonts w:ascii="Arial" w:hAnsi="Arial" w:hint="default"/>
      </w:rPr>
    </w:lvl>
    <w:lvl w:ilvl="6" w:tplc="29C61D32" w:tentative="1">
      <w:start w:val="1"/>
      <w:numFmt w:val="bullet"/>
      <w:lvlText w:val="•"/>
      <w:lvlJc w:val="left"/>
      <w:pPr>
        <w:tabs>
          <w:tab w:val="num" w:pos="5040"/>
        </w:tabs>
        <w:ind w:left="5040" w:hanging="360"/>
      </w:pPr>
      <w:rPr>
        <w:rFonts w:ascii="Arial" w:hAnsi="Arial" w:hint="default"/>
      </w:rPr>
    </w:lvl>
    <w:lvl w:ilvl="7" w:tplc="4D3C79B4" w:tentative="1">
      <w:start w:val="1"/>
      <w:numFmt w:val="bullet"/>
      <w:lvlText w:val="•"/>
      <w:lvlJc w:val="left"/>
      <w:pPr>
        <w:tabs>
          <w:tab w:val="num" w:pos="5760"/>
        </w:tabs>
        <w:ind w:left="5760" w:hanging="360"/>
      </w:pPr>
      <w:rPr>
        <w:rFonts w:ascii="Arial" w:hAnsi="Arial" w:hint="default"/>
      </w:rPr>
    </w:lvl>
    <w:lvl w:ilvl="8" w:tplc="8A30B4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C8150AD"/>
    <w:multiLevelType w:val="hybridMultilevel"/>
    <w:tmpl w:val="0824AACE"/>
    <w:lvl w:ilvl="0" w:tplc="CE88C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EB5AEC"/>
    <w:multiLevelType w:val="hybridMultilevel"/>
    <w:tmpl w:val="1DEAE502"/>
    <w:lvl w:ilvl="0" w:tplc="978EC940">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0149550">
    <w:abstractNumId w:val="3"/>
  </w:num>
  <w:num w:numId="2" w16cid:durableId="2107578397">
    <w:abstractNumId w:val="0"/>
  </w:num>
  <w:num w:numId="3" w16cid:durableId="457917535">
    <w:abstractNumId w:val="1"/>
  </w:num>
  <w:num w:numId="4" w16cid:durableId="1122305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F64"/>
    <w:rsid w:val="000C1ECB"/>
    <w:rsid w:val="000D4031"/>
    <w:rsid w:val="001150E9"/>
    <w:rsid w:val="0034411B"/>
    <w:rsid w:val="003E7B07"/>
    <w:rsid w:val="003F3FB7"/>
    <w:rsid w:val="0049532A"/>
    <w:rsid w:val="004E41D7"/>
    <w:rsid w:val="004F0D10"/>
    <w:rsid w:val="005A56A7"/>
    <w:rsid w:val="0066305A"/>
    <w:rsid w:val="00690FD5"/>
    <w:rsid w:val="006B6782"/>
    <w:rsid w:val="006D64A9"/>
    <w:rsid w:val="0074216D"/>
    <w:rsid w:val="00763D6B"/>
    <w:rsid w:val="0077678B"/>
    <w:rsid w:val="0078270B"/>
    <w:rsid w:val="007A598C"/>
    <w:rsid w:val="007D2646"/>
    <w:rsid w:val="00827878"/>
    <w:rsid w:val="008B0934"/>
    <w:rsid w:val="009432EF"/>
    <w:rsid w:val="0098616C"/>
    <w:rsid w:val="009B5BEA"/>
    <w:rsid w:val="00A25F64"/>
    <w:rsid w:val="00AC0C28"/>
    <w:rsid w:val="00B46589"/>
    <w:rsid w:val="00DB2706"/>
    <w:rsid w:val="00E42C9E"/>
    <w:rsid w:val="00EE6F9E"/>
    <w:rsid w:val="00EF7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0398"/>
  <w15:chartTrackingRefBased/>
  <w15:docId w15:val="{E0F8F436-AFE4-43F8-9E74-63903068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F64"/>
    <w:pPr>
      <w:suppressAutoHyphens/>
      <w:autoSpaceDN w:val="0"/>
      <w:spacing w:after="0" w:line="240" w:lineRule="auto"/>
    </w:pPr>
    <w:rPr>
      <w:rFonts w:ascii="Times New Roman" w:eastAsia="Times New Roman" w:hAnsi="Times New Roman" w:cs="Times New Roman"/>
      <w:kern w:val="0"/>
      <w:lang w:eastAsia="zh-CN"/>
      <w14:ligatures w14:val="none"/>
    </w:rPr>
  </w:style>
  <w:style w:type="paragraph" w:styleId="Heading1">
    <w:name w:val="heading 1"/>
    <w:basedOn w:val="Normal"/>
    <w:next w:val="Normal"/>
    <w:link w:val="Heading1Char"/>
    <w:uiPriority w:val="9"/>
    <w:qFormat/>
    <w:rsid w:val="00A25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5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5F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F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F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F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F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F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F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F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F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F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F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F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F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F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F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F64"/>
    <w:rPr>
      <w:rFonts w:eastAsiaTheme="majorEastAsia" w:cstheme="majorBidi"/>
      <w:color w:val="272727" w:themeColor="text1" w:themeTint="D8"/>
    </w:rPr>
  </w:style>
  <w:style w:type="paragraph" w:styleId="Title">
    <w:name w:val="Title"/>
    <w:basedOn w:val="Normal"/>
    <w:next w:val="Normal"/>
    <w:link w:val="TitleChar"/>
    <w:uiPriority w:val="10"/>
    <w:qFormat/>
    <w:rsid w:val="00A25F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F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F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F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F64"/>
    <w:pPr>
      <w:spacing w:before="160"/>
      <w:jc w:val="center"/>
    </w:pPr>
    <w:rPr>
      <w:i/>
      <w:iCs/>
      <w:color w:val="404040" w:themeColor="text1" w:themeTint="BF"/>
    </w:rPr>
  </w:style>
  <w:style w:type="character" w:customStyle="1" w:styleId="QuoteChar">
    <w:name w:val="Quote Char"/>
    <w:basedOn w:val="DefaultParagraphFont"/>
    <w:link w:val="Quote"/>
    <w:uiPriority w:val="29"/>
    <w:rsid w:val="00A25F64"/>
    <w:rPr>
      <w:i/>
      <w:iCs/>
      <w:color w:val="404040" w:themeColor="text1" w:themeTint="BF"/>
    </w:rPr>
  </w:style>
  <w:style w:type="paragraph" w:styleId="ListParagraph">
    <w:name w:val="List Paragraph"/>
    <w:basedOn w:val="Normal"/>
    <w:uiPriority w:val="34"/>
    <w:qFormat/>
    <w:rsid w:val="00A25F64"/>
    <w:pPr>
      <w:ind w:left="720"/>
      <w:contextualSpacing/>
    </w:pPr>
  </w:style>
  <w:style w:type="character" w:styleId="IntenseEmphasis">
    <w:name w:val="Intense Emphasis"/>
    <w:basedOn w:val="DefaultParagraphFont"/>
    <w:uiPriority w:val="21"/>
    <w:qFormat/>
    <w:rsid w:val="00A25F64"/>
    <w:rPr>
      <w:i/>
      <w:iCs/>
      <w:color w:val="0F4761" w:themeColor="accent1" w:themeShade="BF"/>
    </w:rPr>
  </w:style>
  <w:style w:type="paragraph" w:styleId="IntenseQuote">
    <w:name w:val="Intense Quote"/>
    <w:basedOn w:val="Normal"/>
    <w:next w:val="Normal"/>
    <w:link w:val="IntenseQuoteChar"/>
    <w:uiPriority w:val="30"/>
    <w:qFormat/>
    <w:rsid w:val="00A25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F64"/>
    <w:rPr>
      <w:i/>
      <w:iCs/>
      <w:color w:val="0F4761" w:themeColor="accent1" w:themeShade="BF"/>
    </w:rPr>
  </w:style>
  <w:style w:type="character" w:styleId="IntenseReference">
    <w:name w:val="Intense Reference"/>
    <w:basedOn w:val="DefaultParagraphFont"/>
    <w:uiPriority w:val="32"/>
    <w:qFormat/>
    <w:rsid w:val="00A25F64"/>
    <w:rPr>
      <w:b/>
      <w:bCs/>
      <w:smallCaps/>
      <w:color w:val="0F4761" w:themeColor="accent1" w:themeShade="BF"/>
      <w:spacing w:val="5"/>
    </w:rPr>
  </w:style>
  <w:style w:type="paragraph" w:styleId="Header">
    <w:name w:val="header"/>
    <w:basedOn w:val="Normal"/>
    <w:link w:val="HeaderChar"/>
    <w:uiPriority w:val="99"/>
    <w:unhideWhenUsed/>
    <w:rsid w:val="00A25F64"/>
    <w:pPr>
      <w:tabs>
        <w:tab w:val="center" w:pos="4513"/>
        <w:tab w:val="right" w:pos="9026"/>
      </w:tabs>
    </w:pPr>
  </w:style>
  <w:style w:type="character" w:customStyle="1" w:styleId="HeaderChar">
    <w:name w:val="Header Char"/>
    <w:basedOn w:val="DefaultParagraphFont"/>
    <w:link w:val="Header"/>
    <w:uiPriority w:val="99"/>
    <w:rsid w:val="00A25F64"/>
    <w:rPr>
      <w:rFonts w:ascii="Times New Roman" w:eastAsia="Times New Roman" w:hAnsi="Times New Roman" w:cs="Times New Roman"/>
      <w:kern w:val="0"/>
      <w:lang w:eastAsia="zh-CN"/>
      <w14:ligatures w14:val="none"/>
    </w:rPr>
  </w:style>
  <w:style w:type="paragraph" w:styleId="Footer">
    <w:name w:val="footer"/>
    <w:basedOn w:val="Normal"/>
    <w:link w:val="FooterChar"/>
    <w:uiPriority w:val="99"/>
    <w:unhideWhenUsed/>
    <w:rsid w:val="00A25F64"/>
    <w:pPr>
      <w:tabs>
        <w:tab w:val="center" w:pos="4513"/>
        <w:tab w:val="right" w:pos="9026"/>
      </w:tabs>
    </w:pPr>
  </w:style>
  <w:style w:type="character" w:customStyle="1" w:styleId="FooterChar">
    <w:name w:val="Footer Char"/>
    <w:basedOn w:val="DefaultParagraphFont"/>
    <w:link w:val="Footer"/>
    <w:uiPriority w:val="99"/>
    <w:rsid w:val="00A25F64"/>
    <w:rPr>
      <w:rFonts w:ascii="Times New Roman" w:eastAsia="Times New Roman" w:hAnsi="Times New Roman" w:cs="Times New Roman"/>
      <w:kern w:val="0"/>
      <w:lang w:eastAsia="zh-CN"/>
      <w14:ligatures w14:val="none"/>
    </w:rPr>
  </w:style>
  <w:style w:type="character" w:styleId="Hyperlink">
    <w:name w:val="Hyperlink"/>
    <w:basedOn w:val="DefaultParagraphFont"/>
    <w:rsid w:val="00B46589"/>
    <w:rPr>
      <w:color w:val="467886"/>
      <w:u w:val="single"/>
    </w:rPr>
  </w:style>
  <w:style w:type="paragraph" w:styleId="NormalWeb">
    <w:name w:val="Normal (Web)"/>
    <w:basedOn w:val="Normal"/>
    <w:uiPriority w:val="99"/>
    <w:semiHidden/>
    <w:unhideWhenUsed/>
    <w:rsid w:val="003F3FB7"/>
    <w:pPr>
      <w:suppressAutoHyphens w:val="0"/>
      <w:autoSpaceDN/>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3258">
      <w:bodyDiv w:val="1"/>
      <w:marLeft w:val="0"/>
      <w:marRight w:val="0"/>
      <w:marTop w:val="0"/>
      <w:marBottom w:val="0"/>
      <w:divBdr>
        <w:top w:val="none" w:sz="0" w:space="0" w:color="auto"/>
        <w:left w:val="none" w:sz="0" w:space="0" w:color="auto"/>
        <w:bottom w:val="none" w:sz="0" w:space="0" w:color="auto"/>
        <w:right w:val="none" w:sz="0" w:space="0" w:color="auto"/>
      </w:divBdr>
      <w:divsChild>
        <w:div w:id="375129495">
          <w:marLeft w:val="360"/>
          <w:marRight w:val="0"/>
          <w:marTop w:val="200"/>
          <w:marBottom w:val="0"/>
          <w:divBdr>
            <w:top w:val="none" w:sz="0" w:space="0" w:color="auto"/>
            <w:left w:val="none" w:sz="0" w:space="0" w:color="auto"/>
            <w:bottom w:val="none" w:sz="0" w:space="0" w:color="auto"/>
            <w:right w:val="none" w:sz="0" w:space="0" w:color="auto"/>
          </w:divBdr>
        </w:div>
      </w:divsChild>
    </w:div>
    <w:div w:id="12806857">
      <w:bodyDiv w:val="1"/>
      <w:marLeft w:val="0"/>
      <w:marRight w:val="0"/>
      <w:marTop w:val="0"/>
      <w:marBottom w:val="0"/>
      <w:divBdr>
        <w:top w:val="none" w:sz="0" w:space="0" w:color="auto"/>
        <w:left w:val="none" w:sz="0" w:space="0" w:color="auto"/>
        <w:bottom w:val="none" w:sz="0" w:space="0" w:color="auto"/>
        <w:right w:val="none" w:sz="0" w:space="0" w:color="auto"/>
      </w:divBdr>
    </w:div>
    <w:div w:id="147937581">
      <w:bodyDiv w:val="1"/>
      <w:marLeft w:val="0"/>
      <w:marRight w:val="0"/>
      <w:marTop w:val="0"/>
      <w:marBottom w:val="0"/>
      <w:divBdr>
        <w:top w:val="none" w:sz="0" w:space="0" w:color="auto"/>
        <w:left w:val="none" w:sz="0" w:space="0" w:color="auto"/>
        <w:bottom w:val="none" w:sz="0" w:space="0" w:color="auto"/>
        <w:right w:val="none" w:sz="0" w:space="0" w:color="auto"/>
      </w:divBdr>
    </w:div>
    <w:div w:id="183440316">
      <w:bodyDiv w:val="1"/>
      <w:marLeft w:val="0"/>
      <w:marRight w:val="0"/>
      <w:marTop w:val="0"/>
      <w:marBottom w:val="0"/>
      <w:divBdr>
        <w:top w:val="none" w:sz="0" w:space="0" w:color="auto"/>
        <w:left w:val="none" w:sz="0" w:space="0" w:color="auto"/>
        <w:bottom w:val="none" w:sz="0" w:space="0" w:color="auto"/>
        <w:right w:val="none" w:sz="0" w:space="0" w:color="auto"/>
      </w:divBdr>
      <w:divsChild>
        <w:div w:id="1301108157">
          <w:marLeft w:val="360"/>
          <w:marRight w:val="0"/>
          <w:marTop w:val="200"/>
          <w:marBottom w:val="0"/>
          <w:divBdr>
            <w:top w:val="none" w:sz="0" w:space="0" w:color="auto"/>
            <w:left w:val="none" w:sz="0" w:space="0" w:color="auto"/>
            <w:bottom w:val="none" w:sz="0" w:space="0" w:color="auto"/>
            <w:right w:val="none" w:sz="0" w:space="0" w:color="auto"/>
          </w:divBdr>
        </w:div>
        <w:div w:id="1096173341">
          <w:marLeft w:val="360"/>
          <w:marRight w:val="0"/>
          <w:marTop w:val="200"/>
          <w:marBottom w:val="0"/>
          <w:divBdr>
            <w:top w:val="none" w:sz="0" w:space="0" w:color="auto"/>
            <w:left w:val="none" w:sz="0" w:space="0" w:color="auto"/>
            <w:bottom w:val="none" w:sz="0" w:space="0" w:color="auto"/>
            <w:right w:val="none" w:sz="0" w:space="0" w:color="auto"/>
          </w:divBdr>
        </w:div>
        <w:div w:id="1125462499">
          <w:marLeft w:val="360"/>
          <w:marRight w:val="0"/>
          <w:marTop w:val="200"/>
          <w:marBottom w:val="0"/>
          <w:divBdr>
            <w:top w:val="none" w:sz="0" w:space="0" w:color="auto"/>
            <w:left w:val="none" w:sz="0" w:space="0" w:color="auto"/>
            <w:bottom w:val="none" w:sz="0" w:space="0" w:color="auto"/>
            <w:right w:val="none" w:sz="0" w:space="0" w:color="auto"/>
          </w:divBdr>
        </w:div>
        <w:div w:id="472526926">
          <w:marLeft w:val="360"/>
          <w:marRight w:val="0"/>
          <w:marTop w:val="200"/>
          <w:marBottom w:val="0"/>
          <w:divBdr>
            <w:top w:val="none" w:sz="0" w:space="0" w:color="auto"/>
            <w:left w:val="none" w:sz="0" w:space="0" w:color="auto"/>
            <w:bottom w:val="none" w:sz="0" w:space="0" w:color="auto"/>
            <w:right w:val="none" w:sz="0" w:space="0" w:color="auto"/>
          </w:divBdr>
        </w:div>
        <w:div w:id="1177039717">
          <w:marLeft w:val="360"/>
          <w:marRight w:val="0"/>
          <w:marTop w:val="200"/>
          <w:marBottom w:val="0"/>
          <w:divBdr>
            <w:top w:val="none" w:sz="0" w:space="0" w:color="auto"/>
            <w:left w:val="none" w:sz="0" w:space="0" w:color="auto"/>
            <w:bottom w:val="none" w:sz="0" w:space="0" w:color="auto"/>
            <w:right w:val="none" w:sz="0" w:space="0" w:color="auto"/>
          </w:divBdr>
        </w:div>
        <w:div w:id="517885820">
          <w:marLeft w:val="360"/>
          <w:marRight w:val="0"/>
          <w:marTop w:val="200"/>
          <w:marBottom w:val="0"/>
          <w:divBdr>
            <w:top w:val="none" w:sz="0" w:space="0" w:color="auto"/>
            <w:left w:val="none" w:sz="0" w:space="0" w:color="auto"/>
            <w:bottom w:val="none" w:sz="0" w:space="0" w:color="auto"/>
            <w:right w:val="none" w:sz="0" w:space="0" w:color="auto"/>
          </w:divBdr>
        </w:div>
        <w:div w:id="1209338027">
          <w:marLeft w:val="360"/>
          <w:marRight w:val="0"/>
          <w:marTop w:val="200"/>
          <w:marBottom w:val="0"/>
          <w:divBdr>
            <w:top w:val="none" w:sz="0" w:space="0" w:color="auto"/>
            <w:left w:val="none" w:sz="0" w:space="0" w:color="auto"/>
            <w:bottom w:val="none" w:sz="0" w:space="0" w:color="auto"/>
            <w:right w:val="none" w:sz="0" w:space="0" w:color="auto"/>
          </w:divBdr>
        </w:div>
      </w:divsChild>
    </w:div>
    <w:div w:id="1838376090">
      <w:bodyDiv w:val="1"/>
      <w:marLeft w:val="0"/>
      <w:marRight w:val="0"/>
      <w:marTop w:val="0"/>
      <w:marBottom w:val="0"/>
      <w:divBdr>
        <w:top w:val="none" w:sz="0" w:space="0" w:color="auto"/>
        <w:left w:val="none" w:sz="0" w:space="0" w:color="auto"/>
        <w:bottom w:val="none" w:sz="0" w:space="0" w:color="auto"/>
        <w:right w:val="none" w:sz="0" w:space="0" w:color="auto"/>
      </w:divBdr>
    </w:div>
    <w:div w:id="197089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acey.org.uk/Pacey/media/Website-files/Non-PACEY%20documents%20(PDFs)/a-workforce-in-crisis-saving-our-early-years.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yalliance.org.uk/sites/default/files/breaking_point_report_early_years_alliance_2_december_2021.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ibguides.cam.ac.uk/reflectivepracticetoolkit/mod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ebscohost/" TargetMode="External"/><Relationship Id="rId5" Type="http://schemas.openxmlformats.org/officeDocument/2006/relationships/footnotes" Target="footnotes.xml"/><Relationship Id="rId15" Type="http://schemas.openxmlformats.org/officeDocument/2006/relationships/hyperlink" Target="https://search-ebscohost/" TargetMode="External"/><Relationship Id="rId10" Type="http://schemas.openxmlformats.org/officeDocument/2006/relationships/hyperlink" Target="https://journals.sagepub.com/doi/pdf/10.1177/1476718X1245600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rthto5matters.org.uk/wp-content/uploads/2021/03/PDF-20-Professional-Reflective-Practice-1-1.pdf" TargetMode="External"/><Relationship Id="rId14" Type="http://schemas.openxmlformats.org/officeDocument/2006/relationships/hyperlink" Target="http://www.ican.org.uk/What_is_the_issue/About%20SLCN/How%20many%20children%20have%20SLC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3722</Words>
  <Characters>19318</Characters>
  <Application>Microsoft Office Word</Application>
  <DocSecurity>0</DocSecurity>
  <Lines>715</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Barnes (2305220)</dc:creator>
  <cp:keywords/>
  <dc:description/>
  <cp:lastModifiedBy>Shannon Barnes (2305220)</cp:lastModifiedBy>
  <cp:revision>2</cp:revision>
  <dcterms:created xsi:type="dcterms:W3CDTF">2024-09-22T22:01:00Z</dcterms:created>
  <dcterms:modified xsi:type="dcterms:W3CDTF">2024-09-22T22:01:00Z</dcterms:modified>
</cp:coreProperties>
</file>