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0BBEF8" w14:textId="3F8930EC" w:rsidR="0009720F" w:rsidRDefault="0009720F" w:rsidP="0009720F">
      <w:pPr>
        <w:pStyle w:val="NormalWeb"/>
        <w:rPr>
          <w:color w:val="000000"/>
          <w:u w:val="single"/>
        </w:rPr>
      </w:pPr>
      <w:r w:rsidRPr="0009720F">
        <w:rPr>
          <w:color w:val="000000"/>
          <w:u w:val="single"/>
        </w:rPr>
        <w:t xml:space="preserve">References </w:t>
      </w:r>
      <w:r w:rsidR="00861845">
        <w:rPr>
          <w:color w:val="000000"/>
          <w:u w:val="single"/>
        </w:rPr>
        <w:t>for pres</w:t>
      </w:r>
      <w:bookmarkStart w:id="0" w:name="_GoBack"/>
      <w:bookmarkEnd w:id="0"/>
      <w:r w:rsidR="00861845">
        <w:rPr>
          <w:color w:val="000000"/>
          <w:u w:val="single"/>
        </w:rPr>
        <w:t>entation</w:t>
      </w:r>
    </w:p>
    <w:p w14:paraId="30361028" w14:textId="3EECF679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AIMS (2004) ‘Health visitors or health police?’ Available at: </w:t>
      </w:r>
      <w:hyperlink r:id="rId6" w:history="1">
        <w:r w:rsidRPr="00F61FCA">
          <w:rPr>
            <w:rStyle w:val="Hyperlink"/>
          </w:rPr>
          <w:t>https://www.aims.org.uk/journal/item/health-visitors-or-health-police</w:t>
        </w:r>
      </w:hyperlink>
      <w:r>
        <w:rPr>
          <w:color w:val="000000"/>
        </w:rPr>
        <w:t xml:space="preserve"> </w:t>
      </w:r>
      <w:r>
        <w:rPr>
          <w:color w:val="000000"/>
        </w:rPr>
        <w:t xml:space="preserve">[Accessed: 14th March 2019]. </w:t>
      </w:r>
    </w:p>
    <w:p w14:paraId="32D0A414" w14:textId="1091A829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BBC. (2015) ‘Parent teacher associations’ http://www.bbc.co.uk/schools/parents/parent_teacher_association/ [Accessed: 10th March 2019]. </w:t>
      </w:r>
    </w:p>
    <w:p w14:paraId="093362B1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Beaver, N., Wyatt, S. and Jackman, H. (2016) </w:t>
      </w:r>
      <w:r w:rsidRPr="00861845">
        <w:rPr>
          <w:i/>
          <w:color w:val="000000"/>
        </w:rPr>
        <w:t>Early Education Curriculum: A Child’s Connection to the World</w:t>
      </w:r>
      <w:r>
        <w:rPr>
          <w:color w:val="000000"/>
        </w:rPr>
        <w:t xml:space="preserve">. Boston: CENGAGE Learning. </w:t>
      </w:r>
    </w:p>
    <w:p w14:paraId="135DE876" w14:textId="1858C7A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Beckley, P. (2012</w:t>
      </w:r>
      <w:r w:rsidR="00861845">
        <w:rPr>
          <w:color w:val="000000"/>
        </w:rPr>
        <w:t>)</w:t>
      </w:r>
      <w:r w:rsidRPr="00861845">
        <w:rPr>
          <w:i/>
          <w:color w:val="000000"/>
        </w:rPr>
        <w:t xml:space="preserve"> </w:t>
      </w:r>
      <w:r w:rsidRPr="00861845">
        <w:rPr>
          <w:i/>
          <w:color w:val="000000"/>
        </w:rPr>
        <w:t xml:space="preserve">Learning in </w:t>
      </w:r>
      <w:r w:rsidRPr="00861845">
        <w:rPr>
          <w:i/>
          <w:color w:val="000000"/>
        </w:rPr>
        <w:t>E</w:t>
      </w:r>
      <w:r w:rsidRPr="00861845">
        <w:rPr>
          <w:i/>
          <w:color w:val="000000"/>
        </w:rPr>
        <w:t xml:space="preserve">arly </w:t>
      </w:r>
      <w:r w:rsidRPr="00861845">
        <w:rPr>
          <w:i/>
          <w:color w:val="000000"/>
        </w:rPr>
        <w:t>C</w:t>
      </w:r>
      <w:r w:rsidRPr="00861845">
        <w:rPr>
          <w:i/>
          <w:color w:val="000000"/>
        </w:rPr>
        <w:t>hildhood: A whole child approach from birth to 8.</w:t>
      </w:r>
      <w:r>
        <w:rPr>
          <w:color w:val="000000"/>
        </w:rPr>
        <w:t xml:space="preserve"> CA: SAGE publications. </w:t>
      </w:r>
    </w:p>
    <w:p w14:paraId="14ABA746" w14:textId="549297DD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Bento, G. and Dias, G. (2017) ‘The importance of outdoor play for young children's healthy development,’ </w:t>
      </w:r>
      <w:r w:rsidRPr="00861845">
        <w:rPr>
          <w:i/>
          <w:color w:val="000000"/>
        </w:rPr>
        <w:t>Porto Biomedical Journal</w:t>
      </w:r>
      <w:r>
        <w:rPr>
          <w:color w:val="000000"/>
        </w:rPr>
        <w:t xml:space="preserve">, Vol 2, </w:t>
      </w:r>
      <w:r w:rsidR="00861845">
        <w:rPr>
          <w:color w:val="000000"/>
        </w:rPr>
        <w:t>I</w:t>
      </w:r>
      <w:r>
        <w:rPr>
          <w:color w:val="000000"/>
        </w:rPr>
        <w:t xml:space="preserve">ssue 5, September- October, pp.157-160. </w:t>
      </w:r>
    </w:p>
    <w:p w14:paraId="183CE8F2" w14:textId="77777777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Bilash</w:t>
      </w:r>
      <w:proofErr w:type="spellEnd"/>
      <w:r>
        <w:rPr>
          <w:color w:val="000000"/>
        </w:rPr>
        <w:t xml:space="preserve">, O. (2009) ‘Vygotsky and the zone of proximal development’ https://sites.educ.ualberta.ca/staff/olenka.bilash/Best%20of%20Bilash/vygotsky.html [Accessed: 10th March 2019.] </w:t>
      </w:r>
    </w:p>
    <w:p w14:paraId="73C14E73" w14:textId="747BE035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Blatchford, I,</w:t>
      </w:r>
      <w:r>
        <w:rPr>
          <w:color w:val="000000"/>
        </w:rPr>
        <w:t xml:space="preserve"> </w:t>
      </w:r>
      <w:r>
        <w:rPr>
          <w:color w:val="000000"/>
        </w:rPr>
        <w:t>S.</w:t>
      </w:r>
      <w:r>
        <w:rPr>
          <w:color w:val="000000"/>
        </w:rPr>
        <w:t xml:space="preserve"> </w:t>
      </w:r>
      <w:r>
        <w:rPr>
          <w:color w:val="000000"/>
        </w:rPr>
        <w:t xml:space="preserve">(2002) ‘Positive thinking’, Nursey world, 16 October, pp.1. [On-line]. Available at: https://www.nurseryworld.co.uk/nursery-world/news/1083726/positive-thinking [Accessed: 10th Marcy 2019]. </w:t>
      </w:r>
    </w:p>
    <w:p w14:paraId="59EB7701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Brodie, K. (2014) </w:t>
      </w:r>
      <w:r w:rsidRPr="00861845">
        <w:rPr>
          <w:i/>
          <w:color w:val="000000"/>
        </w:rPr>
        <w:t>Sustained Shared Thinking in the Early Years: Linking theory to practice.</w:t>
      </w:r>
      <w:r>
        <w:rPr>
          <w:color w:val="000000"/>
        </w:rPr>
        <w:t xml:space="preserve"> London: Routledge. </w:t>
      </w:r>
    </w:p>
    <w:p w14:paraId="39414A7D" w14:textId="7A8D1660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Bruce, T. (2011)</w:t>
      </w:r>
      <w:r>
        <w:rPr>
          <w:color w:val="000000"/>
        </w:rPr>
        <w:t xml:space="preserve"> </w:t>
      </w:r>
      <w:r w:rsidRPr="00861845">
        <w:rPr>
          <w:i/>
          <w:color w:val="000000"/>
        </w:rPr>
        <w:t xml:space="preserve">Early </w:t>
      </w:r>
      <w:r w:rsidRPr="00861845">
        <w:rPr>
          <w:i/>
          <w:color w:val="000000"/>
        </w:rPr>
        <w:t>C</w:t>
      </w:r>
      <w:r w:rsidRPr="00861845">
        <w:rPr>
          <w:i/>
          <w:color w:val="000000"/>
        </w:rPr>
        <w:t xml:space="preserve">hildhood </w:t>
      </w:r>
      <w:r w:rsidRPr="00861845">
        <w:rPr>
          <w:i/>
          <w:color w:val="000000"/>
        </w:rPr>
        <w:t>E</w:t>
      </w:r>
      <w:r w:rsidRPr="00861845">
        <w:rPr>
          <w:i/>
          <w:color w:val="000000"/>
        </w:rPr>
        <w:t>ducation</w:t>
      </w:r>
      <w:r>
        <w:rPr>
          <w:color w:val="000000"/>
        </w:rPr>
        <w:t xml:space="preserve">. London: Hodder Education. </w:t>
      </w:r>
    </w:p>
    <w:p w14:paraId="18D3712F" w14:textId="5746A00B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Buckinghamshire Health (2019) ‘The role of your Health Visitor’ https://www.buckshealthcare.nhs.uk/birthchoices/the-role-of-your-health-visitor.htm [Accessed: 16th March 2019]</w:t>
      </w:r>
      <w:r>
        <w:rPr>
          <w:color w:val="000000"/>
        </w:rPr>
        <w:t>.</w:t>
      </w:r>
    </w:p>
    <w:p w14:paraId="02A9CE67" w14:textId="7F46D1C1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CACHE (2018</w:t>
      </w:r>
      <w:r>
        <w:rPr>
          <w:color w:val="000000"/>
        </w:rPr>
        <w:t>)</w:t>
      </w:r>
      <w:r>
        <w:rPr>
          <w:color w:val="000000"/>
        </w:rPr>
        <w:t xml:space="preserve"> ‘Well- being for Children in the EYFS’ Available at: https://www.cache.org.uk/news-media/well-being-for-children-in-the-eyfs [Accessed: 14th March 2019]. </w:t>
      </w:r>
    </w:p>
    <w:p w14:paraId="475FECFB" w14:textId="556E6AC3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Cancer </w:t>
      </w:r>
      <w:r>
        <w:rPr>
          <w:color w:val="000000"/>
        </w:rPr>
        <w:t>R</w:t>
      </w:r>
      <w:r>
        <w:rPr>
          <w:color w:val="000000"/>
        </w:rPr>
        <w:t>esearch U</w:t>
      </w:r>
      <w:r>
        <w:rPr>
          <w:color w:val="000000"/>
        </w:rPr>
        <w:t>K</w:t>
      </w:r>
      <w:r>
        <w:rPr>
          <w:color w:val="000000"/>
        </w:rPr>
        <w:t xml:space="preserve">. (2011) ‘Mandatory sun safe </w:t>
      </w:r>
      <w:r>
        <w:rPr>
          <w:color w:val="000000"/>
        </w:rPr>
        <w:t>policies</w:t>
      </w:r>
      <w:r>
        <w:rPr>
          <w:color w:val="000000"/>
        </w:rPr>
        <w:t xml:space="preserve"> are needed for schools’, BBC news, 15 July: pp.1. [Online]. Available at: </w:t>
      </w:r>
      <w:hyperlink r:id="rId7" w:history="1">
        <w:r w:rsidRPr="00F61FCA">
          <w:rPr>
            <w:rStyle w:val="Hyperlink"/>
          </w:rPr>
          <w:t>https://www.bbc.co.uk/news/health-14104524</w:t>
        </w:r>
      </w:hyperlink>
      <w:r>
        <w:rPr>
          <w:color w:val="000000"/>
        </w:rPr>
        <w:t xml:space="preserve"> </w:t>
      </w:r>
      <w:r>
        <w:rPr>
          <w:color w:val="000000"/>
        </w:rPr>
        <w:t xml:space="preserve">[Accessed: 17th March 2019]. </w:t>
      </w:r>
    </w:p>
    <w:p w14:paraId="46132F6E" w14:textId="08029DE6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Care and Social Services Inspectorate Wales, Education, (2017) Quality of Care Review Template </w:t>
      </w:r>
      <w:r>
        <w:rPr>
          <w:color w:val="000000"/>
        </w:rPr>
        <w:t>Self-evaluation</w:t>
      </w:r>
      <w:r>
        <w:rPr>
          <w:color w:val="000000"/>
        </w:rPr>
        <w:t xml:space="preserve"> to support </w:t>
      </w:r>
      <w:r>
        <w:rPr>
          <w:color w:val="000000"/>
        </w:rPr>
        <w:t>Self-Assessment</w:t>
      </w:r>
      <w:r>
        <w:rPr>
          <w:color w:val="000000"/>
        </w:rPr>
        <w:t xml:space="preserve"> of Service Statement (SASS), Wales: Welsh Government. CIW (2018) ‘Care Inspectorate Wales’ https://careinspectorate.wales/online-services [Accessed: 12th March 2019]</w:t>
      </w:r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690F5C0F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Community Play Things (2019) ‘Maths in the Great Outdoors.’ Available at: https://www.communityplaythings.co.uk/learning-library/articles/maths-in-the-great-outdoors [Accessed: 14th March 2019]. </w:t>
      </w:r>
    </w:p>
    <w:p w14:paraId="0D4BA822" w14:textId="14686F85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Connect Ability</w:t>
      </w:r>
      <w:r>
        <w:rPr>
          <w:color w:val="000000"/>
        </w:rPr>
        <w:t xml:space="preserve"> (2019) ‘Steps Towards Toileting Independence.’ Available at: </w:t>
      </w:r>
      <w:hyperlink r:id="rId8" w:history="1">
        <w:r w:rsidRPr="00F61FCA">
          <w:rPr>
            <w:rStyle w:val="Hyperlink"/>
          </w:rPr>
          <w:t>https://connectability.ca/2011/03/14/steps-towards-toileting-independence/</w:t>
        </w:r>
      </w:hyperlink>
      <w:r>
        <w:rPr>
          <w:color w:val="000000"/>
        </w:rPr>
        <w:t xml:space="preserve"> </w:t>
      </w:r>
      <w:r>
        <w:rPr>
          <w:color w:val="000000"/>
        </w:rPr>
        <w:t xml:space="preserve">[Accessed: 14th March 2019]. </w:t>
      </w:r>
    </w:p>
    <w:p w14:paraId="2A7DDD6B" w14:textId="058B0D13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Cooper,</w:t>
      </w:r>
      <w:r>
        <w:rPr>
          <w:color w:val="000000"/>
        </w:rPr>
        <w:t xml:space="preserve"> </w:t>
      </w:r>
      <w:r>
        <w:rPr>
          <w:color w:val="000000"/>
        </w:rPr>
        <w:t xml:space="preserve">J. (2013) </w:t>
      </w:r>
      <w:r w:rsidRPr="00861845">
        <w:rPr>
          <w:i/>
          <w:color w:val="000000"/>
        </w:rPr>
        <w:t>The Early Years Communication Handbook: A practical guide to creating a communication friendly setting</w:t>
      </w:r>
      <w:r>
        <w:rPr>
          <w:color w:val="000000"/>
        </w:rPr>
        <w:t xml:space="preserve">. London: Practical Pre- School Books. </w:t>
      </w:r>
    </w:p>
    <w:p w14:paraId="39A42D22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Correia, K. (2015) ‘Adaptation in the transition to school: perspectives of parents, preschool and primary school teachers’ https://www.tandfonline.com/doi/full/10.1080/00131881.2016.1200255?src=recsys [Accessed: 13th March 2019] </w:t>
      </w:r>
    </w:p>
    <w:p w14:paraId="6A645454" w14:textId="77777777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Cowley</w:t>
      </w:r>
      <w:proofErr w:type="spellEnd"/>
      <w:r>
        <w:rPr>
          <w:color w:val="000000"/>
        </w:rPr>
        <w:t xml:space="preserve">. S. (2018) ‘Using appraisals in Early Years Settings’ https://www.firstdiscoverers.co.uk/appraisals-in-early-years-settings/ [Accessed: 13th March 2019] </w:t>
      </w:r>
    </w:p>
    <w:p w14:paraId="260418B2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Devi, B., Khandelwal, B. and Das, M. (2016) ‘Application of Bandura’s social cognitive theory in the technology enhanced, blended learning environment’, </w:t>
      </w:r>
      <w:r w:rsidRPr="00861845">
        <w:rPr>
          <w:i/>
          <w:color w:val="000000"/>
        </w:rPr>
        <w:t>International Journal of Applied Research</w:t>
      </w:r>
      <w:r>
        <w:rPr>
          <w:color w:val="000000"/>
        </w:rPr>
        <w:t xml:space="preserve">, 3(1), pp.721-724. </w:t>
      </w:r>
    </w:p>
    <w:p w14:paraId="06343A03" w14:textId="06810BE9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Dillon, </w:t>
      </w:r>
      <w:proofErr w:type="gramStart"/>
      <w:r>
        <w:rPr>
          <w:color w:val="000000"/>
        </w:rPr>
        <w:t>J,.</w:t>
      </w:r>
      <w:proofErr w:type="gramEnd"/>
      <w:r>
        <w:rPr>
          <w:color w:val="000000"/>
        </w:rPr>
        <w:t xml:space="preserve"> </w:t>
      </w:r>
      <w:proofErr w:type="spellStart"/>
      <w:r>
        <w:rPr>
          <w:color w:val="000000"/>
        </w:rPr>
        <w:t>Rickinson</w:t>
      </w:r>
      <w:proofErr w:type="spellEnd"/>
      <w:r>
        <w:rPr>
          <w:color w:val="000000"/>
        </w:rPr>
        <w:t xml:space="preserve">, M., </w:t>
      </w:r>
      <w:proofErr w:type="spellStart"/>
      <w:r>
        <w:rPr>
          <w:color w:val="000000"/>
        </w:rPr>
        <w:t>Teamey</w:t>
      </w:r>
      <w:proofErr w:type="spellEnd"/>
      <w:r>
        <w:rPr>
          <w:color w:val="000000"/>
        </w:rPr>
        <w:t xml:space="preserve">, K., Morris, M., Young Choi, </w:t>
      </w:r>
      <w:proofErr w:type="gramStart"/>
      <w:r>
        <w:rPr>
          <w:color w:val="000000"/>
        </w:rPr>
        <w:t>M,.</w:t>
      </w:r>
      <w:proofErr w:type="gramEnd"/>
      <w:r>
        <w:rPr>
          <w:color w:val="000000"/>
        </w:rPr>
        <w:t xml:space="preserve"> Sanders, D</w:t>
      </w:r>
      <w:r>
        <w:rPr>
          <w:color w:val="000000"/>
        </w:rPr>
        <w:t>.</w:t>
      </w:r>
      <w:r>
        <w:rPr>
          <w:color w:val="000000"/>
        </w:rPr>
        <w:t xml:space="preserve"> and Benefield, P. (2005)</w:t>
      </w:r>
      <w:r>
        <w:rPr>
          <w:color w:val="000000"/>
        </w:rPr>
        <w:t xml:space="preserve"> </w:t>
      </w:r>
      <w:r>
        <w:rPr>
          <w:color w:val="000000"/>
        </w:rPr>
        <w:t xml:space="preserve">‘The value of outdoor learning: evidence from research in the </w:t>
      </w:r>
      <w:r>
        <w:rPr>
          <w:color w:val="000000"/>
        </w:rPr>
        <w:t>UK</w:t>
      </w:r>
      <w:r>
        <w:rPr>
          <w:color w:val="000000"/>
        </w:rPr>
        <w:t xml:space="preserve"> and elsewhere’ http://www.outlab.ie/forums/documents/the_value_of_school_science_review_march_2006_87320_141.pdf [Accessed: 16th March 2019] Drake, J. (2006) ‘Organising provision’ https://www.nurseryworld.co.uk/nursery-world/news/1080407/organising-provision [Accessed: 15th March 2019]. </w:t>
      </w:r>
    </w:p>
    <w:p w14:paraId="1CA2344C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Early Years Careers (2016) ‘How to WOW Ofsted with your early years training record.’ Available at: http://www.earlyyearscareers.com/eyc/early-years-management/wow-ofsted-early-years-training-records/ [Accessed: 9th March 2019]. </w:t>
      </w:r>
    </w:p>
    <w:p w14:paraId="15BD0BB9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Early Years Careers (2016) ‘Receiving Feedback from Parents.’ Available at: http://www.earlyyearscareers.com/eyc/latest-news/receiving-feedback-parents/ [Accessed: 6th March 2019]. </w:t>
      </w:r>
    </w:p>
    <w:p w14:paraId="10776FF5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Early Years Careers. (2016) ‘5 must-have staff training courses for Early Years’ http://www.earlyyearscareers.com/eyc/early-years-management/5-must-staff-training-courses-early-years/ [Accessed: 12th March 2019]. </w:t>
      </w:r>
    </w:p>
    <w:p w14:paraId="510EC2E0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Forest schools UK. (No date) ‘The Benefits’ https://www.forestschooltraining.co.uk/forest-school/the-benefits/ [Accessed: 17thmarch 2019.] </w:t>
      </w:r>
    </w:p>
    <w:p w14:paraId="6A8A235C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Foundation Years. (no date) ‘Information sharing in the Foundation Years ‘https://www.foundationyears.org.uk/files/2013/11/Information_Sharing_in_the_Foundation_Years_Report.pdf [Accessed: 13th March 2019]. </w:t>
      </w:r>
    </w:p>
    <w:p w14:paraId="3E56E00B" w14:textId="2065556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GL Assessment (2017) ‘</w:t>
      </w:r>
      <w:proofErr w:type="spellStart"/>
      <w:r>
        <w:rPr>
          <w:color w:val="000000"/>
        </w:rPr>
        <w:t>Wellcomm</w:t>
      </w:r>
      <w:proofErr w:type="spellEnd"/>
      <w:r>
        <w:rPr>
          <w:color w:val="000000"/>
        </w:rPr>
        <w:t xml:space="preserve">.’ Available at: https://www.gl-assessment.co.uk/products/wellcomm/ [Accessed: 7th March 2019]. </w:t>
      </w:r>
    </w:p>
    <w:p w14:paraId="25DDE994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Hackney Learning Trust (2017) ‘Obtaining the views and opinions of children and young people: Guidance for Schools and Professionals’ Available at: https://search3.openobjects.com/mediamanager/hackney/fsd/files/obtaining_the_views_and_opinions_of_children_and_young_people_updated_dec_2017.pdf [Accessed: 7th March 2019]. </w:t>
      </w:r>
    </w:p>
    <w:p w14:paraId="4D56959A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Harries, J. (2012) </w:t>
      </w:r>
      <w:r w:rsidRPr="00861845">
        <w:rPr>
          <w:i/>
          <w:color w:val="000000"/>
        </w:rPr>
        <w:t>Role Play: Play in the EYFS</w:t>
      </w:r>
      <w:r>
        <w:rPr>
          <w:color w:val="000000"/>
        </w:rPr>
        <w:t xml:space="preserve">. London: Practical Pre-School Books. </w:t>
      </w:r>
    </w:p>
    <w:p w14:paraId="0DB60FB0" w14:textId="507B838C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Hodgman, L. (2012)</w:t>
      </w:r>
      <w:r>
        <w:rPr>
          <w:color w:val="000000"/>
        </w:rPr>
        <w:t xml:space="preserve"> </w:t>
      </w:r>
      <w:r w:rsidRPr="00861845">
        <w:rPr>
          <w:i/>
          <w:color w:val="000000"/>
        </w:rPr>
        <w:t>Enabling environments in the early years making provision for high quality and challenging learning experiences in early years settings</w:t>
      </w:r>
      <w:r>
        <w:rPr>
          <w:color w:val="000000"/>
        </w:rPr>
        <w:t xml:space="preserve">. United Kingdom: Andrews. </w:t>
      </w:r>
    </w:p>
    <w:p w14:paraId="1C848524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Hornby, G. (2011) </w:t>
      </w:r>
      <w:r w:rsidRPr="00861845">
        <w:rPr>
          <w:i/>
          <w:color w:val="000000"/>
        </w:rPr>
        <w:t>Parental Involvement in Childhood Education: Building Effective School Partnerships</w:t>
      </w:r>
      <w:r>
        <w:rPr>
          <w:color w:val="000000"/>
        </w:rPr>
        <w:t xml:space="preserve">. New Zealand: Springer. </w:t>
      </w:r>
    </w:p>
    <w:p w14:paraId="6C6980B6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Hughes, A.M. and Read, V. (2012)</w:t>
      </w:r>
      <w:r>
        <w:rPr>
          <w:color w:val="000000"/>
        </w:rPr>
        <w:t xml:space="preserve"> </w:t>
      </w:r>
      <w:r w:rsidRPr="00861845">
        <w:rPr>
          <w:i/>
          <w:color w:val="000000"/>
        </w:rPr>
        <w:t>Building positive relationships with parents in the early years: a guide to effective communication</w:t>
      </w:r>
      <w:r>
        <w:rPr>
          <w:color w:val="000000"/>
        </w:rPr>
        <w:t>. London: Routledge.</w:t>
      </w:r>
    </w:p>
    <w:p w14:paraId="22F48461" w14:textId="267BBA7C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Jabadao</w:t>
      </w:r>
      <w:proofErr w:type="spellEnd"/>
      <w:r>
        <w:rPr>
          <w:color w:val="000000"/>
        </w:rPr>
        <w:t xml:space="preserve">. (2015) ‘Movement in the Early Years’ https://www.katemb.com/movement-play-in-the-early-years-jabadao-inspired/ [Accessed: 13thMarch 2019]. </w:t>
      </w:r>
    </w:p>
    <w:p w14:paraId="19874FF6" w14:textId="18DCCC3D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Jones, C.A. and Pound, L. (2008)</w:t>
      </w:r>
      <w:r>
        <w:rPr>
          <w:color w:val="000000"/>
        </w:rPr>
        <w:t xml:space="preserve"> </w:t>
      </w:r>
      <w:r w:rsidRPr="00861845">
        <w:rPr>
          <w:i/>
          <w:color w:val="000000"/>
        </w:rPr>
        <w:t>Leadership and management in the early years from principles to practice</w:t>
      </w:r>
      <w:r>
        <w:rPr>
          <w:color w:val="000000"/>
        </w:rPr>
        <w:t xml:space="preserve">. Maidenhead: McGraw-Hill Open University Press. </w:t>
      </w:r>
    </w:p>
    <w:p w14:paraId="77135838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Langston, A. and Doherty, J. (2012) </w:t>
      </w:r>
      <w:r w:rsidRPr="00861845">
        <w:rPr>
          <w:i/>
          <w:color w:val="000000"/>
        </w:rPr>
        <w:t>The Revised EYFS in Practice</w:t>
      </w:r>
      <w:r>
        <w:rPr>
          <w:color w:val="000000"/>
        </w:rPr>
        <w:t xml:space="preserve">. London: Featherstone. </w:t>
      </w:r>
    </w:p>
    <w:p w14:paraId="3C2C63F7" w14:textId="465E7E84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Melhuish.T</w:t>
      </w:r>
      <w:proofErr w:type="spellEnd"/>
      <w:r>
        <w:rPr>
          <w:color w:val="000000"/>
        </w:rPr>
        <w:t>. Siraj, I. &amp; Kingston. D. (2015) ‘How SSTEW Scale S</w:t>
      </w:r>
      <w:r w:rsidR="00861845">
        <w:rPr>
          <w:color w:val="000000"/>
        </w:rPr>
        <w:t>u</w:t>
      </w:r>
      <w:r>
        <w:rPr>
          <w:color w:val="000000"/>
        </w:rPr>
        <w:t xml:space="preserve">pports Quality Improvement’ https://www.foundationyears.org.uk/files/2015/03/Eary-Childhood-Matters-a-presentation-by-Iram-and-Denise.pdf [Accessed: 13th March 2019] </w:t>
      </w:r>
    </w:p>
    <w:p w14:paraId="0E03CBE2" w14:textId="77777777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Morgenroth</w:t>
      </w:r>
      <w:proofErr w:type="spellEnd"/>
      <w:r>
        <w:rPr>
          <w:color w:val="000000"/>
        </w:rPr>
        <w:t xml:space="preserve">, T., Ryan, M. and Peters K. (2015) ‘The motivational theory of role modelling: How role models influence role aspirants’ goals’, </w:t>
      </w:r>
      <w:r w:rsidRPr="00861845">
        <w:rPr>
          <w:i/>
          <w:color w:val="000000"/>
        </w:rPr>
        <w:t>Review of General Psychology</w:t>
      </w:r>
      <w:r>
        <w:rPr>
          <w:color w:val="000000"/>
        </w:rPr>
        <w:t xml:space="preserve">, Vol 19, Issue 4, pp. 1. </w:t>
      </w:r>
    </w:p>
    <w:p w14:paraId="42B145B6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Morton, K. (2012) ‘Childcare floor space regulations under scrutiny’ https://www.nurseryworld.co.uk/nursery-world/news/1097450/childcare-floor-space-regulations-scrutiny [Accessed: 13th March 2019]. </w:t>
      </w:r>
    </w:p>
    <w:p w14:paraId="25CC4231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Murdoch, M., Simon, A., </w:t>
      </w:r>
      <w:proofErr w:type="spellStart"/>
      <w:r>
        <w:rPr>
          <w:color w:val="000000"/>
        </w:rPr>
        <w:t>Polusny</w:t>
      </w:r>
      <w:proofErr w:type="spellEnd"/>
      <w:r>
        <w:rPr>
          <w:color w:val="000000"/>
        </w:rPr>
        <w:t xml:space="preserve">, M., </w:t>
      </w:r>
      <w:proofErr w:type="spellStart"/>
      <w:r>
        <w:rPr>
          <w:color w:val="000000"/>
        </w:rPr>
        <w:t>Bangerter</w:t>
      </w:r>
      <w:proofErr w:type="spellEnd"/>
      <w:r>
        <w:rPr>
          <w:color w:val="000000"/>
        </w:rPr>
        <w:t xml:space="preserve">, A., Grill, J., </w:t>
      </w:r>
      <w:proofErr w:type="spellStart"/>
      <w:r>
        <w:rPr>
          <w:color w:val="000000"/>
        </w:rPr>
        <w:t>Noorbaloochi</w:t>
      </w:r>
      <w:proofErr w:type="spellEnd"/>
      <w:r>
        <w:rPr>
          <w:color w:val="000000"/>
        </w:rPr>
        <w:t xml:space="preserve">, S. and Partin, M. (2014) ‘Impact of different privacy conditions and incentives on survey response rate, participant representativeness, and disclosure of sensitive information: a randomized controlled trial,’ </w:t>
      </w:r>
      <w:r w:rsidRPr="00861845">
        <w:rPr>
          <w:i/>
          <w:color w:val="000000"/>
        </w:rPr>
        <w:t>BMC Medical Research Methodology</w:t>
      </w:r>
      <w:r>
        <w:rPr>
          <w:color w:val="000000"/>
        </w:rPr>
        <w:t xml:space="preserve">, Vol 14, July, [On-line]. Available at: https://www.ncbi.nlm.nih.gov/pmc/articles/PMC4112969/ [Accessed: 6th March 2019]. </w:t>
      </w:r>
    </w:p>
    <w:p w14:paraId="28141AEF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Nursery world. (2006) ‘Transition between settings’ https://www.nurseryworld.co.uk/nursery-world/news/1080194/transition-settings [Accessed: 12th March 2019]. </w:t>
      </w:r>
    </w:p>
    <w:p w14:paraId="265A0117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Nursery world. (2006) ‘Working with parents to support children’s learning’ https://www.nurseryworld.co.uk/nursery-world/news/1080052/working-with-parents-to-support-childrens-learning [Accessed: 10th March 2019]. </w:t>
      </w:r>
    </w:p>
    <w:p w14:paraId="65E8A705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PACEY. (2016) ‘Why your training and development is important’ https://www.pacey.org.uk/training-and-qualifications/the-importance-of-training-and-cpd/ [Accessed: 10th March 2019]. </w:t>
      </w:r>
    </w:p>
    <w:p w14:paraId="295C5897" w14:textId="70295266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Public </w:t>
      </w:r>
      <w:r>
        <w:rPr>
          <w:color w:val="000000"/>
        </w:rPr>
        <w:t>Broadcasting</w:t>
      </w:r>
      <w:r>
        <w:rPr>
          <w:color w:val="000000"/>
        </w:rPr>
        <w:t xml:space="preserve"> Service (2019) ‘The whole child: Creativity and play: fostering creativity’ https://www.pbs.org/wholechild/providers/play.html [Accessed 16th March 2019] </w:t>
      </w:r>
    </w:p>
    <w:p w14:paraId="56BF504D" w14:textId="77777777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Rathus</w:t>
      </w:r>
      <w:proofErr w:type="spellEnd"/>
      <w:r>
        <w:rPr>
          <w:color w:val="000000"/>
        </w:rPr>
        <w:t xml:space="preserve">, S. (2013) </w:t>
      </w:r>
      <w:r w:rsidRPr="00861845">
        <w:rPr>
          <w:i/>
          <w:color w:val="000000"/>
        </w:rPr>
        <w:t>Childhood and Adolescence: Voyages in Development</w:t>
      </w:r>
      <w:r>
        <w:rPr>
          <w:color w:val="000000"/>
        </w:rPr>
        <w:t xml:space="preserve">. (5th Ed). United Kingdom: CENGAGE Learning. </w:t>
      </w:r>
    </w:p>
    <w:p w14:paraId="047883B3" w14:textId="77777777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Riddall</w:t>
      </w:r>
      <w:proofErr w:type="spellEnd"/>
      <w:r>
        <w:rPr>
          <w:color w:val="000000"/>
        </w:rPr>
        <w:t xml:space="preserve">-Leech, S. (2005) </w:t>
      </w:r>
      <w:r w:rsidRPr="00861845">
        <w:rPr>
          <w:i/>
          <w:color w:val="000000"/>
        </w:rPr>
        <w:t>How to observe children</w:t>
      </w:r>
      <w:r>
        <w:rPr>
          <w:color w:val="000000"/>
        </w:rPr>
        <w:t xml:space="preserve">. London: Heinemann Educational Publications. </w:t>
      </w:r>
    </w:p>
    <w:p w14:paraId="1E6128D2" w14:textId="19B72F9F" w:rsidR="0009720F" w:rsidRDefault="0009720F" w:rsidP="0009720F">
      <w:pPr>
        <w:pStyle w:val="NormalWeb"/>
        <w:rPr>
          <w:color w:val="000000"/>
        </w:rPr>
      </w:pPr>
      <w:proofErr w:type="spellStart"/>
      <w:r>
        <w:rPr>
          <w:color w:val="000000"/>
        </w:rPr>
        <w:t>Spreeuwenberg</w:t>
      </w:r>
      <w:proofErr w:type="spellEnd"/>
      <w:r>
        <w:rPr>
          <w:color w:val="000000"/>
        </w:rPr>
        <w:t xml:space="preserve">, R. (2016) </w:t>
      </w:r>
      <w:r w:rsidR="00861845">
        <w:rPr>
          <w:color w:val="000000"/>
        </w:rPr>
        <w:t>‘</w:t>
      </w:r>
      <w:r>
        <w:rPr>
          <w:color w:val="000000"/>
        </w:rPr>
        <w:t>The importance of Observations in Early Childhood Education. Leadership and Management</w:t>
      </w:r>
      <w:r w:rsidR="00861845">
        <w:rPr>
          <w:color w:val="000000"/>
        </w:rPr>
        <w:t>’</w:t>
      </w:r>
      <w:r>
        <w:rPr>
          <w:color w:val="000000"/>
        </w:rPr>
        <w:t xml:space="preserve"> Available from: https://blog.himama.com/assessing-toddler-development-through-observation/ [Accessed: 16th March 2019] </w:t>
      </w:r>
    </w:p>
    <w:p w14:paraId="1067BC03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The Independent. (2011) ‘Why teachers need to carry on learning’ https://www.independent.co.uk/news/education/schools/why-teachers-need-to-carry-on-learning-2251220.html [Accessed: 12th March 2019]. </w:t>
      </w:r>
    </w:p>
    <w:p w14:paraId="76A469A5" w14:textId="4E24228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Un Convention </w:t>
      </w:r>
      <w:r w:rsidR="00861845">
        <w:rPr>
          <w:color w:val="000000"/>
        </w:rPr>
        <w:t>o</w:t>
      </w:r>
      <w:r>
        <w:rPr>
          <w:color w:val="000000"/>
        </w:rPr>
        <w:t xml:space="preserve">n the </w:t>
      </w:r>
      <w:r w:rsidR="00861845">
        <w:rPr>
          <w:color w:val="000000"/>
        </w:rPr>
        <w:t>R</w:t>
      </w:r>
      <w:r>
        <w:rPr>
          <w:color w:val="000000"/>
        </w:rPr>
        <w:t xml:space="preserve">ights of the </w:t>
      </w:r>
      <w:r w:rsidR="00861845">
        <w:rPr>
          <w:color w:val="000000"/>
        </w:rPr>
        <w:t>C</w:t>
      </w:r>
      <w:r>
        <w:rPr>
          <w:color w:val="000000"/>
        </w:rPr>
        <w:t xml:space="preserve">hild. (no date) ‘A summary of the un convention on the rights of the child’ https://downloads.unicef.org.uk/wp-content/uploads/2010/05/UNCRC_summary-1.pdf?_ga=2.114643011.5334717.1552237794-188537072.1507664670 [Accessed: 10th March 2019]. University of St Andrew’s. (No date) ‘What is a star technique?’ https://www.st-andrews.ac.uk/media/careers-centre/documents/makingapplications/STARtechnique.pdf [Accessed: 10th March 2019]. </w:t>
      </w:r>
    </w:p>
    <w:p w14:paraId="1C75E5BD" w14:textId="5B4D82BD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>Vale of Glamorgan (No Date) ‘Flying Start’ https://www.valeofglamorgan.gov.uk/en/living/social_care/children_and_young_people/Flying-Start.aspx [Accessed: 12th March 2019]</w:t>
      </w:r>
      <w:r w:rsidR="00861845">
        <w:rPr>
          <w:color w:val="000000"/>
        </w:rPr>
        <w:t>.</w:t>
      </w:r>
      <w:r>
        <w:rPr>
          <w:color w:val="000000"/>
        </w:rPr>
        <w:t xml:space="preserve"> </w:t>
      </w:r>
    </w:p>
    <w:p w14:paraId="71FB54CE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Wales Online. (2015) ‘What is the Foundation Phase profile? A teachers’ guide to Wales’ new assessment tool’ https://www.walesonline.co.uk/news/education/what-foundation-phase-profile-teachers-9984664 [Accessed: 11th March 2019]. </w:t>
      </w:r>
    </w:p>
    <w:p w14:paraId="51F1582C" w14:textId="160854D9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Warren, L. (2007) ‘PTA is crucial to school’s smooth running’, </w:t>
      </w:r>
      <w:r w:rsidRPr="00861845">
        <w:rPr>
          <w:i/>
          <w:color w:val="000000"/>
        </w:rPr>
        <w:t>Independent</w:t>
      </w:r>
      <w:r>
        <w:rPr>
          <w:color w:val="000000"/>
        </w:rPr>
        <w:t>,</w:t>
      </w:r>
      <w:r w:rsidR="00861845">
        <w:rPr>
          <w:color w:val="000000"/>
        </w:rPr>
        <w:t xml:space="preserve"> </w:t>
      </w:r>
      <w:r>
        <w:rPr>
          <w:color w:val="000000"/>
        </w:rPr>
        <w:t xml:space="preserve">pp.1. [On-line]. Available at https://www.independent.co.uk/student/magazines/the-pta-is-crucial-to-a-schools-smooth-running-395326.html [Accessed: 10th March 2019]. </w:t>
      </w:r>
    </w:p>
    <w:p w14:paraId="32D07B35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Watson, M. (2018) </w:t>
      </w:r>
      <w:r w:rsidRPr="00861845">
        <w:rPr>
          <w:i/>
          <w:color w:val="000000"/>
        </w:rPr>
        <w:t>Learning to trust: Attachment theory and classroom management</w:t>
      </w:r>
      <w:r>
        <w:rPr>
          <w:color w:val="000000"/>
        </w:rPr>
        <w:t xml:space="preserve">. New York: Oxford university press. </w:t>
      </w:r>
    </w:p>
    <w:p w14:paraId="03137753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Welsh Government. (2017) ‘Foundation Phase Profile Handbook’ https://beta.gov.wales/sites/default/files/publications/2018-03/foundation-phase-profile-handbook-revised-september-2017.pdf [Accessed: 11th March 2019]. </w:t>
      </w:r>
    </w:p>
    <w:p w14:paraId="1CD5612E" w14:textId="77777777" w:rsidR="0009720F" w:rsidRDefault="0009720F" w:rsidP="0009720F">
      <w:pPr>
        <w:pStyle w:val="NormalWeb"/>
        <w:rPr>
          <w:color w:val="000000"/>
        </w:rPr>
      </w:pPr>
      <w:r>
        <w:rPr>
          <w:color w:val="000000"/>
        </w:rPr>
        <w:t xml:space="preserve">Wickham, S., Anwar, E., Barr, B., Law, C. and Taylor- Robinson, D. (2016) ‘Poverty and child health in the UK: using evidence for action,’ </w:t>
      </w:r>
      <w:r w:rsidRPr="00861845">
        <w:rPr>
          <w:i/>
          <w:color w:val="000000"/>
        </w:rPr>
        <w:t>Disease in childhood</w:t>
      </w:r>
      <w:r>
        <w:rPr>
          <w:color w:val="000000"/>
        </w:rPr>
        <w:t xml:space="preserve">, 101, 8, February, pp. 759-766. </w:t>
      </w:r>
    </w:p>
    <w:p w14:paraId="6FC604B9" w14:textId="77777777" w:rsidR="0009720F" w:rsidRDefault="0009720F"/>
    <w:sectPr w:rsidR="0009720F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F175F7" w14:textId="77777777" w:rsidR="00861845" w:rsidRDefault="00861845" w:rsidP="00861845">
      <w:pPr>
        <w:spacing w:after="0" w:line="240" w:lineRule="auto"/>
      </w:pPr>
      <w:r>
        <w:separator/>
      </w:r>
    </w:p>
  </w:endnote>
  <w:endnote w:type="continuationSeparator" w:id="0">
    <w:p w14:paraId="1A6C2DBF" w14:textId="77777777" w:rsidR="00861845" w:rsidRDefault="00861845" w:rsidP="008618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240759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5C781B" w14:textId="3273B242" w:rsidR="00861845" w:rsidRDefault="008618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1A2EC6" w14:textId="77777777" w:rsidR="00861845" w:rsidRDefault="008618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C4C5EB" w14:textId="77777777" w:rsidR="00861845" w:rsidRDefault="00861845" w:rsidP="00861845">
      <w:pPr>
        <w:spacing w:after="0" w:line="240" w:lineRule="auto"/>
      </w:pPr>
      <w:r>
        <w:separator/>
      </w:r>
    </w:p>
  </w:footnote>
  <w:footnote w:type="continuationSeparator" w:id="0">
    <w:p w14:paraId="2DD2BDE1" w14:textId="77777777" w:rsidR="00861845" w:rsidRDefault="00861845" w:rsidP="008618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909653" w14:textId="72A99846" w:rsidR="00861845" w:rsidRPr="00861845" w:rsidRDefault="00861845">
    <w:pPr>
      <w:pStyle w:val="Header"/>
      <w:rPr>
        <w:rFonts w:ascii="Times New Roman" w:hAnsi="Times New Roman" w:cs="Times New Roman"/>
        <w:sz w:val="24"/>
        <w:szCs w:val="24"/>
      </w:rPr>
    </w:pPr>
    <w:r w:rsidRPr="00861845">
      <w:rPr>
        <w:rFonts w:ascii="Times New Roman" w:hAnsi="Times New Roman" w:cs="Times New Roman"/>
        <w:sz w:val="24"/>
        <w:szCs w:val="24"/>
      </w:rPr>
      <w:t>1703243</w:t>
    </w:r>
  </w:p>
  <w:p w14:paraId="6F43B029" w14:textId="4F4B6D0B" w:rsidR="00861845" w:rsidRPr="00861845" w:rsidRDefault="00861845">
    <w:pPr>
      <w:pStyle w:val="Header"/>
      <w:rPr>
        <w:rFonts w:ascii="Times New Roman" w:hAnsi="Times New Roman" w:cs="Times New Roman"/>
        <w:sz w:val="24"/>
        <w:szCs w:val="24"/>
      </w:rPr>
    </w:pPr>
    <w:r w:rsidRPr="00861845">
      <w:rPr>
        <w:rFonts w:ascii="Times New Roman" w:hAnsi="Times New Roman" w:cs="Times New Roman"/>
        <w:sz w:val="24"/>
        <w:szCs w:val="24"/>
      </w:rPr>
      <w:t xml:space="preserve">Leadership for systems of quality </w:t>
    </w:r>
    <w:r>
      <w:rPr>
        <w:rFonts w:ascii="Times New Roman" w:hAnsi="Times New Roman" w:cs="Times New Roman"/>
        <w:sz w:val="24"/>
        <w:szCs w:val="24"/>
      </w:rPr>
      <w:t xml:space="preserve">– EAEE6003/C </w:t>
    </w:r>
    <w:r w:rsidRPr="00861845">
      <w:rPr>
        <w:rFonts w:ascii="Times New Roman" w:hAnsi="Times New Roman" w:cs="Times New Roman"/>
        <w:sz w:val="24"/>
        <w:szCs w:val="24"/>
      </w:rPr>
      <w:br/>
      <w:t>Word Count - 1027</w:t>
    </w:r>
  </w:p>
  <w:p w14:paraId="72A82E5F" w14:textId="77777777" w:rsidR="00861845" w:rsidRDefault="0086184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20F"/>
    <w:rsid w:val="0009720F"/>
    <w:rsid w:val="00861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EFB95"/>
  <w15:chartTrackingRefBased/>
  <w15:docId w15:val="{1912BCF7-4C85-44FC-BE54-639583863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72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72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720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61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1845"/>
  </w:style>
  <w:style w:type="paragraph" w:styleId="Footer">
    <w:name w:val="footer"/>
    <w:basedOn w:val="Normal"/>
    <w:link w:val="FooterChar"/>
    <w:uiPriority w:val="99"/>
    <w:unhideWhenUsed/>
    <w:rsid w:val="00861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18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5989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nnectability.ca/2011/03/14/steps-towards-toileting-independenc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health-1410452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ims.org.uk/journal/item/health-visitors-or-health-police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1562</Words>
  <Characters>8908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Lloyd</dc:creator>
  <cp:keywords/>
  <dc:description/>
  <cp:lastModifiedBy>Becky Lloyd</cp:lastModifiedBy>
  <cp:revision>2</cp:revision>
  <dcterms:created xsi:type="dcterms:W3CDTF">2019-03-21T18:22:00Z</dcterms:created>
  <dcterms:modified xsi:type="dcterms:W3CDTF">2019-03-21T18:22:00Z</dcterms:modified>
</cp:coreProperties>
</file>