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EA537A" w14:textId="77777777" w:rsidR="00123F89" w:rsidRDefault="00123F89" w:rsidP="00123F89">
      <w:pPr>
        <w:spacing w:line="360" w:lineRule="auto"/>
        <w:ind w:left="1440"/>
        <w:rPr>
          <w:rFonts w:ascii="Arial" w:hAnsi="Arial" w:cs="Arial"/>
          <w:sz w:val="22"/>
        </w:rPr>
      </w:pPr>
      <w:r w:rsidRPr="00CC3333">
        <w:rPr>
          <w:noProof/>
        </w:rPr>
        <w:drawing>
          <wp:inline distT="0" distB="0" distL="0" distR="0" wp14:anchorId="617395B3" wp14:editId="2A42D0DD">
            <wp:extent cx="3862552" cy="1280463"/>
            <wp:effectExtent l="0" t="0" r="0" b="2540"/>
            <wp:docPr id="12" name="Picture 12"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7">
                      <a:extLst>
                        <a:ext uri="{BEBA8EAE-BF5A-486C-A8C5-ECC9F3942E4B}">
                          <a14:imgProps xmlns:a14="http://schemas.microsoft.com/office/drawing/2010/main">
                            <a14:imgLayer r:embed="rId8">
                              <a14:imgEffect>
                                <a14:brightnessContrast contrast="16000"/>
                              </a14:imgEffect>
                            </a14:imgLayer>
                          </a14:imgProps>
                        </a:ext>
                        <a:ext uri="{28A0092B-C50C-407E-A947-70E740481C1C}">
                          <a14:useLocalDpi xmlns:a14="http://schemas.microsoft.com/office/drawing/2010/main" val="0"/>
                        </a:ext>
                      </a:extLst>
                    </a:blip>
                    <a:stretch>
                      <a:fillRect/>
                    </a:stretch>
                  </pic:blipFill>
                  <pic:spPr>
                    <a:xfrm>
                      <a:off x="0" y="0"/>
                      <a:ext cx="4114130" cy="1363863"/>
                    </a:xfrm>
                    <a:prstGeom prst="rect">
                      <a:avLst/>
                    </a:prstGeom>
                  </pic:spPr>
                </pic:pic>
              </a:graphicData>
            </a:graphic>
          </wp:inline>
        </w:drawing>
      </w:r>
    </w:p>
    <w:p w14:paraId="7CD32585" w14:textId="77777777" w:rsidR="00123F89" w:rsidRDefault="00123F89" w:rsidP="00123F89">
      <w:pPr>
        <w:spacing w:line="360" w:lineRule="auto"/>
        <w:ind w:left="1440"/>
        <w:rPr>
          <w:rFonts w:ascii="Arial" w:hAnsi="Arial" w:cs="Arial"/>
          <w:sz w:val="22"/>
        </w:rPr>
      </w:pPr>
    </w:p>
    <w:p w14:paraId="5A0291C9" w14:textId="77777777" w:rsidR="00123F89" w:rsidRDefault="00123F89" w:rsidP="00123F89">
      <w:pPr>
        <w:spacing w:line="360" w:lineRule="auto"/>
        <w:ind w:left="3600"/>
        <w:rPr>
          <w:rFonts w:ascii="Arial" w:hAnsi="Arial" w:cs="Arial"/>
          <w:sz w:val="22"/>
        </w:rPr>
      </w:pPr>
    </w:p>
    <w:p w14:paraId="78192070" w14:textId="77777777" w:rsidR="00123F89" w:rsidRDefault="00123F89" w:rsidP="00123F89">
      <w:pPr>
        <w:spacing w:line="360" w:lineRule="auto"/>
        <w:ind w:left="2880"/>
        <w:jc w:val="both"/>
        <w:rPr>
          <w:color w:val="000000" w:themeColor="text1"/>
        </w:rPr>
      </w:pPr>
    </w:p>
    <w:p w14:paraId="1A35B721" w14:textId="77777777" w:rsidR="00123F89" w:rsidRDefault="00123F89" w:rsidP="00123F89">
      <w:pPr>
        <w:spacing w:line="360" w:lineRule="auto"/>
        <w:ind w:left="2880"/>
        <w:jc w:val="both"/>
        <w:rPr>
          <w:color w:val="000000" w:themeColor="text1"/>
        </w:rPr>
      </w:pPr>
    </w:p>
    <w:p w14:paraId="544D46E7" w14:textId="77777777" w:rsidR="00123F89" w:rsidRDefault="00123F89" w:rsidP="00123F89">
      <w:pPr>
        <w:spacing w:line="360" w:lineRule="auto"/>
        <w:ind w:left="2880"/>
        <w:jc w:val="both"/>
        <w:rPr>
          <w:color w:val="000000" w:themeColor="text1"/>
        </w:rPr>
      </w:pPr>
    </w:p>
    <w:p w14:paraId="7E5AD5EC" w14:textId="77777777" w:rsidR="00123F89" w:rsidRDefault="00123F89" w:rsidP="00123F89">
      <w:pPr>
        <w:spacing w:line="360" w:lineRule="auto"/>
        <w:ind w:left="2880"/>
        <w:jc w:val="both"/>
        <w:rPr>
          <w:color w:val="000000" w:themeColor="text1"/>
        </w:rPr>
      </w:pPr>
    </w:p>
    <w:p w14:paraId="5706673F" w14:textId="77777777" w:rsidR="00123F89" w:rsidRDefault="00123F89" w:rsidP="00123F89">
      <w:pPr>
        <w:spacing w:line="360" w:lineRule="auto"/>
        <w:ind w:left="2880"/>
        <w:jc w:val="both"/>
        <w:rPr>
          <w:color w:val="000000" w:themeColor="text1"/>
        </w:rPr>
      </w:pPr>
    </w:p>
    <w:p w14:paraId="2F9FC0C2" w14:textId="7DCDB0D9" w:rsidR="00123F89" w:rsidRPr="00F240CC" w:rsidRDefault="00123F89" w:rsidP="00123F89">
      <w:pPr>
        <w:spacing w:line="360" w:lineRule="auto"/>
        <w:ind w:left="2880"/>
        <w:jc w:val="both"/>
        <w:rPr>
          <w:color w:val="000000" w:themeColor="text1"/>
        </w:rPr>
      </w:pPr>
      <w:r w:rsidRPr="00F240CC">
        <w:rPr>
          <w:color w:val="000000" w:themeColor="text1"/>
        </w:rPr>
        <w:t xml:space="preserve">Assignment </w:t>
      </w:r>
      <w:r>
        <w:rPr>
          <w:color w:val="000000" w:themeColor="text1"/>
        </w:rPr>
        <w:t>2</w:t>
      </w:r>
    </w:p>
    <w:p w14:paraId="1EB2AC2B" w14:textId="77777777" w:rsidR="00123F89" w:rsidRPr="00F240CC" w:rsidRDefault="00123F89" w:rsidP="00123F89">
      <w:pPr>
        <w:spacing w:line="360" w:lineRule="auto"/>
        <w:ind w:left="2880"/>
        <w:jc w:val="both"/>
        <w:rPr>
          <w:color w:val="000000" w:themeColor="text1"/>
        </w:rPr>
      </w:pPr>
      <w:r w:rsidRPr="00F240CC">
        <w:rPr>
          <w:color w:val="000000" w:themeColor="text1"/>
        </w:rPr>
        <w:t>Applied Quantitative Business Research</w:t>
      </w:r>
    </w:p>
    <w:p w14:paraId="4783B15B" w14:textId="77777777" w:rsidR="00123F89" w:rsidRPr="00F240CC" w:rsidRDefault="00123F89" w:rsidP="00123F89">
      <w:pPr>
        <w:spacing w:line="360" w:lineRule="auto"/>
        <w:ind w:left="2880"/>
        <w:jc w:val="both"/>
        <w:rPr>
          <w:color w:val="000000" w:themeColor="text1"/>
        </w:rPr>
      </w:pPr>
    </w:p>
    <w:p w14:paraId="2237D1B1" w14:textId="3795F304" w:rsidR="00123F89" w:rsidRPr="004E5DC0" w:rsidRDefault="004E5DC0" w:rsidP="00123F89">
      <w:pPr>
        <w:spacing w:line="360" w:lineRule="auto"/>
        <w:ind w:left="2880"/>
        <w:jc w:val="both"/>
        <w:rPr>
          <w:i/>
          <w:iCs/>
          <w:color w:val="000000" w:themeColor="text1"/>
        </w:rPr>
      </w:pPr>
      <w:r w:rsidRPr="004E5DC0">
        <w:rPr>
          <w:i/>
          <w:iCs/>
          <w:color w:val="000000" w:themeColor="text1"/>
        </w:rPr>
        <w:t>28</w:t>
      </w:r>
      <w:r>
        <w:rPr>
          <w:i/>
          <w:iCs/>
          <w:color w:val="000000" w:themeColor="text1"/>
        </w:rPr>
        <w:t>9</w:t>
      </w:r>
      <w:r w:rsidRPr="004E5DC0">
        <w:rPr>
          <w:i/>
          <w:iCs/>
          <w:color w:val="000000" w:themeColor="text1"/>
        </w:rPr>
        <w:t>4 Words</w:t>
      </w:r>
    </w:p>
    <w:p w14:paraId="527440C7" w14:textId="77777777" w:rsidR="00123F89" w:rsidRPr="00F240CC" w:rsidRDefault="00123F89" w:rsidP="00123F89">
      <w:pPr>
        <w:spacing w:line="360" w:lineRule="auto"/>
        <w:ind w:left="2880"/>
        <w:jc w:val="both"/>
        <w:rPr>
          <w:color w:val="000000" w:themeColor="text1"/>
        </w:rPr>
      </w:pPr>
    </w:p>
    <w:p w14:paraId="50E5E517" w14:textId="77777777" w:rsidR="00123F89" w:rsidRPr="00050374" w:rsidRDefault="00123F89" w:rsidP="00123F89">
      <w:pPr>
        <w:spacing w:line="360" w:lineRule="auto"/>
        <w:ind w:left="2880"/>
        <w:jc w:val="both"/>
        <w:rPr>
          <w:b/>
          <w:bCs/>
          <w:color w:val="000000" w:themeColor="text1"/>
        </w:rPr>
      </w:pPr>
      <w:r w:rsidRPr="00050374">
        <w:rPr>
          <w:b/>
          <w:bCs/>
          <w:color w:val="000000" w:themeColor="text1"/>
        </w:rPr>
        <w:t>Name: Akina Limbu</w:t>
      </w:r>
    </w:p>
    <w:p w14:paraId="1B283952" w14:textId="712BC927" w:rsidR="00123F89" w:rsidRPr="00050374" w:rsidRDefault="00123F89" w:rsidP="00123F89">
      <w:pPr>
        <w:spacing w:line="360" w:lineRule="auto"/>
        <w:ind w:left="2880"/>
        <w:jc w:val="both"/>
        <w:rPr>
          <w:b/>
          <w:bCs/>
          <w:color w:val="000000" w:themeColor="text1"/>
        </w:rPr>
      </w:pPr>
      <w:r w:rsidRPr="00050374">
        <w:rPr>
          <w:b/>
          <w:bCs/>
          <w:color w:val="000000" w:themeColor="text1"/>
        </w:rPr>
        <w:t>Student ID: 2014849</w:t>
      </w:r>
    </w:p>
    <w:p w14:paraId="73332BD8" w14:textId="77777777" w:rsidR="00123F89" w:rsidRPr="00F240CC" w:rsidRDefault="00123F89" w:rsidP="00123F89">
      <w:pPr>
        <w:spacing w:line="360" w:lineRule="auto"/>
        <w:ind w:left="2880"/>
        <w:jc w:val="both"/>
        <w:rPr>
          <w:color w:val="000000" w:themeColor="text1"/>
        </w:rPr>
      </w:pPr>
      <w:r w:rsidRPr="00F240CC">
        <w:rPr>
          <w:noProof/>
          <w:color w:val="000000" w:themeColor="text1"/>
        </w:rPr>
        <mc:AlternateContent>
          <mc:Choice Requires="wps">
            <w:drawing>
              <wp:inline distT="0" distB="0" distL="0" distR="0" wp14:anchorId="0D25F535" wp14:editId="043CAFED">
                <wp:extent cx="1493949" cy="0"/>
                <wp:effectExtent l="0" t="19050" r="30480" b="19050"/>
                <wp:docPr id="9" name="Straight Connector 9"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016CAAB9" id="Straight Connector 9"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" strokecolor="#44546a [3215]" strokeweight="3pt">
                <v:stroke joinstyle="miter"/>
                <w10:anchorlock/>
              </v:line>
            </w:pict>
          </mc:Fallback>
        </mc:AlternateContent>
      </w:r>
    </w:p>
    <w:p w14:paraId="166C9786" w14:textId="5A45A7F6" w:rsidR="00123F89" w:rsidRPr="00123F89" w:rsidRDefault="00123F89" w:rsidP="00123F89">
      <w:pPr>
        <w:spacing w:line="360" w:lineRule="auto"/>
        <w:rPr>
          <w:rFonts w:ascii="Arial" w:hAnsi="Arial" w:cs="Arial"/>
          <w:sz w:val="22"/>
        </w:rPr>
      </w:pPr>
      <w:r w:rsidRPr="005012F8">
        <w:rPr>
          <w:rFonts w:ascii="Arial" w:hAnsi="Arial" w:cs="Arial"/>
          <w:sz w:val="22"/>
        </w:rPr>
        <w:br w:type="page"/>
      </w:r>
    </w:p>
    <w:p w14:paraId="0A7D2854" w14:textId="4DA6ED5E" w:rsidR="00123F89" w:rsidRPr="00123F89" w:rsidRDefault="00123F89" w:rsidP="00123F89">
      <w:pPr>
        <w:spacing w:line="360" w:lineRule="auto"/>
        <w:rPr>
          <w:rFonts w:cs="Times New Roman"/>
          <w:b/>
          <w:bCs/>
          <w:szCs w:val="24"/>
        </w:rPr>
      </w:pPr>
      <w:r w:rsidRPr="00123F89">
        <w:rPr>
          <w:rFonts w:cs="Times New Roman"/>
          <w:b/>
          <w:bCs/>
          <w:szCs w:val="24"/>
        </w:rPr>
        <w:lastRenderedPageBreak/>
        <w:t xml:space="preserve">Contents </w:t>
      </w:r>
    </w:p>
    <w:p w14:paraId="7E80DCED" w14:textId="53A48FBD" w:rsidR="00123F89" w:rsidRPr="00123F89" w:rsidRDefault="00123F89" w:rsidP="00123F89">
      <w:pPr>
        <w:spacing w:line="360" w:lineRule="auto"/>
        <w:rPr>
          <w:rFonts w:cs="Times New Roman"/>
          <w:szCs w:val="24"/>
        </w:rPr>
      </w:pPr>
      <w:r w:rsidRPr="00123F89">
        <w:rPr>
          <w:rFonts w:cs="Times New Roman"/>
          <w:szCs w:val="24"/>
        </w:rPr>
        <w:t>Abstract ............................................................................</w:t>
      </w:r>
      <w:r>
        <w:rPr>
          <w:rFonts w:cs="Times New Roman"/>
          <w:szCs w:val="24"/>
        </w:rPr>
        <w:t>..</w:t>
      </w:r>
      <w:r w:rsidRPr="00123F89">
        <w:rPr>
          <w:rFonts w:cs="Times New Roman"/>
          <w:szCs w:val="24"/>
        </w:rPr>
        <w:t>.......................................................3</w:t>
      </w:r>
    </w:p>
    <w:p w14:paraId="62A08944" w14:textId="6C34A6E5" w:rsidR="00123F89" w:rsidRPr="00123F89" w:rsidRDefault="00123F89" w:rsidP="00123F89">
      <w:pPr>
        <w:spacing w:line="360" w:lineRule="auto"/>
        <w:rPr>
          <w:rFonts w:cs="Times New Roman"/>
          <w:szCs w:val="24"/>
        </w:rPr>
      </w:pPr>
      <w:r w:rsidRPr="00123F89">
        <w:rPr>
          <w:rFonts w:cs="Times New Roman"/>
          <w:szCs w:val="24"/>
        </w:rPr>
        <w:t>Introduction .......................................................................................</w:t>
      </w:r>
      <w:r>
        <w:rPr>
          <w:rFonts w:cs="Times New Roman"/>
          <w:szCs w:val="24"/>
        </w:rPr>
        <w:t>..</w:t>
      </w:r>
      <w:r w:rsidRPr="00123F89">
        <w:rPr>
          <w:rFonts w:cs="Times New Roman"/>
          <w:szCs w:val="24"/>
        </w:rPr>
        <w:t>......................................</w:t>
      </w:r>
      <w:r w:rsidR="00191F22">
        <w:rPr>
          <w:rFonts w:cs="Times New Roman"/>
          <w:szCs w:val="24"/>
        </w:rPr>
        <w:t>4</w:t>
      </w:r>
    </w:p>
    <w:p w14:paraId="4AAC5757" w14:textId="5AFC4836" w:rsidR="00123F89" w:rsidRPr="00123F89" w:rsidRDefault="00123F89" w:rsidP="00123F89">
      <w:pPr>
        <w:spacing w:line="360" w:lineRule="auto"/>
        <w:rPr>
          <w:rFonts w:cs="Times New Roman"/>
          <w:szCs w:val="24"/>
        </w:rPr>
      </w:pPr>
      <w:r w:rsidRPr="00123F89">
        <w:rPr>
          <w:rFonts w:cs="Times New Roman"/>
          <w:szCs w:val="24"/>
        </w:rPr>
        <w:t xml:space="preserve">Rationale for </w:t>
      </w:r>
      <w:r w:rsidR="00F06FA8">
        <w:rPr>
          <w:rFonts w:cs="Times New Roman"/>
          <w:szCs w:val="24"/>
        </w:rPr>
        <w:t>C</w:t>
      </w:r>
      <w:r w:rsidRPr="00123F89">
        <w:rPr>
          <w:rFonts w:cs="Times New Roman"/>
          <w:szCs w:val="24"/>
        </w:rPr>
        <w:t xml:space="preserve">hoice of </w:t>
      </w:r>
      <w:r w:rsidR="00F06FA8">
        <w:rPr>
          <w:rFonts w:cs="Times New Roman"/>
          <w:szCs w:val="24"/>
        </w:rPr>
        <w:t>A</w:t>
      </w:r>
      <w:r w:rsidRPr="00123F89">
        <w:rPr>
          <w:rFonts w:cs="Times New Roman"/>
          <w:szCs w:val="24"/>
        </w:rPr>
        <w:t>rticles.................................................................................</w:t>
      </w:r>
      <w:r>
        <w:rPr>
          <w:rFonts w:cs="Times New Roman"/>
          <w:szCs w:val="24"/>
        </w:rPr>
        <w:t>..</w:t>
      </w:r>
      <w:r w:rsidRPr="00123F89">
        <w:rPr>
          <w:rFonts w:cs="Times New Roman"/>
          <w:szCs w:val="24"/>
        </w:rPr>
        <w:t>..............</w:t>
      </w:r>
      <w:r w:rsidR="009710D5">
        <w:rPr>
          <w:rFonts w:cs="Times New Roman"/>
          <w:szCs w:val="24"/>
        </w:rPr>
        <w:t>5</w:t>
      </w:r>
    </w:p>
    <w:p w14:paraId="509F832A" w14:textId="7640C4F0" w:rsidR="00123F89" w:rsidRDefault="00123F89" w:rsidP="00123F89">
      <w:pPr>
        <w:spacing w:line="360" w:lineRule="auto"/>
        <w:rPr>
          <w:rFonts w:cs="Times New Roman"/>
          <w:szCs w:val="24"/>
        </w:rPr>
      </w:pPr>
      <w:r w:rsidRPr="00123F89">
        <w:rPr>
          <w:rFonts w:cs="Times New Roman"/>
          <w:szCs w:val="24"/>
        </w:rPr>
        <w:t xml:space="preserve">Discussion of </w:t>
      </w:r>
      <w:r w:rsidR="00F06FA8">
        <w:rPr>
          <w:rFonts w:cs="Times New Roman"/>
          <w:szCs w:val="24"/>
        </w:rPr>
        <w:t>P</w:t>
      </w:r>
      <w:r w:rsidR="000A7420">
        <w:rPr>
          <w:rFonts w:cs="Times New Roman"/>
          <w:szCs w:val="24"/>
        </w:rPr>
        <w:t xml:space="preserve">arametric, </w:t>
      </w:r>
      <w:r w:rsidR="00F06FA8">
        <w:rPr>
          <w:rFonts w:cs="Times New Roman"/>
          <w:szCs w:val="24"/>
        </w:rPr>
        <w:t>N</w:t>
      </w:r>
      <w:r w:rsidR="000A7420">
        <w:rPr>
          <w:rFonts w:cs="Times New Roman"/>
          <w:szCs w:val="24"/>
        </w:rPr>
        <w:t xml:space="preserve">on-parametric, </w:t>
      </w:r>
      <w:r w:rsidR="00F06FA8">
        <w:rPr>
          <w:rFonts w:cs="Times New Roman"/>
          <w:szCs w:val="24"/>
        </w:rPr>
        <w:t>M</w:t>
      </w:r>
      <w:r w:rsidRPr="00123F89">
        <w:rPr>
          <w:rFonts w:cs="Times New Roman"/>
          <w:szCs w:val="24"/>
        </w:rPr>
        <w:t xml:space="preserve">ethodology and </w:t>
      </w:r>
      <w:r w:rsidR="00F06FA8">
        <w:rPr>
          <w:rFonts w:cs="Times New Roman"/>
          <w:szCs w:val="24"/>
        </w:rPr>
        <w:t>R</w:t>
      </w:r>
      <w:r w:rsidRPr="00123F89">
        <w:rPr>
          <w:rFonts w:cs="Times New Roman"/>
          <w:szCs w:val="24"/>
        </w:rPr>
        <w:t xml:space="preserve">esearch </w:t>
      </w:r>
      <w:r w:rsidR="00F06FA8">
        <w:rPr>
          <w:rFonts w:cs="Times New Roman"/>
          <w:szCs w:val="24"/>
        </w:rPr>
        <w:t>D</w:t>
      </w:r>
      <w:r w:rsidRPr="00123F89">
        <w:rPr>
          <w:rFonts w:cs="Times New Roman"/>
          <w:szCs w:val="24"/>
        </w:rPr>
        <w:t>esign</w:t>
      </w:r>
      <w:r>
        <w:rPr>
          <w:rFonts w:cs="Times New Roman"/>
          <w:szCs w:val="24"/>
        </w:rPr>
        <w:t xml:space="preserve"> </w:t>
      </w:r>
      <w:r w:rsidRPr="00123F89">
        <w:rPr>
          <w:rFonts w:cs="Times New Roman"/>
          <w:szCs w:val="24"/>
        </w:rPr>
        <w:t>..........</w:t>
      </w:r>
      <w:r w:rsidR="00F06FA8">
        <w:rPr>
          <w:rFonts w:cs="Times New Roman"/>
          <w:szCs w:val="24"/>
        </w:rPr>
        <w:t>.</w:t>
      </w:r>
      <w:r w:rsidR="000A636A">
        <w:rPr>
          <w:rFonts w:cs="Times New Roman"/>
          <w:szCs w:val="24"/>
        </w:rPr>
        <w:t>........</w:t>
      </w:r>
      <w:r w:rsidR="0047141E">
        <w:rPr>
          <w:rFonts w:cs="Times New Roman"/>
          <w:szCs w:val="24"/>
        </w:rPr>
        <w:t>..7</w:t>
      </w:r>
    </w:p>
    <w:p w14:paraId="3B8FC4A6" w14:textId="4DB7AB3E" w:rsidR="00F06FA8" w:rsidRPr="00F06FA8" w:rsidRDefault="00F06FA8" w:rsidP="00F06FA8">
      <w:pPr>
        <w:spacing w:line="360" w:lineRule="auto"/>
        <w:rPr>
          <w:rFonts w:cs="Times New Roman"/>
          <w:b/>
          <w:bCs/>
          <w:szCs w:val="24"/>
        </w:rPr>
      </w:pPr>
      <w:r w:rsidRPr="00F06FA8">
        <w:rPr>
          <w:rFonts w:cs="Times New Roman"/>
          <w:szCs w:val="24"/>
        </w:rPr>
        <w:t>Consumer Trust and Loyalty in E-commerce: Underpinning Determinants (Aslam et al., 2019)</w:t>
      </w:r>
      <w:r>
        <w:rPr>
          <w:rFonts w:cs="Times New Roman"/>
          <w:szCs w:val="24"/>
        </w:rPr>
        <w:t xml:space="preserve"> </w:t>
      </w:r>
      <w:r w:rsidRPr="00123F89">
        <w:rPr>
          <w:rFonts w:cs="Times New Roman"/>
          <w:szCs w:val="24"/>
        </w:rPr>
        <w:t>............................................................................</w:t>
      </w:r>
      <w:r>
        <w:rPr>
          <w:rFonts w:cs="Times New Roman"/>
          <w:szCs w:val="24"/>
        </w:rPr>
        <w:t>..</w:t>
      </w:r>
      <w:r w:rsidRPr="00123F89">
        <w:rPr>
          <w:rFonts w:cs="Times New Roman"/>
          <w:szCs w:val="24"/>
        </w:rPr>
        <w:t>.......................................................</w:t>
      </w:r>
      <w:r>
        <w:rPr>
          <w:rFonts w:cs="Times New Roman"/>
          <w:szCs w:val="24"/>
        </w:rPr>
        <w:t>.....9</w:t>
      </w:r>
    </w:p>
    <w:p w14:paraId="57F0173A" w14:textId="160DD614" w:rsidR="00552CB0" w:rsidRDefault="00552CB0" w:rsidP="00123F89">
      <w:pPr>
        <w:spacing w:line="360" w:lineRule="auto"/>
        <w:rPr>
          <w:rFonts w:cs="Times New Roman"/>
          <w:szCs w:val="24"/>
        </w:rPr>
      </w:pPr>
      <w:r w:rsidRPr="00552CB0">
        <w:rPr>
          <w:rFonts w:cs="Times New Roman"/>
          <w:szCs w:val="24"/>
        </w:rPr>
        <w:t xml:space="preserve">An Empirical Analysis of Buyers' Behavioural Intentions in Online Shopping (Malik and </w:t>
      </w:r>
      <w:proofErr w:type="spellStart"/>
      <w:r w:rsidRPr="00552CB0">
        <w:rPr>
          <w:rFonts w:cs="Times New Roman"/>
          <w:szCs w:val="24"/>
        </w:rPr>
        <w:t>Guptha</w:t>
      </w:r>
      <w:proofErr w:type="spellEnd"/>
      <w:r w:rsidRPr="00552CB0">
        <w:rPr>
          <w:rFonts w:cs="Times New Roman"/>
          <w:szCs w:val="24"/>
        </w:rPr>
        <w:t xml:space="preserve"> 2013)</w:t>
      </w:r>
      <w:r>
        <w:rPr>
          <w:rFonts w:cs="Times New Roman"/>
          <w:szCs w:val="24"/>
        </w:rPr>
        <w:t xml:space="preserve"> </w:t>
      </w:r>
      <w:r w:rsidRPr="00123F89">
        <w:rPr>
          <w:rFonts w:cs="Times New Roman"/>
          <w:szCs w:val="24"/>
        </w:rPr>
        <w:t>................................................</w:t>
      </w:r>
      <w:r>
        <w:rPr>
          <w:rFonts w:cs="Times New Roman"/>
          <w:szCs w:val="24"/>
        </w:rPr>
        <w:t>.......................................</w:t>
      </w:r>
      <w:r w:rsidRPr="00123F89">
        <w:rPr>
          <w:rFonts w:cs="Times New Roman"/>
          <w:szCs w:val="24"/>
        </w:rPr>
        <w:t>................................</w:t>
      </w:r>
      <w:r>
        <w:rPr>
          <w:rFonts w:cs="Times New Roman"/>
          <w:szCs w:val="24"/>
        </w:rPr>
        <w:t>....1</w:t>
      </w:r>
      <w:r w:rsidR="00A175D8">
        <w:rPr>
          <w:rFonts w:cs="Times New Roman"/>
          <w:szCs w:val="24"/>
        </w:rPr>
        <w:t>0</w:t>
      </w:r>
    </w:p>
    <w:p w14:paraId="09EE0CC0" w14:textId="7968750F" w:rsidR="00123F89" w:rsidRPr="00123F89" w:rsidRDefault="007B35E9" w:rsidP="00123F89">
      <w:pPr>
        <w:spacing w:line="360" w:lineRule="auto"/>
        <w:rPr>
          <w:rFonts w:cs="Times New Roman"/>
          <w:szCs w:val="24"/>
        </w:rPr>
      </w:pPr>
      <w:r w:rsidRPr="007B35E9">
        <w:rPr>
          <w:rFonts w:cs="Times New Roman"/>
          <w:szCs w:val="24"/>
        </w:rPr>
        <w:t>Recommendations and</w:t>
      </w:r>
      <w:r>
        <w:rPr>
          <w:rFonts w:cs="Times New Roman"/>
          <w:szCs w:val="24"/>
        </w:rPr>
        <w:t xml:space="preserve"> </w:t>
      </w:r>
      <w:r w:rsidRPr="007B35E9">
        <w:rPr>
          <w:rFonts w:cs="Times New Roman"/>
          <w:szCs w:val="24"/>
        </w:rPr>
        <w:t>Conclusion</w:t>
      </w:r>
      <w:r>
        <w:rPr>
          <w:rFonts w:cs="Times New Roman"/>
          <w:szCs w:val="24"/>
        </w:rPr>
        <w:t xml:space="preserve"> </w:t>
      </w:r>
      <w:r w:rsidR="00123F89" w:rsidRPr="00123F89">
        <w:rPr>
          <w:rFonts w:cs="Times New Roman"/>
          <w:szCs w:val="24"/>
        </w:rPr>
        <w:t>.</w:t>
      </w:r>
      <w:r>
        <w:rPr>
          <w:rFonts w:cs="Times New Roman"/>
          <w:szCs w:val="24"/>
        </w:rPr>
        <w:t>..................</w:t>
      </w:r>
      <w:r w:rsidR="00123F89" w:rsidRPr="00123F89">
        <w:rPr>
          <w:rFonts w:cs="Times New Roman"/>
          <w:szCs w:val="24"/>
        </w:rPr>
        <w:t>..........</w:t>
      </w:r>
      <w:r>
        <w:rPr>
          <w:rFonts w:cs="Times New Roman"/>
          <w:szCs w:val="24"/>
        </w:rPr>
        <w:t>........</w:t>
      </w:r>
      <w:r w:rsidR="00123F89">
        <w:rPr>
          <w:rFonts w:cs="Times New Roman"/>
          <w:szCs w:val="24"/>
        </w:rPr>
        <w:t>............</w:t>
      </w:r>
      <w:r w:rsidR="00123F89" w:rsidRPr="00123F89">
        <w:rPr>
          <w:rFonts w:cs="Times New Roman"/>
          <w:szCs w:val="24"/>
        </w:rPr>
        <w:t>......................................</w:t>
      </w:r>
      <w:r w:rsidR="00123F89">
        <w:rPr>
          <w:rFonts w:cs="Times New Roman"/>
          <w:szCs w:val="24"/>
        </w:rPr>
        <w:t>.</w:t>
      </w:r>
      <w:r w:rsidR="00123F89" w:rsidRPr="00123F89">
        <w:rPr>
          <w:rFonts w:cs="Times New Roman"/>
          <w:szCs w:val="24"/>
        </w:rPr>
        <w:t>.</w:t>
      </w:r>
      <w:r w:rsidR="00123F89">
        <w:rPr>
          <w:rFonts w:cs="Times New Roman"/>
          <w:szCs w:val="24"/>
        </w:rPr>
        <w:t>1</w:t>
      </w:r>
      <w:r w:rsidR="00A175D8">
        <w:rPr>
          <w:rFonts w:cs="Times New Roman"/>
          <w:szCs w:val="24"/>
        </w:rPr>
        <w:t>2</w:t>
      </w:r>
    </w:p>
    <w:p w14:paraId="1EF6DBC3" w14:textId="6BE94B51" w:rsidR="00123F89" w:rsidRPr="00123F89" w:rsidRDefault="00123F89" w:rsidP="00123F89">
      <w:pPr>
        <w:spacing w:line="360" w:lineRule="auto"/>
        <w:rPr>
          <w:rFonts w:cs="Times New Roman"/>
          <w:szCs w:val="24"/>
        </w:rPr>
      </w:pPr>
      <w:r w:rsidRPr="00123F89">
        <w:rPr>
          <w:rFonts w:cs="Times New Roman"/>
          <w:szCs w:val="24"/>
        </w:rPr>
        <w:t>References ...................................................................................</w:t>
      </w:r>
      <w:r>
        <w:rPr>
          <w:rFonts w:cs="Times New Roman"/>
          <w:szCs w:val="24"/>
        </w:rPr>
        <w:t>............................................1</w:t>
      </w:r>
      <w:r w:rsidRPr="00123F89">
        <w:rPr>
          <w:rFonts w:cs="Times New Roman"/>
          <w:szCs w:val="24"/>
        </w:rPr>
        <w:t>3</w:t>
      </w:r>
    </w:p>
    <w:p w14:paraId="17CB0D7F" w14:textId="6DDF0A50" w:rsidR="000A636A" w:rsidRPr="004C77B8" w:rsidRDefault="004C77B8" w:rsidP="00123F89">
      <w:pPr>
        <w:rPr>
          <w:rFonts w:cs="Times New Roman"/>
          <w:szCs w:val="24"/>
        </w:rPr>
      </w:pPr>
      <w:r w:rsidRPr="004C77B8">
        <w:rPr>
          <w:rFonts w:cs="Times New Roman"/>
          <w:szCs w:val="24"/>
        </w:rPr>
        <w:t>Appendices ..............................................................................................................................1</w:t>
      </w:r>
      <w:r w:rsidR="00A175D8">
        <w:rPr>
          <w:rFonts w:cs="Times New Roman"/>
          <w:szCs w:val="24"/>
        </w:rPr>
        <w:t>6</w:t>
      </w:r>
    </w:p>
    <w:p w14:paraId="2822790D" w14:textId="77777777" w:rsidR="000A636A" w:rsidRDefault="000A636A" w:rsidP="000A636A">
      <w:pPr>
        <w:rPr>
          <w:rFonts w:ascii="Arial" w:hAnsi="Arial" w:cs="Arial"/>
          <w:sz w:val="22"/>
          <w:szCs w:val="22"/>
        </w:rPr>
      </w:pPr>
      <w:bookmarkStart w:id="0" w:name="_Toc88389286"/>
    </w:p>
    <w:p w14:paraId="5E812ADF" w14:textId="77777777" w:rsidR="000A636A" w:rsidRDefault="000A636A" w:rsidP="000A636A">
      <w:pPr>
        <w:rPr>
          <w:rFonts w:ascii="Arial" w:hAnsi="Arial" w:cs="Arial"/>
          <w:sz w:val="22"/>
          <w:szCs w:val="22"/>
        </w:rPr>
      </w:pPr>
    </w:p>
    <w:p w14:paraId="419C670B" w14:textId="77777777" w:rsidR="000A636A" w:rsidRDefault="000A636A" w:rsidP="000A636A">
      <w:pPr>
        <w:rPr>
          <w:rFonts w:ascii="Arial" w:hAnsi="Arial" w:cs="Arial"/>
          <w:sz w:val="22"/>
          <w:szCs w:val="22"/>
        </w:rPr>
      </w:pPr>
    </w:p>
    <w:p w14:paraId="6C78F606" w14:textId="77777777" w:rsidR="000A636A" w:rsidRDefault="000A636A" w:rsidP="000A636A">
      <w:pPr>
        <w:rPr>
          <w:rFonts w:ascii="Arial" w:hAnsi="Arial" w:cs="Arial"/>
          <w:sz w:val="22"/>
          <w:szCs w:val="22"/>
        </w:rPr>
      </w:pPr>
    </w:p>
    <w:p w14:paraId="7D5149E8" w14:textId="77777777" w:rsidR="000A636A" w:rsidRDefault="000A636A" w:rsidP="000A636A">
      <w:pPr>
        <w:rPr>
          <w:rFonts w:ascii="Arial" w:hAnsi="Arial" w:cs="Arial"/>
          <w:sz w:val="22"/>
          <w:szCs w:val="22"/>
        </w:rPr>
      </w:pPr>
    </w:p>
    <w:p w14:paraId="6F9F7EEE" w14:textId="77777777" w:rsidR="000A636A" w:rsidRDefault="000A636A" w:rsidP="000A636A">
      <w:pPr>
        <w:rPr>
          <w:rFonts w:ascii="Arial" w:hAnsi="Arial" w:cs="Arial"/>
          <w:sz w:val="22"/>
          <w:szCs w:val="22"/>
        </w:rPr>
      </w:pPr>
    </w:p>
    <w:p w14:paraId="1BB4970E" w14:textId="77777777" w:rsidR="000A636A" w:rsidRDefault="000A636A" w:rsidP="000A636A">
      <w:pPr>
        <w:rPr>
          <w:rFonts w:ascii="Arial" w:hAnsi="Arial" w:cs="Arial"/>
          <w:sz w:val="22"/>
          <w:szCs w:val="22"/>
        </w:rPr>
      </w:pPr>
    </w:p>
    <w:p w14:paraId="627709CC" w14:textId="77777777" w:rsidR="000A636A" w:rsidRDefault="000A636A" w:rsidP="000A636A">
      <w:pPr>
        <w:rPr>
          <w:rFonts w:ascii="Arial" w:hAnsi="Arial" w:cs="Arial"/>
          <w:sz w:val="22"/>
          <w:szCs w:val="22"/>
        </w:rPr>
      </w:pPr>
    </w:p>
    <w:p w14:paraId="567DCEB8" w14:textId="77777777" w:rsidR="000A636A" w:rsidRDefault="000A636A" w:rsidP="000A636A">
      <w:pPr>
        <w:rPr>
          <w:rFonts w:ascii="Arial" w:hAnsi="Arial" w:cs="Arial"/>
          <w:sz w:val="22"/>
          <w:szCs w:val="22"/>
        </w:rPr>
      </w:pPr>
    </w:p>
    <w:p w14:paraId="78D1562B" w14:textId="77777777" w:rsidR="000A636A" w:rsidRDefault="000A636A" w:rsidP="000A636A">
      <w:pPr>
        <w:rPr>
          <w:rFonts w:ascii="Arial" w:hAnsi="Arial" w:cs="Arial"/>
          <w:sz w:val="22"/>
          <w:szCs w:val="22"/>
        </w:rPr>
      </w:pPr>
    </w:p>
    <w:p w14:paraId="66364AE6" w14:textId="77777777" w:rsidR="000A636A" w:rsidRDefault="000A636A" w:rsidP="000A636A">
      <w:pPr>
        <w:rPr>
          <w:rFonts w:ascii="Arial" w:hAnsi="Arial" w:cs="Arial"/>
          <w:sz w:val="22"/>
          <w:szCs w:val="22"/>
        </w:rPr>
      </w:pPr>
    </w:p>
    <w:p w14:paraId="0EE1C0DB" w14:textId="77777777" w:rsidR="000A636A" w:rsidRDefault="000A636A" w:rsidP="000A636A">
      <w:pPr>
        <w:rPr>
          <w:rFonts w:ascii="Arial" w:hAnsi="Arial" w:cs="Arial"/>
          <w:sz w:val="22"/>
          <w:szCs w:val="22"/>
        </w:rPr>
      </w:pPr>
    </w:p>
    <w:p w14:paraId="56245E24" w14:textId="77777777" w:rsidR="000A636A" w:rsidRDefault="000A636A" w:rsidP="000A636A">
      <w:pPr>
        <w:rPr>
          <w:rFonts w:ascii="Arial" w:hAnsi="Arial" w:cs="Arial"/>
          <w:sz w:val="22"/>
          <w:szCs w:val="22"/>
        </w:rPr>
      </w:pPr>
    </w:p>
    <w:p w14:paraId="42E74954" w14:textId="77777777" w:rsidR="000A636A" w:rsidRDefault="000A636A" w:rsidP="000A636A">
      <w:pPr>
        <w:rPr>
          <w:rFonts w:ascii="Arial" w:hAnsi="Arial" w:cs="Arial"/>
          <w:sz w:val="22"/>
          <w:szCs w:val="22"/>
        </w:rPr>
      </w:pPr>
    </w:p>
    <w:p w14:paraId="7A9208ED" w14:textId="77777777" w:rsidR="000A636A" w:rsidRDefault="000A636A" w:rsidP="000A636A">
      <w:pPr>
        <w:rPr>
          <w:rFonts w:ascii="Arial" w:hAnsi="Arial" w:cs="Arial"/>
          <w:sz w:val="22"/>
          <w:szCs w:val="22"/>
        </w:rPr>
      </w:pPr>
    </w:p>
    <w:p w14:paraId="30292274" w14:textId="77777777" w:rsidR="000A636A" w:rsidRDefault="000A636A" w:rsidP="000A636A">
      <w:pPr>
        <w:rPr>
          <w:rFonts w:ascii="Arial" w:hAnsi="Arial" w:cs="Arial"/>
          <w:sz w:val="22"/>
          <w:szCs w:val="22"/>
        </w:rPr>
      </w:pPr>
    </w:p>
    <w:p w14:paraId="7BB7CDFC" w14:textId="77777777" w:rsidR="000A636A" w:rsidRDefault="000A636A" w:rsidP="000A636A">
      <w:pPr>
        <w:rPr>
          <w:rFonts w:ascii="Arial" w:hAnsi="Arial" w:cs="Arial"/>
          <w:sz w:val="22"/>
          <w:szCs w:val="22"/>
        </w:rPr>
      </w:pPr>
    </w:p>
    <w:p w14:paraId="4E4F4242" w14:textId="77777777" w:rsidR="000A636A" w:rsidRDefault="000A636A" w:rsidP="000A636A">
      <w:pPr>
        <w:rPr>
          <w:rFonts w:ascii="Arial" w:hAnsi="Arial" w:cs="Arial"/>
          <w:sz w:val="22"/>
          <w:szCs w:val="22"/>
        </w:rPr>
      </w:pPr>
    </w:p>
    <w:p w14:paraId="10913D2E" w14:textId="77777777" w:rsidR="000A636A" w:rsidRDefault="000A636A" w:rsidP="000A636A">
      <w:pPr>
        <w:rPr>
          <w:rFonts w:ascii="Arial" w:hAnsi="Arial" w:cs="Arial"/>
          <w:sz w:val="22"/>
          <w:szCs w:val="22"/>
        </w:rPr>
      </w:pPr>
    </w:p>
    <w:p w14:paraId="17B78CEA" w14:textId="77777777" w:rsidR="000A636A" w:rsidRDefault="000A636A" w:rsidP="000A636A">
      <w:pPr>
        <w:rPr>
          <w:rFonts w:ascii="Arial" w:hAnsi="Arial" w:cs="Arial"/>
          <w:sz w:val="22"/>
          <w:szCs w:val="22"/>
        </w:rPr>
      </w:pPr>
    </w:p>
    <w:p w14:paraId="2B9F7D77" w14:textId="77777777" w:rsidR="000A636A" w:rsidRDefault="000A636A" w:rsidP="000A636A">
      <w:pPr>
        <w:rPr>
          <w:rFonts w:ascii="Arial" w:hAnsi="Arial" w:cs="Arial"/>
          <w:sz w:val="22"/>
          <w:szCs w:val="22"/>
        </w:rPr>
      </w:pPr>
    </w:p>
    <w:p w14:paraId="44190E93" w14:textId="77777777" w:rsidR="000A636A" w:rsidRDefault="000A636A" w:rsidP="000A636A">
      <w:pPr>
        <w:rPr>
          <w:rFonts w:ascii="Arial" w:hAnsi="Arial" w:cs="Arial"/>
          <w:sz w:val="22"/>
          <w:szCs w:val="22"/>
        </w:rPr>
      </w:pPr>
    </w:p>
    <w:p w14:paraId="0E8E472A" w14:textId="77777777" w:rsidR="000A636A" w:rsidRDefault="000A636A" w:rsidP="000A636A">
      <w:pPr>
        <w:rPr>
          <w:rFonts w:ascii="Arial" w:hAnsi="Arial" w:cs="Arial"/>
          <w:sz w:val="22"/>
          <w:szCs w:val="22"/>
        </w:rPr>
      </w:pPr>
    </w:p>
    <w:p w14:paraId="31FB58F5" w14:textId="77777777" w:rsidR="000A636A" w:rsidRDefault="000A636A" w:rsidP="000A636A">
      <w:pPr>
        <w:rPr>
          <w:rFonts w:ascii="Arial" w:hAnsi="Arial" w:cs="Arial"/>
          <w:sz w:val="22"/>
          <w:szCs w:val="22"/>
        </w:rPr>
      </w:pPr>
    </w:p>
    <w:p w14:paraId="498EE0CE" w14:textId="77777777" w:rsidR="000A636A" w:rsidRDefault="000A636A" w:rsidP="000A636A">
      <w:pPr>
        <w:rPr>
          <w:rFonts w:ascii="Arial" w:hAnsi="Arial" w:cs="Arial"/>
          <w:sz w:val="22"/>
          <w:szCs w:val="22"/>
        </w:rPr>
      </w:pPr>
    </w:p>
    <w:p w14:paraId="53E95664" w14:textId="77777777" w:rsidR="000A636A" w:rsidRDefault="000A636A" w:rsidP="000A636A">
      <w:pPr>
        <w:rPr>
          <w:rFonts w:ascii="Arial" w:hAnsi="Arial" w:cs="Arial"/>
          <w:sz w:val="22"/>
          <w:szCs w:val="22"/>
        </w:rPr>
      </w:pPr>
    </w:p>
    <w:p w14:paraId="65F72F2E" w14:textId="77777777" w:rsidR="000A636A" w:rsidRDefault="000A636A" w:rsidP="000A636A">
      <w:pPr>
        <w:rPr>
          <w:rFonts w:ascii="Arial" w:hAnsi="Arial" w:cs="Arial"/>
          <w:sz w:val="22"/>
          <w:szCs w:val="22"/>
        </w:rPr>
      </w:pPr>
    </w:p>
    <w:p w14:paraId="00651C13" w14:textId="77777777" w:rsidR="000A636A" w:rsidRDefault="000A636A" w:rsidP="000A636A">
      <w:pPr>
        <w:rPr>
          <w:rFonts w:ascii="Arial" w:hAnsi="Arial" w:cs="Arial"/>
          <w:sz w:val="22"/>
          <w:szCs w:val="22"/>
        </w:rPr>
      </w:pPr>
    </w:p>
    <w:p w14:paraId="18EE4386" w14:textId="77777777" w:rsidR="000A636A" w:rsidRDefault="000A636A" w:rsidP="000A636A">
      <w:pPr>
        <w:rPr>
          <w:rFonts w:ascii="Arial" w:hAnsi="Arial" w:cs="Arial"/>
          <w:sz w:val="22"/>
          <w:szCs w:val="22"/>
        </w:rPr>
      </w:pPr>
    </w:p>
    <w:p w14:paraId="4E8ACCCB" w14:textId="77777777" w:rsidR="000A636A" w:rsidRDefault="000A636A" w:rsidP="000A636A">
      <w:pPr>
        <w:rPr>
          <w:rFonts w:ascii="Arial" w:hAnsi="Arial" w:cs="Arial"/>
          <w:sz w:val="22"/>
          <w:szCs w:val="22"/>
        </w:rPr>
      </w:pPr>
    </w:p>
    <w:p w14:paraId="3E2B239A" w14:textId="77777777" w:rsidR="000A636A" w:rsidRDefault="000A636A" w:rsidP="000A636A">
      <w:pPr>
        <w:rPr>
          <w:rFonts w:ascii="Arial" w:hAnsi="Arial" w:cs="Arial"/>
          <w:sz w:val="22"/>
          <w:szCs w:val="22"/>
        </w:rPr>
      </w:pPr>
    </w:p>
    <w:p w14:paraId="143ACC40" w14:textId="77777777" w:rsidR="000A636A" w:rsidRDefault="000A636A" w:rsidP="000A636A">
      <w:pPr>
        <w:rPr>
          <w:rFonts w:ascii="Arial" w:hAnsi="Arial" w:cs="Arial"/>
          <w:sz w:val="22"/>
          <w:szCs w:val="22"/>
        </w:rPr>
      </w:pPr>
    </w:p>
    <w:p w14:paraId="43F4B1D9" w14:textId="77777777" w:rsidR="000A636A" w:rsidRDefault="000A636A" w:rsidP="000A636A">
      <w:pPr>
        <w:rPr>
          <w:rFonts w:ascii="Arial" w:hAnsi="Arial" w:cs="Arial"/>
          <w:sz w:val="22"/>
          <w:szCs w:val="22"/>
        </w:rPr>
      </w:pPr>
    </w:p>
    <w:p w14:paraId="49028467" w14:textId="77777777" w:rsidR="000A636A" w:rsidRDefault="000A636A" w:rsidP="000A636A">
      <w:pPr>
        <w:rPr>
          <w:rFonts w:ascii="Arial" w:hAnsi="Arial" w:cs="Arial"/>
          <w:sz w:val="22"/>
          <w:szCs w:val="22"/>
        </w:rPr>
      </w:pPr>
    </w:p>
    <w:p w14:paraId="53FF635C" w14:textId="77777777" w:rsidR="000A636A" w:rsidRDefault="000A636A" w:rsidP="000A636A">
      <w:pPr>
        <w:rPr>
          <w:rFonts w:ascii="Arial" w:hAnsi="Arial" w:cs="Arial"/>
          <w:sz w:val="22"/>
          <w:szCs w:val="22"/>
        </w:rPr>
      </w:pPr>
    </w:p>
    <w:p w14:paraId="0ED66DBB" w14:textId="2DBD78F0" w:rsidR="00847439" w:rsidRPr="00EE5722" w:rsidRDefault="00847439" w:rsidP="00EE5722">
      <w:pPr>
        <w:spacing w:line="360" w:lineRule="auto"/>
        <w:jc w:val="both"/>
        <w:rPr>
          <w:rFonts w:cs="Times New Roman"/>
          <w:szCs w:val="24"/>
        </w:rPr>
      </w:pPr>
      <w:r w:rsidRPr="00EE5722">
        <w:rPr>
          <w:rFonts w:cs="Times New Roman"/>
          <w:b/>
          <w:bCs/>
          <w:szCs w:val="24"/>
        </w:rPr>
        <w:lastRenderedPageBreak/>
        <w:t>Abstract</w:t>
      </w:r>
      <w:bookmarkEnd w:id="0"/>
    </w:p>
    <w:p w14:paraId="1188BB05" w14:textId="7D63E60F" w:rsidR="005A5CF2" w:rsidRPr="00EE5722" w:rsidRDefault="00847439" w:rsidP="00EE5722">
      <w:pPr>
        <w:tabs>
          <w:tab w:val="left" w:pos="789"/>
        </w:tabs>
        <w:spacing w:line="360" w:lineRule="auto"/>
        <w:jc w:val="both"/>
        <w:rPr>
          <w:rFonts w:cs="Times New Roman"/>
          <w:szCs w:val="24"/>
        </w:rPr>
      </w:pPr>
      <w:r w:rsidRPr="00EE5722">
        <w:rPr>
          <w:rFonts w:cs="Times New Roman"/>
          <w:szCs w:val="24"/>
        </w:rPr>
        <w:t>Scholarly publications, regardless of exceptions, are subjected to a thorough review system, with the emphasis primarily on the degree of linkages to various frameworks and theories</w:t>
      </w:r>
      <w:r w:rsidR="006D1CD9" w:rsidRPr="00EE5722">
        <w:rPr>
          <w:rFonts w:cs="Times New Roman"/>
          <w:szCs w:val="24"/>
        </w:rPr>
        <w:t>,</w:t>
      </w:r>
      <w:r w:rsidRPr="00EE5722">
        <w:rPr>
          <w:rFonts w:cs="Times New Roman"/>
          <w:szCs w:val="24"/>
        </w:rPr>
        <w:t xml:space="preserve"> and the soundness of the structured methodology </w:t>
      </w:r>
      <w:r w:rsidR="00BA4954" w:rsidRPr="00EE5722">
        <w:rPr>
          <w:rFonts w:cs="Times New Roman"/>
          <w:szCs w:val="24"/>
        </w:rPr>
        <w:t>for the</w:t>
      </w:r>
      <w:r w:rsidRPr="00EE5722">
        <w:rPr>
          <w:rFonts w:cs="Times New Roman"/>
          <w:szCs w:val="24"/>
        </w:rPr>
        <w:t xml:space="preserve"> creat</w:t>
      </w:r>
      <w:r w:rsidR="00BA4954" w:rsidRPr="00EE5722">
        <w:rPr>
          <w:rFonts w:cs="Times New Roman"/>
          <w:szCs w:val="24"/>
        </w:rPr>
        <w:t>ion of</w:t>
      </w:r>
      <w:r w:rsidRPr="00EE5722">
        <w:rPr>
          <w:rFonts w:cs="Times New Roman"/>
          <w:szCs w:val="24"/>
        </w:rPr>
        <w:t xml:space="preserve"> credible and legitimate results</w:t>
      </w:r>
      <w:r w:rsidR="00397A00" w:rsidRPr="00EE5722">
        <w:rPr>
          <w:rFonts w:cs="Times New Roman"/>
          <w:szCs w:val="24"/>
        </w:rPr>
        <w:t xml:space="preserve"> (Kirkpatrick, 2019)</w:t>
      </w:r>
      <w:r w:rsidRPr="00EE5722">
        <w:rPr>
          <w:rFonts w:cs="Times New Roman"/>
          <w:szCs w:val="24"/>
        </w:rPr>
        <w:t>. Nevertheless, every study report has drawbacks and/or alternate empirical strategies.</w:t>
      </w:r>
      <w:r w:rsidR="005304E5" w:rsidRPr="00EE5722">
        <w:rPr>
          <w:rFonts w:cs="Times New Roman"/>
          <w:szCs w:val="24"/>
        </w:rPr>
        <w:t xml:space="preserve"> Th</w:t>
      </w:r>
      <w:r w:rsidR="00287DCA" w:rsidRPr="00EE5722">
        <w:rPr>
          <w:rFonts w:cs="Times New Roman"/>
          <w:szCs w:val="24"/>
        </w:rPr>
        <w:t>is</w:t>
      </w:r>
      <w:r w:rsidR="005304E5" w:rsidRPr="00EE5722">
        <w:rPr>
          <w:rFonts w:cs="Times New Roman"/>
          <w:szCs w:val="24"/>
        </w:rPr>
        <w:t xml:space="preserve"> paper examines two articles </w:t>
      </w:r>
      <w:r w:rsidR="008749EA" w:rsidRPr="00EE5722">
        <w:rPr>
          <w:rFonts w:cs="Times New Roman"/>
          <w:szCs w:val="24"/>
        </w:rPr>
        <w:t xml:space="preserve">which were </w:t>
      </w:r>
      <w:r w:rsidR="005304E5" w:rsidRPr="00EE5722">
        <w:rPr>
          <w:rFonts w:cs="Times New Roman"/>
          <w:szCs w:val="24"/>
        </w:rPr>
        <w:t xml:space="preserve">recently published in </w:t>
      </w:r>
      <w:r w:rsidR="008749EA" w:rsidRPr="00EE5722">
        <w:rPr>
          <w:rFonts w:cs="Times New Roman"/>
          <w:szCs w:val="24"/>
        </w:rPr>
        <w:t>a</w:t>
      </w:r>
      <w:r w:rsidR="005304E5" w:rsidRPr="00EE5722">
        <w:rPr>
          <w:rFonts w:cs="Times New Roman"/>
          <w:szCs w:val="24"/>
        </w:rPr>
        <w:t xml:space="preserve"> 1-star journal by the Chartered Association of Business Schools.</w:t>
      </w:r>
      <w:r w:rsidR="0082680A" w:rsidRPr="00EE5722">
        <w:rPr>
          <w:rFonts w:cs="Times New Roman"/>
          <w:szCs w:val="24"/>
        </w:rPr>
        <w:t xml:space="preserve"> Both papers address critically pertinent and current </w:t>
      </w:r>
      <w:r w:rsidR="00406E73" w:rsidRPr="00EE5722">
        <w:rPr>
          <w:rFonts w:cs="Times New Roman"/>
          <w:szCs w:val="24"/>
        </w:rPr>
        <w:t>e</w:t>
      </w:r>
      <w:r w:rsidR="0082680A" w:rsidRPr="00EE5722">
        <w:rPr>
          <w:rFonts w:cs="Times New Roman"/>
          <w:szCs w:val="24"/>
        </w:rPr>
        <w:t>-commerce challenges as well as consumer attributes impacting online purchase.</w:t>
      </w:r>
      <w:r w:rsidR="00E157B0" w:rsidRPr="00EE5722">
        <w:rPr>
          <w:rFonts w:cs="Times New Roman"/>
          <w:szCs w:val="24"/>
        </w:rPr>
        <w:t xml:space="preserve"> The first paper investigates the link of purchase decision making and intents to online shopping, as well as the variables that impact customers' shopping behaviour. The concept of planned behaviour is used to examine intention of customers in online shopping by comparing the elements that favour or prevent purchase decision of items and services. The other </w:t>
      </w:r>
      <w:r w:rsidR="00287DCA" w:rsidRPr="00EE5722">
        <w:rPr>
          <w:rFonts w:cs="Times New Roman"/>
          <w:szCs w:val="24"/>
        </w:rPr>
        <w:t>paper</w:t>
      </w:r>
      <w:r w:rsidR="00E157B0" w:rsidRPr="00EE5722">
        <w:rPr>
          <w:rFonts w:cs="Times New Roman"/>
          <w:szCs w:val="24"/>
        </w:rPr>
        <w:t xml:space="preserve"> looks at the characteristics that determine e-customer loyalty</w:t>
      </w:r>
      <w:r w:rsidR="008749EA" w:rsidRPr="00EE5722">
        <w:rPr>
          <w:rFonts w:cs="Times New Roman"/>
          <w:szCs w:val="24"/>
        </w:rPr>
        <w:t xml:space="preserve">, </w:t>
      </w:r>
      <w:r w:rsidR="00006A0C" w:rsidRPr="00EE5722">
        <w:rPr>
          <w:rFonts w:cs="Times New Roman"/>
          <w:szCs w:val="24"/>
        </w:rPr>
        <w:t>trust,</w:t>
      </w:r>
      <w:r w:rsidR="00E157B0" w:rsidRPr="00EE5722">
        <w:rPr>
          <w:rFonts w:cs="Times New Roman"/>
          <w:szCs w:val="24"/>
        </w:rPr>
        <w:t xml:space="preserve"> and buyer satisfaction </w:t>
      </w:r>
      <w:r w:rsidR="008749EA" w:rsidRPr="00EE5722">
        <w:rPr>
          <w:rFonts w:cs="Times New Roman"/>
          <w:szCs w:val="24"/>
        </w:rPr>
        <w:t>and also the</w:t>
      </w:r>
      <w:r w:rsidR="00E157B0" w:rsidRPr="00EE5722">
        <w:rPr>
          <w:rFonts w:cs="Times New Roman"/>
          <w:szCs w:val="24"/>
        </w:rPr>
        <w:t xml:space="preserve"> crucial criteria for longer term revenue and profits for </w:t>
      </w:r>
      <w:r w:rsidR="00406E73" w:rsidRPr="00EE5722">
        <w:rPr>
          <w:rFonts w:cs="Times New Roman"/>
          <w:szCs w:val="24"/>
        </w:rPr>
        <w:t>e</w:t>
      </w:r>
      <w:r w:rsidR="0091765C" w:rsidRPr="00EE5722">
        <w:rPr>
          <w:rFonts w:cs="Times New Roman"/>
          <w:szCs w:val="24"/>
        </w:rPr>
        <w:t>-commerce businesses</w:t>
      </w:r>
      <w:r w:rsidR="00E157B0" w:rsidRPr="00EE5722">
        <w:rPr>
          <w:rFonts w:cs="Times New Roman"/>
          <w:szCs w:val="24"/>
        </w:rPr>
        <w:t>.</w:t>
      </w:r>
      <w:r w:rsidR="0091765C" w:rsidRPr="00EE5722">
        <w:rPr>
          <w:rFonts w:cs="Times New Roman"/>
          <w:szCs w:val="24"/>
        </w:rPr>
        <w:t xml:space="preserve"> Th</w:t>
      </w:r>
      <w:r w:rsidR="00287DCA" w:rsidRPr="00EE5722">
        <w:rPr>
          <w:rFonts w:cs="Times New Roman"/>
          <w:szCs w:val="24"/>
        </w:rPr>
        <w:t>is</w:t>
      </w:r>
      <w:r w:rsidR="0091765C" w:rsidRPr="00EE5722">
        <w:rPr>
          <w:rFonts w:cs="Times New Roman"/>
          <w:szCs w:val="24"/>
        </w:rPr>
        <w:t xml:space="preserve"> paper's second section assesses the appropriateness of the selected research methods,</w:t>
      </w:r>
      <w:r w:rsidR="00287DCA" w:rsidRPr="00EE5722">
        <w:rPr>
          <w:rFonts w:cs="Times New Roman"/>
          <w:szCs w:val="24"/>
        </w:rPr>
        <w:t xml:space="preserve"> </w:t>
      </w:r>
      <w:r w:rsidR="0091765C" w:rsidRPr="00EE5722">
        <w:rPr>
          <w:rFonts w:cs="Times New Roman"/>
          <w:szCs w:val="24"/>
        </w:rPr>
        <w:t>analysis of scientific data in the chosen articles, and whether if it is parametric or non-parametric, </w:t>
      </w:r>
      <w:r w:rsidR="006855B4" w:rsidRPr="00EE5722">
        <w:rPr>
          <w:rFonts w:cs="Times New Roman"/>
          <w:szCs w:val="24"/>
        </w:rPr>
        <w:t xml:space="preserve">methodologies, </w:t>
      </w:r>
      <w:r w:rsidR="0091765C" w:rsidRPr="00EE5722">
        <w:rPr>
          <w:rFonts w:cs="Times New Roman"/>
          <w:szCs w:val="24"/>
        </w:rPr>
        <w:t xml:space="preserve">sampling design, utilisation </w:t>
      </w:r>
      <w:r w:rsidR="00287DCA" w:rsidRPr="00EE5722">
        <w:rPr>
          <w:rFonts w:cs="Times New Roman"/>
          <w:szCs w:val="24"/>
        </w:rPr>
        <w:t xml:space="preserve">of </w:t>
      </w:r>
      <w:r w:rsidR="0091765C" w:rsidRPr="00EE5722">
        <w:rPr>
          <w:rFonts w:cs="Times New Roman"/>
          <w:szCs w:val="24"/>
        </w:rPr>
        <w:t xml:space="preserve">quantitative measures, and alternate research </w:t>
      </w:r>
      <w:r w:rsidR="006855B4" w:rsidRPr="00EE5722">
        <w:rPr>
          <w:rFonts w:cs="Times New Roman"/>
          <w:szCs w:val="24"/>
        </w:rPr>
        <w:t>methods</w:t>
      </w:r>
      <w:r w:rsidR="0091765C" w:rsidRPr="00EE5722">
        <w:rPr>
          <w:rFonts w:cs="Times New Roman"/>
          <w:szCs w:val="24"/>
        </w:rPr>
        <w:t xml:space="preserve"> to improve the research findings for both publications.</w:t>
      </w:r>
    </w:p>
    <w:p w14:paraId="6F0AA8C5" w14:textId="06F98575" w:rsidR="004D7998" w:rsidRPr="00EE5722" w:rsidRDefault="004D7998" w:rsidP="00EE5722">
      <w:pPr>
        <w:tabs>
          <w:tab w:val="left" w:pos="789"/>
        </w:tabs>
        <w:spacing w:line="360" w:lineRule="auto"/>
        <w:jc w:val="both"/>
        <w:rPr>
          <w:rFonts w:cs="Times New Roman"/>
          <w:szCs w:val="24"/>
        </w:rPr>
      </w:pPr>
    </w:p>
    <w:p w14:paraId="2D817E98" w14:textId="5BE263AF" w:rsidR="004D7998" w:rsidRPr="00EE5722" w:rsidRDefault="004D7998" w:rsidP="00EE5722">
      <w:pPr>
        <w:tabs>
          <w:tab w:val="left" w:pos="789"/>
        </w:tabs>
        <w:spacing w:line="360" w:lineRule="auto"/>
        <w:jc w:val="both"/>
        <w:rPr>
          <w:rFonts w:cs="Times New Roman"/>
          <w:szCs w:val="24"/>
        </w:rPr>
      </w:pPr>
    </w:p>
    <w:p w14:paraId="171721F2" w14:textId="6D7DED92" w:rsidR="004D7998" w:rsidRPr="00EE5722" w:rsidRDefault="004D7998" w:rsidP="00EE5722">
      <w:pPr>
        <w:tabs>
          <w:tab w:val="left" w:pos="789"/>
        </w:tabs>
        <w:spacing w:line="360" w:lineRule="auto"/>
        <w:jc w:val="both"/>
        <w:rPr>
          <w:rFonts w:cs="Times New Roman"/>
          <w:szCs w:val="24"/>
        </w:rPr>
      </w:pPr>
    </w:p>
    <w:p w14:paraId="130FDDC6" w14:textId="62BB9F6A" w:rsidR="004D7998" w:rsidRPr="00EE5722" w:rsidRDefault="004D7998" w:rsidP="00EE5722">
      <w:pPr>
        <w:tabs>
          <w:tab w:val="left" w:pos="789"/>
        </w:tabs>
        <w:spacing w:line="360" w:lineRule="auto"/>
        <w:jc w:val="both"/>
        <w:rPr>
          <w:rFonts w:cs="Times New Roman"/>
          <w:szCs w:val="24"/>
        </w:rPr>
      </w:pPr>
    </w:p>
    <w:p w14:paraId="52DF7EF9" w14:textId="6316EBA6" w:rsidR="004D7998" w:rsidRPr="00EE5722" w:rsidRDefault="004D7998" w:rsidP="00EE5722">
      <w:pPr>
        <w:tabs>
          <w:tab w:val="left" w:pos="789"/>
        </w:tabs>
        <w:spacing w:line="360" w:lineRule="auto"/>
        <w:jc w:val="both"/>
        <w:rPr>
          <w:rFonts w:cs="Times New Roman"/>
          <w:szCs w:val="24"/>
        </w:rPr>
      </w:pPr>
    </w:p>
    <w:p w14:paraId="015B2D4E" w14:textId="21E5AF54" w:rsidR="004D7998" w:rsidRPr="00EE5722" w:rsidRDefault="004D7998" w:rsidP="00EE5722">
      <w:pPr>
        <w:tabs>
          <w:tab w:val="left" w:pos="789"/>
        </w:tabs>
        <w:spacing w:line="360" w:lineRule="auto"/>
        <w:jc w:val="both"/>
        <w:rPr>
          <w:rFonts w:cs="Times New Roman"/>
          <w:szCs w:val="24"/>
        </w:rPr>
      </w:pPr>
    </w:p>
    <w:p w14:paraId="0383E085" w14:textId="7548F35E" w:rsidR="004D7998" w:rsidRPr="00EE5722" w:rsidRDefault="004D7998" w:rsidP="00EE5722">
      <w:pPr>
        <w:tabs>
          <w:tab w:val="left" w:pos="789"/>
        </w:tabs>
        <w:spacing w:line="360" w:lineRule="auto"/>
        <w:jc w:val="both"/>
        <w:rPr>
          <w:rFonts w:cs="Times New Roman"/>
          <w:szCs w:val="24"/>
        </w:rPr>
      </w:pPr>
    </w:p>
    <w:p w14:paraId="0AAD4351" w14:textId="33FC3459" w:rsidR="004D7998" w:rsidRPr="00EE5722" w:rsidRDefault="004D7998" w:rsidP="00EE5722">
      <w:pPr>
        <w:tabs>
          <w:tab w:val="left" w:pos="789"/>
        </w:tabs>
        <w:spacing w:line="360" w:lineRule="auto"/>
        <w:jc w:val="both"/>
        <w:rPr>
          <w:rFonts w:cs="Times New Roman"/>
          <w:szCs w:val="24"/>
        </w:rPr>
      </w:pPr>
    </w:p>
    <w:p w14:paraId="6D70FD77" w14:textId="22B8B4D8" w:rsidR="004D7998" w:rsidRPr="00EE5722" w:rsidRDefault="004D7998" w:rsidP="00EE5722">
      <w:pPr>
        <w:tabs>
          <w:tab w:val="left" w:pos="789"/>
        </w:tabs>
        <w:spacing w:line="360" w:lineRule="auto"/>
        <w:jc w:val="both"/>
        <w:rPr>
          <w:rFonts w:cs="Times New Roman"/>
          <w:szCs w:val="24"/>
        </w:rPr>
      </w:pPr>
    </w:p>
    <w:p w14:paraId="22FE8AA0" w14:textId="1A18F2E5" w:rsidR="004D7998" w:rsidRPr="00EE5722" w:rsidRDefault="004D7998" w:rsidP="00EE5722">
      <w:pPr>
        <w:tabs>
          <w:tab w:val="left" w:pos="789"/>
        </w:tabs>
        <w:spacing w:line="360" w:lineRule="auto"/>
        <w:jc w:val="both"/>
        <w:rPr>
          <w:rFonts w:cs="Times New Roman"/>
          <w:szCs w:val="24"/>
        </w:rPr>
      </w:pPr>
    </w:p>
    <w:p w14:paraId="4A2AFBB4" w14:textId="6E07114A" w:rsidR="004D7998" w:rsidRPr="00EE5722" w:rsidRDefault="004D7998" w:rsidP="00EE5722">
      <w:pPr>
        <w:tabs>
          <w:tab w:val="left" w:pos="789"/>
        </w:tabs>
        <w:spacing w:line="360" w:lineRule="auto"/>
        <w:jc w:val="both"/>
        <w:rPr>
          <w:rFonts w:cs="Times New Roman"/>
          <w:szCs w:val="24"/>
        </w:rPr>
      </w:pPr>
    </w:p>
    <w:p w14:paraId="202F291D" w14:textId="4C49004C" w:rsidR="004D7998" w:rsidRPr="00EE5722" w:rsidRDefault="004D7998" w:rsidP="00EE5722">
      <w:pPr>
        <w:tabs>
          <w:tab w:val="left" w:pos="789"/>
        </w:tabs>
        <w:spacing w:line="360" w:lineRule="auto"/>
        <w:jc w:val="both"/>
        <w:rPr>
          <w:rFonts w:cs="Times New Roman"/>
          <w:szCs w:val="24"/>
        </w:rPr>
      </w:pPr>
    </w:p>
    <w:p w14:paraId="279D3762" w14:textId="556260EC" w:rsidR="004D7998" w:rsidRPr="00EE5722" w:rsidRDefault="004D7998" w:rsidP="00EE5722">
      <w:pPr>
        <w:tabs>
          <w:tab w:val="left" w:pos="789"/>
        </w:tabs>
        <w:spacing w:line="360" w:lineRule="auto"/>
        <w:jc w:val="both"/>
        <w:rPr>
          <w:rFonts w:cs="Times New Roman"/>
          <w:szCs w:val="24"/>
        </w:rPr>
      </w:pPr>
    </w:p>
    <w:p w14:paraId="3A2D3206" w14:textId="72E4E66B" w:rsidR="004D7998" w:rsidRPr="00EE5722" w:rsidRDefault="004D7998" w:rsidP="00EE5722">
      <w:pPr>
        <w:tabs>
          <w:tab w:val="left" w:pos="789"/>
        </w:tabs>
        <w:spacing w:line="360" w:lineRule="auto"/>
        <w:jc w:val="both"/>
        <w:rPr>
          <w:rFonts w:cs="Times New Roman"/>
          <w:szCs w:val="24"/>
        </w:rPr>
      </w:pPr>
    </w:p>
    <w:p w14:paraId="455B4B62" w14:textId="5A67CDFC" w:rsidR="004D7998" w:rsidRPr="00EE5722" w:rsidRDefault="004D7998" w:rsidP="00EE5722">
      <w:pPr>
        <w:tabs>
          <w:tab w:val="left" w:pos="789"/>
        </w:tabs>
        <w:spacing w:line="360" w:lineRule="auto"/>
        <w:jc w:val="both"/>
        <w:rPr>
          <w:rFonts w:cs="Times New Roman"/>
          <w:szCs w:val="24"/>
        </w:rPr>
      </w:pPr>
    </w:p>
    <w:p w14:paraId="2523EB0B" w14:textId="77777777" w:rsidR="00EE5722" w:rsidRDefault="00EE5722" w:rsidP="00EE5722">
      <w:pPr>
        <w:tabs>
          <w:tab w:val="left" w:pos="789"/>
        </w:tabs>
        <w:spacing w:line="360" w:lineRule="auto"/>
        <w:jc w:val="both"/>
        <w:rPr>
          <w:rFonts w:cs="Times New Roman"/>
          <w:b/>
          <w:bCs/>
          <w:szCs w:val="24"/>
        </w:rPr>
      </w:pPr>
    </w:p>
    <w:p w14:paraId="5B561F27" w14:textId="69A61FEE" w:rsidR="004D7998" w:rsidRPr="00EE5722" w:rsidRDefault="004D7998" w:rsidP="00EE5722">
      <w:pPr>
        <w:tabs>
          <w:tab w:val="left" w:pos="789"/>
        </w:tabs>
        <w:spacing w:line="360" w:lineRule="auto"/>
        <w:jc w:val="both"/>
        <w:rPr>
          <w:rFonts w:cs="Times New Roman"/>
          <w:b/>
          <w:bCs/>
          <w:szCs w:val="24"/>
        </w:rPr>
      </w:pPr>
      <w:r w:rsidRPr="00EE5722">
        <w:rPr>
          <w:rFonts w:cs="Times New Roman"/>
          <w:b/>
          <w:bCs/>
          <w:szCs w:val="24"/>
        </w:rPr>
        <w:lastRenderedPageBreak/>
        <w:t>Introduction</w:t>
      </w:r>
    </w:p>
    <w:p w14:paraId="752FB0AC" w14:textId="20FAF1B1" w:rsidR="00E84F82" w:rsidRPr="00EE5722" w:rsidRDefault="00E84F82" w:rsidP="00EE5722">
      <w:pPr>
        <w:tabs>
          <w:tab w:val="left" w:pos="789"/>
        </w:tabs>
        <w:spacing w:line="360" w:lineRule="auto"/>
        <w:jc w:val="both"/>
        <w:rPr>
          <w:rFonts w:cs="Times New Roman"/>
          <w:szCs w:val="24"/>
        </w:rPr>
      </w:pPr>
      <w:r w:rsidRPr="00EE5722">
        <w:rPr>
          <w:rFonts w:cs="Times New Roman"/>
          <w:szCs w:val="24"/>
        </w:rPr>
        <w:t xml:space="preserve">The foremost interesting advances in the realm of digital technologies are the </w:t>
      </w:r>
      <w:r w:rsidR="00B73C66" w:rsidRPr="00EE5722">
        <w:rPr>
          <w:rFonts w:cs="Times New Roman"/>
          <w:szCs w:val="24"/>
        </w:rPr>
        <w:t>i</w:t>
      </w:r>
      <w:r w:rsidRPr="00EE5722">
        <w:rPr>
          <w:rFonts w:cs="Times New Roman"/>
          <w:szCs w:val="24"/>
        </w:rPr>
        <w:t>nternet and web development. The web has become the biggest significant part of a system that is eliminating national boundaries and transforming communities, markets, and companies all over the world to unprecedented levels</w:t>
      </w:r>
      <w:r w:rsidR="00471528" w:rsidRPr="00EE5722">
        <w:rPr>
          <w:rFonts w:cs="Times New Roman"/>
          <w:szCs w:val="24"/>
        </w:rPr>
        <w:t xml:space="preserve"> (</w:t>
      </w:r>
      <w:proofErr w:type="spellStart"/>
      <w:r w:rsidR="00471528" w:rsidRPr="00EE5722">
        <w:rPr>
          <w:rFonts w:cs="Times New Roman"/>
          <w:szCs w:val="24"/>
        </w:rPr>
        <w:t>Usai</w:t>
      </w:r>
      <w:proofErr w:type="spellEnd"/>
      <w:r w:rsidR="00471528" w:rsidRPr="00EE5722">
        <w:rPr>
          <w:rFonts w:cs="Times New Roman"/>
          <w:szCs w:val="24"/>
        </w:rPr>
        <w:t xml:space="preserve"> et al., 2021)</w:t>
      </w:r>
      <w:r w:rsidRPr="00EE5722">
        <w:rPr>
          <w:rFonts w:cs="Times New Roman"/>
          <w:szCs w:val="24"/>
        </w:rPr>
        <w:t xml:space="preserve">. Aside from this rapid expansion, the advantages of the worldwide online marketplace </w:t>
      </w:r>
      <w:r w:rsidR="00616F81" w:rsidRPr="00EE5722">
        <w:rPr>
          <w:rFonts w:cs="Times New Roman"/>
          <w:szCs w:val="24"/>
        </w:rPr>
        <w:t>provide</w:t>
      </w:r>
      <w:r w:rsidRPr="00EE5722">
        <w:rPr>
          <w:rFonts w:cs="Times New Roman"/>
          <w:szCs w:val="24"/>
        </w:rPr>
        <w:t> distinctive opportunities for companies to efficiently reach current and new purchasers by substituting or maximising traditional brick and mortar outlets with online enterprises.</w:t>
      </w:r>
      <w:r w:rsidR="008E69FE" w:rsidRPr="00EE5722">
        <w:rPr>
          <w:rFonts w:cs="Times New Roman"/>
          <w:szCs w:val="24"/>
        </w:rPr>
        <w:t xml:space="preserve"> </w:t>
      </w:r>
    </w:p>
    <w:p w14:paraId="06B7EEED" w14:textId="77777777" w:rsidR="008E69FE" w:rsidRPr="00EE5722" w:rsidRDefault="008E69FE" w:rsidP="00EE5722">
      <w:pPr>
        <w:tabs>
          <w:tab w:val="left" w:pos="789"/>
        </w:tabs>
        <w:spacing w:line="360" w:lineRule="auto"/>
        <w:jc w:val="both"/>
        <w:rPr>
          <w:rFonts w:cs="Times New Roman"/>
          <w:szCs w:val="24"/>
        </w:rPr>
      </w:pPr>
    </w:p>
    <w:p w14:paraId="7BCB4766" w14:textId="5C85F58B" w:rsidR="008E69FE" w:rsidRPr="00EE5722" w:rsidRDefault="008E69FE" w:rsidP="00EE5722">
      <w:pPr>
        <w:tabs>
          <w:tab w:val="left" w:pos="789"/>
        </w:tabs>
        <w:spacing w:line="360" w:lineRule="auto"/>
        <w:jc w:val="both"/>
        <w:rPr>
          <w:rFonts w:cs="Times New Roman"/>
          <w:szCs w:val="24"/>
        </w:rPr>
      </w:pPr>
      <w:r w:rsidRPr="00EE5722">
        <w:rPr>
          <w:rFonts w:cs="Times New Roman"/>
          <w:szCs w:val="24"/>
        </w:rPr>
        <w:t xml:space="preserve">Upon first inspection, the two publications chosen for evaluation seem to represent disparate aspects of E-commerce. The conclusions from the two publications, nevertheless, could be considered as complementing to one another, with a breadth of constructive solutions for E-businesses to reach more customers and </w:t>
      </w:r>
      <w:r w:rsidR="005301F4" w:rsidRPr="00EE5722">
        <w:rPr>
          <w:rFonts w:cs="Times New Roman"/>
          <w:szCs w:val="24"/>
        </w:rPr>
        <w:t xml:space="preserve">further on </w:t>
      </w:r>
      <w:r w:rsidRPr="00EE5722">
        <w:rPr>
          <w:rFonts w:cs="Times New Roman"/>
          <w:szCs w:val="24"/>
        </w:rPr>
        <w:t>the international market.</w:t>
      </w:r>
      <w:r w:rsidR="005301F4" w:rsidRPr="00EE5722">
        <w:rPr>
          <w:rFonts w:cs="Times New Roman"/>
          <w:szCs w:val="24"/>
        </w:rPr>
        <w:t xml:space="preserve"> The first paper, by Malik and </w:t>
      </w:r>
      <w:proofErr w:type="spellStart"/>
      <w:r w:rsidR="005301F4" w:rsidRPr="00EE5722">
        <w:rPr>
          <w:rFonts w:cs="Times New Roman"/>
          <w:szCs w:val="24"/>
        </w:rPr>
        <w:t>Guptha</w:t>
      </w:r>
      <w:proofErr w:type="spellEnd"/>
      <w:r w:rsidR="005301F4" w:rsidRPr="00EE5722">
        <w:rPr>
          <w:rFonts w:cs="Times New Roman"/>
          <w:szCs w:val="24"/>
        </w:rPr>
        <w:t xml:space="preserve"> (2013), looks at online shopping behaviour, the connection involving purchasers and </w:t>
      </w:r>
      <w:r w:rsidR="00EC45AC" w:rsidRPr="00EE5722">
        <w:rPr>
          <w:rFonts w:cs="Times New Roman"/>
          <w:szCs w:val="24"/>
        </w:rPr>
        <w:t xml:space="preserve">online </w:t>
      </w:r>
      <w:r w:rsidR="005301F4" w:rsidRPr="00EE5722">
        <w:rPr>
          <w:rFonts w:cs="Times New Roman"/>
          <w:szCs w:val="24"/>
        </w:rPr>
        <w:t xml:space="preserve">stores via </w:t>
      </w:r>
      <w:r w:rsidR="00A46DF4" w:rsidRPr="00EE5722">
        <w:rPr>
          <w:rFonts w:cs="Times New Roman"/>
          <w:szCs w:val="24"/>
        </w:rPr>
        <w:t xml:space="preserve">the </w:t>
      </w:r>
      <w:r w:rsidR="005301F4" w:rsidRPr="00EE5722">
        <w:rPr>
          <w:rFonts w:cs="Times New Roman"/>
          <w:szCs w:val="24"/>
        </w:rPr>
        <w:t xml:space="preserve">lens of web applications, and how information and technology utilised in an online store is typically hidden to customers, but it is prominent in </w:t>
      </w:r>
      <w:r w:rsidR="00406E73" w:rsidRPr="00EE5722">
        <w:rPr>
          <w:rFonts w:cs="Times New Roman"/>
          <w:szCs w:val="24"/>
        </w:rPr>
        <w:t>e</w:t>
      </w:r>
      <w:r w:rsidR="005301F4" w:rsidRPr="00EE5722">
        <w:rPr>
          <w:rFonts w:cs="Times New Roman"/>
          <w:szCs w:val="24"/>
        </w:rPr>
        <w:t xml:space="preserve">-commerce. This report is consistent with the two publications on the significance and influence of technology on </w:t>
      </w:r>
      <w:r w:rsidR="00EC45AC" w:rsidRPr="00EE5722">
        <w:rPr>
          <w:rFonts w:cs="Times New Roman"/>
          <w:szCs w:val="24"/>
        </w:rPr>
        <w:t>e</w:t>
      </w:r>
      <w:r w:rsidR="005301F4" w:rsidRPr="00EE5722">
        <w:rPr>
          <w:rFonts w:cs="Times New Roman"/>
          <w:szCs w:val="24"/>
        </w:rPr>
        <w:t>-commerce and online purchasing</w:t>
      </w:r>
      <w:r w:rsidR="00A46DF4" w:rsidRPr="00EE5722">
        <w:rPr>
          <w:rFonts w:cs="Times New Roman"/>
          <w:szCs w:val="24"/>
        </w:rPr>
        <w:t>. The second paper </w:t>
      </w:r>
      <w:r w:rsidR="004B5AC2" w:rsidRPr="00EE5722">
        <w:rPr>
          <w:rFonts w:cs="Times New Roman"/>
          <w:szCs w:val="24"/>
        </w:rPr>
        <w:t xml:space="preserve">by Aslam et al., (2019) </w:t>
      </w:r>
      <w:r w:rsidR="00A46DF4" w:rsidRPr="00EE5722">
        <w:rPr>
          <w:rFonts w:cs="Times New Roman"/>
          <w:szCs w:val="24"/>
        </w:rPr>
        <w:t>focuses on business fundamentals such as consumer loyalty, satisfaction and trust</w:t>
      </w:r>
      <w:r w:rsidR="00913A8B" w:rsidRPr="00EE5722">
        <w:rPr>
          <w:rFonts w:cs="Times New Roman"/>
          <w:szCs w:val="24"/>
        </w:rPr>
        <w:t xml:space="preserve"> </w:t>
      </w:r>
      <w:r w:rsidR="00EC45AC" w:rsidRPr="00EE5722">
        <w:rPr>
          <w:rFonts w:cs="Times New Roman"/>
          <w:szCs w:val="24"/>
        </w:rPr>
        <w:t>between</w:t>
      </w:r>
      <w:r w:rsidR="00A46DF4" w:rsidRPr="00EE5722">
        <w:rPr>
          <w:rFonts w:cs="Times New Roman"/>
          <w:szCs w:val="24"/>
        </w:rPr>
        <w:t xml:space="preserve"> customers and the firm, and it expands on the factors that drive strong customer relationships and offers new insights. Both publications are on </w:t>
      </w:r>
      <w:r w:rsidR="00406E73" w:rsidRPr="00EE5722">
        <w:rPr>
          <w:rFonts w:cs="Times New Roman"/>
          <w:szCs w:val="24"/>
        </w:rPr>
        <w:t>e</w:t>
      </w:r>
      <w:r w:rsidR="00A46DF4" w:rsidRPr="00EE5722">
        <w:rPr>
          <w:rFonts w:cs="Times New Roman"/>
          <w:szCs w:val="24"/>
        </w:rPr>
        <w:t>-commerce research generally, which is an area</w:t>
      </w:r>
      <w:r w:rsidR="00913A8B" w:rsidRPr="00EE5722">
        <w:rPr>
          <w:rFonts w:cs="Times New Roman"/>
          <w:szCs w:val="24"/>
        </w:rPr>
        <w:t xml:space="preserve"> </w:t>
      </w:r>
      <w:r w:rsidR="00A46DF4" w:rsidRPr="00EE5722">
        <w:rPr>
          <w:rFonts w:cs="Times New Roman"/>
          <w:szCs w:val="24"/>
        </w:rPr>
        <w:t>the researcher has genuine interests. </w:t>
      </w:r>
    </w:p>
    <w:p w14:paraId="5CF4B10A" w14:textId="3238A50D" w:rsidR="00D45745" w:rsidRPr="00EE5722" w:rsidRDefault="00D45745" w:rsidP="00EE5722">
      <w:pPr>
        <w:tabs>
          <w:tab w:val="left" w:pos="789"/>
        </w:tabs>
        <w:spacing w:line="360" w:lineRule="auto"/>
        <w:jc w:val="both"/>
        <w:rPr>
          <w:rFonts w:cs="Times New Roman"/>
          <w:szCs w:val="24"/>
        </w:rPr>
      </w:pPr>
    </w:p>
    <w:p w14:paraId="4220A416" w14:textId="6E767620" w:rsidR="00D45745" w:rsidRPr="00EE5722" w:rsidRDefault="00970EF1" w:rsidP="00EE5722">
      <w:pPr>
        <w:tabs>
          <w:tab w:val="left" w:pos="789"/>
        </w:tabs>
        <w:spacing w:line="360" w:lineRule="auto"/>
        <w:jc w:val="both"/>
        <w:rPr>
          <w:rFonts w:cs="Times New Roman"/>
          <w:szCs w:val="24"/>
        </w:rPr>
      </w:pPr>
      <w:r w:rsidRPr="00EE5722">
        <w:rPr>
          <w:rFonts w:cs="Times New Roman"/>
          <w:szCs w:val="24"/>
        </w:rPr>
        <w:t>The first core element explains why the two articles were chosen. This section also contains a concise appraisal of the research outcomes and their complexities. The second section focuses on the methodological and design of the study of the publications. The study'</w:t>
      </w:r>
      <w:r w:rsidR="007D69FB" w:rsidRPr="00EE5722">
        <w:rPr>
          <w:rFonts w:cs="Times New Roman"/>
          <w:szCs w:val="24"/>
        </w:rPr>
        <w:t>s</w:t>
      </w:r>
      <w:r w:rsidRPr="00EE5722">
        <w:rPr>
          <w:rFonts w:cs="Times New Roman"/>
          <w:szCs w:val="24"/>
        </w:rPr>
        <w:t xml:space="preserve"> overall purpose is to assess the settings of applying quantitative research tools, with a particular emphasis</w:t>
      </w:r>
      <w:r w:rsidR="007D69FB" w:rsidRPr="00EE5722">
        <w:rPr>
          <w:rFonts w:cs="Times New Roman"/>
          <w:szCs w:val="24"/>
        </w:rPr>
        <w:t xml:space="preserve"> on </w:t>
      </w:r>
      <w:r w:rsidRPr="00EE5722">
        <w:rPr>
          <w:rFonts w:cs="Times New Roman"/>
          <w:szCs w:val="24"/>
        </w:rPr>
        <w:t xml:space="preserve">whether </w:t>
      </w:r>
      <w:r w:rsidR="007D69FB" w:rsidRPr="00EE5722">
        <w:rPr>
          <w:rFonts w:cs="Times New Roman"/>
          <w:szCs w:val="24"/>
        </w:rPr>
        <w:t>the chosen articles</w:t>
      </w:r>
      <w:r w:rsidRPr="00EE5722">
        <w:rPr>
          <w:rFonts w:cs="Times New Roman"/>
          <w:szCs w:val="24"/>
        </w:rPr>
        <w:t xml:space="preserve"> </w:t>
      </w:r>
      <w:r w:rsidR="007D69FB" w:rsidRPr="00EE5722">
        <w:rPr>
          <w:rFonts w:cs="Times New Roman"/>
          <w:szCs w:val="24"/>
        </w:rPr>
        <w:t>are</w:t>
      </w:r>
      <w:r w:rsidRPr="00EE5722">
        <w:rPr>
          <w:rFonts w:cs="Times New Roman"/>
          <w:szCs w:val="24"/>
        </w:rPr>
        <w:t xml:space="preserve"> parametric or not, on the</w:t>
      </w:r>
      <w:r w:rsidR="00A15F8C" w:rsidRPr="00EE5722">
        <w:rPr>
          <w:rFonts w:cs="Times New Roman"/>
          <w:szCs w:val="24"/>
        </w:rPr>
        <w:t xml:space="preserve"> </w:t>
      </w:r>
      <w:r w:rsidR="006A4A36" w:rsidRPr="00EE5722">
        <w:rPr>
          <w:rFonts w:cs="Times New Roman"/>
          <w:szCs w:val="24"/>
        </w:rPr>
        <w:t>quantitative</w:t>
      </w:r>
      <w:r w:rsidRPr="00EE5722">
        <w:rPr>
          <w:rFonts w:cs="Times New Roman"/>
          <w:szCs w:val="24"/>
        </w:rPr>
        <w:t xml:space="preserve"> principles and </w:t>
      </w:r>
      <w:r w:rsidR="007825F2" w:rsidRPr="00EE5722">
        <w:rPr>
          <w:rFonts w:cs="Times New Roman"/>
          <w:szCs w:val="24"/>
        </w:rPr>
        <w:t xml:space="preserve">the </w:t>
      </w:r>
      <w:r w:rsidRPr="00EE5722">
        <w:rPr>
          <w:rFonts w:cs="Times New Roman"/>
          <w:szCs w:val="24"/>
        </w:rPr>
        <w:t>corresponding advantages and limitations. Furthermore, it </w:t>
      </w:r>
      <w:r w:rsidR="006A4A36" w:rsidRPr="00EE5722">
        <w:rPr>
          <w:rFonts w:cs="Times New Roman"/>
          <w:szCs w:val="24"/>
        </w:rPr>
        <w:t>explores</w:t>
      </w:r>
      <w:r w:rsidRPr="00EE5722">
        <w:rPr>
          <w:rFonts w:cs="Times New Roman"/>
          <w:szCs w:val="24"/>
        </w:rPr>
        <w:t xml:space="preserve"> into other approaches to </w:t>
      </w:r>
      <w:r w:rsidR="006A4A36" w:rsidRPr="00EE5722">
        <w:rPr>
          <w:rFonts w:cs="Times New Roman"/>
          <w:szCs w:val="24"/>
        </w:rPr>
        <w:t>determine</w:t>
      </w:r>
      <w:r w:rsidRPr="00EE5722">
        <w:rPr>
          <w:rFonts w:cs="Times New Roman"/>
          <w:szCs w:val="24"/>
        </w:rPr>
        <w:t xml:space="preserve"> whether and to what degree the conclusions from a separate study design might be different and potentially more compelling.</w:t>
      </w:r>
    </w:p>
    <w:p w14:paraId="6C26984E" w14:textId="1FADDD60" w:rsidR="00014B93" w:rsidRPr="00EE5722" w:rsidRDefault="00014B93" w:rsidP="00EE5722">
      <w:pPr>
        <w:tabs>
          <w:tab w:val="left" w:pos="789"/>
        </w:tabs>
        <w:spacing w:line="360" w:lineRule="auto"/>
        <w:jc w:val="both"/>
        <w:rPr>
          <w:rFonts w:cs="Times New Roman"/>
          <w:szCs w:val="24"/>
        </w:rPr>
      </w:pPr>
    </w:p>
    <w:p w14:paraId="4CC22CED" w14:textId="33C8C4B8" w:rsidR="00014B93" w:rsidRPr="00EE5722" w:rsidRDefault="00014B93" w:rsidP="00EE5722">
      <w:pPr>
        <w:pStyle w:val="Heading1"/>
        <w:spacing w:line="360" w:lineRule="auto"/>
        <w:jc w:val="both"/>
        <w:rPr>
          <w:rFonts w:ascii="Times New Roman" w:hAnsi="Times New Roman" w:cs="Times New Roman"/>
          <w:b/>
          <w:bCs/>
          <w:color w:val="auto"/>
          <w:sz w:val="24"/>
          <w:szCs w:val="24"/>
          <w:lang w:val="en-AU"/>
        </w:rPr>
      </w:pPr>
      <w:bookmarkStart w:id="1" w:name="_Toc88389287"/>
      <w:r w:rsidRPr="00EE5722">
        <w:rPr>
          <w:rFonts w:ascii="Times New Roman" w:hAnsi="Times New Roman" w:cs="Times New Roman"/>
          <w:b/>
          <w:bCs/>
          <w:color w:val="auto"/>
          <w:sz w:val="24"/>
          <w:szCs w:val="24"/>
          <w:lang w:val="en-AU"/>
        </w:rPr>
        <w:lastRenderedPageBreak/>
        <w:t xml:space="preserve">The </w:t>
      </w:r>
      <w:r w:rsidR="001F7A86" w:rsidRPr="00EE5722">
        <w:rPr>
          <w:rFonts w:ascii="Times New Roman" w:hAnsi="Times New Roman" w:cs="Times New Roman"/>
          <w:b/>
          <w:bCs/>
          <w:color w:val="auto"/>
          <w:sz w:val="24"/>
          <w:szCs w:val="24"/>
          <w:lang w:val="en-AU"/>
        </w:rPr>
        <w:t>R</w:t>
      </w:r>
      <w:r w:rsidRPr="00EE5722">
        <w:rPr>
          <w:rFonts w:ascii="Times New Roman" w:hAnsi="Times New Roman" w:cs="Times New Roman"/>
          <w:b/>
          <w:bCs/>
          <w:color w:val="auto"/>
          <w:sz w:val="24"/>
          <w:szCs w:val="24"/>
          <w:lang w:val="en-AU"/>
        </w:rPr>
        <w:t>ationale for Choice of Articles</w:t>
      </w:r>
      <w:bookmarkEnd w:id="1"/>
    </w:p>
    <w:p w14:paraId="46372639" w14:textId="5A67F958" w:rsidR="00014B93" w:rsidRPr="00EE5722" w:rsidRDefault="007D3396" w:rsidP="00EE5722">
      <w:pPr>
        <w:tabs>
          <w:tab w:val="left" w:pos="789"/>
        </w:tabs>
        <w:spacing w:line="360" w:lineRule="auto"/>
        <w:jc w:val="both"/>
        <w:rPr>
          <w:rFonts w:cs="Times New Roman"/>
          <w:szCs w:val="24"/>
        </w:rPr>
      </w:pPr>
      <w:r w:rsidRPr="00EE5722">
        <w:rPr>
          <w:rFonts w:cs="Times New Roman"/>
          <w:szCs w:val="24"/>
        </w:rPr>
        <w:t xml:space="preserve">As stated in the study's introduction, there is a growing incentive for businesses to develop into unexplored overseas economies, which </w:t>
      </w:r>
      <w:r w:rsidR="00406E73" w:rsidRPr="00EE5722">
        <w:rPr>
          <w:rFonts w:cs="Times New Roman"/>
          <w:szCs w:val="24"/>
        </w:rPr>
        <w:t>e</w:t>
      </w:r>
      <w:r w:rsidRPr="00EE5722">
        <w:rPr>
          <w:rFonts w:cs="Times New Roman"/>
          <w:szCs w:val="24"/>
        </w:rPr>
        <w:t>-commerce could offer</w:t>
      </w:r>
      <w:r w:rsidR="009710D5" w:rsidRPr="00EE5722">
        <w:rPr>
          <w:rFonts w:cs="Times New Roman"/>
          <w:szCs w:val="24"/>
        </w:rPr>
        <w:t xml:space="preserve"> (Tolstoy, </w:t>
      </w:r>
      <w:proofErr w:type="spellStart"/>
      <w:r w:rsidR="009710D5" w:rsidRPr="00EE5722">
        <w:rPr>
          <w:rFonts w:cs="Times New Roman"/>
          <w:szCs w:val="24"/>
        </w:rPr>
        <w:t>Nordman</w:t>
      </w:r>
      <w:proofErr w:type="spellEnd"/>
      <w:r w:rsidR="009710D5" w:rsidRPr="00EE5722">
        <w:rPr>
          <w:rFonts w:cs="Times New Roman"/>
          <w:szCs w:val="24"/>
        </w:rPr>
        <w:t xml:space="preserve"> and Vu, 2021)</w:t>
      </w:r>
      <w:r w:rsidRPr="00EE5722">
        <w:rPr>
          <w:rFonts w:cs="Times New Roman"/>
          <w:szCs w:val="24"/>
        </w:rPr>
        <w:t>. The benefits of online buying versus conventional means are numerous. As it could be fulfilled only with a few clicks, online shopping drastically minimises the work required to get pricing</w:t>
      </w:r>
      <w:r w:rsidR="009D7AE3" w:rsidRPr="00EE5722">
        <w:rPr>
          <w:rFonts w:cs="Times New Roman"/>
          <w:szCs w:val="24"/>
        </w:rPr>
        <w:t xml:space="preserve">, </w:t>
      </w:r>
      <w:r w:rsidRPr="00EE5722">
        <w:rPr>
          <w:rFonts w:cs="Times New Roman"/>
          <w:szCs w:val="24"/>
        </w:rPr>
        <w:t xml:space="preserve">item details and reviews from other purchasers. Enhanced market exposure and awareness, a wider selection and availability of items at competitive pricing, easier comparability between suppliers, and flexibility of operational schedules spanning different geographical borders are all examples of advantages of </w:t>
      </w:r>
      <w:r w:rsidR="00406E73" w:rsidRPr="00EE5722">
        <w:rPr>
          <w:rFonts w:cs="Times New Roman"/>
          <w:szCs w:val="24"/>
        </w:rPr>
        <w:t>e</w:t>
      </w:r>
      <w:r w:rsidRPr="00EE5722">
        <w:rPr>
          <w:rFonts w:cs="Times New Roman"/>
          <w:szCs w:val="24"/>
        </w:rPr>
        <w:t>-commerce</w:t>
      </w:r>
      <w:r w:rsidR="007817B2" w:rsidRPr="00EE5722">
        <w:rPr>
          <w:rFonts w:cs="Times New Roman"/>
          <w:szCs w:val="24"/>
        </w:rPr>
        <w:t xml:space="preserve"> (</w:t>
      </w:r>
      <w:proofErr w:type="spellStart"/>
      <w:r w:rsidR="007817B2" w:rsidRPr="00EE5722">
        <w:rPr>
          <w:rFonts w:cs="Times New Roman"/>
          <w:szCs w:val="24"/>
        </w:rPr>
        <w:t>Hasiloglu</w:t>
      </w:r>
      <w:proofErr w:type="spellEnd"/>
      <w:r w:rsidR="007817B2" w:rsidRPr="00EE5722">
        <w:rPr>
          <w:rFonts w:cs="Times New Roman"/>
          <w:szCs w:val="24"/>
        </w:rPr>
        <w:t xml:space="preserve"> and Kaya, 2021)</w:t>
      </w:r>
      <w:r w:rsidRPr="00EE5722">
        <w:rPr>
          <w:rFonts w:cs="Times New Roman"/>
          <w:szCs w:val="24"/>
        </w:rPr>
        <w:t>.</w:t>
      </w:r>
    </w:p>
    <w:p w14:paraId="37849D92" w14:textId="759DB364" w:rsidR="00045A68" w:rsidRPr="00EE5722" w:rsidRDefault="00045A68" w:rsidP="00EE5722">
      <w:pPr>
        <w:tabs>
          <w:tab w:val="left" w:pos="789"/>
        </w:tabs>
        <w:spacing w:line="360" w:lineRule="auto"/>
        <w:jc w:val="both"/>
        <w:rPr>
          <w:rFonts w:cs="Times New Roman"/>
          <w:szCs w:val="24"/>
        </w:rPr>
      </w:pPr>
    </w:p>
    <w:p w14:paraId="3DF7FCDD" w14:textId="5F4CB88B" w:rsidR="00045A68" w:rsidRPr="00EE5722" w:rsidRDefault="00045A68" w:rsidP="00EE5722">
      <w:pPr>
        <w:tabs>
          <w:tab w:val="left" w:pos="789"/>
        </w:tabs>
        <w:spacing w:line="360" w:lineRule="auto"/>
        <w:jc w:val="both"/>
        <w:rPr>
          <w:rFonts w:cs="Times New Roman"/>
          <w:szCs w:val="24"/>
        </w:rPr>
      </w:pPr>
      <w:r w:rsidRPr="00EE5722">
        <w:rPr>
          <w:rFonts w:cs="Times New Roman"/>
          <w:szCs w:val="24"/>
        </w:rPr>
        <w:t>E-commerce not merely assists end consumers, but they additionally present enterprises with considerable prospects</w:t>
      </w:r>
      <w:r w:rsidR="00CC5657" w:rsidRPr="00EE5722">
        <w:rPr>
          <w:rFonts w:cs="Times New Roman"/>
          <w:szCs w:val="24"/>
        </w:rPr>
        <w:t xml:space="preserve"> (Xiao, </w:t>
      </w:r>
      <w:proofErr w:type="spellStart"/>
      <w:r w:rsidR="00CC5657" w:rsidRPr="00EE5722">
        <w:rPr>
          <w:rFonts w:cs="Times New Roman"/>
          <w:szCs w:val="24"/>
        </w:rPr>
        <w:t>Kuang</w:t>
      </w:r>
      <w:proofErr w:type="spellEnd"/>
      <w:r w:rsidR="00CC5657" w:rsidRPr="00EE5722">
        <w:rPr>
          <w:rFonts w:cs="Times New Roman"/>
          <w:szCs w:val="24"/>
        </w:rPr>
        <w:t xml:space="preserve"> and Chen, 2020)</w:t>
      </w:r>
      <w:r w:rsidRPr="00EE5722">
        <w:rPr>
          <w:rFonts w:cs="Times New Roman"/>
          <w:szCs w:val="24"/>
        </w:rPr>
        <w:t xml:space="preserve">. Companies are increasingly understanding the value of e-commerce in expanding their territories, presence and improving their capacity to communicate with buyers. Buyers that are loyal to an e-commerce firm could help </w:t>
      </w:r>
      <w:r w:rsidR="00A14079" w:rsidRPr="00EE5722">
        <w:rPr>
          <w:rFonts w:cs="Times New Roman"/>
          <w:szCs w:val="24"/>
        </w:rPr>
        <w:t>businesses</w:t>
      </w:r>
      <w:r w:rsidRPr="00EE5722">
        <w:rPr>
          <w:rFonts w:cs="Times New Roman"/>
          <w:szCs w:val="24"/>
        </w:rPr>
        <w:t xml:space="preserve"> advance. Customer loyalty is, in essence, highly linked to longer term prosperity and organisational success</w:t>
      </w:r>
      <w:r w:rsidR="00CC5657" w:rsidRPr="00EE5722">
        <w:rPr>
          <w:rFonts w:cs="Times New Roman"/>
          <w:szCs w:val="24"/>
        </w:rPr>
        <w:t xml:space="preserve"> (Omar et al., 2021)</w:t>
      </w:r>
      <w:r w:rsidRPr="00EE5722">
        <w:rPr>
          <w:rFonts w:cs="Times New Roman"/>
          <w:szCs w:val="24"/>
        </w:rPr>
        <w:t xml:space="preserve">. On the other hand, gaining consumer's trust and keeping buyers loyal is a </w:t>
      </w:r>
      <w:r w:rsidR="00A14079" w:rsidRPr="00EE5722">
        <w:rPr>
          <w:rFonts w:cs="Times New Roman"/>
          <w:szCs w:val="24"/>
        </w:rPr>
        <w:t>critical</w:t>
      </w:r>
      <w:r w:rsidRPr="00EE5722">
        <w:rPr>
          <w:rFonts w:cs="Times New Roman"/>
          <w:szCs w:val="24"/>
        </w:rPr>
        <w:t xml:space="preserve"> issue for e-commerce providers</w:t>
      </w:r>
      <w:r w:rsidR="00EA7EB0" w:rsidRPr="00EE5722">
        <w:rPr>
          <w:rFonts w:cs="Times New Roman"/>
          <w:szCs w:val="24"/>
        </w:rPr>
        <w:t xml:space="preserve"> (Yeon, Park and Lee, 2019)</w:t>
      </w:r>
      <w:r w:rsidRPr="00EE5722">
        <w:rPr>
          <w:rFonts w:cs="Times New Roman"/>
          <w:szCs w:val="24"/>
        </w:rPr>
        <w:t>.</w:t>
      </w:r>
    </w:p>
    <w:p w14:paraId="7F00F02E" w14:textId="620B034E" w:rsidR="00984F61" w:rsidRPr="00EE5722" w:rsidRDefault="00984F61" w:rsidP="00EE5722">
      <w:pPr>
        <w:tabs>
          <w:tab w:val="left" w:pos="789"/>
        </w:tabs>
        <w:spacing w:line="360" w:lineRule="auto"/>
        <w:jc w:val="both"/>
        <w:rPr>
          <w:rFonts w:cs="Times New Roman"/>
          <w:szCs w:val="24"/>
        </w:rPr>
      </w:pPr>
    </w:p>
    <w:p w14:paraId="5B8AA512" w14:textId="4936928E" w:rsidR="00984F61" w:rsidRPr="00EE5722" w:rsidRDefault="00984F61" w:rsidP="00EE5722">
      <w:pPr>
        <w:tabs>
          <w:tab w:val="left" w:pos="789"/>
        </w:tabs>
        <w:spacing w:line="360" w:lineRule="auto"/>
        <w:jc w:val="both"/>
        <w:rPr>
          <w:rFonts w:cs="Times New Roman"/>
          <w:szCs w:val="24"/>
        </w:rPr>
      </w:pPr>
      <w:r w:rsidRPr="00EE5722">
        <w:rPr>
          <w:rFonts w:cs="Times New Roman"/>
          <w:szCs w:val="24"/>
        </w:rPr>
        <w:t>Whilst various papers on e-commerce,</w:t>
      </w:r>
      <w:r w:rsidR="00B81FA4" w:rsidRPr="00EE5722">
        <w:rPr>
          <w:rFonts w:cs="Times New Roman"/>
          <w:szCs w:val="24"/>
        </w:rPr>
        <w:t xml:space="preserve"> customer satisfaction,</w:t>
      </w:r>
      <w:r w:rsidRPr="00EE5722">
        <w:rPr>
          <w:rFonts w:cs="Times New Roman"/>
          <w:szCs w:val="24"/>
        </w:rPr>
        <w:t xml:space="preserve"> trust, and loyalty </w:t>
      </w:r>
      <w:r w:rsidR="005E1D68" w:rsidRPr="00EE5722">
        <w:rPr>
          <w:rFonts w:cs="Times New Roman"/>
          <w:szCs w:val="24"/>
        </w:rPr>
        <w:t>have</w:t>
      </w:r>
      <w:r w:rsidRPr="00EE5722">
        <w:rPr>
          <w:rFonts w:cs="Times New Roman"/>
          <w:szCs w:val="24"/>
        </w:rPr>
        <w:t xml:space="preserve"> been published in the wider academia, the publications selected </w:t>
      </w:r>
      <w:r w:rsidR="005E1D68" w:rsidRPr="00EE5722">
        <w:rPr>
          <w:rFonts w:cs="Times New Roman"/>
          <w:szCs w:val="24"/>
        </w:rPr>
        <w:t>cannot</w:t>
      </w:r>
      <w:r w:rsidRPr="00EE5722">
        <w:rPr>
          <w:rFonts w:cs="Times New Roman"/>
          <w:szCs w:val="24"/>
        </w:rPr>
        <w:t xml:space="preserve"> constitute to the whole e-commerce sector. However, some exploratory discoveries could significantly contribute to the existing knowledge in multiple ways. Firstly, a review of the analysis findings on the e-commerce sector and its link</w:t>
      </w:r>
      <w:r w:rsidR="005E1D68" w:rsidRPr="00EE5722">
        <w:rPr>
          <w:rFonts w:cs="Times New Roman"/>
          <w:szCs w:val="24"/>
        </w:rPr>
        <w:t>s</w:t>
      </w:r>
      <w:r w:rsidRPr="00EE5722">
        <w:rPr>
          <w:rFonts w:cs="Times New Roman"/>
          <w:szCs w:val="24"/>
        </w:rPr>
        <w:t xml:space="preserve"> to consumer</w:t>
      </w:r>
      <w:r w:rsidR="00B81FA4" w:rsidRPr="00EE5722">
        <w:rPr>
          <w:rFonts w:cs="Times New Roman"/>
          <w:szCs w:val="24"/>
        </w:rPr>
        <w:t xml:space="preserve"> </w:t>
      </w:r>
      <w:r w:rsidR="006C5AB0" w:rsidRPr="00EE5722">
        <w:rPr>
          <w:rFonts w:cs="Times New Roman"/>
          <w:szCs w:val="24"/>
        </w:rPr>
        <w:t>satisfaction</w:t>
      </w:r>
      <w:r w:rsidR="00B81FA4" w:rsidRPr="00EE5722">
        <w:rPr>
          <w:rFonts w:cs="Times New Roman"/>
          <w:szCs w:val="24"/>
        </w:rPr>
        <w:t>,</w:t>
      </w:r>
      <w:r w:rsidRPr="00EE5722">
        <w:rPr>
          <w:rFonts w:cs="Times New Roman"/>
          <w:szCs w:val="24"/>
        </w:rPr>
        <w:t xml:space="preserve"> </w:t>
      </w:r>
      <w:r w:rsidR="00E31205" w:rsidRPr="00EE5722">
        <w:rPr>
          <w:rFonts w:cs="Times New Roman"/>
          <w:szCs w:val="24"/>
        </w:rPr>
        <w:t>trust,</w:t>
      </w:r>
      <w:r w:rsidRPr="00EE5722">
        <w:rPr>
          <w:rFonts w:cs="Times New Roman"/>
          <w:szCs w:val="24"/>
        </w:rPr>
        <w:t xml:space="preserve"> and loyalty</w:t>
      </w:r>
      <w:r w:rsidR="00E31205" w:rsidRPr="00EE5722">
        <w:rPr>
          <w:rFonts w:cs="Times New Roman"/>
          <w:szCs w:val="24"/>
        </w:rPr>
        <w:t xml:space="preserve"> is </w:t>
      </w:r>
      <w:r w:rsidR="00250716" w:rsidRPr="00EE5722">
        <w:rPr>
          <w:rFonts w:cs="Times New Roman"/>
          <w:szCs w:val="24"/>
        </w:rPr>
        <w:t>remarkable</w:t>
      </w:r>
      <w:r w:rsidRPr="00EE5722">
        <w:rPr>
          <w:rFonts w:cs="Times New Roman"/>
          <w:szCs w:val="24"/>
        </w:rPr>
        <w:t xml:space="preserve">. This is especially important if a </w:t>
      </w:r>
      <w:r w:rsidR="00B81FA4" w:rsidRPr="00EE5722">
        <w:rPr>
          <w:rFonts w:cs="Times New Roman"/>
          <w:szCs w:val="24"/>
        </w:rPr>
        <w:t xml:space="preserve">convectional </w:t>
      </w:r>
      <w:r w:rsidRPr="00EE5722">
        <w:rPr>
          <w:rFonts w:cs="Times New Roman"/>
          <w:szCs w:val="24"/>
        </w:rPr>
        <w:t xml:space="preserve">company is moving to an </w:t>
      </w:r>
      <w:r w:rsidR="00B81FA4" w:rsidRPr="00EE5722">
        <w:rPr>
          <w:rFonts w:cs="Times New Roman"/>
          <w:szCs w:val="24"/>
        </w:rPr>
        <w:t xml:space="preserve">alternative </w:t>
      </w:r>
      <w:r w:rsidRPr="00EE5722">
        <w:rPr>
          <w:rFonts w:cs="Times New Roman"/>
          <w:szCs w:val="24"/>
        </w:rPr>
        <w:t>e-commerce marketplace.</w:t>
      </w:r>
      <w:r w:rsidR="00B81FA4" w:rsidRPr="00EE5722">
        <w:rPr>
          <w:rFonts w:cs="Times New Roman"/>
          <w:szCs w:val="24"/>
        </w:rPr>
        <w:t xml:space="preserve"> Furthermore, just several other empirical research have investigated at how e-</w:t>
      </w:r>
      <w:r w:rsidR="00250716" w:rsidRPr="00EE5722">
        <w:rPr>
          <w:rFonts w:cs="Times New Roman"/>
          <w:szCs w:val="24"/>
        </w:rPr>
        <w:t xml:space="preserve">customer </w:t>
      </w:r>
      <w:r w:rsidR="00B81FA4" w:rsidRPr="00EE5722">
        <w:rPr>
          <w:rFonts w:cs="Times New Roman"/>
          <w:szCs w:val="24"/>
        </w:rPr>
        <w:t>satisfaction</w:t>
      </w:r>
      <w:r w:rsidR="00250716" w:rsidRPr="00EE5722">
        <w:rPr>
          <w:rFonts w:cs="Times New Roman"/>
          <w:szCs w:val="24"/>
        </w:rPr>
        <w:t xml:space="preserve"> (ECS)</w:t>
      </w:r>
      <w:r w:rsidR="00B81FA4" w:rsidRPr="00EE5722">
        <w:rPr>
          <w:rFonts w:cs="Times New Roman"/>
          <w:szCs w:val="24"/>
        </w:rPr>
        <w:t xml:space="preserve"> and e-</w:t>
      </w:r>
      <w:r w:rsidR="00250716" w:rsidRPr="00EE5722">
        <w:rPr>
          <w:rFonts w:cs="Times New Roman"/>
          <w:szCs w:val="24"/>
        </w:rPr>
        <w:t xml:space="preserve">customer </w:t>
      </w:r>
      <w:r w:rsidR="00B81FA4" w:rsidRPr="00EE5722">
        <w:rPr>
          <w:rFonts w:cs="Times New Roman"/>
          <w:szCs w:val="24"/>
        </w:rPr>
        <w:t>trust</w:t>
      </w:r>
      <w:r w:rsidR="00250716" w:rsidRPr="00EE5722">
        <w:rPr>
          <w:rFonts w:cs="Times New Roman"/>
          <w:szCs w:val="24"/>
        </w:rPr>
        <w:t xml:space="preserve"> (ECT)</w:t>
      </w:r>
      <w:r w:rsidR="00B81FA4" w:rsidRPr="00EE5722">
        <w:rPr>
          <w:rFonts w:cs="Times New Roman"/>
          <w:szCs w:val="24"/>
        </w:rPr>
        <w:t xml:space="preserve"> </w:t>
      </w:r>
      <w:r w:rsidR="00250716" w:rsidRPr="00EE5722">
        <w:rPr>
          <w:rFonts w:cs="Times New Roman"/>
          <w:szCs w:val="24"/>
        </w:rPr>
        <w:t xml:space="preserve">to </w:t>
      </w:r>
      <w:r w:rsidR="00B81FA4" w:rsidRPr="00EE5722">
        <w:rPr>
          <w:rFonts w:cs="Times New Roman"/>
          <w:szCs w:val="24"/>
        </w:rPr>
        <w:t>enhance e-</w:t>
      </w:r>
      <w:r w:rsidR="00250716" w:rsidRPr="00EE5722">
        <w:rPr>
          <w:rFonts w:cs="Times New Roman"/>
          <w:szCs w:val="24"/>
        </w:rPr>
        <w:t xml:space="preserve">customer </w:t>
      </w:r>
      <w:r w:rsidR="00B81FA4" w:rsidRPr="00EE5722">
        <w:rPr>
          <w:rFonts w:cs="Times New Roman"/>
          <w:szCs w:val="24"/>
        </w:rPr>
        <w:t>loyalty</w:t>
      </w:r>
      <w:r w:rsidR="00250716" w:rsidRPr="00EE5722">
        <w:rPr>
          <w:rFonts w:cs="Times New Roman"/>
          <w:szCs w:val="24"/>
        </w:rPr>
        <w:t xml:space="preserve"> (ECL)</w:t>
      </w:r>
      <w:r w:rsidR="00AA176D" w:rsidRPr="00EE5722">
        <w:rPr>
          <w:rFonts w:cs="Times New Roman"/>
          <w:szCs w:val="24"/>
        </w:rPr>
        <w:t xml:space="preserve"> and</w:t>
      </w:r>
      <w:r w:rsidR="00B81FA4" w:rsidRPr="00EE5722">
        <w:rPr>
          <w:rFonts w:cs="Times New Roman"/>
          <w:szCs w:val="24"/>
        </w:rPr>
        <w:t xml:space="preserve"> the effects </w:t>
      </w:r>
      <w:r w:rsidR="00AA176D" w:rsidRPr="00EE5722">
        <w:rPr>
          <w:rFonts w:cs="Times New Roman"/>
          <w:szCs w:val="24"/>
        </w:rPr>
        <w:t>of ECT</w:t>
      </w:r>
      <w:r w:rsidR="006D0146" w:rsidRPr="00EE5722">
        <w:rPr>
          <w:rFonts w:cs="Times New Roman"/>
          <w:szCs w:val="24"/>
        </w:rPr>
        <w:t xml:space="preserve"> and </w:t>
      </w:r>
      <w:r w:rsidR="00AA176D" w:rsidRPr="00EE5722">
        <w:rPr>
          <w:rFonts w:cs="Times New Roman"/>
          <w:szCs w:val="24"/>
        </w:rPr>
        <w:t>ECS</w:t>
      </w:r>
      <w:r w:rsidR="00B81FA4" w:rsidRPr="00EE5722">
        <w:rPr>
          <w:rFonts w:cs="Times New Roman"/>
          <w:szCs w:val="24"/>
        </w:rPr>
        <w:t xml:space="preserve"> on </w:t>
      </w:r>
      <w:r w:rsidR="00AA176D" w:rsidRPr="00EE5722">
        <w:rPr>
          <w:rFonts w:cs="Times New Roman"/>
          <w:szCs w:val="24"/>
        </w:rPr>
        <w:t>ECL</w:t>
      </w:r>
      <w:r w:rsidR="00B81FA4" w:rsidRPr="00EE5722">
        <w:rPr>
          <w:rFonts w:cs="Times New Roman"/>
          <w:szCs w:val="24"/>
        </w:rPr>
        <w:t>, as well as the leverage of other e-service performance characteristics</w:t>
      </w:r>
      <w:r w:rsidR="00250716" w:rsidRPr="00EE5722">
        <w:rPr>
          <w:rFonts w:cs="Times New Roman"/>
          <w:szCs w:val="24"/>
        </w:rPr>
        <w:t xml:space="preserve"> (Mas-</w:t>
      </w:r>
      <w:proofErr w:type="spellStart"/>
      <w:r w:rsidR="00250716" w:rsidRPr="00EE5722">
        <w:rPr>
          <w:rFonts w:cs="Times New Roman"/>
          <w:szCs w:val="24"/>
        </w:rPr>
        <w:t>Machuca</w:t>
      </w:r>
      <w:proofErr w:type="spellEnd"/>
      <w:r w:rsidR="00250716" w:rsidRPr="00EE5722">
        <w:rPr>
          <w:rFonts w:cs="Times New Roman"/>
          <w:szCs w:val="24"/>
        </w:rPr>
        <w:t xml:space="preserve">, </w:t>
      </w:r>
      <w:proofErr w:type="spellStart"/>
      <w:r w:rsidR="00250716" w:rsidRPr="00EE5722">
        <w:rPr>
          <w:rFonts w:cs="Times New Roman"/>
          <w:szCs w:val="24"/>
        </w:rPr>
        <w:t>Marimon</w:t>
      </w:r>
      <w:proofErr w:type="spellEnd"/>
      <w:r w:rsidR="00250716" w:rsidRPr="00EE5722">
        <w:rPr>
          <w:rFonts w:cs="Times New Roman"/>
          <w:szCs w:val="24"/>
        </w:rPr>
        <w:t xml:space="preserve"> and Jaca, 2021)</w:t>
      </w:r>
      <w:r w:rsidR="00B81FA4" w:rsidRPr="00EE5722">
        <w:rPr>
          <w:rFonts w:cs="Times New Roman"/>
          <w:szCs w:val="24"/>
        </w:rPr>
        <w:t>. Th</w:t>
      </w:r>
      <w:r w:rsidR="00E62B07" w:rsidRPr="00EE5722">
        <w:rPr>
          <w:rFonts w:cs="Times New Roman"/>
          <w:szCs w:val="24"/>
        </w:rPr>
        <w:t>ese are</w:t>
      </w:r>
      <w:r w:rsidR="00B81FA4" w:rsidRPr="00EE5722">
        <w:rPr>
          <w:rFonts w:cs="Times New Roman"/>
          <w:szCs w:val="24"/>
        </w:rPr>
        <w:t xml:space="preserve"> crucial component</w:t>
      </w:r>
      <w:r w:rsidR="00E62B07" w:rsidRPr="00EE5722">
        <w:rPr>
          <w:rFonts w:cs="Times New Roman"/>
          <w:szCs w:val="24"/>
        </w:rPr>
        <w:t>s</w:t>
      </w:r>
      <w:r w:rsidR="00B81FA4" w:rsidRPr="00EE5722">
        <w:rPr>
          <w:rFonts w:cs="Times New Roman"/>
          <w:szCs w:val="24"/>
        </w:rPr>
        <w:t xml:space="preserve"> because acquaintance with technologies builds customer confidence, which could progress to trust</w:t>
      </w:r>
      <w:r w:rsidR="00E62B07" w:rsidRPr="00EE5722">
        <w:rPr>
          <w:rFonts w:cs="Times New Roman"/>
          <w:szCs w:val="24"/>
        </w:rPr>
        <w:t xml:space="preserve">, </w:t>
      </w:r>
      <w:r w:rsidR="00F06FA8" w:rsidRPr="00EE5722">
        <w:rPr>
          <w:rFonts w:cs="Times New Roman"/>
          <w:szCs w:val="24"/>
        </w:rPr>
        <w:t>satisfaction,</w:t>
      </w:r>
      <w:r w:rsidR="00AA176D" w:rsidRPr="00EE5722">
        <w:rPr>
          <w:rFonts w:cs="Times New Roman"/>
          <w:szCs w:val="24"/>
        </w:rPr>
        <w:t xml:space="preserve"> and loyalty </w:t>
      </w:r>
      <w:r w:rsidR="006D0146" w:rsidRPr="00EE5722">
        <w:rPr>
          <w:rFonts w:cs="Times New Roman"/>
          <w:szCs w:val="24"/>
        </w:rPr>
        <w:t>(</w:t>
      </w:r>
      <w:proofErr w:type="spellStart"/>
      <w:r w:rsidR="006D0146" w:rsidRPr="00EE5722">
        <w:rPr>
          <w:rFonts w:cs="Times New Roman"/>
          <w:szCs w:val="24"/>
        </w:rPr>
        <w:t>Savila</w:t>
      </w:r>
      <w:proofErr w:type="spellEnd"/>
      <w:r w:rsidR="006D0146" w:rsidRPr="00EE5722">
        <w:rPr>
          <w:rFonts w:cs="Times New Roman"/>
          <w:szCs w:val="24"/>
        </w:rPr>
        <w:t xml:space="preserve">, </w:t>
      </w:r>
      <w:proofErr w:type="spellStart"/>
      <w:r w:rsidR="006D0146" w:rsidRPr="00EE5722">
        <w:rPr>
          <w:rFonts w:cs="Times New Roman"/>
          <w:szCs w:val="24"/>
        </w:rPr>
        <w:t>Wathoni</w:t>
      </w:r>
      <w:proofErr w:type="spellEnd"/>
      <w:r w:rsidR="006D0146" w:rsidRPr="00EE5722">
        <w:rPr>
          <w:rFonts w:cs="Times New Roman"/>
          <w:szCs w:val="24"/>
        </w:rPr>
        <w:t xml:space="preserve"> and </w:t>
      </w:r>
      <w:proofErr w:type="spellStart"/>
      <w:r w:rsidR="006D0146" w:rsidRPr="00EE5722">
        <w:rPr>
          <w:rFonts w:cs="Times New Roman"/>
          <w:szCs w:val="24"/>
        </w:rPr>
        <w:t>Santoso</w:t>
      </w:r>
      <w:proofErr w:type="spellEnd"/>
      <w:r w:rsidR="006D0146" w:rsidRPr="00EE5722">
        <w:rPr>
          <w:rFonts w:cs="Times New Roman"/>
          <w:szCs w:val="24"/>
        </w:rPr>
        <w:t>, 2019)</w:t>
      </w:r>
      <w:r w:rsidR="00B81FA4" w:rsidRPr="00EE5722">
        <w:rPr>
          <w:rFonts w:cs="Times New Roman"/>
          <w:szCs w:val="24"/>
        </w:rPr>
        <w:t>. </w:t>
      </w:r>
    </w:p>
    <w:p w14:paraId="3CF3C64B" w14:textId="6F0AFE44" w:rsidR="00711467" w:rsidRPr="00EE5722" w:rsidRDefault="00711467" w:rsidP="00EE5722">
      <w:pPr>
        <w:tabs>
          <w:tab w:val="left" w:pos="789"/>
        </w:tabs>
        <w:spacing w:line="360" w:lineRule="auto"/>
        <w:jc w:val="both"/>
        <w:rPr>
          <w:rFonts w:cs="Times New Roman"/>
          <w:szCs w:val="24"/>
        </w:rPr>
      </w:pPr>
    </w:p>
    <w:p w14:paraId="5BFB8091" w14:textId="77777777" w:rsidR="00F6674B" w:rsidRPr="00EE5722" w:rsidRDefault="00711467" w:rsidP="00EE5722">
      <w:pPr>
        <w:tabs>
          <w:tab w:val="left" w:pos="789"/>
        </w:tabs>
        <w:spacing w:line="360" w:lineRule="auto"/>
        <w:jc w:val="both"/>
        <w:rPr>
          <w:rFonts w:cs="Times New Roman"/>
          <w:szCs w:val="24"/>
        </w:rPr>
      </w:pPr>
      <w:r w:rsidRPr="00EE5722">
        <w:rPr>
          <w:rFonts w:cs="Times New Roman"/>
          <w:szCs w:val="24"/>
        </w:rPr>
        <w:lastRenderedPageBreak/>
        <w:t xml:space="preserve">The quantitative data on both research </w:t>
      </w:r>
      <w:r w:rsidR="00F77420" w:rsidRPr="00EE5722">
        <w:rPr>
          <w:rFonts w:cs="Times New Roman"/>
          <w:szCs w:val="24"/>
        </w:rPr>
        <w:t xml:space="preserve">papers </w:t>
      </w:r>
      <w:r w:rsidRPr="00EE5722">
        <w:rPr>
          <w:rFonts w:cs="Times New Roman"/>
          <w:szCs w:val="24"/>
        </w:rPr>
        <w:t>could be integrated in a variety of economic and </w:t>
      </w:r>
      <w:r w:rsidR="00162DC1" w:rsidRPr="00EE5722">
        <w:rPr>
          <w:rFonts w:cs="Times New Roman"/>
          <w:szCs w:val="24"/>
        </w:rPr>
        <w:t xml:space="preserve">buyer </w:t>
      </w:r>
      <w:r w:rsidRPr="00EE5722">
        <w:rPr>
          <w:rFonts w:cs="Times New Roman"/>
          <w:szCs w:val="24"/>
        </w:rPr>
        <w:t>behavioural contexts.</w:t>
      </w:r>
      <w:r w:rsidR="00F77420" w:rsidRPr="00EE5722">
        <w:rPr>
          <w:rFonts w:cs="Times New Roman"/>
          <w:szCs w:val="24"/>
        </w:rPr>
        <w:t xml:space="preserve"> </w:t>
      </w:r>
      <w:r w:rsidRPr="00EE5722">
        <w:rPr>
          <w:rFonts w:cs="Times New Roman"/>
          <w:szCs w:val="24"/>
        </w:rPr>
        <w:t xml:space="preserve">The first </w:t>
      </w:r>
      <w:r w:rsidR="00F77420" w:rsidRPr="00EE5722">
        <w:rPr>
          <w:rFonts w:cs="Times New Roman"/>
          <w:szCs w:val="24"/>
        </w:rPr>
        <w:t>paper</w:t>
      </w:r>
      <w:r w:rsidRPr="00EE5722">
        <w:rPr>
          <w:rFonts w:cs="Times New Roman"/>
          <w:szCs w:val="24"/>
        </w:rPr>
        <w:t xml:space="preserve">, by Malik and </w:t>
      </w:r>
      <w:proofErr w:type="spellStart"/>
      <w:r w:rsidRPr="00EE5722">
        <w:rPr>
          <w:rFonts w:cs="Times New Roman"/>
          <w:szCs w:val="24"/>
        </w:rPr>
        <w:t>Guptha</w:t>
      </w:r>
      <w:proofErr w:type="spellEnd"/>
      <w:r w:rsidRPr="00EE5722">
        <w:rPr>
          <w:rFonts w:cs="Times New Roman"/>
          <w:szCs w:val="24"/>
        </w:rPr>
        <w:t xml:space="preserve"> (2013), adopts a radically new understanding of the research issue</w:t>
      </w:r>
      <w:r w:rsidR="00162DC1" w:rsidRPr="00EE5722">
        <w:rPr>
          <w:rFonts w:cs="Times New Roman"/>
          <w:szCs w:val="24"/>
        </w:rPr>
        <w:t>s</w:t>
      </w:r>
      <w:r w:rsidRPr="00EE5722">
        <w:rPr>
          <w:rFonts w:cs="Times New Roman"/>
          <w:szCs w:val="24"/>
        </w:rPr>
        <w:t>. The article's primary goal was to conduct a comprehensive quantitative analysis of customers' online purchas</w:t>
      </w:r>
      <w:r w:rsidR="00F77420" w:rsidRPr="00EE5722">
        <w:rPr>
          <w:rFonts w:cs="Times New Roman"/>
          <w:szCs w:val="24"/>
        </w:rPr>
        <w:t>ing</w:t>
      </w:r>
      <w:r w:rsidRPr="00EE5722">
        <w:rPr>
          <w:rFonts w:cs="Times New Roman"/>
          <w:szCs w:val="24"/>
        </w:rPr>
        <w:t xml:space="preserve"> intentions. The researchers presented a pretty detailed summary of the explanations, along with a set of parameters evaluated in the analysis</w:t>
      </w:r>
      <w:r w:rsidR="00E34511" w:rsidRPr="00EE5722">
        <w:rPr>
          <w:rFonts w:cs="Times New Roman"/>
          <w:szCs w:val="24"/>
        </w:rPr>
        <w:t>.</w:t>
      </w:r>
      <w:r w:rsidRPr="00EE5722">
        <w:rPr>
          <w:rFonts w:cs="Times New Roman"/>
          <w:szCs w:val="24"/>
        </w:rPr>
        <w:t xml:space="preserve"> </w:t>
      </w:r>
      <w:r w:rsidR="00E34511" w:rsidRPr="00EE5722">
        <w:rPr>
          <w:rFonts w:cs="Times New Roman"/>
          <w:szCs w:val="24"/>
        </w:rPr>
        <w:t xml:space="preserve">In terms of </w:t>
      </w:r>
      <w:r w:rsidR="00CE3DED" w:rsidRPr="00EE5722">
        <w:rPr>
          <w:rFonts w:cs="Times New Roman"/>
          <w:szCs w:val="24"/>
        </w:rPr>
        <w:t xml:space="preserve">design of the </w:t>
      </w:r>
      <w:r w:rsidR="00E34511" w:rsidRPr="00EE5722">
        <w:rPr>
          <w:rFonts w:cs="Times New Roman"/>
          <w:szCs w:val="24"/>
          <w:lang w:val="en-AU"/>
        </w:rPr>
        <w:t>methodol</w:t>
      </w:r>
      <w:r w:rsidR="00CE3DED" w:rsidRPr="00EE5722">
        <w:rPr>
          <w:rFonts w:cs="Times New Roman"/>
          <w:szCs w:val="24"/>
          <w:lang w:val="en-AU"/>
        </w:rPr>
        <w:t>ogy</w:t>
      </w:r>
      <w:r w:rsidR="00E34511" w:rsidRPr="00EE5722">
        <w:rPr>
          <w:rFonts w:cs="Times New Roman"/>
          <w:szCs w:val="24"/>
          <w:lang w:val="en-AU"/>
        </w:rPr>
        <w:t>,</w:t>
      </w:r>
      <w:r w:rsidR="00E34511" w:rsidRPr="00EE5722">
        <w:rPr>
          <w:rFonts w:cs="Times New Roman"/>
          <w:szCs w:val="24"/>
        </w:rPr>
        <w:t xml:space="preserve"> </w:t>
      </w:r>
      <w:r w:rsidR="009215A2" w:rsidRPr="00EE5722">
        <w:rPr>
          <w:rFonts w:cs="Times New Roman"/>
          <w:szCs w:val="24"/>
        </w:rPr>
        <w:t xml:space="preserve">the discussion section elaborates how the article relates to the wider literature as well as the particular study, which also gives justification for the methodologies employed. </w:t>
      </w:r>
    </w:p>
    <w:p w14:paraId="6AAFF897" w14:textId="7BE0AB1E" w:rsidR="00155897" w:rsidRPr="00EE5722" w:rsidRDefault="00155897" w:rsidP="00EE5722">
      <w:pPr>
        <w:tabs>
          <w:tab w:val="left" w:pos="789"/>
        </w:tabs>
        <w:spacing w:line="360" w:lineRule="auto"/>
        <w:jc w:val="both"/>
        <w:rPr>
          <w:rFonts w:cs="Times New Roman"/>
          <w:szCs w:val="24"/>
        </w:rPr>
      </w:pPr>
    </w:p>
    <w:p w14:paraId="75119E2C" w14:textId="655C9BF5" w:rsidR="00155897" w:rsidRPr="00EE5722" w:rsidRDefault="00155897" w:rsidP="00EE5722">
      <w:pPr>
        <w:tabs>
          <w:tab w:val="left" w:pos="789"/>
        </w:tabs>
        <w:spacing w:line="360" w:lineRule="auto"/>
        <w:jc w:val="both"/>
        <w:rPr>
          <w:rFonts w:cs="Times New Roman"/>
          <w:szCs w:val="24"/>
        </w:rPr>
      </w:pPr>
      <w:r w:rsidRPr="00EE5722">
        <w:rPr>
          <w:rFonts w:cs="Times New Roman"/>
          <w:szCs w:val="24"/>
        </w:rPr>
        <w:t xml:space="preserve">As a preliminary assertion, both papers discussed existing global e-commerce business and management challenges, </w:t>
      </w:r>
      <w:r w:rsidR="00AD5B33" w:rsidRPr="00EE5722">
        <w:rPr>
          <w:rFonts w:cs="Times New Roman"/>
          <w:szCs w:val="24"/>
        </w:rPr>
        <w:t>and</w:t>
      </w:r>
      <w:r w:rsidRPr="00EE5722">
        <w:rPr>
          <w:rFonts w:cs="Times New Roman"/>
          <w:szCs w:val="24"/>
        </w:rPr>
        <w:t xml:space="preserve"> to identify proactive business and customer relationship</w:t>
      </w:r>
      <w:r w:rsidR="00AD5B33" w:rsidRPr="00EE5722">
        <w:rPr>
          <w:rFonts w:cs="Times New Roman"/>
          <w:szCs w:val="24"/>
        </w:rPr>
        <w:t>s</w:t>
      </w:r>
      <w:r w:rsidRPr="00EE5722">
        <w:rPr>
          <w:rFonts w:cs="Times New Roman"/>
          <w:szCs w:val="24"/>
        </w:rPr>
        <w:t xml:space="preserve"> that would influence the chances of e-commerce progress and profitability. This study's second major part </w:t>
      </w:r>
      <w:r w:rsidR="00AD5B33" w:rsidRPr="00EE5722">
        <w:rPr>
          <w:rFonts w:cs="Times New Roman"/>
          <w:szCs w:val="24"/>
        </w:rPr>
        <w:t>analyses</w:t>
      </w:r>
      <w:r w:rsidRPr="00EE5722">
        <w:rPr>
          <w:rFonts w:cs="Times New Roman"/>
          <w:szCs w:val="24"/>
        </w:rPr>
        <w:t xml:space="preserve"> the methodolog</w:t>
      </w:r>
      <w:r w:rsidR="00AD5B33" w:rsidRPr="00EE5722">
        <w:rPr>
          <w:rFonts w:cs="Times New Roman"/>
          <w:szCs w:val="24"/>
        </w:rPr>
        <w:t>ies</w:t>
      </w:r>
      <w:r w:rsidRPr="00EE5722">
        <w:rPr>
          <w:rFonts w:cs="Times New Roman"/>
          <w:szCs w:val="24"/>
        </w:rPr>
        <w:t xml:space="preserve"> and strategies employed.</w:t>
      </w:r>
    </w:p>
    <w:p w14:paraId="1DADA22A" w14:textId="2932D79D" w:rsidR="00BC78E4" w:rsidRPr="00EE5722" w:rsidRDefault="00BC78E4" w:rsidP="00EE5722">
      <w:pPr>
        <w:tabs>
          <w:tab w:val="left" w:pos="789"/>
        </w:tabs>
        <w:spacing w:line="360" w:lineRule="auto"/>
        <w:jc w:val="both"/>
        <w:rPr>
          <w:rFonts w:cs="Times New Roman"/>
          <w:szCs w:val="24"/>
        </w:rPr>
      </w:pPr>
    </w:p>
    <w:p w14:paraId="1E8657E9" w14:textId="22E75020" w:rsidR="00BC78E4" w:rsidRPr="00EE5722" w:rsidRDefault="00BC78E4" w:rsidP="00EE5722">
      <w:pPr>
        <w:tabs>
          <w:tab w:val="left" w:pos="789"/>
        </w:tabs>
        <w:spacing w:line="360" w:lineRule="auto"/>
        <w:jc w:val="both"/>
        <w:rPr>
          <w:rFonts w:cs="Times New Roman"/>
          <w:szCs w:val="24"/>
        </w:rPr>
      </w:pPr>
    </w:p>
    <w:p w14:paraId="1EF9A43C" w14:textId="6A1E45A5" w:rsidR="00BC78E4" w:rsidRPr="00EE5722" w:rsidRDefault="00BC78E4" w:rsidP="00EE5722">
      <w:pPr>
        <w:tabs>
          <w:tab w:val="left" w:pos="789"/>
        </w:tabs>
        <w:spacing w:line="360" w:lineRule="auto"/>
        <w:jc w:val="both"/>
        <w:rPr>
          <w:rFonts w:cs="Times New Roman"/>
          <w:szCs w:val="24"/>
        </w:rPr>
      </w:pPr>
    </w:p>
    <w:p w14:paraId="2662BF75" w14:textId="3557B04A" w:rsidR="00BC78E4" w:rsidRPr="00EE5722" w:rsidRDefault="00BC78E4" w:rsidP="00EE5722">
      <w:pPr>
        <w:tabs>
          <w:tab w:val="left" w:pos="789"/>
        </w:tabs>
        <w:spacing w:line="360" w:lineRule="auto"/>
        <w:jc w:val="both"/>
        <w:rPr>
          <w:rFonts w:cs="Times New Roman"/>
          <w:szCs w:val="24"/>
        </w:rPr>
      </w:pPr>
    </w:p>
    <w:p w14:paraId="0012D6FC" w14:textId="6DCE3BB0" w:rsidR="00BC78E4" w:rsidRPr="00EE5722" w:rsidRDefault="00BC78E4" w:rsidP="00EE5722">
      <w:pPr>
        <w:tabs>
          <w:tab w:val="left" w:pos="789"/>
        </w:tabs>
        <w:spacing w:line="360" w:lineRule="auto"/>
        <w:jc w:val="both"/>
        <w:rPr>
          <w:rFonts w:cs="Times New Roman"/>
          <w:szCs w:val="24"/>
        </w:rPr>
      </w:pPr>
    </w:p>
    <w:p w14:paraId="1BD4CD58" w14:textId="4DD67A91" w:rsidR="00BC78E4" w:rsidRPr="00EE5722" w:rsidRDefault="00BC78E4" w:rsidP="00EE5722">
      <w:pPr>
        <w:tabs>
          <w:tab w:val="left" w:pos="789"/>
        </w:tabs>
        <w:spacing w:line="360" w:lineRule="auto"/>
        <w:jc w:val="both"/>
        <w:rPr>
          <w:rFonts w:cs="Times New Roman"/>
          <w:szCs w:val="24"/>
        </w:rPr>
      </w:pPr>
    </w:p>
    <w:p w14:paraId="3828DF19" w14:textId="1303946E" w:rsidR="00BC78E4" w:rsidRPr="00EE5722" w:rsidRDefault="00BC78E4" w:rsidP="00EE5722">
      <w:pPr>
        <w:tabs>
          <w:tab w:val="left" w:pos="789"/>
        </w:tabs>
        <w:spacing w:line="360" w:lineRule="auto"/>
        <w:jc w:val="both"/>
        <w:rPr>
          <w:rFonts w:cs="Times New Roman"/>
          <w:szCs w:val="24"/>
        </w:rPr>
      </w:pPr>
    </w:p>
    <w:p w14:paraId="0B620B58" w14:textId="4B59D81B" w:rsidR="00BC78E4" w:rsidRPr="00EE5722" w:rsidRDefault="00BC78E4" w:rsidP="00EE5722">
      <w:pPr>
        <w:tabs>
          <w:tab w:val="left" w:pos="789"/>
        </w:tabs>
        <w:spacing w:line="360" w:lineRule="auto"/>
        <w:jc w:val="both"/>
        <w:rPr>
          <w:rFonts w:cs="Times New Roman"/>
          <w:szCs w:val="24"/>
        </w:rPr>
      </w:pPr>
    </w:p>
    <w:p w14:paraId="50C452EF" w14:textId="16AE6D79" w:rsidR="00BC78E4" w:rsidRPr="00EE5722" w:rsidRDefault="00BC78E4" w:rsidP="00EE5722">
      <w:pPr>
        <w:tabs>
          <w:tab w:val="left" w:pos="789"/>
        </w:tabs>
        <w:spacing w:line="360" w:lineRule="auto"/>
        <w:jc w:val="both"/>
        <w:rPr>
          <w:rFonts w:cs="Times New Roman"/>
          <w:szCs w:val="24"/>
        </w:rPr>
      </w:pPr>
    </w:p>
    <w:p w14:paraId="3CAA7BD8" w14:textId="735DF2D8" w:rsidR="00BC78E4" w:rsidRPr="00EE5722" w:rsidRDefault="00BC78E4" w:rsidP="00EE5722">
      <w:pPr>
        <w:tabs>
          <w:tab w:val="left" w:pos="789"/>
        </w:tabs>
        <w:spacing w:line="360" w:lineRule="auto"/>
        <w:jc w:val="both"/>
        <w:rPr>
          <w:rFonts w:cs="Times New Roman"/>
          <w:szCs w:val="24"/>
        </w:rPr>
      </w:pPr>
    </w:p>
    <w:p w14:paraId="0ECD03AD" w14:textId="77777777" w:rsidR="008A743D" w:rsidRPr="00EE5722" w:rsidRDefault="008A743D" w:rsidP="00EE5722">
      <w:pPr>
        <w:pStyle w:val="Heading1"/>
        <w:spacing w:line="360" w:lineRule="auto"/>
        <w:jc w:val="both"/>
        <w:rPr>
          <w:rFonts w:ascii="Times New Roman" w:hAnsi="Times New Roman" w:cs="Times New Roman"/>
          <w:b/>
          <w:bCs/>
          <w:color w:val="auto"/>
          <w:sz w:val="24"/>
          <w:szCs w:val="24"/>
          <w:lang w:val="en-AU"/>
        </w:rPr>
      </w:pPr>
      <w:bookmarkStart w:id="2" w:name="_Toc88389288"/>
    </w:p>
    <w:p w14:paraId="6C06F1B3" w14:textId="77777777" w:rsidR="008A743D" w:rsidRPr="00EE5722" w:rsidRDefault="008A743D" w:rsidP="00EE5722">
      <w:pPr>
        <w:pStyle w:val="Heading1"/>
        <w:spacing w:line="360" w:lineRule="auto"/>
        <w:jc w:val="both"/>
        <w:rPr>
          <w:rFonts w:ascii="Times New Roman" w:hAnsi="Times New Roman" w:cs="Times New Roman"/>
          <w:b/>
          <w:bCs/>
          <w:color w:val="auto"/>
          <w:sz w:val="24"/>
          <w:szCs w:val="24"/>
          <w:lang w:val="en-AU"/>
        </w:rPr>
      </w:pPr>
    </w:p>
    <w:p w14:paraId="20CF99BC" w14:textId="77777777" w:rsidR="008A743D" w:rsidRPr="00EE5722" w:rsidRDefault="008A743D" w:rsidP="00EE5722">
      <w:pPr>
        <w:pStyle w:val="Heading1"/>
        <w:spacing w:line="360" w:lineRule="auto"/>
        <w:jc w:val="both"/>
        <w:rPr>
          <w:rFonts w:ascii="Times New Roman" w:hAnsi="Times New Roman" w:cs="Times New Roman"/>
          <w:b/>
          <w:bCs/>
          <w:color w:val="auto"/>
          <w:sz w:val="24"/>
          <w:szCs w:val="24"/>
          <w:lang w:val="en-AU"/>
        </w:rPr>
      </w:pPr>
    </w:p>
    <w:p w14:paraId="3D5B84B1" w14:textId="77777777" w:rsidR="008A743D" w:rsidRPr="00EE5722" w:rsidRDefault="008A743D" w:rsidP="00EE5722">
      <w:pPr>
        <w:pStyle w:val="Heading1"/>
        <w:spacing w:line="360" w:lineRule="auto"/>
        <w:jc w:val="both"/>
        <w:rPr>
          <w:rFonts w:ascii="Times New Roman" w:hAnsi="Times New Roman" w:cs="Times New Roman"/>
          <w:b/>
          <w:bCs/>
          <w:color w:val="auto"/>
          <w:sz w:val="24"/>
          <w:szCs w:val="24"/>
          <w:lang w:val="en-AU"/>
        </w:rPr>
      </w:pPr>
    </w:p>
    <w:p w14:paraId="0150037A" w14:textId="77777777" w:rsidR="00F06FA8" w:rsidRPr="00EE5722" w:rsidRDefault="00F06FA8" w:rsidP="00EE5722">
      <w:pPr>
        <w:spacing w:line="360" w:lineRule="auto"/>
        <w:jc w:val="both"/>
        <w:rPr>
          <w:rFonts w:cs="Times New Roman"/>
          <w:b/>
          <w:bCs/>
          <w:szCs w:val="24"/>
          <w:lang w:val="en-AU"/>
        </w:rPr>
      </w:pPr>
    </w:p>
    <w:p w14:paraId="64817BBF" w14:textId="77777777" w:rsidR="00F06FA8" w:rsidRPr="00EE5722" w:rsidRDefault="00F06FA8" w:rsidP="00EE5722">
      <w:pPr>
        <w:spacing w:line="360" w:lineRule="auto"/>
        <w:jc w:val="both"/>
        <w:rPr>
          <w:rFonts w:cs="Times New Roman"/>
          <w:b/>
          <w:bCs/>
          <w:szCs w:val="24"/>
          <w:lang w:val="en-AU"/>
        </w:rPr>
      </w:pPr>
    </w:p>
    <w:p w14:paraId="3BEBFC2F" w14:textId="77777777" w:rsidR="00F06FA8" w:rsidRPr="00EE5722" w:rsidRDefault="00F06FA8" w:rsidP="00EE5722">
      <w:pPr>
        <w:spacing w:line="360" w:lineRule="auto"/>
        <w:jc w:val="both"/>
        <w:rPr>
          <w:rFonts w:cs="Times New Roman"/>
          <w:b/>
          <w:bCs/>
          <w:szCs w:val="24"/>
          <w:lang w:val="en-AU"/>
        </w:rPr>
      </w:pPr>
    </w:p>
    <w:p w14:paraId="2C57AC8C" w14:textId="77777777" w:rsidR="00F06FA8" w:rsidRPr="00EE5722" w:rsidRDefault="00F06FA8" w:rsidP="00EE5722">
      <w:pPr>
        <w:spacing w:line="360" w:lineRule="auto"/>
        <w:jc w:val="both"/>
        <w:rPr>
          <w:rFonts w:cs="Times New Roman"/>
          <w:b/>
          <w:bCs/>
          <w:szCs w:val="24"/>
          <w:lang w:val="en-AU"/>
        </w:rPr>
      </w:pPr>
    </w:p>
    <w:p w14:paraId="3AFC0597" w14:textId="3A833C78" w:rsidR="00BC78E4" w:rsidRPr="00EE5722" w:rsidRDefault="00BC78E4" w:rsidP="00EE5722">
      <w:pPr>
        <w:spacing w:line="360" w:lineRule="auto"/>
        <w:jc w:val="both"/>
        <w:rPr>
          <w:rFonts w:eastAsiaTheme="majorEastAsia" w:cs="Times New Roman"/>
          <w:b/>
          <w:bCs/>
          <w:szCs w:val="24"/>
          <w:lang w:val="en-AU"/>
        </w:rPr>
      </w:pPr>
      <w:r w:rsidRPr="00EE5722">
        <w:rPr>
          <w:rFonts w:cs="Times New Roman"/>
          <w:b/>
          <w:bCs/>
          <w:szCs w:val="24"/>
          <w:lang w:val="en-AU"/>
        </w:rPr>
        <w:lastRenderedPageBreak/>
        <w:t xml:space="preserve">Discussion of </w:t>
      </w:r>
      <w:r w:rsidR="001F7A86" w:rsidRPr="00EE5722">
        <w:rPr>
          <w:rFonts w:cs="Times New Roman"/>
          <w:b/>
          <w:bCs/>
          <w:szCs w:val="24"/>
          <w:lang w:val="en-AU"/>
        </w:rPr>
        <w:t>Parametric, Non-parametric, Methodology</w:t>
      </w:r>
      <w:r w:rsidRPr="00EE5722">
        <w:rPr>
          <w:rFonts w:cs="Times New Roman"/>
          <w:b/>
          <w:bCs/>
          <w:szCs w:val="24"/>
          <w:lang w:val="en-AU"/>
        </w:rPr>
        <w:t xml:space="preserve"> and Research Design</w:t>
      </w:r>
      <w:bookmarkEnd w:id="2"/>
    </w:p>
    <w:p w14:paraId="2EF48D38" w14:textId="6DFCC8F4" w:rsidR="008A743D" w:rsidRPr="00EE5722" w:rsidRDefault="008A743D" w:rsidP="00EE5722">
      <w:pPr>
        <w:tabs>
          <w:tab w:val="left" w:pos="789"/>
        </w:tabs>
        <w:spacing w:line="360" w:lineRule="auto"/>
        <w:jc w:val="both"/>
        <w:rPr>
          <w:rFonts w:cs="Times New Roman"/>
          <w:szCs w:val="24"/>
        </w:rPr>
      </w:pPr>
      <w:r w:rsidRPr="00EE5722">
        <w:rPr>
          <w:rFonts w:cs="Times New Roman"/>
          <w:szCs w:val="24"/>
        </w:rPr>
        <w:t xml:space="preserve">The analytical technique is parametric for paper one as it uses a one-way </w:t>
      </w:r>
      <w:r w:rsidR="008918D7" w:rsidRPr="00EE5722">
        <w:rPr>
          <w:rFonts w:cs="Times New Roman"/>
          <w:szCs w:val="24"/>
        </w:rPr>
        <w:t xml:space="preserve">and factorial </w:t>
      </w:r>
      <w:r w:rsidRPr="00EE5722">
        <w:rPr>
          <w:rFonts w:cs="Times New Roman"/>
          <w:szCs w:val="24"/>
        </w:rPr>
        <w:t>ANOVA testing, which is a method for comparing the means of two or more samples (</w:t>
      </w:r>
      <w:proofErr w:type="spellStart"/>
      <w:r w:rsidRPr="00EE5722">
        <w:rPr>
          <w:rFonts w:cs="Times New Roman"/>
          <w:szCs w:val="24"/>
        </w:rPr>
        <w:t>Argyrous</w:t>
      </w:r>
      <w:proofErr w:type="spellEnd"/>
      <w:r w:rsidRPr="00EE5722">
        <w:rPr>
          <w:rFonts w:cs="Times New Roman"/>
          <w:szCs w:val="24"/>
        </w:rPr>
        <w:t>, 2014). Statistics and other representations were employed extensively, comparable to Aslam et al (2019), the second paper, whose analysis is non-parametric as it has ordinal data and utilises a five-point Likert scale (</w:t>
      </w:r>
      <w:proofErr w:type="spellStart"/>
      <w:r w:rsidRPr="00EE5722">
        <w:rPr>
          <w:rFonts w:cs="Times New Roman"/>
          <w:szCs w:val="24"/>
        </w:rPr>
        <w:t>Mircioiu</w:t>
      </w:r>
      <w:proofErr w:type="spellEnd"/>
      <w:r w:rsidRPr="00EE5722">
        <w:rPr>
          <w:rFonts w:cs="Times New Roman"/>
          <w:szCs w:val="24"/>
        </w:rPr>
        <w:t xml:space="preserve"> and Atkinson, 2017). Non-parametric tests are not dependent on any distribution and can therefore be performed even if the parametric validity requirements are not achieved (</w:t>
      </w:r>
      <w:proofErr w:type="spellStart"/>
      <w:r w:rsidRPr="00EE5722">
        <w:rPr>
          <w:rFonts w:cs="Times New Roman"/>
          <w:szCs w:val="24"/>
        </w:rPr>
        <w:t>Sonnappa</w:t>
      </w:r>
      <w:proofErr w:type="spellEnd"/>
      <w:r w:rsidRPr="00EE5722">
        <w:rPr>
          <w:rFonts w:cs="Times New Roman"/>
          <w:szCs w:val="24"/>
        </w:rPr>
        <w:t xml:space="preserve">, Venkataraman and C. </w:t>
      </w:r>
      <w:proofErr w:type="spellStart"/>
      <w:r w:rsidRPr="00EE5722">
        <w:rPr>
          <w:rFonts w:cs="Times New Roman"/>
          <w:szCs w:val="24"/>
        </w:rPr>
        <w:t>Nassappa</w:t>
      </w:r>
      <w:proofErr w:type="spellEnd"/>
      <w:r w:rsidRPr="00EE5722">
        <w:rPr>
          <w:rFonts w:cs="Times New Roman"/>
          <w:szCs w:val="24"/>
        </w:rPr>
        <w:t>, 2021). Conversely, parametric test evaluations are based on the data's underpinning statistical distributions (</w:t>
      </w:r>
      <w:proofErr w:type="spellStart"/>
      <w:r w:rsidRPr="00EE5722">
        <w:rPr>
          <w:rFonts w:cs="Times New Roman"/>
          <w:szCs w:val="24"/>
        </w:rPr>
        <w:t>Pallant</w:t>
      </w:r>
      <w:proofErr w:type="spellEnd"/>
      <w:r w:rsidRPr="00EE5722">
        <w:rPr>
          <w:rFonts w:cs="Times New Roman"/>
          <w:szCs w:val="24"/>
        </w:rPr>
        <w:t>, 2010). As a result, certain validity requirements must be met in order for the outcomes of a parametric test to be credible (</w:t>
      </w:r>
      <w:proofErr w:type="spellStart"/>
      <w:r w:rsidRPr="00EE5722">
        <w:rPr>
          <w:rFonts w:cs="Times New Roman"/>
          <w:szCs w:val="24"/>
        </w:rPr>
        <w:t>Beuren</w:t>
      </w:r>
      <w:proofErr w:type="spellEnd"/>
      <w:r w:rsidRPr="00EE5722">
        <w:rPr>
          <w:rFonts w:cs="Times New Roman"/>
          <w:szCs w:val="24"/>
        </w:rPr>
        <w:t xml:space="preserve"> and </w:t>
      </w:r>
      <w:proofErr w:type="spellStart"/>
      <w:r w:rsidRPr="00EE5722">
        <w:rPr>
          <w:rFonts w:cs="Times New Roman"/>
          <w:szCs w:val="24"/>
        </w:rPr>
        <w:t>Anzanello</w:t>
      </w:r>
      <w:proofErr w:type="spellEnd"/>
      <w:r w:rsidRPr="00EE5722">
        <w:rPr>
          <w:rFonts w:cs="Times New Roman"/>
          <w:szCs w:val="24"/>
        </w:rPr>
        <w:t>, 2019).</w:t>
      </w:r>
      <w:r w:rsidR="00FC2AB9" w:rsidRPr="00EE5722">
        <w:rPr>
          <w:rFonts w:cs="Times New Roman"/>
          <w:szCs w:val="24"/>
        </w:rPr>
        <w:t xml:space="preserve"> </w:t>
      </w:r>
      <w:r w:rsidR="00E75CCE" w:rsidRPr="00EE5722">
        <w:rPr>
          <w:rFonts w:cs="Times New Roman"/>
          <w:szCs w:val="24"/>
        </w:rPr>
        <w:t xml:space="preserve">Furthermore, (Dwivedi, </w:t>
      </w:r>
      <w:proofErr w:type="spellStart"/>
      <w:r w:rsidR="00E75CCE" w:rsidRPr="00EE5722">
        <w:rPr>
          <w:rFonts w:cs="Times New Roman"/>
          <w:szCs w:val="24"/>
        </w:rPr>
        <w:t>Mallawaarachchi</w:t>
      </w:r>
      <w:proofErr w:type="spellEnd"/>
      <w:r w:rsidR="00E75CCE" w:rsidRPr="00EE5722">
        <w:rPr>
          <w:rFonts w:cs="Times New Roman"/>
          <w:szCs w:val="24"/>
        </w:rPr>
        <w:t xml:space="preserve"> and Alvarado, 2017) averred that</w:t>
      </w:r>
      <w:r w:rsidR="00FC2AB9" w:rsidRPr="00EE5722">
        <w:rPr>
          <w:rFonts w:cs="Times New Roman"/>
          <w:szCs w:val="24"/>
        </w:rPr>
        <w:t xml:space="preserve"> parametric test</w:t>
      </w:r>
      <w:r w:rsidR="00E75CCE" w:rsidRPr="00EE5722">
        <w:rPr>
          <w:rFonts w:cs="Times New Roman"/>
          <w:szCs w:val="24"/>
        </w:rPr>
        <w:t>s</w:t>
      </w:r>
      <w:r w:rsidR="00FC2AB9" w:rsidRPr="00EE5722">
        <w:rPr>
          <w:rFonts w:cs="Times New Roman"/>
          <w:szCs w:val="24"/>
        </w:rPr>
        <w:t xml:space="preserve"> </w:t>
      </w:r>
      <w:r w:rsidR="00E75CCE" w:rsidRPr="00EE5722">
        <w:rPr>
          <w:rFonts w:cs="Times New Roman"/>
          <w:szCs w:val="24"/>
        </w:rPr>
        <w:t>have</w:t>
      </w:r>
      <w:r w:rsidR="00FC2AB9" w:rsidRPr="00EE5722">
        <w:rPr>
          <w:rFonts w:cs="Times New Roman"/>
          <w:szCs w:val="24"/>
        </w:rPr>
        <w:t xml:space="preserve"> a statistical benefit over a non</w:t>
      </w:r>
      <w:r w:rsidR="00E75CCE" w:rsidRPr="00EE5722">
        <w:rPr>
          <w:rFonts w:cs="Times New Roman"/>
          <w:szCs w:val="24"/>
        </w:rPr>
        <w:t>-</w:t>
      </w:r>
      <w:r w:rsidR="00FC2AB9" w:rsidRPr="00EE5722">
        <w:rPr>
          <w:rFonts w:cs="Times New Roman"/>
          <w:szCs w:val="24"/>
        </w:rPr>
        <w:t>parametric test, in that parametric test findings have better statistical significance. As a result, the parametric test is more likely to result in the rejecting of H0</w:t>
      </w:r>
      <w:r w:rsidR="00EB1846" w:rsidRPr="00EE5722">
        <w:rPr>
          <w:rFonts w:cs="Times New Roman"/>
          <w:szCs w:val="24"/>
        </w:rPr>
        <w:t xml:space="preserve"> (Goyal, 2021)</w:t>
      </w:r>
      <w:r w:rsidR="00FC2AB9" w:rsidRPr="00EE5722">
        <w:rPr>
          <w:rFonts w:cs="Times New Roman"/>
          <w:szCs w:val="24"/>
        </w:rPr>
        <w:t>. A parametric test's p-value is generally lower than a non</w:t>
      </w:r>
      <w:r w:rsidR="00EE5722">
        <w:rPr>
          <w:rFonts w:cs="Times New Roman"/>
          <w:szCs w:val="24"/>
        </w:rPr>
        <w:t>-</w:t>
      </w:r>
      <w:r w:rsidR="00FC2AB9" w:rsidRPr="00EE5722">
        <w:rPr>
          <w:rFonts w:cs="Times New Roman"/>
          <w:szCs w:val="24"/>
        </w:rPr>
        <w:t>parametric equivalent's p-value when both tests are conducted on the same dataset</w:t>
      </w:r>
      <w:r w:rsidR="00EB1846" w:rsidRPr="00EE5722">
        <w:rPr>
          <w:rFonts w:cs="Times New Roman"/>
          <w:szCs w:val="24"/>
        </w:rPr>
        <w:t xml:space="preserve"> (Walsh, 1968)</w:t>
      </w:r>
      <w:r w:rsidR="00FC2AB9" w:rsidRPr="00EE5722">
        <w:rPr>
          <w:rFonts w:cs="Times New Roman"/>
          <w:szCs w:val="24"/>
        </w:rPr>
        <w:t>.</w:t>
      </w:r>
    </w:p>
    <w:p w14:paraId="35324239" w14:textId="77777777" w:rsidR="008A743D" w:rsidRPr="00EE5722" w:rsidRDefault="008A743D" w:rsidP="00EE5722">
      <w:pPr>
        <w:tabs>
          <w:tab w:val="left" w:pos="789"/>
        </w:tabs>
        <w:spacing w:line="360" w:lineRule="auto"/>
        <w:jc w:val="both"/>
        <w:rPr>
          <w:rFonts w:cs="Times New Roman"/>
          <w:szCs w:val="24"/>
        </w:rPr>
      </w:pPr>
    </w:p>
    <w:p w14:paraId="7BC1EC87" w14:textId="2FD7B8F8" w:rsidR="003850AD" w:rsidRPr="00EE5722" w:rsidRDefault="00F57768" w:rsidP="00EE5722">
      <w:pPr>
        <w:tabs>
          <w:tab w:val="left" w:pos="789"/>
        </w:tabs>
        <w:spacing w:line="360" w:lineRule="auto"/>
        <w:jc w:val="both"/>
        <w:rPr>
          <w:rFonts w:cs="Times New Roman"/>
          <w:szCs w:val="24"/>
        </w:rPr>
      </w:pPr>
      <w:r w:rsidRPr="00EE5722">
        <w:rPr>
          <w:rFonts w:cs="Times New Roman"/>
          <w:szCs w:val="24"/>
        </w:rPr>
        <w:t>It is essential to deliver a short explanation of the aspects of quantitative research before moving on to the analysis of the research design of the mentioned studies. A quantitative research uses extensive multivariate numerical methods to uncover correlations among dependent and independent variables</w:t>
      </w:r>
      <w:r w:rsidR="00543792" w:rsidRPr="00EE5722">
        <w:rPr>
          <w:rFonts w:cs="Times New Roman"/>
          <w:szCs w:val="24"/>
        </w:rPr>
        <w:t xml:space="preserve"> (Dawson, 2017)</w:t>
      </w:r>
      <w:r w:rsidRPr="00EE5722">
        <w:rPr>
          <w:rFonts w:cs="Times New Roman"/>
          <w:szCs w:val="24"/>
        </w:rPr>
        <w:t>. Those factors would then be examined in order to generate completely unbiased hypotheses and, where necessary, to give determinant findings, providing that a specific research used a representative sample capable of accurately reflecting different strata of the populace</w:t>
      </w:r>
      <w:r w:rsidR="00543792" w:rsidRPr="00EE5722">
        <w:rPr>
          <w:rFonts w:cs="Times New Roman"/>
          <w:szCs w:val="24"/>
        </w:rPr>
        <w:t xml:space="preserve"> (Rowntree, 1981)</w:t>
      </w:r>
      <w:r w:rsidRPr="00EE5722">
        <w:rPr>
          <w:rFonts w:cs="Times New Roman"/>
          <w:szCs w:val="24"/>
        </w:rPr>
        <w:t>.</w:t>
      </w:r>
      <w:r w:rsidR="00E203D5" w:rsidRPr="00EE5722">
        <w:rPr>
          <w:rFonts w:cs="Times New Roman"/>
          <w:szCs w:val="24"/>
        </w:rPr>
        <w:t xml:space="preserve"> A quantitative research, thus, offers results in a value-free way, with a rigorous regression techniques to accept or reject the presumptive hypothesis</w:t>
      </w:r>
      <w:r w:rsidR="00C3088F" w:rsidRPr="00EE5722">
        <w:rPr>
          <w:rFonts w:cs="Times New Roman"/>
          <w:szCs w:val="24"/>
        </w:rPr>
        <w:t xml:space="preserve"> (Swift and </w:t>
      </w:r>
      <w:proofErr w:type="spellStart"/>
      <w:r w:rsidR="00C3088F" w:rsidRPr="00EE5722">
        <w:rPr>
          <w:rFonts w:cs="Times New Roman"/>
          <w:szCs w:val="24"/>
        </w:rPr>
        <w:t>Piff</w:t>
      </w:r>
      <w:proofErr w:type="spellEnd"/>
      <w:r w:rsidR="00C3088F" w:rsidRPr="00EE5722">
        <w:rPr>
          <w:rFonts w:cs="Times New Roman"/>
          <w:szCs w:val="24"/>
        </w:rPr>
        <w:t>, 2014)</w:t>
      </w:r>
      <w:r w:rsidR="00E203D5" w:rsidRPr="00EE5722">
        <w:rPr>
          <w:rFonts w:cs="Times New Roman"/>
          <w:szCs w:val="24"/>
        </w:rPr>
        <w:t>. The systematic aspect of quantitative research designs allows for reliable cause-and-effect linkages to be presented</w:t>
      </w:r>
      <w:r w:rsidR="00C3088F" w:rsidRPr="00EE5722">
        <w:rPr>
          <w:rFonts w:cs="Times New Roman"/>
          <w:szCs w:val="24"/>
        </w:rPr>
        <w:t xml:space="preserve"> and a</w:t>
      </w:r>
      <w:r w:rsidR="00E203D5" w:rsidRPr="00EE5722">
        <w:rPr>
          <w:rFonts w:cs="Times New Roman"/>
          <w:szCs w:val="24"/>
        </w:rPr>
        <w:t>s a result, the outcomes should ultimately be both trustworthy and generalizable to the whole populace</w:t>
      </w:r>
      <w:r w:rsidR="00C3088F" w:rsidRPr="00EE5722">
        <w:rPr>
          <w:rFonts w:cs="Times New Roman"/>
          <w:szCs w:val="24"/>
        </w:rPr>
        <w:t xml:space="preserve"> (</w:t>
      </w:r>
      <w:proofErr w:type="spellStart"/>
      <w:r w:rsidR="00C3088F" w:rsidRPr="00EE5722">
        <w:rPr>
          <w:rFonts w:cs="Times New Roman"/>
          <w:szCs w:val="24"/>
        </w:rPr>
        <w:t>Agresti</w:t>
      </w:r>
      <w:proofErr w:type="spellEnd"/>
      <w:r w:rsidR="00C3088F" w:rsidRPr="00EE5722">
        <w:rPr>
          <w:rFonts w:cs="Times New Roman"/>
          <w:szCs w:val="24"/>
        </w:rPr>
        <w:t>, 2018)</w:t>
      </w:r>
      <w:r w:rsidR="00E203D5" w:rsidRPr="00EE5722">
        <w:rPr>
          <w:rFonts w:cs="Times New Roman"/>
          <w:szCs w:val="24"/>
        </w:rPr>
        <w:t>.</w:t>
      </w:r>
      <w:r w:rsidR="007F59AC" w:rsidRPr="00EE5722">
        <w:rPr>
          <w:rFonts w:cs="Times New Roman"/>
          <w:szCs w:val="24"/>
        </w:rPr>
        <w:t xml:space="preserve"> </w:t>
      </w:r>
    </w:p>
    <w:p w14:paraId="4E6C0903" w14:textId="77777777" w:rsidR="003850AD" w:rsidRPr="00EE5722" w:rsidRDefault="003850AD" w:rsidP="00EE5722">
      <w:pPr>
        <w:tabs>
          <w:tab w:val="left" w:pos="789"/>
        </w:tabs>
        <w:spacing w:line="360" w:lineRule="auto"/>
        <w:jc w:val="both"/>
        <w:rPr>
          <w:rFonts w:cs="Times New Roman"/>
          <w:szCs w:val="24"/>
        </w:rPr>
      </w:pPr>
    </w:p>
    <w:p w14:paraId="25FECC9A" w14:textId="302CBC03" w:rsidR="00BC78E4" w:rsidRPr="00EE5722" w:rsidRDefault="007F59AC" w:rsidP="00EE5722">
      <w:pPr>
        <w:tabs>
          <w:tab w:val="left" w:pos="789"/>
        </w:tabs>
        <w:spacing w:line="360" w:lineRule="auto"/>
        <w:jc w:val="both"/>
        <w:rPr>
          <w:rFonts w:cs="Times New Roman"/>
          <w:szCs w:val="24"/>
        </w:rPr>
      </w:pPr>
      <w:r w:rsidRPr="00EE5722">
        <w:rPr>
          <w:rFonts w:cs="Times New Roman"/>
          <w:szCs w:val="24"/>
        </w:rPr>
        <w:t xml:space="preserve">The time required for obtaining a suitable quantity of data are </w:t>
      </w:r>
      <w:r w:rsidR="000F1C5D" w:rsidRPr="00EE5722">
        <w:rPr>
          <w:rFonts w:cs="Times New Roman"/>
          <w:szCs w:val="24"/>
        </w:rPr>
        <w:t>minimal</w:t>
      </w:r>
      <w:r w:rsidRPr="00EE5722">
        <w:rPr>
          <w:rFonts w:cs="Times New Roman"/>
          <w:szCs w:val="24"/>
        </w:rPr>
        <w:t xml:space="preserve"> </w:t>
      </w:r>
      <w:r w:rsidR="000F1C5D" w:rsidRPr="00EE5722">
        <w:rPr>
          <w:rFonts w:cs="Times New Roman"/>
          <w:szCs w:val="24"/>
        </w:rPr>
        <w:t>as compared to</w:t>
      </w:r>
      <w:r w:rsidRPr="00EE5722">
        <w:rPr>
          <w:rFonts w:cs="Times New Roman"/>
          <w:szCs w:val="24"/>
        </w:rPr>
        <w:t> </w:t>
      </w:r>
      <w:r w:rsidR="000F1C5D" w:rsidRPr="00EE5722">
        <w:rPr>
          <w:rFonts w:cs="Times New Roman"/>
          <w:szCs w:val="24"/>
        </w:rPr>
        <w:t>qualitative</w:t>
      </w:r>
      <w:r w:rsidRPr="00EE5722">
        <w:rPr>
          <w:rFonts w:cs="Times New Roman"/>
          <w:szCs w:val="24"/>
        </w:rPr>
        <w:t xml:space="preserve"> research methodologies</w:t>
      </w:r>
      <w:r w:rsidR="000F1C5D" w:rsidRPr="00EE5722">
        <w:rPr>
          <w:rFonts w:cs="Times New Roman"/>
          <w:szCs w:val="24"/>
        </w:rPr>
        <w:t xml:space="preserve"> (Brannen, 2017)</w:t>
      </w:r>
      <w:r w:rsidRPr="00EE5722">
        <w:rPr>
          <w:rFonts w:cs="Times New Roman"/>
          <w:szCs w:val="24"/>
        </w:rPr>
        <w:t xml:space="preserve">.  Additionally, quantitative studies often have a high sampling size, enabling findings and conclusions </w:t>
      </w:r>
      <w:r w:rsidR="006A22C8" w:rsidRPr="00EE5722">
        <w:rPr>
          <w:rFonts w:cs="Times New Roman"/>
          <w:szCs w:val="24"/>
        </w:rPr>
        <w:t xml:space="preserve">to be </w:t>
      </w:r>
      <w:r w:rsidRPr="00EE5722">
        <w:rPr>
          <w:rFonts w:cs="Times New Roman"/>
          <w:szCs w:val="24"/>
        </w:rPr>
        <w:t>relatively reliabl</w:t>
      </w:r>
      <w:r w:rsidR="006A22C8" w:rsidRPr="00EE5722">
        <w:rPr>
          <w:rFonts w:cs="Times New Roman"/>
          <w:szCs w:val="24"/>
        </w:rPr>
        <w:t>e</w:t>
      </w:r>
      <w:r w:rsidRPr="00EE5722">
        <w:rPr>
          <w:rFonts w:cs="Times New Roman"/>
          <w:szCs w:val="24"/>
        </w:rPr>
        <w:t xml:space="preserve">. Furthermore, </w:t>
      </w:r>
      <w:r w:rsidR="000F1C5D" w:rsidRPr="00EE5722">
        <w:rPr>
          <w:rFonts w:cs="Times New Roman"/>
          <w:szCs w:val="24"/>
        </w:rPr>
        <w:t xml:space="preserve">as affirmed by (Dix, 2020), </w:t>
      </w:r>
      <w:r w:rsidRPr="00EE5722">
        <w:rPr>
          <w:rFonts w:cs="Times New Roman"/>
          <w:szCs w:val="24"/>
        </w:rPr>
        <w:t xml:space="preserve">the expense of engagement with respondents is low </w:t>
      </w:r>
      <w:r w:rsidR="006A22C8" w:rsidRPr="00EE5722">
        <w:rPr>
          <w:rFonts w:cs="Times New Roman"/>
          <w:szCs w:val="24"/>
        </w:rPr>
        <w:lastRenderedPageBreak/>
        <w:t>and</w:t>
      </w:r>
      <w:r w:rsidRPr="00EE5722">
        <w:rPr>
          <w:rFonts w:cs="Times New Roman"/>
          <w:szCs w:val="24"/>
        </w:rPr>
        <w:t xml:space="preserve"> most questionnaires take generally 15-20 minutes. In comparison, typically qualitative studies, such as interviews or structured group discussions, elicit far greater dedication from both the investigator and the study respondents</w:t>
      </w:r>
      <w:r w:rsidR="00F0310E" w:rsidRPr="00EE5722">
        <w:rPr>
          <w:rFonts w:cs="Times New Roman"/>
          <w:szCs w:val="24"/>
        </w:rPr>
        <w:t xml:space="preserve"> (Muller et al., 2021)</w:t>
      </w:r>
      <w:r w:rsidRPr="00EE5722">
        <w:rPr>
          <w:rFonts w:cs="Times New Roman"/>
          <w:szCs w:val="24"/>
        </w:rPr>
        <w:t>.</w:t>
      </w:r>
    </w:p>
    <w:p w14:paraId="54343941" w14:textId="72854D0D" w:rsidR="004A619D" w:rsidRPr="00EE5722" w:rsidRDefault="004A619D" w:rsidP="00EE5722">
      <w:pPr>
        <w:tabs>
          <w:tab w:val="left" w:pos="789"/>
        </w:tabs>
        <w:spacing w:line="360" w:lineRule="auto"/>
        <w:jc w:val="both"/>
        <w:rPr>
          <w:rFonts w:cs="Times New Roman"/>
          <w:szCs w:val="24"/>
        </w:rPr>
      </w:pPr>
    </w:p>
    <w:p w14:paraId="7EE9CEC6" w14:textId="75F9B7E5" w:rsidR="004A619D" w:rsidRPr="00EE5722" w:rsidRDefault="004A619D" w:rsidP="00EE5722">
      <w:pPr>
        <w:tabs>
          <w:tab w:val="left" w:pos="789"/>
        </w:tabs>
        <w:spacing w:line="360" w:lineRule="auto"/>
        <w:jc w:val="both"/>
        <w:rPr>
          <w:rFonts w:cs="Times New Roman"/>
          <w:szCs w:val="24"/>
        </w:rPr>
      </w:pPr>
      <w:r w:rsidRPr="00EE5722">
        <w:rPr>
          <w:rFonts w:cs="Times New Roman"/>
          <w:szCs w:val="24"/>
        </w:rPr>
        <w:t>When the study subject covers delicate aspects, such as finances of an e-commerce firm, study participants could be reluctant to confront them freely. In such cases, the confidentiality of quantitative approaches could greatly increase engagement levels</w:t>
      </w:r>
      <w:r w:rsidR="004E12A6" w:rsidRPr="00EE5722">
        <w:rPr>
          <w:rFonts w:cs="Times New Roman"/>
          <w:szCs w:val="24"/>
        </w:rPr>
        <w:t xml:space="preserve"> (</w:t>
      </w:r>
      <w:proofErr w:type="spellStart"/>
      <w:r w:rsidR="004E12A6" w:rsidRPr="00EE5722">
        <w:rPr>
          <w:rFonts w:cs="Times New Roman"/>
          <w:szCs w:val="24"/>
        </w:rPr>
        <w:t>Faems</w:t>
      </w:r>
      <w:proofErr w:type="spellEnd"/>
      <w:r w:rsidR="004E12A6" w:rsidRPr="00EE5722">
        <w:rPr>
          <w:rFonts w:cs="Times New Roman"/>
          <w:szCs w:val="24"/>
        </w:rPr>
        <w:t>, 2020)</w:t>
      </w:r>
      <w:r w:rsidRPr="00EE5722">
        <w:rPr>
          <w:rFonts w:cs="Times New Roman"/>
          <w:szCs w:val="24"/>
        </w:rPr>
        <w:t xml:space="preserve">. Aside from such advantages, quantitative research methods have certain drawbacks. Those constraints must be weighed against the proposed study and resources to determine if a quantitative research approach is best suited to producing a better understanding of </w:t>
      </w:r>
      <w:r w:rsidR="00F369C6" w:rsidRPr="00EE5722">
        <w:rPr>
          <w:rFonts w:cs="Times New Roman"/>
          <w:szCs w:val="24"/>
        </w:rPr>
        <w:t>the</w:t>
      </w:r>
      <w:r w:rsidRPr="00EE5722">
        <w:rPr>
          <w:rFonts w:cs="Times New Roman"/>
          <w:szCs w:val="24"/>
        </w:rPr>
        <w:t xml:space="preserve"> business challenges. </w:t>
      </w:r>
      <w:r w:rsidR="00F369C6" w:rsidRPr="00EE5722">
        <w:rPr>
          <w:rFonts w:cs="Times New Roman"/>
          <w:szCs w:val="24"/>
        </w:rPr>
        <w:t>Some of the</w:t>
      </w:r>
      <w:r w:rsidRPr="00EE5722">
        <w:rPr>
          <w:rFonts w:cs="Times New Roman"/>
          <w:szCs w:val="24"/>
        </w:rPr>
        <w:t xml:space="preserve"> restrictions and potentially obscuring factors affect</w:t>
      </w:r>
      <w:r w:rsidR="004E12A6" w:rsidRPr="00EE5722">
        <w:rPr>
          <w:rFonts w:cs="Times New Roman"/>
          <w:szCs w:val="24"/>
        </w:rPr>
        <w:t>ing</w:t>
      </w:r>
      <w:r w:rsidRPr="00EE5722">
        <w:rPr>
          <w:rFonts w:cs="Times New Roman"/>
          <w:szCs w:val="24"/>
        </w:rPr>
        <w:t xml:space="preserve"> quantitative research methods</w:t>
      </w:r>
      <w:r w:rsidR="004E12A6" w:rsidRPr="00EE5722">
        <w:rPr>
          <w:rFonts w:cs="Times New Roman"/>
          <w:szCs w:val="24"/>
        </w:rPr>
        <w:t>,</w:t>
      </w:r>
      <w:r w:rsidR="00F369C6" w:rsidRPr="00EE5722">
        <w:rPr>
          <w:rFonts w:cs="Times New Roman"/>
          <w:szCs w:val="24"/>
        </w:rPr>
        <w:t xml:space="preserve"> such as the absence of adequate interplay with study participants, the inability to ascertain whether participants in the study comprehensively comprehend the questions in the survey form</w:t>
      </w:r>
      <w:r w:rsidR="004E12A6" w:rsidRPr="00EE5722">
        <w:rPr>
          <w:rFonts w:cs="Times New Roman"/>
          <w:szCs w:val="24"/>
        </w:rPr>
        <w:t xml:space="preserve"> (</w:t>
      </w:r>
      <w:proofErr w:type="spellStart"/>
      <w:r w:rsidR="004E12A6" w:rsidRPr="00EE5722">
        <w:rPr>
          <w:rFonts w:cs="Times New Roman"/>
          <w:szCs w:val="24"/>
        </w:rPr>
        <w:t>Foxwell</w:t>
      </w:r>
      <w:proofErr w:type="spellEnd"/>
      <w:r w:rsidR="004E12A6" w:rsidRPr="00EE5722">
        <w:rPr>
          <w:rFonts w:cs="Times New Roman"/>
          <w:szCs w:val="24"/>
        </w:rPr>
        <w:t>, 2020)</w:t>
      </w:r>
      <w:r w:rsidR="00F369C6" w:rsidRPr="00EE5722">
        <w:rPr>
          <w:rFonts w:cs="Times New Roman"/>
          <w:szCs w:val="24"/>
        </w:rPr>
        <w:t>. Also</w:t>
      </w:r>
      <w:r w:rsidR="004E12A6" w:rsidRPr="00EE5722">
        <w:rPr>
          <w:rFonts w:cs="Times New Roman"/>
          <w:szCs w:val="24"/>
        </w:rPr>
        <w:t xml:space="preserve"> (Cooksey, 2020), attested that</w:t>
      </w:r>
      <w:r w:rsidR="00F369C6" w:rsidRPr="00EE5722">
        <w:rPr>
          <w:rFonts w:cs="Times New Roman"/>
          <w:szCs w:val="24"/>
        </w:rPr>
        <w:t> feedbacks from study participants are relatively low</w:t>
      </w:r>
      <w:r w:rsidR="004E12A6" w:rsidRPr="00EE5722">
        <w:rPr>
          <w:rFonts w:cs="Times New Roman"/>
          <w:szCs w:val="24"/>
        </w:rPr>
        <w:t xml:space="preserve"> and</w:t>
      </w:r>
      <w:r w:rsidR="00F369C6" w:rsidRPr="00EE5722">
        <w:rPr>
          <w:rFonts w:cs="Times New Roman"/>
          <w:szCs w:val="24"/>
        </w:rPr>
        <w:t xml:space="preserve"> quantitative data collection methods are restrictive</w:t>
      </w:r>
      <w:r w:rsidR="004E12A6" w:rsidRPr="00EE5722">
        <w:rPr>
          <w:rFonts w:cs="Times New Roman"/>
          <w:szCs w:val="24"/>
        </w:rPr>
        <w:t xml:space="preserve"> therefore </w:t>
      </w:r>
      <w:r w:rsidR="00F369C6" w:rsidRPr="00EE5722">
        <w:rPr>
          <w:rFonts w:cs="Times New Roman"/>
          <w:szCs w:val="24"/>
        </w:rPr>
        <w:t>submitted answers might not always correspond with the study's expected responses. </w:t>
      </w:r>
    </w:p>
    <w:p w14:paraId="57B74594" w14:textId="77777777" w:rsidR="004E12A6" w:rsidRPr="00EE5722" w:rsidRDefault="004E12A6" w:rsidP="00EE5722">
      <w:pPr>
        <w:tabs>
          <w:tab w:val="left" w:pos="789"/>
        </w:tabs>
        <w:spacing w:line="360" w:lineRule="auto"/>
        <w:jc w:val="both"/>
        <w:rPr>
          <w:rFonts w:cs="Times New Roman"/>
          <w:szCs w:val="24"/>
        </w:rPr>
      </w:pPr>
    </w:p>
    <w:p w14:paraId="4C890D40" w14:textId="18D1DB86" w:rsidR="008D2603" w:rsidRPr="00EE5722" w:rsidRDefault="008D2603" w:rsidP="00EE5722">
      <w:pPr>
        <w:tabs>
          <w:tab w:val="left" w:pos="789"/>
        </w:tabs>
        <w:spacing w:line="360" w:lineRule="auto"/>
        <w:jc w:val="both"/>
        <w:rPr>
          <w:rFonts w:cs="Times New Roman"/>
          <w:szCs w:val="24"/>
        </w:rPr>
      </w:pPr>
      <w:r w:rsidRPr="00EE5722">
        <w:rPr>
          <w:rFonts w:cs="Times New Roman"/>
          <w:szCs w:val="24"/>
        </w:rPr>
        <w:t>The aforesaid constraints do not directly relate to every research article, since it is conceivable that quantitative approaches are measured by magnitudes than qualitative methods, due to the specific nature of the study issues. It should be noted, nonetheless, that in the sphere of scientific fields, not all realities, including systems and processes, could be measured</w:t>
      </w:r>
      <w:r w:rsidR="00B21391" w:rsidRPr="00EE5722">
        <w:rPr>
          <w:rFonts w:cs="Times New Roman"/>
          <w:szCs w:val="24"/>
        </w:rPr>
        <w:t xml:space="preserve"> (Yousuf Zainal, 2020)</w:t>
      </w:r>
      <w:r w:rsidRPr="00EE5722">
        <w:rPr>
          <w:rFonts w:cs="Times New Roman"/>
          <w:szCs w:val="24"/>
        </w:rPr>
        <w:t>. In this aspect, the observed truth does not always reveal the sociocultural realities. For a thorough study in business and management research, it would be required to investigate sentiments, thoughts, opinions, as well as other non-quantifiable variables</w:t>
      </w:r>
      <w:r w:rsidR="000B7E58" w:rsidRPr="00EE5722">
        <w:rPr>
          <w:rFonts w:cs="Times New Roman"/>
          <w:szCs w:val="24"/>
        </w:rPr>
        <w:t xml:space="preserve"> (MacInnes, 2020)</w:t>
      </w:r>
      <w:r w:rsidRPr="00EE5722">
        <w:rPr>
          <w:rFonts w:cs="Times New Roman"/>
          <w:szCs w:val="24"/>
        </w:rPr>
        <w:t>.</w:t>
      </w:r>
    </w:p>
    <w:p w14:paraId="2CF1FBB3" w14:textId="77760607" w:rsidR="00E02DA7" w:rsidRPr="00EE5722" w:rsidRDefault="00E02DA7" w:rsidP="00EE5722">
      <w:pPr>
        <w:tabs>
          <w:tab w:val="left" w:pos="789"/>
        </w:tabs>
        <w:spacing w:line="360" w:lineRule="auto"/>
        <w:jc w:val="both"/>
        <w:rPr>
          <w:rFonts w:cs="Times New Roman"/>
          <w:szCs w:val="24"/>
        </w:rPr>
      </w:pPr>
    </w:p>
    <w:p w14:paraId="4C6B1155" w14:textId="77777777" w:rsidR="001C661D" w:rsidRPr="00EE5722" w:rsidRDefault="001C661D" w:rsidP="00EE5722">
      <w:pPr>
        <w:tabs>
          <w:tab w:val="left" w:pos="789"/>
        </w:tabs>
        <w:spacing w:line="360" w:lineRule="auto"/>
        <w:jc w:val="both"/>
        <w:rPr>
          <w:rFonts w:cs="Times New Roman"/>
          <w:b/>
          <w:bCs/>
          <w:szCs w:val="24"/>
        </w:rPr>
      </w:pPr>
    </w:p>
    <w:p w14:paraId="79528727" w14:textId="77777777" w:rsidR="001C661D" w:rsidRPr="00EE5722" w:rsidRDefault="001C661D" w:rsidP="00EE5722">
      <w:pPr>
        <w:tabs>
          <w:tab w:val="left" w:pos="789"/>
        </w:tabs>
        <w:spacing w:line="360" w:lineRule="auto"/>
        <w:jc w:val="both"/>
        <w:rPr>
          <w:rFonts w:cs="Times New Roman"/>
          <w:b/>
          <w:bCs/>
          <w:szCs w:val="24"/>
        </w:rPr>
      </w:pPr>
    </w:p>
    <w:p w14:paraId="23809C06" w14:textId="77777777" w:rsidR="001C661D" w:rsidRPr="00EE5722" w:rsidRDefault="001C661D" w:rsidP="00EE5722">
      <w:pPr>
        <w:tabs>
          <w:tab w:val="left" w:pos="789"/>
        </w:tabs>
        <w:spacing w:line="360" w:lineRule="auto"/>
        <w:jc w:val="both"/>
        <w:rPr>
          <w:rFonts w:cs="Times New Roman"/>
          <w:b/>
          <w:bCs/>
          <w:szCs w:val="24"/>
        </w:rPr>
      </w:pPr>
    </w:p>
    <w:p w14:paraId="2B660A88" w14:textId="77777777" w:rsidR="001C661D" w:rsidRPr="00EE5722" w:rsidRDefault="001C661D" w:rsidP="00EE5722">
      <w:pPr>
        <w:tabs>
          <w:tab w:val="left" w:pos="789"/>
        </w:tabs>
        <w:spacing w:line="360" w:lineRule="auto"/>
        <w:jc w:val="both"/>
        <w:rPr>
          <w:rFonts w:cs="Times New Roman"/>
          <w:b/>
          <w:bCs/>
          <w:szCs w:val="24"/>
        </w:rPr>
      </w:pPr>
    </w:p>
    <w:p w14:paraId="41A45FFE" w14:textId="77777777" w:rsidR="001C661D" w:rsidRPr="00EE5722" w:rsidRDefault="001C661D" w:rsidP="00EE5722">
      <w:pPr>
        <w:tabs>
          <w:tab w:val="left" w:pos="789"/>
        </w:tabs>
        <w:spacing w:line="360" w:lineRule="auto"/>
        <w:jc w:val="both"/>
        <w:rPr>
          <w:rFonts w:cs="Times New Roman"/>
          <w:b/>
          <w:bCs/>
          <w:szCs w:val="24"/>
        </w:rPr>
      </w:pPr>
    </w:p>
    <w:p w14:paraId="504445CB" w14:textId="77777777" w:rsidR="001C661D" w:rsidRPr="00EE5722" w:rsidRDefault="001C661D" w:rsidP="00EE5722">
      <w:pPr>
        <w:tabs>
          <w:tab w:val="left" w:pos="789"/>
        </w:tabs>
        <w:spacing w:line="360" w:lineRule="auto"/>
        <w:jc w:val="both"/>
        <w:rPr>
          <w:rFonts w:cs="Times New Roman"/>
          <w:b/>
          <w:bCs/>
          <w:szCs w:val="24"/>
        </w:rPr>
      </w:pPr>
    </w:p>
    <w:p w14:paraId="4E6DC11C" w14:textId="77777777" w:rsidR="001C661D" w:rsidRPr="00EE5722" w:rsidRDefault="001C661D" w:rsidP="00EE5722">
      <w:pPr>
        <w:tabs>
          <w:tab w:val="left" w:pos="789"/>
        </w:tabs>
        <w:spacing w:line="360" w:lineRule="auto"/>
        <w:jc w:val="both"/>
        <w:rPr>
          <w:rFonts w:cs="Times New Roman"/>
          <w:b/>
          <w:bCs/>
          <w:szCs w:val="24"/>
        </w:rPr>
      </w:pPr>
    </w:p>
    <w:p w14:paraId="223C878F" w14:textId="7915E7B4" w:rsidR="000856B7" w:rsidRPr="00EE5722" w:rsidRDefault="000856B7" w:rsidP="00EE5722">
      <w:pPr>
        <w:tabs>
          <w:tab w:val="left" w:pos="789"/>
        </w:tabs>
        <w:spacing w:line="360" w:lineRule="auto"/>
        <w:jc w:val="both"/>
        <w:rPr>
          <w:rFonts w:cs="Times New Roman"/>
          <w:szCs w:val="24"/>
        </w:rPr>
      </w:pPr>
      <w:r w:rsidRPr="00EE5722">
        <w:rPr>
          <w:rFonts w:cs="Times New Roman"/>
          <w:b/>
          <w:bCs/>
          <w:szCs w:val="24"/>
        </w:rPr>
        <w:lastRenderedPageBreak/>
        <w:t>Consumer Trust and Loyalty in E-commerce: Underpinning Determinants (</w:t>
      </w:r>
      <w:r w:rsidR="00E02DA7" w:rsidRPr="00EE5722">
        <w:rPr>
          <w:rFonts w:cs="Times New Roman"/>
          <w:b/>
          <w:bCs/>
          <w:szCs w:val="24"/>
        </w:rPr>
        <w:t>Aslam et al., 2019)</w:t>
      </w:r>
      <w:r w:rsidR="00E02DA7" w:rsidRPr="00EE5722">
        <w:rPr>
          <w:rFonts w:cs="Times New Roman"/>
          <w:szCs w:val="24"/>
        </w:rPr>
        <w:t> </w:t>
      </w:r>
    </w:p>
    <w:p w14:paraId="7A04E8B4" w14:textId="73DC8B6C" w:rsidR="00FF173A" w:rsidRPr="00EE5722" w:rsidRDefault="000856B7" w:rsidP="00EE5722">
      <w:pPr>
        <w:tabs>
          <w:tab w:val="left" w:pos="789"/>
        </w:tabs>
        <w:spacing w:line="360" w:lineRule="auto"/>
        <w:jc w:val="both"/>
        <w:rPr>
          <w:rFonts w:cs="Times New Roman"/>
          <w:szCs w:val="24"/>
        </w:rPr>
      </w:pPr>
      <w:r w:rsidRPr="00EE5722">
        <w:rPr>
          <w:rFonts w:cs="Times New Roman"/>
          <w:szCs w:val="24"/>
        </w:rPr>
        <w:t>Aslam et al., (2019) </w:t>
      </w:r>
      <w:r w:rsidR="00E02DA7" w:rsidRPr="00EE5722">
        <w:rPr>
          <w:rFonts w:cs="Times New Roman"/>
          <w:szCs w:val="24"/>
        </w:rPr>
        <w:t xml:space="preserve">collected 354 responses; regrettably, upon removing univariate outliers employing standardised (z values) and multivariate outliers using </w:t>
      </w:r>
      <w:proofErr w:type="spellStart"/>
      <w:r w:rsidR="00E02DA7" w:rsidRPr="00EE5722">
        <w:rPr>
          <w:rFonts w:cs="Times New Roman"/>
          <w:szCs w:val="24"/>
        </w:rPr>
        <w:t>Mahalanobis</w:t>
      </w:r>
      <w:proofErr w:type="spellEnd"/>
      <w:r w:rsidR="00E02DA7" w:rsidRPr="00EE5722">
        <w:rPr>
          <w:rFonts w:cs="Times New Roman"/>
          <w:szCs w:val="24"/>
        </w:rPr>
        <w:t xml:space="preserve"> distance techniques, a representative sample of 328 was utilized</w:t>
      </w:r>
      <w:r w:rsidR="00982F7E" w:rsidRPr="00EE5722">
        <w:rPr>
          <w:rFonts w:cs="Times New Roman"/>
          <w:szCs w:val="24"/>
        </w:rPr>
        <w:t>,</w:t>
      </w:r>
      <w:r w:rsidR="00E02DA7" w:rsidRPr="00EE5722">
        <w:rPr>
          <w:rFonts w:cs="Times New Roman"/>
          <w:szCs w:val="24"/>
        </w:rPr>
        <w:t> </w:t>
      </w:r>
      <w:r w:rsidR="00982F7E" w:rsidRPr="00EE5722">
        <w:rPr>
          <w:rFonts w:cs="Times New Roman"/>
          <w:szCs w:val="24"/>
        </w:rPr>
        <w:t xml:space="preserve">which is a higher-than-average response rate for questionnaire research that was employed </w:t>
      </w:r>
      <w:r w:rsidR="00E02DA7" w:rsidRPr="00EE5722">
        <w:rPr>
          <w:rFonts w:cs="Times New Roman"/>
          <w:szCs w:val="24"/>
        </w:rPr>
        <w:t xml:space="preserve">for factor analysis and </w:t>
      </w:r>
      <w:r w:rsidR="00DD2AC6" w:rsidRPr="00EE5722">
        <w:rPr>
          <w:rFonts w:cs="Times New Roman"/>
          <w:szCs w:val="24"/>
        </w:rPr>
        <w:t>S</w:t>
      </w:r>
      <w:r w:rsidR="00E02DA7" w:rsidRPr="00EE5722">
        <w:rPr>
          <w:rFonts w:cs="Times New Roman"/>
          <w:szCs w:val="24"/>
        </w:rPr>
        <w:t xml:space="preserve">tructural Equation </w:t>
      </w:r>
      <w:proofErr w:type="spellStart"/>
      <w:r w:rsidR="00E02DA7" w:rsidRPr="00EE5722">
        <w:rPr>
          <w:rFonts w:cs="Times New Roman"/>
          <w:szCs w:val="24"/>
        </w:rPr>
        <w:t>Modeling</w:t>
      </w:r>
      <w:proofErr w:type="spellEnd"/>
      <w:r w:rsidR="00E02DA7" w:rsidRPr="00EE5722">
        <w:rPr>
          <w:rFonts w:cs="Times New Roman"/>
          <w:szCs w:val="24"/>
        </w:rPr>
        <w:t xml:space="preserve"> (SEM). Furthermore, Cronbach's alpha is used to assess construct reliability, which ought to be higher than 0.7</w:t>
      </w:r>
      <w:r w:rsidR="00DD2AC6" w:rsidRPr="00EE5722">
        <w:rPr>
          <w:rFonts w:cs="Times New Roman"/>
          <w:szCs w:val="24"/>
        </w:rPr>
        <w:t xml:space="preserve"> (Brown, </w:t>
      </w:r>
      <w:proofErr w:type="gramStart"/>
      <w:r w:rsidR="00DD2AC6" w:rsidRPr="00EE5722">
        <w:rPr>
          <w:rFonts w:cs="Times New Roman"/>
          <w:szCs w:val="24"/>
        </w:rPr>
        <w:t>Bryman</w:t>
      </w:r>
      <w:proofErr w:type="gramEnd"/>
      <w:r w:rsidR="00DD2AC6" w:rsidRPr="00EE5722">
        <w:rPr>
          <w:rFonts w:cs="Times New Roman"/>
          <w:szCs w:val="24"/>
        </w:rPr>
        <w:t xml:space="preserve"> and Cramer, 1996)</w:t>
      </w:r>
      <w:r w:rsidR="00E02DA7" w:rsidRPr="00EE5722">
        <w:rPr>
          <w:rFonts w:cs="Times New Roman"/>
          <w:szCs w:val="24"/>
        </w:rPr>
        <w:t xml:space="preserve">. </w:t>
      </w:r>
    </w:p>
    <w:p w14:paraId="6D56AF3D" w14:textId="77777777" w:rsidR="00FF173A" w:rsidRPr="00EE5722" w:rsidRDefault="00FF173A" w:rsidP="00EE5722">
      <w:pPr>
        <w:tabs>
          <w:tab w:val="left" w:pos="789"/>
        </w:tabs>
        <w:spacing w:line="360" w:lineRule="auto"/>
        <w:jc w:val="both"/>
        <w:rPr>
          <w:rFonts w:cs="Times New Roman"/>
          <w:szCs w:val="24"/>
        </w:rPr>
      </w:pPr>
    </w:p>
    <w:p w14:paraId="100DF51A" w14:textId="041180DC" w:rsidR="00E02DA7" w:rsidRPr="00EE5722" w:rsidRDefault="00E02DA7" w:rsidP="00EE5722">
      <w:pPr>
        <w:tabs>
          <w:tab w:val="left" w:pos="789"/>
        </w:tabs>
        <w:spacing w:line="360" w:lineRule="auto"/>
        <w:jc w:val="both"/>
        <w:rPr>
          <w:rFonts w:cs="Times New Roman"/>
          <w:szCs w:val="24"/>
        </w:rPr>
      </w:pPr>
      <w:r w:rsidRPr="00EE5722">
        <w:rPr>
          <w:rFonts w:cs="Times New Roman"/>
          <w:szCs w:val="24"/>
        </w:rPr>
        <w:t>The data was collected using a non-probability purposive sampling approach among participants who have utilised e-commerce businesses. The replies were obtained using a digitally set questionnaire created with Google Forms, and also hard printouts of the survey sent to the participants. Furthermore, the online survey was delivered to the targeted population via social networking sites, text messaging, e-mails, and the physical copies were given via drop-off and pick-up locations. </w:t>
      </w:r>
      <w:r w:rsidR="00FF173A" w:rsidRPr="00EE5722">
        <w:rPr>
          <w:rFonts w:cs="Times New Roman"/>
          <w:szCs w:val="24"/>
        </w:rPr>
        <w:t>The researchers emphasize</w:t>
      </w:r>
      <w:r w:rsidR="00D45F94" w:rsidRPr="00EE5722">
        <w:rPr>
          <w:rFonts w:cs="Times New Roman"/>
          <w:szCs w:val="24"/>
        </w:rPr>
        <w:t>d</w:t>
      </w:r>
      <w:r w:rsidR="00FF173A" w:rsidRPr="00EE5722">
        <w:rPr>
          <w:rFonts w:cs="Times New Roman"/>
          <w:szCs w:val="24"/>
        </w:rPr>
        <w:t xml:space="preserve"> studies that discuss how conventional methodological bias is practised in e-commerce business research, resulting in significant problems and distortions.</w:t>
      </w:r>
      <w:r w:rsidR="00A304C6" w:rsidRPr="00EE5722">
        <w:rPr>
          <w:rFonts w:cs="Times New Roman"/>
          <w:szCs w:val="24"/>
        </w:rPr>
        <w:t xml:space="preserve"> Figure 1 depicts the conceptual framework that explains how the characteristics were operationalized into testable variables.</w:t>
      </w:r>
    </w:p>
    <w:p w14:paraId="7C1167AD" w14:textId="42C349F7" w:rsidR="0089628F" w:rsidRPr="00EE5722" w:rsidRDefault="0089628F" w:rsidP="00EE5722">
      <w:pPr>
        <w:tabs>
          <w:tab w:val="left" w:pos="789"/>
        </w:tabs>
        <w:spacing w:line="360" w:lineRule="auto"/>
        <w:jc w:val="both"/>
        <w:rPr>
          <w:rFonts w:cs="Times New Roman"/>
          <w:szCs w:val="24"/>
        </w:rPr>
      </w:pPr>
    </w:p>
    <w:p w14:paraId="58F954C8" w14:textId="0D10E1B9" w:rsidR="0089628F" w:rsidRPr="00EE5722" w:rsidRDefault="00A304C6" w:rsidP="00EE5722">
      <w:pPr>
        <w:tabs>
          <w:tab w:val="left" w:pos="789"/>
        </w:tabs>
        <w:spacing w:line="360" w:lineRule="auto"/>
        <w:jc w:val="both"/>
        <w:rPr>
          <w:rFonts w:cs="Times New Roman"/>
          <w:szCs w:val="24"/>
        </w:rPr>
      </w:pPr>
      <w:r w:rsidRPr="00EE5722">
        <w:rPr>
          <w:rFonts w:cs="Times New Roman"/>
          <w:noProof/>
          <w:szCs w:val="24"/>
        </w:rPr>
        <w:drawing>
          <wp:inline distT="0" distB="0" distL="0" distR="0" wp14:anchorId="5BB0318D" wp14:editId="7D3A9A4E">
            <wp:extent cx="4743450" cy="3805901"/>
            <wp:effectExtent l="0" t="0" r="0" b="444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76178" cy="3832160"/>
                    </a:xfrm>
                    <a:prstGeom prst="rect">
                      <a:avLst/>
                    </a:prstGeom>
                  </pic:spPr>
                </pic:pic>
              </a:graphicData>
            </a:graphic>
          </wp:inline>
        </w:drawing>
      </w:r>
    </w:p>
    <w:p w14:paraId="4555807D" w14:textId="6F8BB843" w:rsidR="001216F8" w:rsidRPr="00EE5722" w:rsidRDefault="00A304C6" w:rsidP="00EE5722">
      <w:pPr>
        <w:tabs>
          <w:tab w:val="left" w:pos="789"/>
        </w:tabs>
        <w:spacing w:line="360" w:lineRule="auto"/>
        <w:jc w:val="both"/>
        <w:rPr>
          <w:rFonts w:cs="Times New Roman"/>
          <w:i/>
          <w:iCs/>
          <w:szCs w:val="24"/>
        </w:rPr>
      </w:pPr>
      <w:r w:rsidRPr="00EE5722">
        <w:rPr>
          <w:rFonts w:cs="Times New Roman"/>
          <w:i/>
          <w:iCs/>
          <w:szCs w:val="24"/>
        </w:rPr>
        <w:lastRenderedPageBreak/>
        <w:t>Figure 1: Conceptual framework (Aslam et al., 2019)</w:t>
      </w:r>
    </w:p>
    <w:p w14:paraId="6772786C" w14:textId="77777777" w:rsidR="007E30CC" w:rsidRPr="00EE5722" w:rsidRDefault="007E30CC" w:rsidP="00EE5722">
      <w:pPr>
        <w:tabs>
          <w:tab w:val="left" w:pos="789"/>
        </w:tabs>
        <w:spacing w:line="360" w:lineRule="auto"/>
        <w:jc w:val="both"/>
        <w:rPr>
          <w:rFonts w:cs="Times New Roman"/>
          <w:szCs w:val="24"/>
        </w:rPr>
      </w:pPr>
    </w:p>
    <w:p w14:paraId="611698AC" w14:textId="793028C8" w:rsidR="004253BF" w:rsidRPr="00EE5722" w:rsidRDefault="007E30CC" w:rsidP="00EE5722">
      <w:pPr>
        <w:tabs>
          <w:tab w:val="left" w:pos="789"/>
        </w:tabs>
        <w:spacing w:line="360" w:lineRule="auto"/>
        <w:jc w:val="both"/>
        <w:rPr>
          <w:rFonts w:cs="Times New Roman"/>
          <w:szCs w:val="24"/>
        </w:rPr>
      </w:pPr>
      <w:r w:rsidRPr="00EE5722">
        <w:rPr>
          <w:rFonts w:cs="Times New Roman"/>
          <w:szCs w:val="24"/>
        </w:rPr>
        <w:t xml:space="preserve">The researchers discussed the number of items utilised and quantification for each of the variables on the measures </w:t>
      </w:r>
      <w:r w:rsidR="00440ACB" w:rsidRPr="00EE5722">
        <w:rPr>
          <w:rFonts w:cs="Times New Roman"/>
          <w:szCs w:val="24"/>
        </w:rPr>
        <w:t>employed</w:t>
      </w:r>
      <w:r w:rsidRPr="00EE5722">
        <w:rPr>
          <w:rFonts w:cs="Times New Roman"/>
          <w:szCs w:val="24"/>
        </w:rPr>
        <w:t> in the key research mechanism. An appendix including these measures and related constructs could have been useful</w:t>
      </w:r>
      <w:r w:rsidR="008C2825" w:rsidRPr="00EE5722">
        <w:rPr>
          <w:rFonts w:cs="Times New Roman"/>
          <w:szCs w:val="24"/>
        </w:rPr>
        <w:t>,</w:t>
      </w:r>
      <w:r w:rsidRPr="00EE5722">
        <w:rPr>
          <w:rFonts w:cs="Times New Roman"/>
          <w:szCs w:val="24"/>
        </w:rPr>
        <w:t xml:space="preserve"> not only for future researchers to understand the various aspects of the research apparatus, but also for future researchers to consider all possible aspects of the research tools</w:t>
      </w:r>
      <w:r w:rsidR="00440ACB" w:rsidRPr="00EE5722">
        <w:rPr>
          <w:rFonts w:cs="Times New Roman"/>
          <w:szCs w:val="24"/>
        </w:rPr>
        <w:t xml:space="preserve"> (Godwin et al., 2021)</w:t>
      </w:r>
      <w:r w:rsidRPr="00EE5722">
        <w:rPr>
          <w:rFonts w:cs="Times New Roman"/>
          <w:szCs w:val="24"/>
        </w:rPr>
        <w:t xml:space="preserve">. A succinct reference to the usage of measures in research is required at this stage of the study </w:t>
      </w:r>
      <w:r w:rsidR="008C2825" w:rsidRPr="00EE5722">
        <w:rPr>
          <w:rFonts w:cs="Times New Roman"/>
          <w:szCs w:val="24"/>
        </w:rPr>
        <w:t>as measurements</w:t>
      </w:r>
      <w:r w:rsidRPr="00EE5722">
        <w:rPr>
          <w:rFonts w:cs="Times New Roman"/>
          <w:szCs w:val="24"/>
        </w:rPr>
        <w:t xml:space="preserve"> are extremely useful for classifying and extracting replies; with the help of numerical programs such as SPPS, the results may be represented efficiently and accurately</w:t>
      </w:r>
      <w:r w:rsidR="00440ACB" w:rsidRPr="00EE5722">
        <w:rPr>
          <w:rFonts w:cs="Times New Roman"/>
          <w:szCs w:val="24"/>
        </w:rPr>
        <w:t xml:space="preserve"> (Albers, 2017)</w:t>
      </w:r>
      <w:r w:rsidRPr="00EE5722">
        <w:rPr>
          <w:rFonts w:cs="Times New Roman"/>
          <w:szCs w:val="24"/>
        </w:rPr>
        <w:t>.</w:t>
      </w:r>
      <w:r w:rsidR="004E655A" w:rsidRPr="00EE5722">
        <w:rPr>
          <w:rFonts w:cs="Times New Roman"/>
          <w:szCs w:val="24"/>
        </w:rPr>
        <w:t xml:space="preserve"> Furthermore, to improve validity, the study might well have highlighted these drawbacks. The sample's demographics profile, including the </w:t>
      </w:r>
      <w:r w:rsidR="009613E3" w:rsidRPr="00EE5722">
        <w:rPr>
          <w:rFonts w:cs="Times New Roman"/>
          <w:szCs w:val="24"/>
        </w:rPr>
        <w:t>income, education levels, gender,</w:t>
      </w:r>
      <w:r w:rsidR="004E655A" w:rsidRPr="00EE5722">
        <w:rPr>
          <w:rFonts w:cs="Times New Roman"/>
          <w:szCs w:val="24"/>
        </w:rPr>
        <w:t xml:space="preserve"> and age of the participants, is described in adequate depth. The data were, however, analysed in a way that was less precise to the effect of more metropolitan areas</w:t>
      </w:r>
      <w:r w:rsidR="009613E3" w:rsidRPr="00EE5722">
        <w:rPr>
          <w:rFonts w:cs="Times New Roman"/>
          <w:szCs w:val="24"/>
        </w:rPr>
        <w:t xml:space="preserve"> </w:t>
      </w:r>
      <w:r w:rsidR="00440ACB" w:rsidRPr="00EE5722">
        <w:rPr>
          <w:rFonts w:cs="Times New Roman"/>
          <w:szCs w:val="24"/>
        </w:rPr>
        <w:t>in</w:t>
      </w:r>
      <w:r w:rsidR="009613E3" w:rsidRPr="00EE5722">
        <w:rPr>
          <w:rFonts w:cs="Times New Roman"/>
          <w:szCs w:val="24"/>
        </w:rPr>
        <w:t xml:space="preserve"> the country</w:t>
      </w:r>
      <w:r w:rsidR="004E655A" w:rsidRPr="00EE5722">
        <w:rPr>
          <w:rFonts w:cs="Times New Roman"/>
          <w:szCs w:val="24"/>
        </w:rPr>
        <w:t>.</w:t>
      </w:r>
      <w:r w:rsidR="00AF7811" w:rsidRPr="00EE5722">
        <w:rPr>
          <w:rFonts w:cs="Times New Roman"/>
          <w:szCs w:val="24"/>
        </w:rPr>
        <w:t xml:space="preserve"> </w:t>
      </w:r>
    </w:p>
    <w:p w14:paraId="06CAE353" w14:textId="77777777" w:rsidR="004253BF" w:rsidRPr="00EE5722" w:rsidRDefault="004253BF" w:rsidP="00EE5722">
      <w:pPr>
        <w:tabs>
          <w:tab w:val="left" w:pos="789"/>
        </w:tabs>
        <w:spacing w:line="360" w:lineRule="auto"/>
        <w:jc w:val="both"/>
        <w:rPr>
          <w:rFonts w:cs="Times New Roman"/>
          <w:szCs w:val="24"/>
        </w:rPr>
      </w:pPr>
    </w:p>
    <w:p w14:paraId="3479B3AF" w14:textId="7DA12FB1" w:rsidR="00552CB0" w:rsidRPr="00EE5722" w:rsidRDefault="00AF7811" w:rsidP="00EE5722">
      <w:pPr>
        <w:tabs>
          <w:tab w:val="left" w:pos="789"/>
        </w:tabs>
        <w:spacing w:line="360" w:lineRule="auto"/>
        <w:jc w:val="both"/>
        <w:rPr>
          <w:rFonts w:cs="Times New Roman"/>
          <w:szCs w:val="24"/>
        </w:rPr>
      </w:pPr>
      <w:r w:rsidRPr="00EE5722">
        <w:rPr>
          <w:rFonts w:cs="Times New Roman"/>
          <w:szCs w:val="24"/>
        </w:rPr>
        <w:t>Since the theoretical framework included several measurable variables, the use of SEM (Structured Equation Modelling) was justifiable (see figure 1). It may, though, result in an unduly convoluted study design. Finally, the paper's computations and visualisations showed how the discriminant validity of the model utilised was calculated. The hypotheses were put to the test (t-value), and the results, the analytical relevance of the variables were evaluated.</w:t>
      </w:r>
      <w:r w:rsidR="004253BF" w:rsidRPr="00EE5722">
        <w:rPr>
          <w:rFonts w:cs="Times New Roman"/>
          <w:szCs w:val="24"/>
        </w:rPr>
        <w:t xml:space="preserve"> The recognition of limits imposed in the article's concluding section</w:t>
      </w:r>
      <w:r w:rsidR="008C35F5" w:rsidRPr="00EE5722">
        <w:rPr>
          <w:rFonts w:cs="Times New Roman"/>
          <w:szCs w:val="24"/>
        </w:rPr>
        <w:t xml:space="preserve"> were discussed</w:t>
      </w:r>
      <w:r w:rsidR="004253BF" w:rsidRPr="00EE5722">
        <w:rPr>
          <w:rFonts w:cs="Times New Roman"/>
          <w:szCs w:val="24"/>
        </w:rPr>
        <w:t>, for example, the purposeful sample selection, which impugns the appropriateness of utilising highly elaborate quantitative tools, the data analysis, and the study results' restricted generalisation.</w:t>
      </w:r>
      <w:r w:rsidR="00D417F4" w:rsidRPr="00EE5722">
        <w:rPr>
          <w:rFonts w:cs="Times New Roman"/>
          <w:szCs w:val="24"/>
        </w:rPr>
        <w:t xml:space="preserve"> </w:t>
      </w:r>
      <w:r w:rsidR="004253BF" w:rsidRPr="00EE5722">
        <w:rPr>
          <w:rFonts w:cs="Times New Roman"/>
          <w:szCs w:val="24"/>
        </w:rPr>
        <w:t>Alternative research methods might have included a more random selection, and also e-commerce customers from more urban areas</w:t>
      </w:r>
      <w:r w:rsidR="00491C8A" w:rsidRPr="00EE5722">
        <w:rPr>
          <w:rFonts w:cs="Times New Roman"/>
          <w:szCs w:val="24"/>
        </w:rPr>
        <w:t xml:space="preserve"> </w:t>
      </w:r>
      <w:r w:rsidR="00D417F4" w:rsidRPr="00EE5722">
        <w:rPr>
          <w:rFonts w:cs="Times New Roman"/>
          <w:szCs w:val="24"/>
        </w:rPr>
        <w:t>o</w:t>
      </w:r>
      <w:r w:rsidR="00491C8A" w:rsidRPr="00EE5722">
        <w:rPr>
          <w:rFonts w:cs="Times New Roman"/>
          <w:szCs w:val="24"/>
        </w:rPr>
        <w:t>f the country</w:t>
      </w:r>
      <w:r w:rsidR="004253BF" w:rsidRPr="00EE5722">
        <w:rPr>
          <w:rFonts w:cs="Times New Roman"/>
          <w:szCs w:val="24"/>
        </w:rPr>
        <w:t>, and conceivably a more streamlined design of the study, such as lesser variations.</w:t>
      </w:r>
      <w:r w:rsidR="00D35692" w:rsidRPr="00EE5722">
        <w:rPr>
          <w:rFonts w:cs="Times New Roman"/>
          <w:szCs w:val="24"/>
        </w:rPr>
        <w:t xml:space="preserve"> Incorporation </w:t>
      </w:r>
      <w:r w:rsidR="000856B7" w:rsidRPr="00EE5722">
        <w:rPr>
          <w:rFonts w:cs="Times New Roman"/>
          <w:szCs w:val="24"/>
        </w:rPr>
        <w:t>of more</w:t>
      </w:r>
      <w:r w:rsidR="00D35692" w:rsidRPr="00EE5722">
        <w:rPr>
          <w:rFonts w:cs="Times New Roman"/>
          <w:szCs w:val="24"/>
        </w:rPr>
        <w:t xml:space="preserve"> varied viewpoints may have resulted in various results, possibly more specifics on the presently under theorised relationships between e-commerce, consumer intention, satisfaction, trust, and loyalty would have emerged.</w:t>
      </w:r>
    </w:p>
    <w:p w14:paraId="5AA4F66B" w14:textId="77777777" w:rsidR="00552CB0" w:rsidRPr="00EE5722" w:rsidRDefault="00552CB0" w:rsidP="00EE5722">
      <w:pPr>
        <w:tabs>
          <w:tab w:val="left" w:pos="789"/>
        </w:tabs>
        <w:spacing w:line="360" w:lineRule="auto"/>
        <w:jc w:val="both"/>
        <w:rPr>
          <w:rFonts w:cs="Times New Roman"/>
          <w:b/>
          <w:bCs/>
          <w:szCs w:val="24"/>
        </w:rPr>
      </w:pPr>
    </w:p>
    <w:p w14:paraId="12DFE1A0" w14:textId="3BEEFE77" w:rsidR="006C5AB0" w:rsidRPr="00EE5722" w:rsidRDefault="006C5AB0" w:rsidP="00EE5722">
      <w:pPr>
        <w:tabs>
          <w:tab w:val="left" w:pos="789"/>
        </w:tabs>
        <w:spacing w:line="360" w:lineRule="auto"/>
        <w:jc w:val="both"/>
        <w:rPr>
          <w:rFonts w:cs="Times New Roman"/>
          <w:b/>
          <w:bCs/>
          <w:szCs w:val="24"/>
        </w:rPr>
      </w:pPr>
      <w:r w:rsidRPr="00EE5722">
        <w:rPr>
          <w:rFonts w:cs="Times New Roman"/>
          <w:b/>
          <w:bCs/>
          <w:szCs w:val="24"/>
        </w:rPr>
        <w:t xml:space="preserve">An Empirical Analysis of Buyers' Behavioural Intentions in Online Shopping (Malik and </w:t>
      </w:r>
      <w:proofErr w:type="spellStart"/>
      <w:r w:rsidRPr="00EE5722">
        <w:rPr>
          <w:rFonts w:cs="Times New Roman"/>
          <w:b/>
          <w:bCs/>
          <w:szCs w:val="24"/>
        </w:rPr>
        <w:t>Guptha</w:t>
      </w:r>
      <w:proofErr w:type="spellEnd"/>
      <w:r w:rsidRPr="00EE5722">
        <w:rPr>
          <w:rFonts w:cs="Times New Roman"/>
          <w:b/>
          <w:bCs/>
          <w:szCs w:val="24"/>
        </w:rPr>
        <w:t xml:space="preserve"> 2013)</w:t>
      </w:r>
    </w:p>
    <w:p w14:paraId="0A552309" w14:textId="439158CA" w:rsidR="00286CF4" w:rsidRPr="00EE5722" w:rsidRDefault="00286CF4" w:rsidP="00EE5722">
      <w:pPr>
        <w:tabs>
          <w:tab w:val="left" w:pos="789"/>
        </w:tabs>
        <w:spacing w:line="360" w:lineRule="auto"/>
        <w:jc w:val="both"/>
        <w:rPr>
          <w:rFonts w:cs="Times New Roman"/>
          <w:szCs w:val="24"/>
        </w:rPr>
      </w:pPr>
      <w:r w:rsidRPr="00EE5722">
        <w:rPr>
          <w:rFonts w:cs="Times New Roman"/>
          <w:szCs w:val="24"/>
        </w:rPr>
        <w:t xml:space="preserve">Upon first observation, Malik and </w:t>
      </w:r>
      <w:proofErr w:type="spellStart"/>
      <w:r w:rsidRPr="00EE5722">
        <w:rPr>
          <w:rFonts w:cs="Times New Roman"/>
          <w:szCs w:val="24"/>
        </w:rPr>
        <w:t>Guptha</w:t>
      </w:r>
      <w:proofErr w:type="spellEnd"/>
      <w:r w:rsidRPr="00EE5722">
        <w:rPr>
          <w:rFonts w:cs="Times New Roman"/>
          <w:szCs w:val="24"/>
        </w:rPr>
        <w:t xml:space="preserve"> (2013)'s research approach appeared to be intricate than the former article's, and it was difficult to identify whether it was a parametric or non-</w:t>
      </w:r>
      <w:r w:rsidRPr="00EE5722">
        <w:rPr>
          <w:rFonts w:cs="Times New Roman"/>
          <w:szCs w:val="24"/>
        </w:rPr>
        <w:lastRenderedPageBreak/>
        <w:t xml:space="preserve">parametric study. </w:t>
      </w:r>
      <w:r w:rsidR="00925DBF" w:rsidRPr="00EE5722">
        <w:rPr>
          <w:rFonts w:cs="Times New Roman"/>
          <w:szCs w:val="24"/>
        </w:rPr>
        <w:t>As stated by (</w:t>
      </w:r>
      <w:proofErr w:type="spellStart"/>
      <w:r w:rsidR="00925DBF" w:rsidRPr="00EE5722">
        <w:rPr>
          <w:rFonts w:cs="Times New Roman"/>
          <w:szCs w:val="24"/>
        </w:rPr>
        <w:t>Rahi</w:t>
      </w:r>
      <w:proofErr w:type="spellEnd"/>
      <w:r w:rsidR="00925DBF" w:rsidRPr="00EE5722">
        <w:rPr>
          <w:rFonts w:cs="Times New Roman"/>
          <w:szCs w:val="24"/>
        </w:rPr>
        <w:t>, 2017), t</w:t>
      </w:r>
      <w:r w:rsidRPr="00EE5722">
        <w:rPr>
          <w:rFonts w:cs="Times New Roman"/>
          <w:szCs w:val="24"/>
        </w:rPr>
        <w:t xml:space="preserve">his appears to indicate a solid commitment to rigorous academic in the </w:t>
      </w:r>
      <w:r w:rsidR="00421799" w:rsidRPr="00EE5722">
        <w:rPr>
          <w:rFonts w:cs="Times New Roman"/>
          <w:szCs w:val="24"/>
        </w:rPr>
        <w:t>quantitative</w:t>
      </w:r>
      <w:r w:rsidRPr="00EE5722">
        <w:rPr>
          <w:rFonts w:cs="Times New Roman"/>
          <w:szCs w:val="24"/>
        </w:rPr>
        <w:t> research. In comparison to Aslam et al., (2019), the sample group is relatively limited, with just 120 answers collected</w:t>
      </w:r>
      <w:r w:rsidR="00925DBF" w:rsidRPr="00EE5722">
        <w:rPr>
          <w:rFonts w:cs="Times New Roman"/>
          <w:szCs w:val="24"/>
        </w:rPr>
        <w:t>,</w:t>
      </w:r>
      <w:r w:rsidRPr="00EE5722">
        <w:rPr>
          <w:rFonts w:cs="Times New Roman"/>
          <w:szCs w:val="24"/>
        </w:rPr>
        <w:t xml:space="preserve"> </w:t>
      </w:r>
      <w:r w:rsidR="00421799" w:rsidRPr="00EE5722">
        <w:rPr>
          <w:rFonts w:cs="Times New Roman"/>
          <w:szCs w:val="24"/>
        </w:rPr>
        <w:t>which</w:t>
      </w:r>
      <w:r w:rsidRPr="00EE5722">
        <w:rPr>
          <w:rFonts w:cs="Times New Roman"/>
          <w:szCs w:val="24"/>
        </w:rPr>
        <w:t xml:space="preserve"> consist</w:t>
      </w:r>
      <w:r w:rsidR="00421799" w:rsidRPr="00EE5722">
        <w:rPr>
          <w:rFonts w:cs="Times New Roman"/>
          <w:szCs w:val="24"/>
        </w:rPr>
        <w:t>ed</w:t>
      </w:r>
      <w:r w:rsidRPr="00EE5722">
        <w:rPr>
          <w:rFonts w:cs="Times New Roman"/>
          <w:szCs w:val="24"/>
        </w:rPr>
        <w:t xml:space="preserve"> of 29 females and 91 males</w:t>
      </w:r>
      <w:r w:rsidR="00421799" w:rsidRPr="00EE5722">
        <w:rPr>
          <w:rFonts w:cs="Times New Roman"/>
          <w:szCs w:val="24"/>
        </w:rPr>
        <w:t>,</w:t>
      </w:r>
      <w:r w:rsidRPr="00EE5722">
        <w:rPr>
          <w:rFonts w:cs="Times New Roman"/>
          <w:szCs w:val="24"/>
        </w:rPr>
        <w:t xml:space="preserve"> making generalisation of the results outside the current study context implausible.</w:t>
      </w:r>
    </w:p>
    <w:p w14:paraId="6777C080" w14:textId="7820DC0B" w:rsidR="00FA172B" w:rsidRPr="00EE5722" w:rsidRDefault="00FA172B" w:rsidP="00EE5722">
      <w:pPr>
        <w:tabs>
          <w:tab w:val="left" w:pos="789"/>
        </w:tabs>
        <w:spacing w:line="360" w:lineRule="auto"/>
        <w:jc w:val="both"/>
        <w:rPr>
          <w:rFonts w:cs="Times New Roman"/>
          <w:szCs w:val="24"/>
        </w:rPr>
      </w:pPr>
    </w:p>
    <w:p w14:paraId="1FA68144" w14:textId="1B520D90" w:rsidR="00FA172B" w:rsidRPr="00EE5722" w:rsidRDefault="00FA172B" w:rsidP="00EE5722">
      <w:pPr>
        <w:tabs>
          <w:tab w:val="left" w:pos="789"/>
        </w:tabs>
        <w:spacing w:line="360" w:lineRule="auto"/>
        <w:jc w:val="both"/>
        <w:rPr>
          <w:rFonts w:cs="Times New Roman"/>
          <w:szCs w:val="24"/>
        </w:rPr>
      </w:pPr>
      <w:r w:rsidRPr="00EE5722">
        <w:rPr>
          <w:rFonts w:cs="Times New Roman"/>
          <w:szCs w:val="24"/>
        </w:rPr>
        <w:t>The sampling attributes and the numerical analysis procedures used, such as descriptive and inferential statistics, multivariate statistical correlations, and one-way and factorial ANOVA, are all outlined</w:t>
      </w:r>
      <w:r w:rsidR="001D7A95" w:rsidRPr="00EE5722">
        <w:rPr>
          <w:rFonts w:cs="Times New Roman"/>
          <w:szCs w:val="24"/>
        </w:rPr>
        <w:t xml:space="preserve"> </w:t>
      </w:r>
      <w:r w:rsidRPr="00EE5722">
        <w:rPr>
          <w:rFonts w:cs="Times New Roman"/>
          <w:szCs w:val="24"/>
        </w:rPr>
        <w:t>and their components, and the variables were also examined. The framework's validity enhances reliability while adhering to acceptable research practises. The preceding paper discussed the drawbacks of employing measurements, which is applicable to this study report as well. The demographic features of study subjects were gathered and collated, with the relationships involving buyer behaviour</w:t>
      </w:r>
      <w:r w:rsidR="00E73AB8" w:rsidRPr="00EE5722">
        <w:rPr>
          <w:rFonts w:cs="Times New Roman"/>
          <w:szCs w:val="24"/>
        </w:rPr>
        <w:t>al</w:t>
      </w:r>
      <w:r w:rsidRPr="00EE5722">
        <w:rPr>
          <w:rFonts w:cs="Times New Roman"/>
          <w:szCs w:val="24"/>
        </w:rPr>
        <w:t xml:space="preserve"> intentions</w:t>
      </w:r>
      <w:r w:rsidR="00E73AB8" w:rsidRPr="00EE5722">
        <w:rPr>
          <w:rFonts w:cs="Times New Roman"/>
          <w:szCs w:val="24"/>
        </w:rPr>
        <w:t xml:space="preserve"> in online shopping</w:t>
      </w:r>
      <w:r w:rsidRPr="00EE5722">
        <w:rPr>
          <w:rFonts w:cs="Times New Roman"/>
          <w:szCs w:val="24"/>
        </w:rPr>
        <w:t xml:space="preserve"> and customer</w:t>
      </w:r>
      <w:r w:rsidR="00E73AB8" w:rsidRPr="00EE5722">
        <w:rPr>
          <w:rFonts w:cs="Times New Roman"/>
          <w:szCs w:val="24"/>
        </w:rPr>
        <w:t>’s</w:t>
      </w:r>
      <w:r w:rsidRPr="00EE5722">
        <w:rPr>
          <w:rFonts w:cs="Times New Roman"/>
          <w:szCs w:val="24"/>
        </w:rPr>
        <w:t xml:space="preserve"> trust and loyalty in e-commerce being examined might have been stated more conclusively.</w:t>
      </w:r>
      <w:r w:rsidR="00C73A49" w:rsidRPr="00EE5722">
        <w:rPr>
          <w:rFonts w:cs="Times New Roman"/>
          <w:szCs w:val="24"/>
        </w:rPr>
        <w:t xml:space="preserve"> These factors exist in other study publications too, providing a solid foundation for cross-referencing</w:t>
      </w:r>
      <w:r w:rsidR="00E73AB8" w:rsidRPr="00EE5722">
        <w:rPr>
          <w:rFonts w:cs="Times New Roman"/>
          <w:szCs w:val="24"/>
        </w:rPr>
        <w:t xml:space="preserve"> (Sheard, 2018)</w:t>
      </w:r>
      <w:r w:rsidR="00C73A49" w:rsidRPr="00EE5722">
        <w:rPr>
          <w:rFonts w:cs="Times New Roman"/>
          <w:szCs w:val="24"/>
        </w:rPr>
        <w:t>. The linkages between the variables, standardised coefficients and p-values were reported concisely. </w:t>
      </w:r>
    </w:p>
    <w:p w14:paraId="264418F5" w14:textId="77777777" w:rsidR="00C73A49" w:rsidRPr="00EE5722" w:rsidRDefault="00C73A49" w:rsidP="00EE5722">
      <w:pPr>
        <w:tabs>
          <w:tab w:val="left" w:pos="789"/>
        </w:tabs>
        <w:spacing w:line="360" w:lineRule="auto"/>
        <w:jc w:val="both"/>
        <w:rPr>
          <w:rFonts w:cs="Times New Roman"/>
          <w:szCs w:val="24"/>
        </w:rPr>
      </w:pPr>
    </w:p>
    <w:p w14:paraId="26693619" w14:textId="71CB09E2" w:rsidR="007E30CC" w:rsidRPr="00EE5722" w:rsidRDefault="00C73A49" w:rsidP="00EE5722">
      <w:pPr>
        <w:tabs>
          <w:tab w:val="left" w:pos="789"/>
        </w:tabs>
        <w:spacing w:line="360" w:lineRule="auto"/>
        <w:jc w:val="both"/>
        <w:rPr>
          <w:rFonts w:cs="Times New Roman"/>
          <w:szCs w:val="24"/>
        </w:rPr>
      </w:pPr>
      <w:r w:rsidRPr="00EE5722">
        <w:rPr>
          <w:rFonts w:cs="Times New Roman"/>
          <w:szCs w:val="24"/>
        </w:rPr>
        <w:t xml:space="preserve">Several of the inferences are unclear since they are not addressed </w:t>
      </w:r>
      <w:r w:rsidR="00096247" w:rsidRPr="00EE5722">
        <w:rPr>
          <w:rFonts w:cs="Times New Roman"/>
          <w:szCs w:val="24"/>
        </w:rPr>
        <w:t>in</w:t>
      </w:r>
      <w:r w:rsidRPr="00EE5722">
        <w:rPr>
          <w:rFonts w:cs="Times New Roman"/>
          <w:szCs w:val="24"/>
        </w:rPr>
        <w:t xml:space="preserve"> the quantitative tests and are therefore not adequately investigated. Aside from some clearly mentioned drawbacks, such as the small sampling and the article's narrow geographic scope, there are further considerations for the publication to enhance not just the credibility of the results, but also the article's scalability.</w:t>
      </w:r>
      <w:r w:rsidR="00C93971" w:rsidRPr="00EE5722">
        <w:rPr>
          <w:rFonts w:cs="Times New Roman"/>
          <w:szCs w:val="24"/>
        </w:rPr>
        <w:t xml:space="preserve"> Firstly, the one-way and factorial ANOVA </w:t>
      </w:r>
      <w:r w:rsidR="001908CD" w:rsidRPr="00EE5722">
        <w:rPr>
          <w:rFonts w:cs="Times New Roman"/>
          <w:szCs w:val="24"/>
        </w:rPr>
        <w:t>approach</w:t>
      </w:r>
      <w:r w:rsidR="00C93971" w:rsidRPr="00EE5722">
        <w:rPr>
          <w:rFonts w:cs="Times New Roman"/>
          <w:szCs w:val="24"/>
        </w:rPr>
        <w:t xml:space="preserve"> used in the analysis could be needlessly convoluted for the topic</w:t>
      </w:r>
      <w:r w:rsidR="00B67944" w:rsidRPr="00EE5722">
        <w:rPr>
          <w:rFonts w:cs="Times New Roman"/>
          <w:szCs w:val="24"/>
        </w:rPr>
        <w:t xml:space="preserve"> </w:t>
      </w:r>
      <w:r w:rsidR="00C93971" w:rsidRPr="00EE5722">
        <w:rPr>
          <w:rFonts w:cs="Times New Roman"/>
          <w:szCs w:val="24"/>
        </w:rPr>
        <w:t xml:space="preserve">and the </w:t>
      </w:r>
      <w:r w:rsidR="001908CD" w:rsidRPr="00EE5722">
        <w:rPr>
          <w:rFonts w:cs="Times New Roman"/>
          <w:szCs w:val="24"/>
        </w:rPr>
        <w:t>length</w:t>
      </w:r>
      <w:r w:rsidR="00C93971" w:rsidRPr="00EE5722">
        <w:rPr>
          <w:rFonts w:cs="Times New Roman"/>
          <w:szCs w:val="24"/>
        </w:rPr>
        <w:t xml:space="preserve"> of the publication. In retrospect, the Kruskal-Wallis test could have been preferable since it is much comprehensive than an analysis of variance</w:t>
      </w:r>
      <w:r w:rsidR="001908CD" w:rsidRPr="00EE5722">
        <w:rPr>
          <w:rFonts w:cs="Times New Roman"/>
          <w:szCs w:val="24"/>
        </w:rPr>
        <w:t>,</w:t>
      </w:r>
      <w:r w:rsidR="00C93971" w:rsidRPr="00EE5722">
        <w:rPr>
          <w:rFonts w:cs="Times New Roman"/>
          <w:szCs w:val="24"/>
        </w:rPr>
        <w:t xml:space="preserve"> as it analyses if the likelihood that a randomized observation from one group is plausible to be above or below a randomized </w:t>
      </w:r>
      <w:r w:rsidR="001908CD" w:rsidRPr="00EE5722">
        <w:rPr>
          <w:rFonts w:cs="Times New Roman"/>
          <w:szCs w:val="24"/>
        </w:rPr>
        <w:t>observation</w:t>
      </w:r>
      <w:r w:rsidR="00C93971" w:rsidRPr="00EE5722">
        <w:rPr>
          <w:rFonts w:cs="Times New Roman"/>
          <w:szCs w:val="24"/>
        </w:rPr>
        <w:t xml:space="preserve"> from another set</w:t>
      </w:r>
      <w:r w:rsidR="00B67944" w:rsidRPr="00EE5722">
        <w:rPr>
          <w:rFonts w:cs="Times New Roman"/>
          <w:szCs w:val="24"/>
        </w:rPr>
        <w:t xml:space="preserve"> (Kim, 2017)</w:t>
      </w:r>
      <w:r w:rsidR="00C93971" w:rsidRPr="00EE5722">
        <w:rPr>
          <w:rFonts w:cs="Times New Roman"/>
          <w:szCs w:val="24"/>
        </w:rPr>
        <w:t>.</w:t>
      </w:r>
      <w:r w:rsidR="00B02AB9" w:rsidRPr="00EE5722">
        <w:rPr>
          <w:rFonts w:cs="Times New Roman"/>
          <w:szCs w:val="24"/>
        </w:rPr>
        <w:t xml:space="preserve"> Moreover, even if the sampling size could not have been raised to achieve generalisability, the statistical data analysis could have included a</w:t>
      </w:r>
      <w:r w:rsidR="001908CD" w:rsidRPr="00EE5722">
        <w:rPr>
          <w:rFonts w:cs="Times New Roman"/>
          <w:szCs w:val="24"/>
        </w:rPr>
        <w:t xml:space="preserve"> thorough</w:t>
      </w:r>
      <w:r w:rsidR="00B02AB9" w:rsidRPr="00EE5722">
        <w:rPr>
          <w:rFonts w:cs="Times New Roman"/>
          <w:szCs w:val="24"/>
        </w:rPr>
        <w:t xml:space="preserve"> discussion of how the instrument's parameters could have impacted the findings produced</w:t>
      </w:r>
      <w:r w:rsidR="00832855" w:rsidRPr="00EE5722">
        <w:rPr>
          <w:rFonts w:cs="Times New Roman"/>
          <w:szCs w:val="24"/>
        </w:rPr>
        <w:t xml:space="preserve"> as t</w:t>
      </w:r>
      <w:r w:rsidR="00B02AB9" w:rsidRPr="00EE5722">
        <w:rPr>
          <w:rFonts w:cs="Times New Roman"/>
          <w:szCs w:val="24"/>
        </w:rPr>
        <w:t xml:space="preserve">his might have allowed future studies and researchers to determine if the results could be applied to their studies and businesses with more </w:t>
      </w:r>
      <w:r w:rsidR="00832855" w:rsidRPr="00EE5722">
        <w:rPr>
          <w:rFonts w:cs="Times New Roman"/>
          <w:szCs w:val="24"/>
        </w:rPr>
        <w:t>accuracy (</w:t>
      </w:r>
      <w:proofErr w:type="spellStart"/>
      <w:r w:rsidR="00832855" w:rsidRPr="00EE5722">
        <w:rPr>
          <w:rFonts w:cs="Times New Roman"/>
          <w:szCs w:val="24"/>
        </w:rPr>
        <w:t>Roever</w:t>
      </w:r>
      <w:proofErr w:type="spellEnd"/>
      <w:r w:rsidR="00832855" w:rsidRPr="00EE5722">
        <w:rPr>
          <w:rFonts w:cs="Times New Roman"/>
          <w:szCs w:val="24"/>
        </w:rPr>
        <w:t xml:space="preserve"> and </w:t>
      </w:r>
      <w:proofErr w:type="spellStart"/>
      <w:r w:rsidR="00832855" w:rsidRPr="00EE5722">
        <w:rPr>
          <w:rFonts w:cs="Times New Roman"/>
          <w:szCs w:val="24"/>
        </w:rPr>
        <w:t>Phakiti</w:t>
      </w:r>
      <w:proofErr w:type="spellEnd"/>
      <w:r w:rsidR="00832855" w:rsidRPr="00EE5722">
        <w:rPr>
          <w:rFonts w:cs="Times New Roman"/>
          <w:szCs w:val="24"/>
        </w:rPr>
        <w:t>, 2017)</w:t>
      </w:r>
      <w:r w:rsidR="00B02AB9" w:rsidRPr="00EE5722">
        <w:rPr>
          <w:rFonts w:cs="Times New Roman"/>
          <w:szCs w:val="24"/>
        </w:rPr>
        <w:t>.</w:t>
      </w:r>
    </w:p>
    <w:p w14:paraId="4F1F9DDB" w14:textId="77777777" w:rsidR="00FC2AB9" w:rsidRPr="00EE5722" w:rsidRDefault="00FC2AB9" w:rsidP="00EE5722">
      <w:pPr>
        <w:spacing w:line="360" w:lineRule="auto"/>
        <w:jc w:val="both"/>
        <w:rPr>
          <w:rFonts w:cs="Times New Roman"/>
          <w:b/>
          <w:bCs/>
          <w:szCs w:val="24"/>
        </w:rPr>
      </w:pPr>
      <w:bookmarkStart w:id="3" w:name="_Toc88389289"/>
    </w:p>
    <w:p w14:paraId="54DC74D1" w14:textId="77777777" w:rsidR="00926894" w:rsidRDefault="00926894" w:rsidP="00EE5722">
      <w:pPr>
        <w:spacing w:line="360" w:lineRule="auto"/>
        <w:jc w:val="both"/>
        <w:rPr>
          <w:rFonts w:cs="Times New Roman"/>
          <w:b/>
          <w:bCs/>
          <w:szCs w:val="24"/>
        </w:rPr>
      </w:pPr>
    </w:p>
    <w:p w14:paraId="09F39765" w14:textId="4CF101BC" w:rsidR="00EA4D06" w:rsidRPr="00EE5722" w:rsidRDefault="007B35E9" w:rsidP="00EE5722">
      <w:pPr>
        <w:spacing w:line="360" w:lineRule="auto"/>
        <w:jc w:val="both"/>
        <w:rPr>
          <w:rFonts w:eastAsiaTheme="majorEastAsia" w:cs="Times New Roman"/>
          <w:b/>
          <w:bCs/>
          <w:szCs w:val="24"/>
        </w:rPr>
      </w:pPr>
      <w:r w:rsidRPr="00EE5722">
        <w:rPr>
          <w:rFonts w:cs="Times New Roman"/>
          <w:b/>
          <w:bCs/>
          <w:szCs w:val="24"/>
        </w:rPr>
        <w:lastRenderedPageBreak/>
        <w:t xml:space="preserve">Recommendations and </w:t>
      </w:r>
      <w:r w:rsidR="00EA4D06" w:rsidRPr="00EE5722">
        <w:rPr>
          <w:rFonts w:cs="Times New Roman"/>
          <w:b/>
          <w:bCs/>
          <w:szCs w:val="24"/>
        </w:rPr>
        <w:t>Conclusion</w:t>
      </w:r>
      <w:bookmarkEnd w:id="3"/>
      <w:r w:rsidR="00EA4D06" w:rsidRPr="00EE5722">
        <w:rPr>
          <w:rFonts w:cs="Times New Roman"/>
          <w:b/>
          <w:bCs/>
          <w:szCs w:val="24"/>
        </w:rPr>
        <w:t xml:space="preserve"> </w:t>
      </w:r>
    </w:p>
    <w:p w14:paraId="66313CBA" w14:textId="1231391B" w:rsidR="00EA4D06" w:rsidRPr="00EE5722" w:rsidRDefault="00D27012" w:rsidP="00EE5722">
      <w:pPr>
        <w:tabs>
          <w:tab w:val="left" w:pos="789"/>
        </w:tabs>
        <w:spacing w:line="360" w:lineRule="auto"/>
        <w:jc w:val="both"/>
        <w:rPr>
          <w:rFonts w:cs="Times New Roman"/>
          <w:szCs w:val="24"/>
        </w:rPr>
      </w:pPr>
      <w:r w:rsidRPr="00EE5722">
        <w:rPr>
          <w:rFonts w:cs="Times New Roman"/>
          <w:szCs w:val="24"/>
        </w:rPr>
        <w:t xml:space="preserve">The usage of e-commerce shopping and its relationship </w:t>
      </w:r>
      <w:r w:rsidR="00F202D4" w:rsidRPr="00EE5722">
        <w:rPr>
          <w:rFonts w:cs="Times New Roman"/>
          <w:szCs w:val="24"/>
        </w:rPr>
        <w:t>on</w:t>
      </w:r>
      <w:r w:rsidRPr="00EE5722">
        <w:rPr>
          <w:rFonts w:cs="Times New Roman"/>
          <w:szCs w:val="24"/>
        </w:rPr>
        <w:t xml:space="preserve"> buyer behavioural intention</w:t>
      </w:r>
      <w:r w:rsidR="005F541F" w:rsidRPr="00EE5722">
        <w:rPr>
          <w:rFonts w:cs="Times New Roman"/>
          <w:szCs w:val="24"/>
        </w:rPr>
        <w:t>s</w:t>
      </w:r>
      <w:r w:rsidRPr="00EE5722">
        <w:rPr>
          <w:rFonts w:cs="Times New Roman"/>
          <w:szCs w:val="24"/>
        </w:rPr>
        <w:t xml:space="preserve">, consumer trust, </w:t>
      </w:r>
      <w:r w:rsidR="00162788" w:rsidRPr="00EE5722">
        <w:rPr>
          <w:rFonts w:cs="Times New Roman"/>
          <w:szCs w:val="24"/>
        </w:rPr>
        <w:t xml:space="preserve">satisfaction, </w:t>
      </w:r>
      <w:r w:rsidRPr="00EE5722">
        <w:rPr>
          <w:rFonts w:cs="Times New Roman"/>
          <w:szCs w:val="24"/>
        </w:rPr>
        <w:t>and loyalty in online shopping to ensure effective global operations is not a new phenomenon. In reality, there is a considerable quantity of material</w:t>
      </w:r>
      <w:r w:rsidR="0057678B" w:rsidRPr="00EE5722">
        <w:rPr>
          <w:rFonts w:cs="Times New Roman"/>
          <w:szCs w:val="24"/>
        </w:rPr>
        <w:t>s</w:t>
      </w:r>
      <w:r w:rsidRPr="00EE5722">
        <w:rPr>
          <w:rFonts w:cs="Times New Roman"/>
          <w:szCs w:val="24"/>
        </w:rPr>
        <w:t xml:space="preserve"> widely accessible on consulting businesses on quality standards to increase the likelihood of </w:t>
      </w:r>
      <w:r w:rsidR="005F541F" w:rsidRPr="00EE5722">
        <w:rPr>
          <w:rFonts w:cs="Times New Roman"/>
          <w:szCs w:val="24"/>
        </w:rPr>
        <w:t xml:space="preserve">an </w:t>
      </w:r>
      <w:r w:rsidRPr="00EE5722">
        <w:rPr>
          <w:rFonts w:cs="Times New Roman"/>
          <w:szCs w:val="24"/>
        </w:rPr>
        <w:t xml:space="preserve">effective </w:t>
      </w:r>
      <w:r w:rsidR="005F541F" w:rsidRPr="00EE5722">
        <w:rPr>
          <w:rFonts w:cs="Times New Roman"/>
          <w:szCs w:val="24"/>
        </w:rPr>
        <w:t xml:space="preserve">business </w:t>
      </w:r>
      <w:r w:rsidRPr="00EE5722">
        <w:rPr>
          <w:rFonts w:cs="Times New Roman"/>
          <w:szCs w:val="24"/>
        </w:rPr>
        <w:t>operation. Nonetheless, evidence reveals that many businesses do not fully comprehend the relationship among these elements.</w:t>
      </w:r>
      <w:r w:rsidR="00F202D4" w:rsidRPr="00EE5722">
        <w:rPr>
          <w:rFonts w:cs="Times New Roman"/>
          <w:szCs w:val="24"/>
        </w:rPr>
        <w:t xml:space="preserve"> To summarise, both publications utilised an intricate study technique</w:t>
      </w:r>
      <w:r w:rsidR="0057678B" w:rsidRPr="00EE5722">
        <w:rPr>
          <w:rFonts w:cs="Times New Roman"/>
          <w:szCs w:val="24"/>
        </w:rPr>
        <w:t>s</w:t>
      </w:r>
      <w:r w:rsidR="00F202D4" w:rsidRPr="00EE5722">
        <w:rPr>
          <w:rFonts w:cs="Times New Roman"/>
          <w:szCs w:val="24"/>
        </w:rPr>
        <w:t xml:space="preserve"> to expand the present knowledge of e-commerce and purchaser behaviours. Prominently, the soundness of the research methodology employed seemed comparatively credible during the comparison of the two publications, and both papers </w:t>
      </w:r>
      <w:r w:rsidR="005F541F" w:rsidRPr="00EE5722">
        <w:rPr>
          <w:rFonts w:cs="Times New Roman"/>
          <w:szCs w:val="24"/>
        </w:rPr>
        <w:t>gave</w:t>
      </w:r>
      <w:r w:rsidR="00F202D4" w:rsidRPr="00EE5722">
        <w:rPr>
          <w:rFonts w:cs="Times New Roman"/>
          <w:szCs w:val="24"/>
        </w:rPr>
        <w:t xml:space="preserve"> valued efforts to the existing academia.</w:t>
      </w:r>
      <w:r w:rsidR="007B35E9" w:rsidRPr="00EE5722">
        <w:rPr>
          <w:rFonts w:cs="Times New Roman"/>
          <w:szCs w:val="24"/>
        </w:rPr>
        <w:t xml:space="preserve"> The significant proportion of the selected analysis methods were supported by citing relevant and reasonably trustworthy theories from earlier studies. In this regard, the analysis is essentially based on testable hypotheses, which is also a conceptual advantage of other articles. However, because the testable variables were well specified in both study publications, replicating of the findings, in terms of technique</w:t>
      </w:r>
      <w:r w:rsidR="0057678B" w:rsidRPr="00EE5722">
        <w:rPr>
          <w:rFonts w:cs="Times New Roman"/>
          <w:szCs w:val="24"/>
        </w:rPr>
        <w:t>s</w:t>
      </w:r>
      <w:r w:rsidR="007B35E9" w:rsidRPr="00EE5722">
        <w:rPr>
          <w:rFonts w:cs="Times New Roman"/>
          <w:szCs w:val="24"/>
        </w:rPr>
        <w:t> is expected to be a standard undertaking. Nonetheless, the quantitative research method in both investigations seemed to be overly complicated, arguably much above than the researcher's grasp of the research publications.</w:t>
      </w:r>
      <w:r w:rsidR="00972CEA" w:rsidRPr="00EE5722">
        <w:rPr>
          <w:rFonts w:cs="Times New Roman"/>
          <w:szCs w:val="24"/>
        </w:rPr>
        <w:t xml:space="preserve"> Despite the fact that the articles did not go into great detail into the practical significance and potential use of the results outside of academics, there are several unresolved difficulties in both publications. The calibre of both studies could have been significantly enhanced by adhering to these factors in order to earn a better classification. Although it is hard to dismiss the methodologies' complexities, it appears that the approaches were not proportionate to the study</w:t>
      </w:r>
      <w:r w:rsidR="0057678B" w:rsidRPr="00EE5722">
        <w:rPr>
          <w:rFonts w:cs="Times New Roman"/>
          <w:szCs w:val="24"/>
        </w:rPr>
        <w:t>’s</w:t>
      </w:r>
      <w:r w:rsidR="00972CEA" w:rsidRPr="00EE5722">
        <w:rPr>
          <w:rFonts w:cs="Times New Roman"/>
          <w:szCs w:val="24"/>
        </w:rPr>
        <w:t xml:space="preserve"> challenges</w:t>
      </w:r>
      <w:r w:rsidR="0057678B" w:rsidRPr="00EE5722">
        <w:rPr>
          <w:rFonts w:cs="Times New Roman"/>
          <w:szCs w:val="24"/>
        </w:rPr>
        <w:t xml:space="preserve"> and</w:t>
      </w:r>
      <w:r w:rsidR="00972CEA" w:rsidRPr="00EE5722">
        <w:rPr>
          <w:rFonts w:cs="Times New Roman"/>
          <w:szCs w:val="24"/>
        </w:rPr>
        <w:t xml:space="preserve"> ambiguity. Considering that the dependent and independent variables were distinctly identified, it could have been advantageous to apply a simplified approach.</w:t>
      </w:r>
      <w:r w:rsidR="00423C7E" w:rsidRPr="00EE5722">
        <w:rPr>
          <w:rFonts w:cs="Times New Roman"/>
          <w:szCs w:val="24"/>
        </w:rPr>
        <w:t xml:space="preserve"> Close-ended survey questions may </w:t>
      </w:r>
      <w:r w:rsidR="0039002E" w:rsidRPr="00EE5722">
        <w:rPr>
          <w:rFonts w:cs="Times New Roman"/>
          <w:szCs w:val="24"/>
        </w:rPr>
        <w:t>have</w:t>
      </w:r>
      <w:r w:rsidR="00423C7E" w:rsidRPr="00EE5722">
        <w:rPr>
          <w:rFonts w:cs="Times New Roman"/>
          <w:szCs w:val="24"/>
        </w:rPr>
        <w:t> substituted Likert scales, and a mixed or multi-method survey approach might had been validated theoretically, since most of the problems relating to buyer's behavioural and intentions could not be fully examined by a solely quantitative technique. Admittedly, the Likert scale rendered data collecting and investigation to be easier, although it had the potential to alter the credibility and validity of the results.</w:t>
      </w:r>
    </w:p>
    <w:p w14:paraId="67E11713" w14:textId="77777777" w:rsidR="00EA4D06" w:rsidRPr="00EE5722" w:rsidRDefault="00EA4D06" w:rsidP="00EE5722">
      <w:pPr>
        <w:tabs>
          <w:tab w:val="left" w:pos="789"/>
        </w:tabs>
        <w:spacing w:line="360" w:lineRule="auto"/>
        <w:jc w:val="both"/>
        <w:rPr>
          <w:rFonts w:cs="Times New Roman"/>
          <w:szCs w:val="24"/>
        </w:rPr>
      </w:pPr>
    </w:p>
    <w:p w14:paraId="0594552B" w14:textId="269416BC" w:rsidR="007E30CC" w:rsidRPr="00EE5722" w:rsidRDefault="007E30CC" w:rsidP="00EE5722">
      <w:pPr>
        <w:tabs>
          <w:tab w:val="left" w:pos="789"/>
        </w:tabs>
        <w:spacing w:line="360" w:lineRule="auto"/>
        <w:jc w:val="both"/>
        <w:rPr>
          <w:rFonts w:cs="Times New Roman"/>
          <w:szCs w:val="24"/>
        </w:rPr>
      </w:pPr>
    </w:p>
    <w:p w14:paraId="1A38E20C" w14:textId="13449F3C" w:rsidR="007E30CC" w:rsidRPr="00EE5722" w:rsidRDefault="007E30CC" w:rsidP="00EE5722">
      <w:pPr>
        <w:tabs>
          <w:tab w:val="left" w:pos="789"/>
        </w:tabs>
        <w:spacing w:line="360" w:lineRule="auto"/>
        <w:jc w:val="both"/>
        <w:rPr>
          <w:rFonts w:cs="Times New Roman"/>
          <w:szCs w:val="24"/>
        </w:rPr>
      </w:pPr>
    </w:p>
    <w:p w14:paraId="5A904E70" w14:textId="77777777" w:rsidR="00AC15A2" w:rsidRPr="00EE5722" w:rsidRDefault="00AC15A2" w:rsidP="00EE5722">
      <w:pPr>
        <w:tabs>
          <w:tab w:val="left" w:pos="789"/>
        </w:tabs>
        <w:spacing w:line="360" w:lineRule="auto"/>
        <w:jc w:val="both"/>
        <w:rPr>
          <w:rFonts w:cs="Times New Roman"/>
          <w:b/>
          <w:bCs/>
          <w:szCs w:val="24"/>
        </w:rPr>
      </w:pPr>
    </w:p>
    <w:p w14:paraId="374EB2E7" w14:textId="7BFCBEEA" w:rsidR="001216F8" w:rsidRPr="00EE5722" w:rsidRDefault="001216F8" w:rsidP="00EE5722">
      <w:pPr>
        <w:tabs>
          <w:tab w:val="left" w:pos="789"/>
        </w:tabs>
        <w:spacing w:line="360" w:lineRule="auto"/>
        <w:jc w:val="both"/>
        <w:rPr>
          <w:rFonts w:cs="Times New Roman"/>
          <w:b/>
          <w:bCs/>
          <w:szCs w:val="24"/>
        </w:rPr>
      </w:pPr>
      <w:r w:rsidRPr="00EE5722">
        <w:rPr>
          <w:rFonts w:cs="Times New Roman"/>
          <w:b/>
          <w:bCs/>
          <w:szCs w:val="24"/>
        </w:rPr>
        <w:lastRenderedPageBreak/>
        <w:t>References:</w:t>
      </w:r>
    </w:p>
    <w:p w14:paraId="55FA8D45" w14:textId="77777777" w:rsidR="00C3088F" w:rsidRPr="00EE5722" w:rsidRDefault="00C3088F" w:rsidP="00EE5722">
      <w:pPr>
        <w:pStyle w:val="NormalWeb"/>
        <w:spacing w:before="0" w:beforeAutospacing="0" w:after="240" w:afterAutospacing="0" w:line="360" w:lineRule="auto"/>
        <w:jc w:val="both"/>
      </w:pPr>
      <w:proofErr w:type="spellStart"/>
      <w:r w:rsidRPr="00EE5722">
        <w:t>Agresti</w:t>
      </w:r>
      <w:proofErr w:type="spellEnd"/>
      <w:r w:rsidRPr="00EE5722">
        <w:t xml:space="preserve">, A. (2018). </w:t>
      </w:r>
      <w:r w:rsidRPr="00EE5722">
        <w:rPr>
          <w:i/>
          <w:iCs/>
        </w:rPr>
        <w:t>Statistical Methods for the Social Sciences</w:t>
      </w:r>
      <w:r w:rsidRPr="00EE5722">
        <w:t>. Boston: Pearson.</w:t>
      </w:r>
    </w:p>
    <w:p w14:paraId="482681B3" w14:textId="77777777" w:rsidR="00A1267C" w:rsidRPr="00EE5722" w:rsidRDefault="00A1267C" w:rsidP="00EE5722">
      <w:pPr>
        <w:pStyle w:val="NormalWeb"/>
        <w:spacing w:before="0" w:beforeAutospacing="0" w:after="240" w:afterAutospacing="0" w:line="360" w:lineRule="auto"/>
        <w:jc w:val="both"/>
      </w:pPr>
      <w:r w:rsidRPr="00EE5722">
        <w:t xml:space="preserve">Albers, M.J. (2017). Quantitative Data Analysis—In the Graduate Curriculum. </w:t>
      </w:r>
      <w:r w:rsidRPr="00EE5722">
        <w:rPr>
          <w:i/>
          <w:iCs/>
        </w:rPr>
        <w:t>Journal of Technical Writing and Communication</w:t>
      </w:r>
      <w:r w:rsidRPr="00EE5722">
        <w:t>, [online] 47(2), pp.215–233. Available at: https://journals.sagepub.com/doi/abs/10.1177/0047281617692067.</w:t>
      </w:r>
    </w:p>
    <w:p w14:paraId="4CA6FC18" w14:textId="14FC0033" w:rsidR="003A26F7" w:rsidRPr="00EE5722" w:rsidRDefault="003A26F7" w:rsidP="00EE5722">
      <w:pPr>
        <w:pStyle w:val="NormalWeb"/>
        <w:spacing w:before="0" w:beforeAutospacing="0" w:after="240" w:afterAutospacing="0" w:line="360" w:lineRule="auto"/>
        <w:jc w:val="both"/>
      </w:pPr>
      <w:proofErr w:type="spellStart"/>
      <w:r w:rsidRPr="00EE5722">
        <w:t>Argyrous</w:t>
      </w:r>
      <w:proofErr w:type="spellEnd"/>
      <w:r w:rsidRPr="00EE5722">
        <w:t xml:space="preserve">, G. (2014). </w:t>
      </w:r>
      <w:r w:rsidRPr="00EE5722">
        <w:rPr>
          <w:i/>
          <w:iCs/>
        </w:rPr>
        <w:t>Statistics for Research: With a Guide to SPSS</w:t>
      </w:r>
      <w:r w:rsidRPr="00EE5722">
        <w:t>. 3rd ed. Los Angeles: Sage.</w:t>
      </w:r>
    </w:p>
    <w:p w14:paraId="49590AC6" w14:textId="3F5EBB02" w:rsidR="004B5AC2" w:rsidRPr="00EE5722" w:rsidRDefault="004B5AC2" w:rsidP="00EE5722">
      <w:pPr>
        <w:pStyle w:val="NormalWeb"/>
        <w:spacing w:before="0" w:beforeAutospacing="0" w:after="240" w:afterAutospacing="0" w:line="360" w:lineRule="auto"/>
        <w:jc w:val="both"/>
      </w:pPr>
      <w:r w:rsidRPr="00EE5722">
        <w:t xml:space="preserve">Aslam, W., Hussain, A., Farhat, K. and </w:t>
      </w:r>
      <w:proofErr w:type="spellStart"/>
      <w:r w:rsidRPr="00EE5722">
        <w:t>Arif</w:t>
      </w:r>
      <w:proofErr w:type="spellEnd"/>
      <w:r w:rsidRPr="00EE5722">
        <w:t xml:space="preserve">, I. (2019). Underlying Factors Influencing Consumers’ Trust and Loyalty in E-commerce. </w:t>
      </w:r>
      <w:r w:rsidRPr="00EE5722">
        <w:rPr>
          <w:i/>
          <w:iCs/>
        </w:rPr>
        <w:t>Business Perspectives and Research</w:t>
      </w:r>
      <w:r w:rsidRPr="00EE5722">
        <w:t>, 8(2), p.227853371988745.</w:t>
      </w:r>
    </w:p>
    <w:p w14:paraId="0ED3F5B6" w14:textId="2D034B0A" w:rsidR="003A26F7" w:rsidRPr="00EE5722" w:rsidRDefault="003A26F7" w:rsidP="00EE5722">
      <w:pPr>
        <w:pStyle w:val="NormalWeb"/>
        <w:spacing w:before="0" w:beforeAutospacing="0" w:after="240" w:afterAutospacing="0" w:line="360" w:lineRule="auto"/>
        <w:jc w:val="both"/>
      </w:pPr>
      <w:proofErr w:type="spellStart"/>
      <w:r w:rsidRPr="00EE5722">
        <w:t>Beuren</w:t>
      </w:r>
      <w:proofErr w:type="spellEnd"/>
      <w:r w:rsidRPr="00EE5722">
        <w:t xml:space="preserve">, G.M. and </w:t>
      </w:r>
      <w:proofErr w:type="spellStart"/>
      <w:r w:rsidRPr="00EE5722">
        <w:t>Anzanello</w:t>
      </w:r>
      <w:proofErr w:type="spellEnd"/>
      <w:r w:rsidRPr="00EE5722">
        <w:t xml:space="preserve">, M.J. (2019). Variable Selection Using Statistical Non-Parametric Tests for Classifying Production Batches into Multiple Classes. </w:t>
      </w:r>
      <w:r w:rsidRPr="00EE5722">
        <w:rPr>
          <w:i/>
          <w:iCs/>
        </w:rPr>
        <w:t>Chemometrics and Intelligent Laboratory Systems</w:t>
      </w:r>
      <w:r w:rsidRPr="00EE5722">
        <w:t>, [online] 193, p.103830. Available at: https://www.sciencedirect.com/science/article/pii/S0169743919302436#sec4 [Accessed 20 Aug. 2020].</w:t>
      </w:r>
    </w:p>
    <w:p w14:paraId="1792F204" w14:textId="77777777" w:rsidR="000F1C5D" w:rsidRPr="00EE5722" w:rsidRDefault="000F1C5D" w:rsidP="00EE5722">
      <w:pPr>
        <w:pStyle w:val="NormalWeb"/>
        <w:spacing w:before="0" w:beforeAutospacing="0" w:after="240" w:afterAutospacing="0" w:line="360" w:lineRule="auto"/>
        <w:jc w:val="both"/>
      </w:pPr>
      <w:r w:rsidRPr="00EE5722">
        <w:t xml:space="preserve">Brannen, J. (2017). </w:t>
      </w:r>
      <w:r w:rsidRPr="00EE5722">
        <w:rPr>
          <w:i/>
          <w:iCs/>
        </w:rPr>
        <w:t>Mixing Methods: Qualitative and Quantitative Research</w:t>
      </w:r>
      <w:r w:rsidRPr="00EE5722">
        <w:t>. Routledge.</w:t>
      </w:r>
    </w:p>
    <w:p w14:paraId="0310FE47" w14:textId="77777777" w:rsidR="00DD2AC6" w:rsidRPr="00EE5722" w:rsidRDefault="00DD2AC6" w:rsidP="00EE5722">
      <w:pPr>
        <w:pStyle w:val="NormalWeb"/>
        <w:spacing w:before="0" w:beforeAutospacing="0" w:after="240" w:afterAutospacing="0" w:line="360" w:lineRule="auto"/>
        <w:jc w:val="both"/>
      </w:pPr>
      <w:r w:rsidRPr="00EE5722">
        <w:t xml:space="preserve">Brown, G.P., Bryman, A. and Cramer, D. (1996). Quantitative Data Analysis for Social Scientists. </w:t>
      </w:r>
      <w:r w:rsidRPr="00EE5722">
        <w:rPr>
          <w:i/>
          <w:iCs/>
        </w:rPr>
        <w:t xml:space="preserve">Canadian Journal of Sociology / Cahiers </w:t>
      </w:r>
      <w:proofErr w:type="spellStart"/>
      <w:r w:rsidRPr="00EE5722">
        <w:rPr>
          <w:i/>
          <w:iCs/>
        </w:rPr>
        <w:t>Canadiens</w:t>
      </w:r>
      <w:proofErr w:type="spellEnd"/>
      <w:r w:rsidRPr="00EE5722">
        <w:rPr>
          <w:i/>
          <w:iCs/>
        </w:rPr>
        <w:t xml:space="preserve"> De </w:t>
      </w:r>
      <w:proofErr w:type="spellStart"/>
      <w:r w:rsidRPr="00EE5722">
        <w:rPr>
          <w:i/>
          <w:iCs/>
        </w:rPr>
        <w:t>Sociologie</w:t>
      </w:r>
      <w:proofErr w:type="spellEnd"/>
      <w:r w:rsidRPr="00EE5722">
        <w:t>, 21(3), p.434.</w:t>
      </w:r>
    </w:p>
    <w:p w14:paraId="60024FEB" w14:textId="67696252" w:rsidR="00543792" w:rsidRPr="00EE5722" w:rsidRDefault="00543792" w:rsidP="00EE5722">
      <w:pPr>
        <w:pStyle w:val="NormalWeb"/>
        <w:spacing w:before="0" w:beforeAutospacing="0" w:after="240" w:afterAutospacing="0" w:line="360" w:lineRule="auto"/>
        <w:jc w:val="both"/>
      </w:pPr>
      <w:r w:rsidRPr="00EE5722">
        <w:t xml:space="preserve">Dawson, J. (2017). </w:t>
      </w:r>
      <w:r w:rsidRPr="00EE5722">
        <w:rPr>
          <w:i/>
          <w:iCs/>
        </w:rPr>
        <w:t xml:space="preserve">Analysing Quantitative Survey </w:t>
      </w:r>
      <w:r w:rsidR="001C661D" w:rsidRPr="00EE5722">
        <w:rPr>
          <w:i/>
          <w:iCs/>
        </w:rPr>
        <w:t>Data:</w:t>
      </w:r>
      <w:r w:rsidRPr="00EE5722">
        <w:rPr>
          <w:i/>
          <w:iCs/>
        </w:rPr>
        <w:t xml:space="preserve"> </w:t>
      </w:r>
      <w:r w:rsidR="001C661D" w:rsidRPr="00EE5722">
        <w:rPr>
          <w:i/>
          <w:iCs/>
        </w:rPr>
        <w:t>F</w:t>
      </w:r>
      <w:r w:rsidRPr="00EE5722">
        <w:rPr>
          <w:i/>
          <w:iCs/>
        </w:rPr>
        <w:t>or Business and Management students.</w:t>
      </w:r>
      <w:r w:rsidRPr="00EE5722">
        <w:t xml:space="preserve"> London: Sage Publications.</w:t>
      </w:r>
    </w:p>
    <w:p w14:paraId="366517B6" w14:textId="77777777" w:rsidR="000F1C5D" w:rsidRPr="00EE5722" w:rsidRDefault="000F1C5D" w:rsidP="00EE5722">
      <w:pPr>
        <w:pStyle w:val="NormalWeb"/>
        <w:spacing w:before="0" w:beforeAutospacing="0" w:after="240" w:afterAutospacing="0" w:line="360" w:lineRule="auto"/>
        <w:jc w:val="both"/>
      </w:pPr>
      <w:r w:rsidRPr="00EE5722">
        <w:t xml:space="preserve">Dix, A. (2020). Statistics for HCI: Making Sense of Quantitative Data. </w:t>
      </w:r>
      <w:r w:rsidRPr="00EE5722">
        <w:rPr>
          <w:i/>
          <w:iCs/>
        </w:rPr>
        <w:t>Synthesis Lectures on Human-</w:t>
      </w:r>
      <w:proofErr w:type="spellStart"/>
      <w:r w:rsidRPr="00EE5722">
        <w:rPr>
          <w:i/>
          <w:iCs/>
        </w:rPr>
        <w:t>Centered</w:t>
      </w:r>
      <w:proofErr w:type="spellEnd"/>
      <w:r w:rsidRPr="00EE5722">
        <w:rPr>
          <w:i/>
          <w:iCs/>
        </w:rPr>
        <w:t xml:space="preserve"> Informatics</w:t>
      </w:r>
      <w:r w:rsidRPr="00EE5722">
        <w:t>, 13(2), pp.1–181.</w:t>
      </w:r>
    </w:p>
    <w:p w14:paraId="76E397C0" w14:textId="77777777" w:rsidR="004E12A6" w:rsidRPr="00EE5722" w:rsidRDefault="004E12A6" w:rsidP="00EE5722">
      <w:pPr>
        <w:pStyle w:val="NormalWeb"/>
        <w:spacing w:before="0" w:beforeAutospacing="0" w:after="240" w:afterAutospacing="0" w:line="360" w:lineRule="auto"/>
        <w:jc w:val="both"/>
      </w:pPr>
      <w:proofErr w:type="spellStart"/>
      <w:r w:rsidRPr="00EE5722">
        <w:t>Faems</w:t>
      </w:r>
      <w:proofErr w:type="spellEnd"/>
      <w:r w:rsidRPr="00EE5722">
        <w:t xml:space="preserve">, D. (2020). Moving Forward Quantitative Research on Innovation Management: A Call for an Inductive Turn on Using and Presenting Quantitative Research. </w:t>
      </w:r>
      <w:r w:rsidRPr="00EE5722">
        <w:rPr>
          <w:i/>
          <w:iCs/>
        </w:rPr>
        <w:t>R&amp;D Management</w:t>
      </w:r>
      <w:r w:rsidRPr="00EE5722">
        <w:t>, 50(3).</w:t>
      </w:r>
    </w:p>
    <w:p w14:paraId="2EE80576" w14:textId="12524BC5" w:rsidR="004E12A6" w:rsidRPr="00EE5722" w:rsidRDefault="004E12A6" w:rsidP="00EE5722">
      <w:pPr>
        <w:pStyle w:val="NormalWeb"/>
        <w:spacing w:before="0" w:beforeAutospacing="0" w:after="240" w:afterAutospacing="0" w:line="360" w:lineRule="auto"/>
        <w:jc w:val="both"/>
      </w:pPr>
      <w:proofErr w:type="spellStart"/>
      <w:r w:rsidRPr="00EE5722">
        <w:t>Foxwell</w:t>
      </w:r>
      <w:proofErr w:type="spellEnd"/>
      <w:r w:rsidRPr="00EE5722">
        <w:t xml:space="preserve">, H.J. (2020). </w:t>
      </w:r>
      <w:r w:rsidRPr="00EE5722">
        <w:rPr>
          <w:i/>
          <w:iCs/>
        </w:rPr>
        <w:t>Creating Good Data: A Guide to Dataset Structure and Data Representation</w:t>
      </w:r>
      <w:r w:rsidRPr="00EE5722">
        <w:t xml:space="preserve">. Berkeley, Ca: </w:t>
      </w:r>
      <w:proofErr w:type="spellStart"/>
      <w:r w:rsidRPr="00EE5722">
        <w:t>Apress</w:t>
      </w:r>
      <w:proofErr w:type="spellEnd"/>
      <w:r w:rsidRPr="00EE5722">
        <w:t>.</w:t>
      </w:r>
    </w:p>
    <w:p w14:paraId="66506BF9" w14:textId="77777777" w:rsidR="00EB1846" w:rsidRPr="00EE5722" w:rsidRDefault="00EB1846" w:rsidP="00EE5722">
      <w:pPr>
        <w:pStyle w:val="NormalWeb"/>
        <w:spacing w:before="0" w:beforeAutospacing="0" w:after="240" w:afterAutospacing="0" w:line="360" w:lineRule="auto"/>
        <w:jc w:val="both"/>
      </w:pPr>
      <w:r w:rsidRPr="00EE5722">
        <w:lastRenderedPageBreak/>
        <w:t xml:space="preserve">Goyal, A. (2021). </w:t>
      </w:r>
      <w:r w:rsidRPr="00EE5722">
        <w:rPr>
          <w:i/>
          <w:iCs/>
        </w:rPr>
        <w:t>Hypothesis Testing | Parametric and Non-Parametric Tests</w:t>
      </w:r>
      <w:r w:rsidRPr="00EE5722">
        <w:t>. [online] Analytics Vidhya. Available at: https://www.analyticsvidhya.com/blog/2021/06/hypothesis-testing-parametric-and-non-parametric-tests-in-statistics/ [Accessed 21 Nov. 2021].</w:t>
      </w:r>
    </w:p>
    <w:p w14:paraId="3B905F7F" w14:textId="77777777" w:rsidR="00BB2EDB" w:rsidRPr="00EE5722" w:rsidRDefault="00BB2EDB" w:rsidP="00EE5722">
      <w:pPr>
        <w:pStyle w:val="NormalWeb"/>
        <w:spacing w:before="0" w:beforeAutospacing="0" w:after="240" w:afterAutospacing="0" w:line="360" w:lineRule="auto"/>
        <w:jc w:val="both"/>
      </w:pPr>
      <w:proofErr w:type="spellStart"/>
      <w:r w:rsidRPr="00EE5722">
        <w:t>Hasiloglu</w:t>
      </w:r>
      <w:proofErr w:type="spellEnd"/>
      <w:r w:rsidRPr="00EE5722">
        <w:t xml:space="preserve">, M. and Kaya, O. (2021). An Analysis of Price, Service and Commission Rate Decisions in Online Sales Made through E-commerce Platforms. </w:t>
      </w:r>
      <w:r w:rsidRPr="00EE5722">
        <w:rPr>
          <w:i/>
          <w:iCs/>
        </w:rPr>
        <w:t>Computers &amp; Industrial Engineering</w:t>
      </w:r>
      <w:r w:rsidRPr="00EE5722">
        <w:t>, 162, p.107688.</w:t>
      </w:r>
    </w:p>
    <w:p w14:paraId="185E8D93" w14:textId="77777777" w:rsidR="00BE363C" w:rsidRPr="00EE5722" w:rsidRDefault="00BE363C" w:rsidP="00EE5722">
      <w:pPr>
        <w:pStyle w:val="NormalWeb"/>
        <w:spacing w:before="0" w:beforeAutospacing="0" w:after="240" w:afterAutospacing="0" w:line="360" w:lineRule="auto"/>
        <w:jc w:val="both"/>
      </w:pPr>
      <w:r w:rsidRPr="00EE5722">
        <w:t xml:space="preserve">Kim, T.K. (2017). Understanding One-way ANOVA Using Conceptual Figures. </w:t>
      </w:r>
      <w:r w:rsidRPr="00EE5722">
        <w:rPr>
          <w:i/>
          <w:iCs/>
        </w:rPr>
        <w:t xml:space="preserve">Korean Journal of </w:t>
      </w:r>
      <w:proofErr w:type="spellStart"/>
      <w:r w:rsidRPr="00EE5722">
        <w:rPr>
          <w:i/>
          <w:iCs/>
        </w:rPr>
        <w:t>Anesthesiology</w:t>
      </w:r>
      <w:proofErr w:type="spellEnd"/>
      <w:r w:rsidRPr="00EE5722">
        <w:t>, 70(1), p.22.</w:t>
      </w:r>
    </w:p>
    <w:p w14:paraId="6749A714" w14:textId="77777777" w:rsidR="00DC6156" w:rsidRPr="00EE5722" w:rsidRDefault="00DC6156" w:rsidP="00EE5722">
      <w:pPr>
        <w:pStyle w:val="NormalWeb"/>
        <w:spacing w:before="0" w:beforeAutospacing="0" w:after="240" w:afterAutospacing="0" w:line="360" w:lineRule="auto"/>
        <w:jc w:val="both"/>
      </w:pPr>
      <w:r w:rsidRPr="00EE5722">
        <w:t xml:space="preserve">Kirkpatrick, K.J. (2019). Online Doctoral Students Writing for Scholarly Publication. </w:t>
      </w:r>
      <w:r w:rsidRPr="00EE5722">
        <w:rPr>
          <w:i/>
          <w:iCs/>
        </w:rPr>
        <w:t>Computers and Composition</w:t>
      </w:r>
      <w:r w:rsidRPr="00EE5722">
        <w:t>, 52, pp.19–36.</w:t>
      </w:r>
    </w:p>
    <w:p w14:paraId="39A13D8D" w14:textId="4C3A6348" w:rsidR="004D43CF" w:rsidRPr="00EE5722" w:rsidRDefault="004D43CF" w:rsidP="00EE5722">
      <w:pPr>
        <w:spacing w:line="360" w:lineRule="auto"/>
        <w:jc w:val="both"/>
        <w:rPr>
          <w:rFonts w:eastAsia="Times New Roman" w:cs="Times New Roman"/>
          <w:color w:val="333333"/>
          <w:szCs w:val="24"/>
          <w:shd w:val="clear" w:color="auto" w:fill="FFFFFF"/>
          <w:lang w:eastAsia="en-GB"/>
        </w:rPr>
      </w:pPr>
      <w:r w:rsidRPr="00EE5722">
        <w:rPr>
          <w:rFonts w:eastAsia="Times New Roman" w:cs="Times New Roman"/>
          <w:color w:val="333333"/>
          <w:szCs w:val="24"/>
          <w:shd w:val="clear" w:color="auto" w:fill="FFFFFF"/>
          <w:lang w:eastAsia="en-GB"/>
        </w:rPr>
        <w:t>MacInnes, J. 2020. </w:t>
      </w:r>
      <w:r w:rsidRPr="00EE5722">
        <w:rPr>
          <w:rFonts w:eastAsia="Times New Roman" w:cs="Times New Roman"/>
          <w:i/>
          <w:iCs/>
          <w:color w:val="333333"/>
          <w:szCs w:val="24"/>
          <w:shd w:val="clear" w:color="auto" w:fill="FFFFFF"/>
          <w:lang w:eastAsia="en-GB"/>
        </w:rPr>
        <w:t>Secondary Analysis of Quantitative Data</w:t>
      </w:r>
      <w:r w:rsidRPr="00EE5722">
        <w:rPr>
          <w:rFonts w:eastAsia="Times New Roman" w:cs="Times New Roman"/>
          <w:color w:val="333333"/>
          <w:szCs w:val="24"/>
          <w:shd w:val="clear" w:color="auto" w:fill="FFFFFF"/>
          <w:lang w:eastAsia="en-GB"/>
        </w:rPr>
        <w:t>. In: Paul Atkinson, ed., SAGE Research Methods Foundations. London: SAGE Publications, Ltd.</w:t>
      </w:r>
    </w:p>
    <w:p w14:paraId="76FF91B3" w14:textId="77777777" w:rsidR="004D43CF" w:rsidRPr="00EE5722" w:rsidRDefault="004D43CF" w:rsidP="00EE5722">
      <w:pPr>
        <w:spacing w:line="360" w:lineRule="auto"/>
        <w:jc w:val="both"/>
        <w:rPr>
          <w:rFonts w:eastAsia="Times New Roman" w:cs="Times New Roman"/>
          <w:szCs w:val="24"/>
          <w:lang w:eastAsia="en-GB"/>
        </w:rPr>
      </w:pPr>
    </w:p>
    <w:p w14:paraId="28A3AF04" w14:textId="6F70134C" w:rsidR="001216F8" w:rsidRPr="00EE5722" w:rsidRDefault="001216F8" w:rsidP="00EE5722">
      <w:pPr>
        <w:pStyle w:val="NormalWeb"/>
        <w:spacing w:before="0" w:beforeAutospacing="0" w:after="240" w:afterAutospacing="0" w:line="360" w:lineRule="auto"/>
        <w:jc w:val="both"/>
      </w:pPr>
      <w:r w:rsidRPr="00EE5722">
        <w:t xml:space="preserve">Malik, G. and </w:t>
      </w:r>
      <w:proofErr w:type="spellStart"/>
      <w:r w:rsidRPr="00EE5722">
        <w:t>Guptha</w:t>
      </w:r>
      <w:proofErr w:type="spellEnd"/>
      <w:r w:rsidRPr="00EE5722">
        <w:t xml:space="preserve">, A. (2013). An Empirical Study on </w:t>
      </w:r>
      <w:proofErr w:type="spellStart"/>
      <w:r w:rsidRPr="00EE5722">
        <w:t>Behavioral</w:t>
      </w:r>
      <w:proofErr w:type="spellEnd"/>
      <w:r w:rsidRPr="00EE5722">
        <w:t xml:space="preserve"> Intent of Consumers in Online Shopping. </w:t>
      </w:r>
      <w:r w:rsidRPr="00EE5722">
        <w:rPr>
          <w:i/>
          <w:iCs/>
        </w:rPr>
        <w:t>Business Perspectives and Research</w:t>
      </w:r>
      <w:r w:rsidRPr="00EE5722">
        <w:t>, 2(1), pp.13–28.</w:t>
      </w:r>
    </w:p>
    <w:p w14:paraId="7ACC654D" w14:textId="00787470" w:rsidR="00250716" w:rsidRPr="00EE5722" w:rsidRDefault="00250716" w:rsidP="00EE5722">
      <w:pPr>
        <w:pStyle w:val="NormalWeb"/>
        <w:spacing w:before="0" w:beforeAutospacing="0" w:after="240" w:afterAutospacing="0" w:line="360" w:lineRule="auto"/>
        <w:jc w:val="both"/>
      </w:pPr>
      <w:r w:rsidRPr="00EE5722">
        <w:t>Mas-</w:t>
      </w:r>
      <w:proofErr w:type="spellStart"/>
      <w:r w:rsidRPr="00EE5722">
        <w:t>Machuca</w:t>
      </w:r>
      <w:proofErr w:type="spellEnd"/>
      <w:r w:rsidRPr="00EE5722">
        <w:t xml:space="preserve">, M., </w:t>
      </w:r>
      <w:proofErr w:type="spellStart"/>
      <w:r w:rsidRPr="00EE5722">
        <w:t>Marimon</w:t>
      </w:r>
      <w:proofErr w:type="spellEnd"/>
      <w:r w:rsidRPr="00EE5722">
        <w:t xml:space="preserve">, F. and Jaca, C. (2021). The Unexplored Potential of Trust to Boost Customer Loyalty for Transport Platforms. </w:t>
      </w:r>
      <w:r w:rsidRPr="00EE5722">
        <w:rPr>
          <w:i/>
          <w:iCs/>
        </w:rPr>
        <w:t>Research in Transportation Business &amp; Management</w:t>
      </w:r>
      <w:r w:rsidRPr="00EE5722">
        <w:t>, 40, p.100618.</w:t>
      </w:r>
    </w:p>
    <w:p w14:paraId="68CA4165" w14:textId="5683CCD1" w:rsidR="007B385D" w:rsidRPr="00EE5722" w:rsidRDefault="007B385D" w:rsidP="00EE5722">
      <w:pPr>
        <w:pStyle w:val="NormalWeb"/>
        <w:spacing w:before="0" w:beforeAutospacing="0" w:after="240" w:afterAutospacing="0" w:line="360" w:lineRule="auto"/>
        <w:jc w:val="both"/>
      </w:pPr>
      <w:proofErr w:type="spellStart"/>
      <w:r w:rsidRPr="00EE5722">
        <w:t>Mircioiu</w:t>
      </w:r>
      <w:proofErr w:type="spellEnd"/>
      <w:r w:rsidRPr="00EE5722">
        <w:t xml:space="preserve">, C. and Atkinson, J. (2017). A Comparison of Parametric and Non-Parametric Methods Applied to a Likert Scale. </w:t>
      </w:r>
      <w:r w:rsidRPr="00EE5722">
        <w:rPr>
          <w:i/>
          <w:iCs/>
        </w:rPr>
        <w:t>Pharmacy</w:t>
      </w:r>
      <w:r w:rsidRPr="00EE5722">
        <w:t>, [online] 5(4), p.26. Available at: https://www.ncbi.nlm.nih.gov/pmc/articles/PMC5597151/ [Accessed 19 Nov. 2021].</w:t>
      </w:r>
    </w:p>
    <w:p w14:paraId="342E1CD4" w14:textId="77777777" w:rsidR="00F0310E" w:rsidRPr="00EE5722" w:rsidRDefault="00F0310E" w:rsidP="00EE5722">
      <w:pPr>
        <w:pStyle w:val="NormalWeb"/>
        <w:spacing w:before="0" w:beforeAutospacing="0" w:after="240" w:afterAutospacing="0" w:line="360" w:lineRule="auto"/>
        <w:jc w:val="both"/>
      </w:pPr>
      <w:r w:rsidRPr="00EE5722">
        <w:t xml:space="preserve">Muller, J., Garrison, L., </w:t>
      </w:r>
      <w:proofErr w:type="spellStart"/>
      <w:r w:rsidRPr="00EE5722">
        <w:t>Ulbrich</w:t>
      </w:r>
      <w:proofErr w:type="spellEnd"/>
      <w:r w:rsidRPr="00EE5722">
        <w:t xml:space="preserve">, P., Schreiber, S., Bruckner, S., Hauser, H. and </w:t>
      </w:r>
      <w:proofErr w:type="spellStart"/>
      <w:r w:rsidRPr="00EE5722">
        <w:t>Oeltze-Jafra</w:t>
      </w:r>
      <w:proofErr w:type="spellEnd"/>
      <w:r w:rsidRPr="00EE5722">
        <w:t xml:space="preserve">, S. (2021). Integrated Dual Analysis of Quantitative and Qualitative High-Dimensional Data. </w:t>
      </w:r>
      <w:r w:rsidRPr="00EE5722">
        <w:rPr>
          <w:i/>
          <w:iCs/>
        </w:rPr>
        <w:t>IEEE Transactions on Visualization and Computer Graphics</w:t>
      </w:r>
      <w:r w:rsidRPr="00EE5722">
        <w:t>, 27(6), pp.2953–2966.</w:t>
      </w:r>
    </w:p>
    <w:p w14:paraId="3DC41024" w14:textId="162A27D2" w:rsidR="00CC5657" w:rsidRPr="00EE5722" w:rsidRDefault="00CC5657" w:rsidP="00EE5722">
      <w:pPr>
        <w:pStyle w:val="NormalWeb"/>
        <w:spacing w:before="0" w:beforeAutospacing="0" w:after="240" w:afterAutospacing="0" w:line="360" w:lineRule="auto"/>
        <w:jc w:val="both"/>
      </w:pPr>
      <w:r w:rsidRPr="00EE5722">
        <w:t xml:space="preserve">Omar, S., Mohsen, K., </w:t>
      </w:r>
      <w:proofErr w:type="spellStart"/>
      <w:r w:rsidRPr="00EE5722">
        <w:t>Tsimonis</w:t>
      </w:r>
      <w:proofErr w:type="spellEnd"/>
      <w:r w:rsidRPr="00EE5722">
        <w:t xml:space="preserve">, G., </w:t>
      </w:r>
      <w:proofErr w:type="spellStart"/>
      <w:r w:rsidRPr="00EE5722">
        <w:t>Oozeerally</w:t>
      </w:r>
      <w:proofErr w:type="spellEnd"/>
      <w:r w:rsidRPr="00EE5722">
        <w:t xml:space="preserve">, A. and Hsu, J.-H. (2021). M-commerce: the Nexus between Mobile Shopping Service Quality and Loyalty. </w:t>
      </w:r>
      <w:r w:rsidRPr="00EE5722">
        <w:rPr>
          <w:i/>
          <w:iCs/>
        </w:rPr>
        <w:t>Journal of Retailing and Consumer Services</w:t>
      </w:r>
      <w:r w:rsidRPr="00EE5722">
        <w:t>, [online] 60, p.102468. Available at: https://www.sciencedirect.com/science/article/abs/pii/S0969698921000345 [Accessed 21 Nov. 2021].</w:t>
      </w:r>
    </w:p>
    <w:p w14:paraId="23F36324" w14:textId="77777777" w:rsidR="003A26F7" w:rsidRPr="00EE5722" w:rsidRDefault="003A26F7" w:rsidP="00EE5722">
      <w:pPr>
        <w:pStyle w:val="NormalWeb"/>
        <w:spacing w:before="0" w:beforeAutospacing="0" w:after="240" w:afterAutospacing="0" w:line="360" w:lineRule="auto"/>
        <w:jc w:val="both"/>
      </w:pPr>
      <w:proofErr w:type="spellStart"/>
      <w:r w:rsidRPr="00EE5722">
        <w:lastRenderedPageBreak/>
        <w:t>Pallant</w:t>
      </w:r>
      <w:proofErr w:type="spellEnd"/>
      <w:r w:rsidRPr="00EE5722">
        <w:t xml:space="preserve">, J. (2010). </w:t>
      </w:r>
      <w:r w:rsidRPr="00EE5722">
        <w:rPr>
          <w:i/>
          <w:iCs/>
        </w:rPr>
        <w:t>SPSS Survival Manual</w:t>
      </w:r>
      <w:r w:rsidRPr="00EE5722">
        <w:t xml:space="preserve">. Maidenhead: </w:t>
      </w:r>
      <w:proofErr w:type="spellStart"/>
      <w:r w:rsidRPr="00EE5722">
        <w:t>Mcgraw</w:t>
      </w:r>
      <w:proofErr w:type="spellEnd"/>
      <w:r w:rsidRPr="00EE5722">
        <w:t xml:space="preserve"> Hill.</w:t>
      </w:r>
    </w:p>
    <w:p w14:paraId="6B9438C8" w14:textId="77777777" w:rsidR="003D22C8" w:rsidRPr="00EE5722" w:rsidRDefault="003D22C8" w:rsidP="00EE5722">
      <w:pPr>
        <w:pStyle w:val="NormalWeb"/>
        <w:spacing w:before="0" w:beforeAutospacing="0" w:after="240" w:afterAutospacing="0" w:line="360" w:lineRule="auto"/>
        <w:jc w:val="both"/>
      </w:pPr>
      <w:proofErr w:type="spellStart"/>
      <w:r w:rsidRPr="00EE5722">
        <w:t>Rahi</w:t>
      </w:r>
      <w:proofErr w:type="spellEnd"/>
      <w:r w:rsidRPr="00EE5722">
        <w:t xml:space="preserve">, S. (2017). Research Design and Methods: A Systematic Review of Research Paradigms, Sampling </w:t>
      </w:r>
      <w:proofErr w:type="gramStart"/>
      <w:r w:rsidRPr="00EE5722">
        <w:t>Issues</w:t>
      </w:r>
      <w:proofErr w:type="gramEnd"/>
      <w:r w:rsidRPr="00EE5722">
        <w:t xml:space="preserve"> and Instruments Development. </w:t>
      </w:r>
      <w:r w:rsidRPr="00EE5722">
        <w:rPr>
          <w:i/>
          <w:iCs/>
        </w:rPr>
        <w:t>International Journal of Economics &amp; Management Sciences</w:t>
      </w:r>
      <w:r w:rsidRPr="00EE5722">
        <w:t>, [online] 06(02). Available at: https://pdfs.semanticscholar.org/d957/e1a07a961a572ce70f7d5845cb423ac8f0be.pdf [Accessed 21 Nov. 2021].</w:t>
      </w:r>
    </w:p>
    <w:p w14:paraId="3E624674" w14:textId="77777777" w:rsidR="00141E00" w:rsidRPr="00EE5722" w:rsidRDefault="00141E00" w:rsidP="00EE5722">
      <w:pPr>
        <w:pStyle w:val="NormalWeb"/>
        <w:spacing w:before="0" w:beforeAutospacing="0" w:after="240" w:afterAutospacing="0" w:line="360" w:lineRule="auto"/>
        <w:jc w:val="both"/>
      </w:pPr>
      <w:proofErr w:type="spellStart"/>
      <w:r w:rsidRPr="00EE5722">
        <w:t>Roever</w:t>
      </w:r>
      <w:proofErr w:type="spellEnd"/>
      <w:r w:rsidRPr="00EE5722">
        <w:t xml:space="preserve">, C. and </w:t>
      </w:r>
      <w:proofErr w:type="spellStart"/>
      <w:r w:rsidRPr="00EE5722">
        <w:t>Phakiti</w:t>
      </w:r>
      <w:proofErr w:type="spellEnd"/>
      <w:r w:rsidRPr="00EE5722">
        <w:t xml:space="preserve">, A. (2017). </w:t>
      </w:r>
      <w:r w:rsidRPr="00EE5722">
        <w:rPr>
          <w:i/>
          <w:iCs/>
        </w:rPr>
        <w:t>Quantitative Methods for Second Language Research</w:t>
      </w:r>
      <w:r w:rsidRPr="00EE5722">
        <w:t>. Routledge.</w:t>
      </w:r>
    </w:p>
    <w:p w14:paraId="20C1A70D" w14:textId="28D987A5" w:rsidR="00543792" w:rsidRPr="00EE5722" w:rsidRDefault="00543792" w:rsidP="00EE5722">
      <w:pPr>
        <w:pStyle w:val="NormalWeb"/>
        <w:spacing w:before="0" w:beforeAutospacing="0" w:after="240" w:afterAutospacing="0" w:line="360" w:lineRule="auto"/>
        <w:jc w:val="both"/>
      </w:pPr>
      <w:r w:rsidRPr="00EE5722">
        <w:t xml:space="preserve">Rowntree, D. (1981). </w:t>
      </w:r>
      <w:r w:rsidRPr="00EE5722">
        <w:rPr>
          <w:i/>
          <w:iCs/>
        </w:rPr>
        <w:t>Statistics without Tears: An Introduction for Non-Mathematicians.</w:t>
      </w:r>
      <w:r w:rsidRPr="00EE5722">
        <w:t xml:space="preserve"> Penguin Books, Limited.</w:t>
      </w:r>
    </w:p>
    <w:p w14:paraId="6A467110" w14:textId="43B14A94" w:rsidR="006D0146" w:rsidRPr="00EE5722" w:rsidRDefault="006D0146" w:rsidP="00EE5722">
      <w:pPr>
        <w:pStyle w:val="NormalWeb"/>
        <w:spacing w:before="0" w:beforeAutospacing="0" w:after="240" w:afterAutospacing="0" w:line="360" w:lineRule="auto"/>
        <w:jc w:val="both"/>
      </w:pPr>
      <w:proofErr w:type="spellStart"/>
      <w:r w:rsidRPr="00EE5722">
        <w:t>Savila</w:t>
      </w:r>
      <w:proofErr w:type="spellEnd"/>
      <w:r w:rsidRPr="00EE5722">
        <w:t xml:space="preserve">, I.D., </w:t>
      </w:r>
      <w:proofErr w:type="spellStart"/>
      <w:r w:rsidRPr="00EE5722">
        <w:t>Wathoni</w:t>
      </w:r>
      <w:proofErr w:type="spellEnd"/>
      <w:r w:rsidRPr="00EE5722">
        <w:t xml:space="preserve">, R.N. and </w:t>
      </w:r>
      <w:proofErr w:type="spellStart"/>
      <w:r w:rsidRPr="00EE5722">
        <w:t>Santoso</w:t>
      </w:r>
      <w:proofErr w:type="spellEnd"/>
      <w:r w:rsidRPr="00EE5722">
        <w:t xml:space="preserve">, A.S. (2019). The Role of Multichannel Integration, Trust and Offline-to-Online Customer Loyalty Towards Repurchase Intention: </w:t>
      </w:r>
      <w:proofErr w:type="gramStart"/>
      <w:r w:rsidRPr="00EE5722">
        <w:t>an</w:t>
      </w:r>
      <w:proofErr w:type="gramEnd"/>
      <w:r w:rsidRPr="00EE5722">
        <w:t xml:space="preserve"> Empirical Study in Online-to-Offline (O2O) e-commerce. </w:t>
      </w:r>
      <w:r w:rsidRPr="00EE5722">
        <w:rPr>
          <w:i/>
          <w:iCs/>
        </w:rPr>
        <w:t>Procedia Computer Science</w:t>
      </w:r>
      <w:r w:rsidRPr="00EE5722">
        <w:t>, 161, pp.859–866.</w:t>
      </w:r>
    </w:p>
    <w:p w14:paraId="2C5138EF" w14:textId="77777777" w:rsidR="00E73AB8" w:rsidRPr="00EE5722" w:rsidRDefault="00E73AB8" w:rsidP="00EE5722">
      <w:pPr>
        <w:pStyle w:val="NormalWeb"/>
        <w:spacing w:before="0" w:beforeAutospacing="0" w:after="240" w:afterAutospacing="0" w:line="360" w:lineRule="auto"/>
        <w:jc w:val="both"/>
      </w:pPr>
      <w:r w:rsidRPr="00EE5722">
        <w:t xml:space="preserve">Sheard, J. (2018). Quantitative Data Analysis. </w:t>
      </w:r>
      <w:r w:rsidRPr="00EE5722">
        <w:rPr>
          <w:i/>
          <w:iCs/>
        </w:rPr>
        <w:t>Research Methods</w:t>
      </w:r>
      <w:r w:rsidRPr="00EE5722">
        <w:t>, pp.429–452.</w:t>
      </w:r>
    </w:p>
    <w:p w14:paraId="3074AC90" w14:textId="77777777" w:rsidR="003A26F7" w:rsidRPr="00EE5722" w:rsidRDefault="003A26F7" w:rsidP="00EE5722">
      <w:pPr>
        <w:pStyle w:val="NormalWeb"/>
        <w:spacing w:before="0" w:beforeAutospacing="0" w:after="240" w:afterAutospacing="0" w:line="360" w:lineRule="auto"/>
        <w:jc w:val="both"/>
      </w:pPr>
      <w:proofErr w:type="spellStart"/>
      <w:r w:rsidRPr="00EE5722">
        <w:t>Sonnappa</w:t>
      </w:r>
      <w:proofErr w:type="spellEnd"/>
      <w:r w:rsidRPr="00EE5722">
        <w:t xml:space="preserve">, A., Venkataraman, V. and C. </w:t>
      </w:r>
      <w:proofErr w:type="spellStart"/>
      <w:r w:rsidRPr="00EE5722">
        <w:t>Nassappa</w:t>
      </w:r>
      <w:proofErr w:type="spellEnd"/>
      <w:r w:rsidRPr="00EE5722">
        <w:t xml:space="preserve">, C. (2021). Parametric Test for Identifying Significant Factors Which Affect Weight Loss for Al2O3 and </w:t>
      </w:r>
      <w:proofErr w:type="spellStart"/>
      <w:r w:rsidRPr="00EE5722">
        <w:t>SiC</w:t>
      </w:r>
      <w:proofErr w:type="spellEnd"/>
      <w:r w:rsidRPr="00EE5722">
        <w:t xml:space="preserve"> Metal Matrix Composite. </w:t>
      </w:r>
      <w:r w:rsidRPr="00EE5722">
        <w:rPr>
          <w:i/>
          <w:iCs/>
        </w:rPr>
        <w:t>Materials Today: Proceedings</w:t>
      </w:r>
      <w:r w:rsidRPr="00EE5722">
        <w:t>, 45, pp.5–9.</w:t>
      </w:r>
    </w:p>
    <w:p w14:paraId="419C5A8E" w14:textId="3B4FE93A" w:rsidR="00C3088F" w:rsidRPr="00EE5722" w:rsidRDefault="00C3088F" w:rsidP="00EE5722">
      <w:pPr>
        <w:pStyle w:val="NormalWeb"/>
        <w:spacing w:before="0" w:beforeAutospacing="0" w:after="240" w:afterAutospacing="0" w:line="360" w:lineRule="auto"/>
        <w:jc w:val="both"/>
      </w:pPr>
      <w:r w:rsidRPr="00EE5722">
        <w:t xml:space="preserve">Swift, L. and </w:t>
      </w:r>
      <w:proofErr w:type="spellStart"/>
      <w:r w:rsidRPr="00EE5722">
        <w:t>Piff</w:t>
      </w:r>
      <w:proofErr w:type="spellEnd"/>
      <w:r w:rsidRPr="00EE5722">
        <w:t xml:space="preserve">, S. (2014). </w:t>
      </w:r>
      <w:r w:rsidRPr="00EE5722">
        <w:rPr>
          <w:i/>
          <w:iCs/>
        </w:rPr>
        <w:t>Quantitative Methods: For Business, Management &amp; Finance</w:t>
      </w:r>
      <w:r w:rsidRPr="00EE5722">
        <w:t>. New York: Palgrave Macmillan.</w:t>
      </w:r>
    </w:p>
    <w:p w14:paraId="19555614" w14:textId="6218142F" w:rsidR="009710D5" w:rsidRPr="00EE5722" w:rsidRDefault="009710D5" w:rsidP="00EE5722">
      <w:pPr>
        <w:pStyle w:val="NormalWeb"/>
        <w:spacing w:before="0" w:beforeAutospacing="0" w:after="240" w:afterAutospacing="0" w:line="360" w:lineRule="auto"/>
        <w:jc w:val="both"/>
      </w:pPr>
      <w:r w:rsidRPr="00EE5722">
        <w:t xml:space="preserve">Tolstoy, D., </w:t>
      </w:r>
      <w:proofErr w:type="spellStart"/>
      <w:r w:rsidRPr="00EE5722">
        <w:t>Nordman</w:t>
      </w:r>
      <w:proofErr w:type="spellEnd"/>
      <w:r w:rsidRPr="00EE5722">
        <w:t xml:space="preserve">, E.R. and Vu, U. (2021). The Indirect Effect of Online Marketing Capabilities on the International Performance of e-commerce SMEs. </w:t>
      </w:r>
      <w:r w:rsidRPr="00EE5722">
        <w:rPr>
          <w:i/>
          <w:iCs/>
        </w:rPr>
        <w:t>International Business Review</w:t>
      </w:r>
      <w:r w:rsidRPr="00EE5722">
        <w:t>, 30(6), p.101946.</w:t>
      </w:r>
    </w:p>
    <w:p w14:paraId="00338A5C" w14:textId="54FEAFEC" w:rsidR="00556949" w:rsidRPr="00EE5722" w:rsidRDefault="00556949" w:rsidP="00EE5722">
      <w:pPr>
        <w:pStyle w:val="NormalWeb"/>
        <w:spacing w:before="0" w:beforeAutospacing="0" w:after="240" w:afterAutospacing="0" w:line="360" w:lineRule="auto"/>
        <w:jc w:val="both"/>
      </w:pPr>
      <w:proofErr w:type="spellStart"/>
      <w:r w:rsidRPr="00EE5722">
        <w:t>Usai</w:t>
      </w:r>
      <w:proofErr w:type="spellEnd"/>
      <w:r w:rsidRPr="00EE5722">
        <w:t xml:space="preserve">, A., </w:t>
      </w:r>
      <w:proofErr w:type="spellStart"/>
      <w:r w:rsidRPr="00EE5722">
        <w:t>Fiano</w:t>
      </w:r>
      <w:proofErr w:type="spellEnd"/>
      <w:r w:rsidRPr="00EE5722">
        <w:t xml:space="preserve">, F., </w:t>
      </w:r>
      <w:proofErr w:type="spellStart"/>
      <w:r w:rsidRPr="00EE5722">
        <w:t>Messeni</w:t>
      </w:r>
      <w:proofErr w:type="spellEnd"/>
      <w:r w:rsidRPr="00EE5722">
        <w:t xml:space="preserve"> </w:t>
      </w:r>
      <w:proofErr w:type="spellStart"/>
      <w:r w:rsidRPr="00EE5722">
        <w:t>Petruzzelli</w:t>
      </w:r>
      <w:proofErr w:type="spellEnd"/>
      <w:r w:rsidRPr="00EE5722">
        <w:t xml:space="preserve">, A., </w:t>
      </w:r>
      <w:proofErr w:type="spellStart"/>
      <w:r w:rsidRPr="00EE5722">
        <w:t>Paoloni</w:t>
      </w:r>
      <w:proofErr w:type="spellEnd"/>
      <w:r w:rsidRPr="00EE5722">
        <w:t xml:space="preserve">, P., Farina </w:t>
      </w:r>
      <w:proofErr w:type="spellStart"/>
      <w:r w:rsidRPr="00EE5722">
        <w:t>Briamonte</w:t>
      </w:r>
      <w:proofErr w:type="spellEnd"/>
      <w:r w:rsidRPr="00EE5722">
        <w:t xml:space="preserve">, M. and Orlando, B. (2021). Unveiling the Impact of the Adoption of Digital Technologies on Firms’ Innovation Performance. </w:t>
      </w:r>
      <w:r w:rsidRPr="00EE5722">
        <w:rPr>
          <w:i/>
          <w:iCs/>
        </w:rPr>
        <w:t>Journal of Business Research</w:t>
      </w:r>
      <w:r w:rsidRPr="00EE5722">
        <w:t xml:space="preserve">, [online] 133, pp.327–336. Available at: </w:t>
      </w:r>
      <w:hyperlink r:id="rId10" w:history="1">
        <w:r w:rsidR="00CC5657" w:rsidRPr="00EE5722">
          <w:rPr>
            <w:rStyle w:val="Hyperlink"/>
          </w:rPr>
          <w:t>https://www.sciencedirect.com/science/article/abs/pii/S0148296321002733</w:t>
        </w:r>
      </w:hyperlink>
      <w:r w:rsidRPr="00EE5722">
        <w:t>.</w:t>
      </w:r>
    </w:p>
    <w:p w14:paraId="0287FBB0" w14:textId="77777777" w:rsidR="00EB1846" w:rsidRPr="00EE5722" w:rsidRDefault="00EB1846" w:rsidP="00EE5722">
      <w:pPr>
        <w:pStyle w:val="NormalWeb"/>
        <w:spacing w:before="0" w:beforeAutospacing="0" w:after="240" w:afterAutospacing="0" w:line="360" w:lineRule="auto"/>
        <w:jc w:val="both"/>
      </w:pPr>
      <w:r w:rsidRPr="00EE5722">
        <w:t xml:space="preserve">Walsh, J.E. (1968). </w:t>
      </w:r>
      <w:r w:rsidRPr="00EE5722">
        <w:rPr>
          <w:i/>
          <w:iCs/>
        </w:rPr>
        <w:t>Handbook of Nonparametric statistics.</w:t>
      </w:r>
      <w:r w:rsidRPr="00EE5722">
        <w:t xml:space="preserve"> Princeton, New Jersey: Van Nostrand.</w:t>
      </w:r>
    </w:p>
    <w:p w14:paraId="7E02F056" w14:textId="1D5082F7" w:rsidR="00CC5657" w:rsidRPr="00EE5722" w:rsidRDefault="00CC5657" w:rsidP="00EE5722">
      <w:pPr>
        <w:pStyle w:val="NormalWeb"/>
        <w:spacing w:before="0" w:beforeAutospacing="0" w:after="240" w:afterAutospacing="0" w:line="360" w:lineRule="auto"/>
        <w:jc w:val="both"/>
      </w:pPr>
      <w:r w:rsidRPr="00EE5722">
        <w:lastRenderedPageBreak/>
        <w:t xml:space="preserve">Xiao, D., </w:t>
      </w:r>
      <w:proofErr w:type="spellStart"/>
      <w:r w:rsidRPr="00EE5722">
        <w:t>Kuang</w:t>
      </w:r>
      <w:proofErr w:type="spellEnd"/>
      <w:r w:rsidRPr="00EE5722">
        <w:t xml:space="preserve">, X. and Chen, K. (2020). E-commerce Supply Chain Decisions under Platform Digital Empowerment-induced Demand. </w:t>
      </w:r>
      <w:r w:rsidRPr="00EE5722">
        <w:rPr>
          <w:i/>
          <w:iCs/>
        </w:rPr>
        <w:t>Computers &amp; Industrial Engineering</w:t>
      </w:r>
      <w:r w:rsidRPr="00EE5722">
        <w:t>, 150, p.106876.</w:t>
      </w:r>
    </w:p>
    <w:p w14:paraId="3C03E6A6" w14:textId="7953CA63" w:rsidR="00EA7EB0" w:rsidRPr="00EE5722" w:rsidRDefault="00EA7EB0" w:rsidP="00EE5722">
      <w:pPr>
        <w:pStyle w:val="NormalWeb"/>
        <w:spacing w:before="0" w:beforeAutospacing="0" w:after="240" w:afterAutospacing="0" w:line="360" w:lineRule="auto"/>
        <w:jc w:val="both"/>
      </w:pPr>
      <w:r w:rsidRPr="00EE5722">
        <w:t xml:space="preserve">Yeon, J., Park, I. and Lee, D. (2019). What Creates Trust and Who Gets Loyalty in Social Commerce? </w:t>
      </w:r>
      <w:r w:rsidRPr="00EE5722">
        <w:rPr>
          <w:i/>
          <w:iCs/>
        </w:rPr>
        <w:t>Journal of Retailing and Consumer Services</w:t>
      </w:r>
      <w:r w:rsidRPr="00EE5722">
        <w:t>, 50, pp.138–144.</w:t>
      </w:r>
    </w:p>
    <w:p w14:paraId="64AF488D" w14:textId="77777777" w:rsidR="00B21391" w:rsidRPr="00EE5722" w:rsidRDefault="00B21391" w:rsidP="00EE5722">
      <w:pPr>
        <w:pStyle w:val="NormalWeb"/>
        <w:spacing w:before="0" w:beforeAutospacing="0" w:after="240" w:afterAutospacing="0" w:line="360" w:lineRule="auto"/>
        <w:jc w:val="both"/>
      </w:pPr>
      <w:r w:rsidRPr="00EE5722">
        <w:t xml:space="preserve">Yousuf Zainal, H. (2020). Quantitative Approach in Enhancing Decision Making through Big Data as an Advanced Technology. </w:t>
      </w:r>
      <w:r w:rsidRPr="00EE5722">
        <w:rPr>
          <w:i/>
          <w:iCs/>
        </w:rPr>
        <w:t>Advances in Science, Technology and Engineering Systems Journal</w:t>
      </w:r>
      <w:r w:rsidRPr="00EE5722">
        <w:t>, 5(5), pp.109–116.</w:t>
      </w:r>
    </w:p>
    <w:p w14:paraId="31DC5F9C" w14:textId="77777777" w:rsidR="00F35972" w:rsidRDefault="00F35972" w:rsidP="00EE5722">
      <w:pPr>
        <w:pStyle w:val="Heading1"/>
        <w:spacing w:line="360" w:lineRule="auto"/>
        <w:jc w:val="both"/>
        <w:rPr>
          <w:rFonts w:ascii="Times New Roman" w:hAnsi="Times New Roman" w:cs="Times New Roman"/>
          <w:b/>
          <w:bCs/>
          <w:color w:val="auto"/>
          <w:sz w:val="24"/>
          <w:szCs w:val="24"/>
          <w:lang w:val="en-GB"/>
        </w:rPr>
      </w:pPr>
      <w:bookmarkStart w:id="4" w:name="_Toc57179119"/>
    </w:p>
    <w:p w14:paraId="298AA690" w14:textId="3DDBBC87" w:rsidR="004C77B8" w:rsidRPr="00EE5722" w:rsidRDefault="004C77B8" w:rsidP="00EE5722">
      <w:pPr>
        <w:pStyle w:val="Heading1"/>
        <w:spacing w:line="360" w:lineRule="auto"/>
        <w:jc w:val="both"/>
        <w:rPr>
          <w:rFonts w:ascii="Times New Roman" w:hAnsi="Times New Roman" w:cs="Times New Roman"/>
          <w:b/>
          <w:bCs/>
          <w:color w:val="auto"/>
          <w:sz w:val="24"/>
          <w:szCs w:val="24"/>
          <w:lang w:val="en-GB"/>
        </w:rPr>
      </w:pPr>
      <w:r w:rsidRPr="00EE5722">
        <w:rPr>
          <w:rFonts w:ascii="Times New Roman" w:hAnsi="Times New Roman" w:cs="Times New Roman"/>
          <w:b/>
          <w:bCs/>
          <w:color w:val="auto"/>
          <w:sz w:val="24"/>
          <w:szCs w:val="24"/>
          <w:lang w:val="en-GB"/>
        </w:rPr>
        <w:t>Appendices – Links</w:t>
      </w:r>
      <w:bookmarkEnd w:id="4"/>
    </w:p>
    <w:p w14:paraId="68FD7A3D" w14:textId="361F1329" w:rsidR="004C77B8" w:rsidRPr="00EE5722" w:rsidRDefault="00CB4F7C" w:rsidP="00EE5722">
      <w:pPr>
        <w:spacing w:line="360" w:lineRule="auto"/>
        <w:jc w:val="both"/>
        <w:rPr>
          <w:rFonts w:cs="Times New Roman"/>
          <w:szCs w:val="24"/>
        </w:rPr>
      </w:pPr>
      <w:hyperlink r:id="rId11" w:history="1">
        <w:r w:rsidR="004C77B8" w:rsidRPr="00EE5722">
          <w:rPr>
            <w:rStyle w:val="Hyperlink"/>
            <w:rFonts w:cs="Times New Roman"/>
            <w:szCs w:val="24"/>
          </w:rPr>
          <w:t>https://journals.sagepub.com/doi/pdf/10.1177/2278533720130102</w:t>
        </w:r>
      </w:hyperlink>
      <w:r w:rsidR="00FC2AB9" w:rsidRPr="00EE5722">
        <w:rPr>
          <w:rFonts w:cs="Times New Roman"/>
          <w:szCs w:val="24"/>
        </w:rPr>
        <w:t xml:space="preserve"> </w:t>
      </w:r>
    </w:p>
    <w:p w14:paraId="6EF16FB5" w14:textId="77777777" w:rsidR="004C77B8" w:rsidRPr="00EE5722" w:rsidRDefault="004C77B8" w:rsidP="00EE5722">
      <w:pPr>
        <w:spacing w:line="360" w:lineRule="auto"/>
        <w:jc w:val="both"/>
        <w:rPr>
          <w:rFonts w:cs="Times New Roman"/>
          <w:szCs w:val="24"/>
        </w:rPr>
      </w:pPr>
    </w:p>
    <w:p w14:paraId="3900A810" w14:textId="3B776884" w:rsidR="004C77B8" w:rsidRPr="00EE5722" w:rsidRDefault="004C77B8" w:rsidP="00EE5722">
      <w:pPr>
        <w:spacing w:line="360" w:lineRule="auto"/>
        <w:jc w:val="both"/>
        <w:rPr>
          <w:rFonts w:cs="Times New Roman"/>
          <w:szCs w:val="24"/>
        </w:rPr>
      </w:pPr>
      <w:r w:rsidRPr="00EE5722">
        <w:rPr>
          <w:rFonts w:cs="Times New Roman"/>
          <w:szCs w:val="24"/>
        </w:rPr>
        <w:t>https://journals.sagepub.com/doi/full/10.1177/2278533719887451</w:t>
      </w:r>
    </w:p>
    <w:p w14:paraId="0C3EB226" w14:textId="77777777" w:rsidR="007B385D" w:rsidRPr="00EE5722" w:rsidRDefault="007B385D" w:rsidP="00EE5722">
      <w:pPr>
        <w:pStyle w:val="NormalWeb"/>
        <w:spacing w:before="0" w:beforeAutospacing="0" w:after="240" w:afterAutospacing="0" w:line="360" w:lineRule="auto"/>
        <w:jc w:val="both"/>
      </w:pPr>
    </w:p>
    <w:p w14:paraId="3F26AFB2" w14:textId="77777777" w:rsidR="001216F8" w:rsidRPr="00EE5722" w:rsidRDefault="001216F8" w:rsidP="00EE5722">
      <w:pPr>
        <w:tabs>
          <w:tab w:val="left" w:pos="789"/>
        </w:tabs>
        <w:spacing w:line="360" w:lineRule="auto"/>
        <w:jc w:val="both"/>
        <w:rPr>
          <w:rFonts w:cs="Times New Roman"/>
          <w:b/>
          <w:bCs/>
          <w:szCs w:val="24"/>
        </w:rPr>
      </w:pPr>
    </w:p>
    <w:sectPr w:rsidR="001216F8" w:rsidRPr="00EE5722">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83816E" w14:textId="77777777" w:rsidR="00CB4F7C" w:rsidRDefault="00CB4F7C" w:rsidP="00123F89">
      <w:r>
        <w:separator/>
      </w:r>
    </w:p>
  </w:endnote>
  <w:endnote w:type="continuationSeparator" w:id="0">
    <w:p w14:paraId="6FBEAFE4" w14:textId="77777777" w:rsidR="00CB4F7C" w:rsidRDefault="00CB4F7C" w:rsidP="00123F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7917461"/>
      <w:docPartObj>
        <w:docPartGallery w:val="Page Numbers (Bottom of Page)"/>
        <w:docPartUnique/>
      </w:docPartObj>
    </w:sdtPr>
    <w:sdtEndPr>
      <w:rPr>
        <w:rStyle w:val="PageNumber"/>
      </w:rPr>
    </w:sdtEndPr>
    <w:sdtContent>
      <w:p w14:paraId="228E1043" w14:textId="4655D6E8" w:rsidR="003970A9" w:rsidRDefault="003970A9" w:rsidP="00B907E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BF723B" w14:textId="77777777" w:rsidR="003970A9" w:rsidRDefault="003970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92679187"/>
      <w:docPartObj>
        <w:docPartGallery w:val="Page Numbers (Bottom of Page)"/>
        <w:docPartUnique/>
      </w:docPartObj>
    </w:sdtPr>
    <w:sdtEndPr>
      <w:rPr>
        <w:rStyle w:val="PageNumber"/>
      </w:rPr>
    </w:sdtEndPr>
    <w:sdtContent>
      <w:p w14:paraId="4902B89A" w14:textId="349E97AF" w:rsidR="003970A9" w:rsidRDefault="003970A9" w:rsidP="00B907E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8503B60" w14:textId="77777777" w:rsidR="003970A9" w:rsidRDefault="003970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3A955F" w14:textId="77777777" w:rsidR="00CB4F7C" w:rsidRDefault="00CB4F7C" w:rsidP="00123F89">
      <w:r>
        <w:separator/>
      </w:r>
    </w:p>
  </w:footnote>
  <w:footnote w:type="continuationSeparator" w:id="0">
    <w:p w14:paraId="082DDA54" w14:textId="77777777" w:rsidR="00CB4F7C" w:rsidRDefault="00CB4F7C" w:rsidP="00123F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483FDA"/>
    <w:multiLevelType w:val="hybridMultilevel"/>
    <w:tmpl w:val="BB94D3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439"/>
    <w:rsid w:val="00006A0C"/>
    <w:rsid w:val="00014B93"/>
    <w:rsid w:val="00045A68"/>
    <w:rsid w:val="000856B7"/>
    <w:rsid w:val="00096247"/>
    <w:rsid w:val="000A636A"/>
    <w:rsid w:val="000A7420"/>
    <w:rsid w:val="000B7E58"/>
    <w:rsid w:val="000F1C5D"/>
    <w:rsid w:val="001216F8"/>
    <w:rsid w:val="00123F89"/>
    <w:rsid w:val="00141E00"/>
    <w:rsid w:val="00155897"/>
    <w:rsid w:val="00162788"/>
    <w:rsid w:val="00162DC1"/>
    <w:rsid w:val="00162EAD"/>
    <w:rsid w:val="001908CD"/>
    <w:rsid w:val="00191F22"/>
    <w:rsid w:val="0019329E"/>
    <w:rsid w:val="001C661D"/>
    <w:rsid w:val="001D7A95"/>
    <w:rsid w:val="001F7A86"/>
    <w:rsid w:val="00250716"/>
    <w:rsid w:val="00286CF4"/>
    <w:rsid w:val="00287DCA"/>
    <w:rsid w:val="002C793B"/>
    <w:rsid w:val="003850AD"/>
    <w:rsid w:val="0039002E"/>
    <w:rsid w:val="003970A9"/>
    <w:rsid w:val="00397A00"/>
    <w:rsid w:val="003A26F7"/>
    <w:rsid w:val="003D22C8"/>
    <w:rsid w:val="00406E73"/>
    <w:rsid w:val="00421799"/>
    <w:rsid w:val="00423C7E"/>
    <w:rsid w:val="004253BF"/>
    <w:rsid w:val="00434023"/>
    <w:rsid w:val="004364F0"/>
    <w:rsid w:val="00440ACB"/>
    <w:rsid w:val="0047141E"/>
    <w:rsid w:val="00471528"/>
    <w:rsid w:val="00491C8A"/>
    <w:rsid w:val="004A619D"/>
    <w:rsid w:val="004B5AC2"/>
    <w:rsid w:val="004C77B8"/>
    <w:rsid w:val="004D05EE"/>
    <w:rsid w:val="004D43CF"/>
    <w:rsid w:val="004D7998"/>
    <w:rsid w:val="004E12A6"/>
    <w:rsid w:val="004E5DC0"/>
    <w:rsid w:val="004E655A"/>
    <w:rsid w:val="005301F4"/>
    <w:rsid w:val="005304E5"/>
    <w:rsid w:val="00543792"/>
    <w:rsid w:val="00552CB0"/>
    <w:rsid w:val="00556949"/>
    <w:rsid w:val="0057431C"/>
    <w:rsid w:val="0057678B"/>
    <w:rsid w:val="005A5CF2"/>
    <w:rsid w:val="005B4CA0"/>
    <w:rsid w:val="005E1D68"/>
    <w:rsid w:val="005F541F"/>
    <w:rsid w:val="00616F81"/>
    <w:rsid w:val="00631E0A"/>
    <w:rsid w:val="006855B4"/>
    <w:rsid w:val="006A22C8"/>
    <w:rsid w:val="006A4A36"/>
    <w:rsid w:val="006C5AB0"/>
    <w:rsid w:val="006D0146"/>
    <w:rsid w:val="006D1CD9"/>
    <w:rsid w:val="006F7CB4"/>
    <w:rsid w:val="00711467"/>
    <w:rsid w:val="007817B2"/>
    <w:rsid w:val="007825F2"/>
    <w:rsid w:val="007B35E9"/>
    <w:rsid w:val="007B385D"/>
    <w:rsid w:val="007D16F0"/>
    <w:rsid w:val="007D3396"/>
    <w:rsid w:val="007D69FB"/>
    <w:rsid w:val="007E30CC"/>
    <w:rsid w:val="007F59AC"/>
    <w:rsid w:val="0082680A"/>
    <w:rsid w:val="00832855"/>
    <w:rsid w:val="00847439"/>
    <w:rsid w:val="00850B9D"/>
    <w:rsid w:val="008749EA"/>
    <w:rsid w:val="00884B78"/>
    <w:rsid w:val="008918D7"/>
    <w:rsid w:val="0089628F"/>
    <w:rsid w:val="008A743D"/>
    <w:rsid w:val="008C2825"/>
    <w:rsid w:val="008C35F5"/>
    <w:rsid w:val="008D2603"/>
    <w:rsid w:val="008E69FE"/>
    <w:rsid w:val="00913A8B"/>
    <w:rsid w:val="0091765C"/>
    <w:rsid w:val="009215A2"/>
    <w:rsid w:val="00925DBF"/>
    <w:rsid w:val="00926894"/>
    <w:rsid w:val="00936F0D"/>
    <w:rsid w:val="009613E3"/>
    <w:rsid w:val="00970EF1"/>
    <w:rsid w:val="009710D5"/>
    <w:rsid w:val="00972CEA"/>
    <w:rsid w:val="00982F7E"/>
    <w:rsid w:val="00984F61"/>
    <w:rsid w:val="009A0931"/>
    <w:rsid w:val="009D7AE3"/>
    <w:rsid w:val="009F49C4"/>
    <w:rsid w:val="00A1267C"/>
    <w:rsid w:val="00A14079"/>
    <w:rsid w:val="00A15F8C"/>
    <w:rsid w:val="00A175D8"/>
    <w:rsid w:val="00A304C6"/>
    <w:rsid w:val="00A46DF4"/>
    <w:rsid w:val="00AA176D"/>
    <w:rsid w:val="00AC15A2"/>
    <w:rsid w:val="00AD5B33"/>
    <w:rsid w:val="00AF7811"/>
    <w:rsid w:val="00B02AB9"/>
    <w:rsid w:val="00B21391"/>
    <w:rsid w:val="00B67944"/>
    <w:rsid w:val="00B7327B"/>
    <w:rsid w:val="00B73C66"/>
    <w:rsid w:val="00B81FA4"/>
    <w:rsid w:val="00B82344"/>
    <w:rsid w:val="00BA4954"/>
    <w:rsid w:val="00BB2EDB"/>
    <w:rsid w:val="00BC78E4"/>
    <w:rsid w:val="00BE363C"/>
    <w:rsid w:val="00C24F5E"/>
    <w:rsid w:val="00C3088F"/>
    <w:rsid w:val="00C47678"/>
    <w:rsid w:val="00C73A49"/>
    <w:rsid w:val="00C93971"/>
    <w:rsid w:val="00CB4F7C"/>
    <w:rsid w:val="00CC5657"/>
    <w:rsid w:val="00CD0D5A"/>
    <w:rsid w:val="00CE3DED"/>
    <w:rsid w:val="00D240D8"/>
    <w:rsid w:val="00D27012"/>
    <w:rsid w:val="00D35692"/>
    <w:rsid w:val="00D417F4"/>
    <w:rsid w:val="00D45745"/>
    <w:rsid w:val="00D45F94"/>
    <w:rsid w:val="00D7420A"/>
    <w:rsid w:val="00DC0A1D"/>
    <w:rsid w:val="00DC6156"/>
    <w:rsid w:val="00DD2AC6"/>
    <w:rsid w:val="00DE3410"/>
    <w:rsid w:val="00E02DA7"/>
    <w:rsid w:val="00E157B0"/>
    <w:rsid w:val="00E203D5"/>
    <w:rsid w:val="00E234B8"/>
    <w:rsid w:val="00E31205"/>
    <w:rsid w:val="00E34511"/>
    <w:rsid w:val="00E62B07"/>
    <w:rsid w:val="00E672C9"/>
    <w:rsid w:val="00E73AB8"/>
    <w:rsid w:val="00E7483B"/>
    <w:rsid w:val="00E75CCE"/>
    <w:rsid w:val="00E84F82"/>
    <w:rsid w:val="00EA4D06"/>
    <w:rsid w:val="00EA7EB0"/>
    <w:rsid w:val="00EB1846"/>
    <w:rsid w:val="00EC2EFD"/>
    <w:rsid w:val="00EC45AC"/>
    <w:rsid w:val="00EE5722"/>
    <w:rsid w:val="00F0310E"/>
    <w:rsid w:val="00F06FA8"/>
    <w:rsid w:val="00F202D4"/>
    <w:rsid w:val="00F22348"/>
    <w:rsid w:val="00F35972"/>
    <w:rsid w:val="00F369C6"/>
    <w:rsid w:val="00F57768"/>
    <w:rsid w:val="00F6674B"/>
    <w:rsid w:val="00F77420"/>
    <w:rsid w:val="00FA172B"/>
    <w:rsid w:val="00FC2AB9"/>
    <w:rsid w:val="00FF17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A19B78"/>
  <w15:chartTrackingRefBased/>
  <w15:docId w15:val="{985BBD10-79E5-D149-9C1C-F7F420EE0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Body CS)"/>
        <w:sz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7439"/>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hu-HU"/>
    </w:rPr>
  </w:style>
  <w:style w:type="paragraph" w:styleId="Heading3">
    <w:name w:val="heading 3"/>
    <w:basedOn w:val="Normal"/>
    <w:next w:val="Normal"/>
    <w:link w:val="Heading3Char"/>
    <w:uiPriority w:val="9"/>
    <w:semiHidden/>
    <w:unhideWhenUsed/>
    <w:qFormat/>
    <w:rsid w:val="00123F89"/>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7439"/>
    <w:rPr>
      <w:rFonts w:asciiTheme="majorHAnsi" w:eastAsiaTheme="majorEastAsia" w:hAnsiTheme="majorHAnsi" w:cstheme="majorBidi"/>
      <w:color w:val="2F5496" w:themeColor="accent1" w:themeShade="BF"/>
      <w:sz w:val="32"/>
      <w:szCs w:val="32"/>
      <w:lang w:val="hu-HU"/>
    </w:rPr>
  </w:style>
  <w:style w:type="paragraph" w:styleId="NormalWeb">
    <w:name w:val="Normal (Web)"/>
    <w:basedOn w:val="Normal"/>
    <w:uiPriority w:val="99"/>
    <w:semiHidden/>
    <w:unhideWhenUsed/>
    <w:rsid w:val="001216F8"/>
    <w:pPr>
      <w:spacing w:before="100" w:beforeAutospacing="1" w:after="100" w:afterAutospacing="1"/>
    </w:pPr>
    <w:rPr>
      <w:rFonts w:eastAsia="Times New Roman" w:cs="Times New Roman"/>
      <w:szCs w:val="24"/>
      <w:lang w:eastAsia="en-GB"/>
    </w:rPr>
  </w:style>
  <w:style w:type="paragraph" w:styleId="TOCHeading">
    <w:name w:val="TOC Heading"/>
    <w:basedOn w:val="Heading1"/>
    <w:next w:val="Normal"/>
    <w:uiPriority w:val="39"/>
    <w:unhideWhenUsed/>
    <w:qFormat/>
    <w:rsid w:val="00123F89"/>
    <w:pPr>
      <w:outlineLvl w:val="9"/>
    </w:pPr>
    <w:rPr>
      <w:lang w:eastAsia="hu-HU"/>
    </w:rPr>
  </w:style>
  <w:style w:type="paragraph" w:styleId="TOC1">
    <w:name w:val="toc 1"/>
    <w:basedOn w:val="Normal"/>
    <w:next w:val="Normal"/>
    <w:autoRedefine/>
    <w:uiPriority w:val="39"/>
    <w:unhideWhenUsed/>
    <w:rsid w:val="00123F89"/>
    <w:pPr>
      <w:spacing w:after="100" w:line="259" w:lineRule="auto"/>
    </w:pPr>
    <w:rPr>
      <w:rFonts w:cstheme="minorBidi"/>
      <w:szCs w:val="22"/>
      <w:lang w:val="hu-HU"/>
    </w:rPr>
  </w:style>
  <w:style w:type="character" w:styleId="Hyperlink">
    <w:name w:val="Hyperlink"/>
    <w:basedOn w:val="DefaultParagraphFont"/>
    <w:uiPriority w:val="99"/>
    <w:unhideWhenUsed/>
    <w:rsid w:val="00123F89"/>
    <w:rPr>
      <w:color w:val="0563C1" w:themeColor="hyperlink"/>
      <w:u w:val="single"/>
    </w:rPr>
  </w:style>
  <w:style w:type="paragraph" w:styleId="TOC2">
    <w:name w:val="toc 2"/>
    <w:basedOn w:val="Normal"/>
    <w:next w:val="Normal"/>
    <w:autoRedefine/>
    <w:uiPriority w:val="39"/>
    <w:unhideWhenUsed/>
    <w:rsid w:val="00123F89"/>
    <w:pPr>
      <w:spacing w:after="100" w:line="259" w:lineRule="auto"/>
      <w:ind w:left="240"/>
    </w:pPr>
    <w:rPr>
      <w:rFonts w:cstheme="minorBidi"/>
      <w:szCs w:val="22"/>
      <w:lang w:val="hu-HU"/>
    </w:rPr>
  </w:style>
  <w:style w:type="character" w:customStyle="1" w:styleId="Heading3Char">
    <w:name w:val="Heading 3 Char"/>
    <w:basedOn w:val="DefaultParagraphFont"/>
    <w:link w:val="Heading3"/>
    <w:uiPriority w:val="9"/>
    <w:semiHidden/>
    <w:rsid w:val="00123F89"/>
    <w:rPr>
      <w:rFonts w:asciiTheme="majorHAnsi" w:eastAsiaTheme="majorEastAsia" w:hAnsiTheme="majorHAnsi" w:cstheme="majorBidi"/>
      <w:color w:val="1F3763" w:themeColor="accent1" w:themeShade="7F"/>
      <w:szCs w:val="24"/>
    </w:rPr>
  </w:style>
  <w:style w:type="paragraph" w:styleId="ListParagraph">
    <w:name w:val="List Paragraph"/>
    <w:basedOn w:val="Normal"/>
    <w:link w:val="ListParagraphChar"/>
    <w:uiPriority w:val="34"/>
    <w:qFormat/>
    <w:rsid w:val="00123F89"/>
    <w:pPr>
      <w:ind w:left="720"/>
      <w:contextualSpacing/>
    </w:pPr>
    <w:rPr>
      <w:rFonts w:eastAsia="Calibri" w:cs="Times New Roman"/>
      <w:sz w:val="20"/>
      <w:lang w:eastAsia="en-GB"/>
    </w:rPr>
  </w:style>
  <w:style w:type="character" w:customStyle="1" w:styleId="ListParagraphChar">
    <w:name w:val="List Paragraph Char"/>
    <w:link w:val="ListParagraph"/>
    <w:uiPriority w:val="34"/>
    <w:locked/>
    <w:rsid w:val="00123F89"/>
    <w:rPr>
      <w:rFonts w:eastAsia="Calibri" w:cs="Times New Roman"/>
      <w:sz w:val="20"/>
      <w:lang w:eastAsia="en-GB"/>
    </w:rPr>
  </w:style>
  <w:style w:type="character" w:styleId="UnresolvedMention">
    <w:name w:val="Unresolved Mention"/>
    <w:basedOn w:val="DefaultParagraphFont"/>
    <w:uiPriority w:val="99"/>
    <w:semiHidden/>
    <w:unhideWhenUsed/>
    <w:rsid w:val="004C77B8"/>
    <w:rPr>
      <w:color w:val="605E5C"/>
      <w:shd w:val="clear" w:color="auto" w:fill="E1DFDD"/>
    </w:rPr>
  </w:style>
  <w:style w:type="character" w:styleId="FollowedHyperlink">
    <w:name w:val="FollowedHyperlink"/>
    <w:basedOn w:val="DefaultParagraphFont"/>
    <w:uiPriority w:val="99"/>
    <w:semiHidden/>
    <w:unhideWhenUsed/>
    <w:rsid w:val="004C77B8"/>
    <w:rPr>
      <w:color w:val="954F72" w:themeColor="followedHyperlink"/>
      <w:u w:val="single"/>
    </w:rPr>
  </w:style>
  <w:style w:type="paragraph" w:styleId="Footer">
    <w:name w:val="footer"/>
    <w:basedOn w:val="Normal"/>
    <w:link w:val="FooterChar"/>
    <w:uiPriority w:val="99"/>
    <w:unhideWhenUsed/>
    <w:rsid w:val="003970A9"/>
    <w:pPr>
      <w:tabs>
        <w:tab w:val="center" w:pos="4513"/>
        <w:tab w:val="right" w:pos="9026"/>
      </w:tabs>
    </w:pPr>
  </w:style>
  <w:style w:type="character" w:customStyle="1" w:styleId="FooterChar">
    <w:name w:val="Footer Char"/>
    <w:basedOn w:val="DefaultParagraphFont"/>
    <w:link w:val="Footer"/>
    <w:uiPriority w:val="99"/>
    <w:rsid w:val="003970A9"/>
  </w:style>
  <w:style w:type="character" w:styleId="PageNumber">
    <w:name w:val="page number"/>
    <w:basedOn w:val="DefaultParagraphFont"/>
    <w:uiPriority w:val="99"/>
    <w:semiHidden/>
    <w:unhideWhenUsed/>
    <w:rsid w:val="003970A9"/>
  </w:style>
  <w:style w:type="character" w:styleId="Emphasis">
    <w:name w:val="Emphasis"/>
    <w:basedOn w:val="DefaultParagraphFont"/>
    <w:uiPriority w:val="20"/>
    <w:qFormat/>
    <w:rsid w:val="004D43C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71265">
      <w:bodyDiv w:val="1"/>
      <w:marLeft w:val="0"/>
      <w:marRight w:val="0"/>
      <w:marTop w:val="0"/>
      <w:marBottom w:val="0"/>
      <w:divBdr>
        <w:top w:val="none" w:sz="0" w:space="0" w:color="auto"/>
        <w:left w:val="none" w:sz="0" w:space="0" w:color="auto"/>
        <w:bottom w:val="none" w:sz="0" w:space="0" w:color="auto"/>
        <w:right w:val="none" w:sz="0" w:space="0" w:color="auto"/>
      </w:divBdr>
      <w:divsChild>
        <w:div w:id="1652253583">
          <w:marLeft w:val="0"/>
          <w:marRight w:val="0"/>
          <w:marTop w:val="0"/>
          <w:marBottom w:val="0"/>
          <w:divBdr>
            <w:top w:val="none" w:sz="0" w:space="0" w:color="auto"/>
            <w:left w:val="none" w:sz="0" w:space="0" w:color="auto"/>
            <w:bottom w:val="none" w:sz="0" w:space="0" w:color="auto"/>
            <w:right w:val="none" w:sz="0" w:space="0" w:color="auto"/>
          </w:divBdr>
        </w:div>
      </w:divsChild>
    </w:div>
    <w:div w:id="25640134">
      <w:bodyDiv w:val="1"/>
      <w:marLeft w:val="0"/>
      <w:marRight w:val="0"/>
      <w:marTop w:val="0"/>
      <w:marBottom w:val="0"/>
      <w:divBdr>
        <w:top w:val="none" w:sz="0" w:space="0" w:color="auto"/>
        <w:left w:val="none" w:sz="0" w:space="0" w:color="auto"/>
        <w:bottom w:val="none" w:sz="0" w:space="0" w:color="auto"/>
        <w:right w:val="none" w:sz="0" w:space="0" w:color="auto"/>
      </w:divBdr>
      <w:divsChild>
        <w:div w:id="1097091924">
          <w:marLeft w:val="0"/>
          <w:marRight w:val="0"/>
          <w:marTop w:val="0"/>
          <w:marBottom w:val="0"/>
          <w:divBdr>
            <w:top w:val="none" w:sz="0" w:space="0" w:color="auto"/>
            <w:left w:val="none" w:sz="0" w:space="0" w:color="auto"/>
            <w:bottom w:val="none" w:sz="0" w:space="0" w:color="auto"/>
            <w:right w:val="none" w:sz="0" w:space="0" w:color="auto"/>
          </w:divBdr>
        </w:div>
      </w:divsChild>
    </w:div>
    <w:div w:id="78059546">
      <w:bodyDiv w:val="1"/>
      <w:marLeft w:val="0"/>
      <w:marRight w:val="0"/>
      <w:marTop w:val="0"/>
      <w:marBottom w:val="0"/>
      <w:divBdr>
        <w:top w:val="none" w:sz="0" w:space="0" w:color="auto"/>
        <w:left w:val="none" w:sz="0" w:space="0" w:color="auto"/>
        <w:bottom w:val="none" w:sz="0" w:space="0" w:color="auto"/>
        <w:right w:val="none" w:sz="0" w:space="0" w:color="auto"/>
      </w:divBdr>
      <w:divsChild>
        <w:div w:id="743718283">
          <w:marLeft w:val="0"/>
          <w:marRight w:val="0"/>
          <w:marTop w:val="0"/>
          <w:marBottom w:val="0"/>
          <w:divBdr>
            <w:top w:val="none" w:sz="0" w:space="0" w:color="auto"/>
            <w:left w:val="none" w:sz="0" w:space="0" w:color="auto"/>
            <w:bottom w:val="none" w:sz="0" w:space="0" w:color="auto"/>
            <w:right w:val="none" w:sz="0" w:space="0" w:color="auto"/>
          </w:divBdr>
        </w:div>
      </w:divsChild>
    </w:div>
    <w:div w:id="148331568">
      <w:bodyDiv w:val="1"/>
      <w:marLeft w:val="0"/>
      <w:marRight w:val="0"/>
      <w:marTop w:val="0"/>
      <w:marBottom w:val="0"/>
      <w:divBdr>
        <w:top w:val="none" w:sz="0" w:space="0" w:color="auto"/>
        <w:left w:val="none" w:sz="0" w:space="0" w:color="auto"/>
        <w:bottom w:val="none" w:sz="0" w:space="0" w:color="auto"/>
        <w:right w:val="none" w:sz="0" w:space="0" w:color="auto"/>
      </w:divBdr>
      <w:divsChild>
        <w:div w:id="2038384899">
          <w:marLeft w:val="0"/>
          <w:marRight w:val="0"/>
          <w:marTop w:val="0"/>
          <w:marBottom w:val="0"/>
          <w:divBdr>
            <w:top w:val="none" w:sz="0" w:space="0" w:color="auto"/>
            <w:left w:val="none" w:sz="0" w:space="0" w:color="auto"/>
            <w:bottom w:val="none" w:sz="0" w:space="0" w:color="auto"/>
            <w:right w:val="none" w:sz="0" w:space="0" w:color="auto"/>
          </w:divBdr>
        </w:div>
      </w:divsChild>
    </w:div>
    <w:div w:id="196427706">
      <w:bodyDiv w:val="1"/>
      <w:marLeft w:val="0"/>
      <w:marRight w:val="0"/>
      <w:marTop w:val="0"/>
      <w:marBottom w:val="0"/>
      <w:divBdr>
        <w:top w:val="none" w:sz="0" w:space="0" w:color="auto"/>
        <w:left w:val="none" w:sz="0" w:space="0" w:color="auto"/>
        <w:bottom w:val="none" w:sz="0" w:space="0" w:color="auto"/>
        <w:right w:val="none" w:sz="0" w:space="0" w:color="auto"/>
      </w:divBdr>
      <w:divsChild>
        <w:div w:id="1212500640">
          <w:marLeft w:val="0"/>
          <w:marRight w:val="0"/>
          <w:marTop w:val="0"/>
          <w:marBottom w:val="0"/>
          <w:divBdr>
            <w:top w:val="none" w:sz="0" w:space="0" w:color="auto"/>
            <w:left w:val="none" w:sz="0" w:space="0" w:color="auto"/>
            <w:bottom w:val="none" w:sz="0" w:space="0" w:color="auto"/>
            <w:right w:val="none" w:sz="0" w:space="0" w:color="auto"/>
          </w:divBdr>
        </w:div>
      </w:divsChild>
    </w:div>
    <w:div w:id="302152040">
      <w:bodyDiv w:val="1"/>
      <w:marLeft w:val="0"/>
      <w:marRight w:val="0"/>
      <w:marTop w:val="0"/>
      <w:marBottom w:val="0"/>
      <w:divBdr>
        <w:top w:val="none" w:sz="0" w:space="0" w:color="auto"/>
        <w:left w:val="none" w:sz="0" w:space="0" w:color="auto"/>
        <w:bottom w:val="none" w:sz="0" w:space="0" w:color="auto"/>
        <w:right w:val="none" w:sz="0" w:space="0" w:color="auto"/>
      </w:divBdr>
      <w:divsChild>
        <w:div w:id="1369380893">
          <w:marLeft w:val="0"/>
          <w:marRight w:val="0"/>
          <w:marTop w:val="0"/>
          <w:marBottom w:val="0"/>
          <w:divBdr>
            <w:top w:val="none" w:sz="0" w:space="0" w:color="auto"/>
            <w:left w:val="none" w:sz="0" w:space="0" w:color="auto"/>
            <w:bottom w:val="none" w:sz="0" w:space="0" w:color="auto"/>
            <w:right w:val="none" w:sz="0" w:space="0" w:color="auto"/>
          </w:divBdr>
        </w:div>
      </w:divsChild>
    </w:div>
    <w:div w:id="401218782">
      <w:bodyDiv w:val="1"/>
      <w:marLeft w:val="0"/>
      <w:marRight w:val="0"/>
      <w:marTop w:val="0"/>
      <w:marBottom w:val="0"/>
      <w:divBdr>
        <w:top w:val="none" w:sz="0" w:space="0" w:color="auto"/>
        <w:left w:val="none" w:sz="0" w:space="0" w:color="auto"/>
        <w:bottom w:val="none" w:sz="0" w:space="0" w:color="auto"/>
        <w:right w:val="none" w:sz="0" w:space="0" w:color="auto"/>
      </w:divBdr>
      <w:divsChild>
        <w:div w:id="1611618818">
          <w:marLeft w:val="0"/>
          <w:marRight w:val="0"/>
          <w:marTop w:val="0"/>
          <w:marBottom w:val="0"/>
          <w:divBdr>
            <w:top w:val="none" w:sz="0" w:space="0" w:color="auto"/>
            <w:left w:val="none" w:sz="0" w:space="0" w:color="auto"/>
            <w:bottom w:val="none" w:sz="0" w:space="0" w:color="auto"/>
            <w:right w:val="none" w:sz="0" w:space="0" w:color="auto"/>
          </w:divBdr>
        </w:div>
      </w:divsChild>
    </w:div>
    <w:div w:id="457798075">
      <w:bodyDiv w:val="1"/>
      <w:marLeft w:val="0"/>
      <w:marRight w:val="0"/>
      <w:marTop w:val="0"/>
      <w:marBottom w:val="0"/>
      <w:divBdr>
        <w:top w:val="none" w:sz="0" w:space="0" w:color="auto"/>
        <w:left w:val="none" w:sz="0" w:space="0" w:color="auto"/>
        <w:bottom w:val="none" w:sz="0" w:space="0" w:color="auto"/>
        <w:right w:val="none" w:sz="0" w:space="0" w:color="auto"/>
      </w:divBdr>
      <w:divsChild>
        <w:div w:id="1106191723">
          <w:marLeft w:val="0"/>
          <w:marRight w:val="0"/>
          <w:marTop w:val="0"/>
          <w:marBottom w:val="0"/>
          <w:divBdr>
            <w:top w:val="none" w:sz="0" w:space="0" w:color="auto"/>
            <w:left w:val="none" w:sz="0" w:space="0" w:color="auto"/>
            <w:bottom w:val="none" w:sz="0" w:space="0" w:color="auto"/>
            <w:right w:val="none" w:sz="0" w:space="0" w:color="auto"/>
          </w:divBdr>
        </w:div>
      </w:divsChild>
    </w:div>
    <w:div w:id="495807144">
      <w:bodyDiv w:val="1"/>
      <w:marLeft w:val="0"/>
      <w:marRight w:val="0"/>
      <w:marTop w:val="0"/>
      <w:marBottom w:val="0"/>
      <w:divBdr>
        <w:top w:val="none" w:sz="0" w:space="0" w:color="auto"/>
        <w:left w:val="none" w:sz="0" w:space="0" w:color="auto"/>
        <w:bottom w:val="none" w:sz="0" w:space="0" w:color="auto"/>
        <w:right w:val="none" w:sz="0" w:space="0" w:color="auto"/>
      </w:divBdr>
      <w:divsChild>
        <w:div w:id="1029334844">
          <w:marLeft w:val="0"/>
          <w:marRight w:val="0"/>
          <w:marTop w:val="0"/>
          <w:marBottom w:val="0"/>
          <w:divBdr>
            <w:top w:val="none" w:sz="0" w:space="0" w:color="auto"/>
            <w:left w:val="none" w:sz="0" w:space="0" w:color="auto"/>
            <w:bottom w:val="none" w:sz="0" w:space="0" w:color="auto"/>
            <w:right w:val="none" w:sz="0" w:space="0" w:color="auto"/>
          </w:divBdr>
        </w:div>
      </w:divsChild>
    </w:div>
    <w:div w:id="549197149">
      <w:bodyDiv w:val="1"/>
      <w:marLeft w:val="0"/>
      <w:marRight w:val="0"/>
      <w:marTop w:val="0"/>
      <w:marBottom w:val="0"/>
      <w:divBdr>
        <w:top w:val="none" w:sz="0" w:space="0" w:color="auto"/>
        <w:left w:val="none" w:sz="0" w:space="0" w:color="auto"/>
        <w:bottom w:val="none" w:sz="0" w:space="0" w:color="auto"/>
        <w:right w:val="none" w:sz="0" w:space="0" w:color="auto"/>
      </w:divBdr>
      <w:divsChild>
        <w:div w:id="1334723076">
          <w:marLeft w:val="0"/>
          <w:marRight w:val="0"/>
          <w:marTop w:val="0"/>
          <w:marBottom w:val="0"/>
          <w:divBdr>
            <w:top w:val="none" w:sz="0" w:space="0" w:color="auto"/>
            <w:left w:val="none" w:sz="0" w:space="0" w:color="auto"/>
            <w:bottom w:val="none" w:sz="0" w:space="0" w:color="auto"/>
            <w:right w:val="none" w:sz="0" w:space="0" w:color="auto"/>
          </w:divBdr>
        </w:div>
      </w:divsChild>
    </w:div>
    <w:div w:id="589504562">
      <w:bodyDiv w:val="1"/>
      <w:marLeft w:val="0"/>
      <w:marRight w:val="0"/>
      <w:marTop w:val="0"/>
      <w:marBottom w:val="0"/>
      <w:divBdr>
        <w:top w:val="none" w:sz="0" w:space="0" w:color="auto"/>
        <w:left w:val="none" w:sz="0" w:space="0" w:color="auto"/>
        <w:bottom w:val="none" w:sz="0" w:space="0" w:color="auto"/>
        <w:right w:val="none" w:sz="0" w:space="0" w:color="auto"/>
      </w:divBdr>
      <w:divsChild>
        <w:div w:id="447899653">
          <w:marLeft w:val="0"/>
          <w:marRight w:val="0"/>
          <w:marTop w:val="0"/>
          <w:marBottom w:val="0"/>
          <w:divBdr>
            <w:top w:val="none" w:sz="0" w:space="0" w:color="auto"/>
            <w:left w:val="none" w:sz="0" w:space="0" w:color="auto"/>
            <w:bottom w:val="none" w:sz="0" w:space="0" w:color="auto"/>
            <w:right w:val="none" w:sz="0" w:space="0" w:color="auto"/>
          </w:divBdr>
        </w:div>
      </w:divsChild>
    </w:div>
    <w:div w:id="621425624">
      <w:bodyDiv w:val="1"/>
      <w:marLeft w:val="0"/>
      <w:marRight w:val="0"/>
      <w:marTop w:val="0"/>
      <w:marBottom w:val="0"/>
      <w:divBdr>
        <w:top w:val="none" w:sz="0" w:space="0" w:color="auto"/>
        <w:left w:val="none" w:sz="0" w:space="0" w:color="auto"/>
        <w:bottom w:val="none" w:sz="0" w:space="0" w:color="auto"/>
        <w:right w:val="none" w:sz="0" w:space="0" w:color="auto"/>
      </w:divBdr>
      <w:divsChild>
        <w:div w:id="661272514">
          <w:marLeft w:val="0"/>
          <w:marRight w:val="0"/>
          <w:marTop w:val="0"/>
          <w:marBottom w:val="0"/>
          <w:divBdr>
            <w:top w:val="none" w:sz="0" w:space="0" w:color="auto"/>
            <w:left w:val="none" w:sz="0" w:space="0" w:color="auto"/>
            <w:bottom w:val="none" w:sz="0" w:space="0" w:color="auto"/>
            <w:right w:val="none" w:sz="0" w:space="0" w:color="auto"/>
          </w:divBdr>
        </w:div>
      </w:divsChild>
    </w:div>
    <w:div w:id="635647691">
      <w:bodyDiv w:val="1"/>
      <w:marLeft w:val="0"/>
      <w:marRight w:val="0"/>
      <w:marTop w:val="0"/>
      <w:marBottom w:val="0"/>
      <w:divBdr>
        <w:top w:val="none" w:sz="0" w:space="0" w:color="auto"/>
        <w:left w:val="none" w:sz="0" w:space="0" w:color="auto"/>
        <w:bottom w:val="none" w:sz="0" w:space="0" w:color="auto"/>
        <w:right w:val="none" w:sz="0" w:space="0" w:color="auto"/>
      </w:divBdr>
      <w:divsChild>
        <w:div w:id="1352142346">
          <w:marLeft w:val="0"/>
          <w:marRight w:val="0"/>
          <w:marTop w:val="0"/>
          <w:marBottom w:val="0"/>
          <w:divBdr>
            <w:top w:val="none" w:sz="0" w:space="0" w:color="auto"/>
            <w:left w:val="none" w:sz="0" w:space="0" w:color="auto"/>
            <w:bottom w:val="none" w:sz="0" w:space="0" w:color="auto"/>
            <w:right w:val="none" w:sz="0" w:space="0" w:color="auto"/>
          </w:divBdr>
        </w:div>
      </w:divsChild>
    </w:div>
    <w:div w:id="668294228">
      <w:bodyDiv w:val="1"/>
      <w:marLeft w:val="0"/>
      <w:marRight w:val="0"/>
      <w:marTop w:val="0"/>
      <w:marBottom w:val="0"/>
      <w:divBdr>
        <w:top w:val="none" w:sz="0" w:space="0" w:color="auto"/>
        <w:left w:val="none" w:sz="0" w:space="0" w:color="auto"/>
        <w:bottom w:val="none" w:sz="0" w:space="0" w:color="auto"/>
        <w:right w:val="none" w:sz="0" w:space="0" w:color="auto"/>
      </w:divBdr>
      <w:divsChild>
        <w:div w:id="414131233">
          <w:marLeft w:val="0"/>
          <w:marRight w:val="0"/>
          <w:marTop w:val="0"/>
          <w:marBottom w:val="0"/>
          <w:divBdr>
            <w:top w:val="none" w:sz="0" w:space="0" w:color="auto"/>
            <w:left w:val="none" w:sz="0" w:space="0" w:color="auto"/>
            <w:bottom w:val="none" w:sz="0" w:space="0" w:color="auto"/>
            <w:right w:val="none" w:sz="0" w:space="0" w:color="auto"/>
          </w:divBdr>
        </w:div>
      </w:divsChild>
    </w:div>
    <w:div w:id="888032801">
      <w:bodyDiv w:val="1"/>
      <w:marLeft w:val="0"/>
      <w:marRight w:val="0"/>
      <w:marTop w:val="0"/>
      <w:marBottom w:val="0"/>
      <w:divBdr>
        <w:top w:val="none" w:sz="0" w:space="0" w:color="auto"/>
        <w:left w:val="none" w:sz="0" w:space="0" w:color="auto"/>
        <w:bottom w:val="none" w:sz="0" w:space="0" w:color="auto"/>
        <w:right w:val="none" w:sz="0" w:space="0" w:color="auto"/>
      </w:divBdr>
      <w:divsChild>
        <w:div w:id="100346013">
          <w:marLeft w:val="0"/>
          <w:marRight w:val="0"/>
          <w:marTop w:val="0"/>
          <w:marBottom w:val="0"/>
          <w:divBdr>
            <w:top w:val="none" w:sz="0" w:space="0" w:color="auto"/>
            <w:left w:val="none" w:sz="0" w:space="0" w:color="auto"/>
            <w:bottom w:val="none" w:sz="0" w:space="0" w:color="auto"/>
            <w:right w:val="none" w:sz="0" w:space="0" w:color="auto"/>
          </w:divBdr>
        </w:div>
      </w:divsChild>
    </w:div>
    <w:div w:id="898974593">
      <w:bodyDiv w:val="1"/>
      <w:marLeft w:val="0"/>
      <w:marRight w:val="0"/>
      <w:marTop w:val="0"/>
      <w:marBottom w:val="0"/>
      <w:divBdr>
        <w:top w:val="none" w:sz="0" w:space="0" w:color="auto"/>
        <w:left w:val="none" w:sz="0" w:space="0" w:color="auto"/>
        <w:bottom w:val="none" w:sz="0" w:space="0" w:color="auto"/>
        <w:right w:val="none" w:sz="0" w:space="0" w:color="auto"/>
      </w:divBdr>
      <w:divsChild>
        <w:div w:id="1317297370">
          <w:marLeft w:val="0"/>
          <w:marRight w:val="0"/>
          <w:marTop w:val="0"/>
          <w:marBottom w:val="0"/>
          <w:divBdr>
            <w:top w:val="none" w:sz="0" w:space="0" w:color="auto"/>
            <w:left w:val="none" w:sz="0" w:space="0" w:color="auto"/>
            <w:bottom w:val="none" w:sz="0" w:space="0" w:color="auto"/>
            <w:right w:val="none" w:sz="0" w:space="0" w:color="auto"/>
          </w:divBdr>
        </w:div>
      </w:divsChild>
    </w:div>
    <w:div w:id="917329584">
      <w:bodyDiv w:val="1"/>
      <w:marLeft w:val="0"/>
      <w:marRight w:val="0"/>
      <w:marTop w:val="0"/>
      <w:marBottom w:val="0"/>
      <w:divBdr>
        <w:top w:val="none" w:sz="0" w:space="0" w:color="auto"/>
        <w:left w:val="none" w:sz="0" w:space="0" w:color="auto"/>
        <w:bottom w:val="none" w:sz="0" w:space="0" w:color="auto"/>
        <w:right w:val="none" w:sz="0" w:space="0" w:color="auto"/>
      </w:divBdr>
      <w:divsChild>
        <w:div w:id="432744666">
          <w:marLeft w:val="0"/>
          <w:marRight w:val="0"/>
          <w:marTop w:val="0"/>
          <w:marBottom w:val="0"/>
          <w:divBdr>
            <w:top w:val="none" w:sz="0" w:space="0" w:color="auto"/>
            <w:left w:val="none" w:sz="0" w:space="0" w:color="auto"/>
            <w:bottom w:val="none" w:sz="0" w:space="0" w:color="auto"/>
            <w:right w:val="none" w:sz="0" w:space="0" w:color="auto"/>
          </w:divBdr>
        </w:div>
      </w:divsChild>
    </w:div>
    <w:div w:id="934947318">
      <w:bodyDiv w:val="1"/>
      <w:marLeft w:val="0"/>
      <w:marRight w:val="0"/>
      <w:marTop w:val="0"/>
      <w:marBottom w:val="0"/>
      <w:divBdr>
        <w:top w:val="none" w:sz="0" w:space="0" w:color="auto"/>
        <w:left w:val="none" w:sz="0" w:space="0" w:color="auto"/>
        <w:bottom w:val="none" w:sz="0" w:space="0" w:color="auto"/>
        <w:right w:val="none" w:sz="0" w:space="0" w:color="auto"/>
      </w:divBdr>
      <w:divsChild>
        <w:div w:id="162554278">
          <w:marLeft w:val="0"/>
          <w:marRight w:val="0"/>
          <w:marTop w:val="0"/>
          <w:marBottom w:val="0"/>
          <w:divBdr>
            <w:top w:val="none" w:sz="0" w:space="0" w:color="auto"/>
            <w:left w:val="none" w:sz="0" w:space="0" w:color="auto"/>
            <w:bottom w:val="none" w:sz="0" w:space="0" w:color="auto"/>
            <w:right w:val="none" w:sz="0" w:space="0" w:color="auto"/>
          </w:divBdr>
        </w:div>
      </w:divsChild>
    </w:div>
    <w:div w:id="952596701">
      <w:bodyDiv w:val="1"/>
      <w:marLeft w:val="0"/>
      <w:marRight w:val="0"/>
      <w:marTop w:val="0"/>
      <w:marBottom w:val="0"/>
      <w:divBdr>
        <w:top w:val="none" w:sz="0" w:space="0" w:color="auto"/>
        <w:left w:val="none" w:sz="0" w:space="0" w:color="auto"/>
        <w:bottom w:val="none" w:sz="0" w:space="0" w:color="auto"/>
        <w:right w:val="none" w:sz="0" w:space="0" w:color="auto"/>
      </w:divBdr>
      <w:divsChild>
        <w:div w:id="547688163">
          <w:marLeft w:val="0"/>
          <w:marRight w:val="0"/>
          <w:marTop w:val="0"/>
          <w:marBottom w:val="0"/>
          <w:divBdr>
            <w:top w:val="none" w:sz="0" w:space="0" w:color="auto"/>
            <w:left w:val="none" w:sz="0" w:space="0" w:color="auto"/>
            <w:bottom w:val="none" w:sz="0" w:space="0" w:color="auto"/>
            <w:right w:val="none" w:sz="0" w:space="0" w:color="auto"/>
          </w:divBdr>
        </w:div>
      </w:divsChild>
    </w:div>
    <w:div w:id="1024746325">
      <w:bodyDiv w:val="1"/>
      <w:marLeft w:val="0"/>
      <w:marRight w:val="0"/>
      <w:marTop w:val="0"/>
      <w:marBottom w:val="0"/>
      <w:divBdr>
        <w:top w:val="none" w:sz="0" w:space="0" w:color="auto"/>
        <w:left w:val="none" w:sz="0" w:space="0" w:color="auto"/>
        <w:bottom w:val="none" w:sz="0" w:space="0" w:color="auto"/>
        <w:right w:val="none" w:sz="0" w:space="0" w:color="auto"/>
      </w:divBdr>
      <w:divsChild>
        <w:div w:id="1469080931">
          <w:marLeft w:val="0"/>
          <w:marRight w:val="0"/>
          <w:marTop w:val="0"/>
          <w:marBottom w:val="0"/>
          <w:divBdr>
            <w:top w:val="none" w:sz="0" w:space="0" w:color="auto"/>
            <w:left w:val="none" w:sz="0" w:space="0" w:color="auto"/>
            <w:bottom w:val="none" w:sz="0" w:space="0" w:color="auto"/>
            <w:right w:val="none" w:sz="0" w:space="0" w:color="auto"/>
          </w:divBdr>
        </w:div>
      </w:divsChild>
    </w:div>
    <w:div w:id="1082607224">
      <w:bodyDiv w:val="1"/>
      <w:marLeft w:val="0"/>
      <w:marRight w:val="0"/>
      <w:marTop w:val="0"/>
      <w:marBottom w:val="0"/>
      <w:divBdr>
        <w:top w:val="none" w:sz="0" w:space="0" w:color="auto"/>
        <w:left w:val="none" w:sz="0" w:space="0" w:color="auto"/>
        <w:bottom w:val="none" w:sz="0" w:space="0" w:color="auto"/>
        <w:right w:val="none" w:sz="0" w:space="0" w:color="auto"/>
      </w:divBdr>
    </w:div>
    <w:div w:id="1149859085">
      <w:bodyDiv w:val="1"/>
      <w:marLeft w:val="0"/>
      <w:marRight w:val="0"/>
      <w:marTop w:val="0"/>
      <w:marBottom w:val="0"/>
      <w:divBdr>
        <w:top w:val="none" w:sz="0" w:space="0" w:color="auto"/>
        <w:left w:val="none" w:sz="0" w:space="0" w:color="auto"/>
        <w:bottom w:val="none" w:sz="0" w:space="0" w:color="auto"/>
        <w:right w:val="none" w:sz="0" w:space="0" w:color="auto"/>
      </w:divBdr>
      <w:divsChild>
        <w:div w:id="847866459">
          <w:marLeft w:val="0"/>
          <w:marRight w:val="0"/>
          <w:marTop w:val="0"/>
          <w:marBottom w:val="0"/>
          <w:divBdr>
            <w:top w:val="none" w:sz="0" w:space="0" w:color="auto"/>
            <w:left w:val="none" w:sz="0" w:space="0" w:color="auto"/>
            <w:bottom w:val="none" w:sz="0" w:space="0" w:color="auto"/>
            <w:right w:val="none" w:sz="0" w:space="0" w:color="auto"/>
          </w:divBdr>
        </w:div>
      </w:divsChild>
    </w:div>
    <w:div w:id="1226407291">
      <w:bodyDiv w:val="1"/>
      <w:marLeft w:val="0"/>
      <w:marRight w:val="0"/>
      <w:marTop w:val="0"/>
      <w:marBottom w:val="0"/>
      <w:divBdr>
        <w:top w:val="none" w:sz="0" w:space="0" w:color="auto"/>
        <w:left w:val="none" w:sz="0" w:space="0" w:color="auto"/>
        <w:bottom w:val="none" w:sz="0" w:space="0" w:color="auto"/>
        <w:right w:val="none" w:sz="0" w:space="0" w:color="auto"/>
      </w:divBdr>
      <w:divsChild>
        <w:div w:id="472910343">
          <w:marLeft w:val="0"/>
          <w:marRight w:val="0"/>
          <w:marTop w:val="0"/>
          <w:marBottom w:val="0"/>
          <w:divBdr>
            <w:top w:val="none" w:sz="0" w:space="0" w:color="auto"/>
            <w:left w:val="none" w:sz="0" w:space="0" w:color="auto"/>
            <w:bottom w:val="none" w:sz="0" w:space="0" w:color="auto"/>
            <w:right w:val="none" w:sz="0" w:space="0" w:color="auto"/>
          </w:divBdr>
        </w:div>
      </w:divsChild>
    </w:div>
    <w:div w:id="1292710342">
      <w:bodyDiv w:val="1"/>
      <w:marLeft w:val="0"/>
      <w:marRight w:val="0"/>
      <w:marTop w:val="0"/>
      <w:marBottom w:val="0"/>
      <w:divBdr>
        <w:top w:val="none" w:sz="0" w:space="0" w:color="auto"/>
        <w:left w:val="none" w:sz="0" w:space="0" w:color="auto"/>
        <w:bottom w:val="none" w:sz="0" w:space="0" w:color="auto"/>
        <w:right w:val="none" w:sz="0" w:space="0" w:color="auto"/>
      </w:divBdr>
      <w:divsChild>
        <w:div w:id="1070809618">
          <w:marLeft w:val="0"/>
          <w:marRight w:val="0"/>
          <w:marTop w:val="0"/>
          <w:marBottom w:val="0"/>
          <w:divBdr>
            <w:top w:val="none" w:sz="0" w:space="0" w:color="auto"/>
            <w:left w:val="none" w:sz="0" w:space="0" w:color="auto"/>
            <w:bottom w:val="none" w:sz="0" w:space="0" w:color="auto"/>
            <w:right w:val="none" w:sz="0" w:space="0" w:color="auto"/>
          </w:divBdr>
        </w:div>
      </w:divsChild>
    </w:div>
    <w:div w:id="1298294815">
      <w:bodyDiv w:val="1"/>
      <w:marLeft w:val="0"/>
      <w:marRight w:val="0"/>
      <w:marTop w:val="0"/>
      <w:marBottom w:val="0"/>
      <w:divBdr>
        <w:top w:val="none" w:sz="0" w:space="0" w:color="auto"/>
        <w:left w:val="none" w:sz="0" w:space="0" w:color="auto"/>
        <w:bottom w:val="none" w:sz="0" w:space="0" w:color="auto"/>
        <w:right w:val="none" w:sz="0" w:space="0" w:color="auto"/>
      </w:divBdr>
      <w:divsChild>
        <w:div w:id="1978563021">
          <w:marLeft w:val="0"/>
          <w:marRight w:val="0"/>
          <w:marTop w:val="0"/>
          <w:marBottom w:val="0"/>
          <w:divBdr>
            <w:top w:val="none" w:sz="0" w:space="0" w:color="auto"/>
            <w:left w:val="none" w:sz="0" w:space="0" w:color="auto"/>
            <w:bottom w:val="none" w:sz="0" w:space="0" w:color="auto"/>
            <w:right w:val="none" w:sz="0" w:space="0" w:color="auto"/>
          </w:divBdr>
        </w:div>
      </w:divsChild>
    </w:div>
    <w:div w:id="1411807854">
      <w:bodyDiv w:val="1"/>
      <w:marLeft w:val="0"/>
      <w:marRight w:val="0"/>
      <w:marTop w:val="0"/>
      <w:marBottom w:val="0"/>
      <w:divBdr>
        <w:top w:val="none" w:sz="0" w:space="0" w:color="auto"/>
        <w:left w:val="none" w:sz="0" w:space="0" w:color="auto"/>
        <w:bottom w:val="none" w:sz="0" w:space="0" w:color="auto"/>
        <w:right w:val="none" w:sz="0" w:space="0" w:color="auto"/>
      </w:divBdr>
      <w:divsChild>
        <w:div w:id="1256086647">
          <w:marLeft w:val="0"/>
          <w:marRight w:val="0"/>
          <w:marTop w:val="0"/>
          <w:marBottom w:val="0"/>
          <w:divBdr>
            <w:top w:val="none" w:sz="0" w:space="0" w:color="auto"/>
            <w:left w:val="none" w:sz="0" w:space="0" w:color="auto"/>
            <w:bottom w:val="none" w:sz="0" w:space="0" w:color="auto"/>
            <w:right w:val="none" w:sz="0" w:space="0" w:color="auto"/>
          </w:divBdr>
        </w:div>
      </w:divsChild>
    </w:div>
    <w:div w:id="1450203034">
      <w:bodyDiv w:val="1"/>
      <w:marLeft w:val="0"/>
      <w:marRight w:val="0"/>
      <w:marTop w:val="0"/>
      <w:marBottom w:val="0"/>
      <w:divBdr>
        <w:top w:val="none" w:sz="0" w:space="0" w:color="auto"/>
        <w:left w:val="none" w:sz="0" w:space="0" w:color="auto"/>
        <w:bottom w:val="none" w:sz="0" w:space="0" w:color="auto"/>
        <w:right w:val="none" w:sz="0" w:space="0" w:color="auto"/>
      </w:divBdr>
      <w:divsChild>
        <w:div w:id="2032028896">
          <w:marLeft w:val="0"/>
          <w:marRight w:val="0"/>
          <w:marTop w:val="0"/>
          <w:marBottom w:val="0"/>
          <w:divBdr>
            <w:top w:val="none" w:sz="0" w:space="0" w:color="auto"/>
            <w:left w:val="none" w:sz="0" w:space="0" w:color="auto"/>
            <w:bottom w:val="none" w:sz="0" w:space="0" w:color="auto"/>
            <w:right w:val="none" w:sz="0" w:space="0" w:color="auto"/>
          </w:divBdr>
        </w:div>
      </w:divsChild>
    </w:div>
    <w:div w:id="1475755387">
      <w:bodyDiv w:val="1"/>
      <w:marLeft w:val="0"/>
      <w:marRight w:val="0"/>
      <w:marTop w:val="0"/>
      <w:marBottom w:val="0"/>
      <w:divBdr>
        <w:top w:val="none" w:sz="0" w:space="0" w:color="auto"/>
        <w:left w:val="none" w:sz="0" w:space="0" w:color="auto"/>
        <w:bottom w:val="none" w:sz="0" w:space="0" w:color="auto"/>
        <w:right w:val="none" w:sz="0" w:space="0" w:color="auto"/>
      </w:divBdr>
    </w:div>
    <w:div w:id="1563174554">
      <w:bodyDiv w:val="1"/>
      <w:marLeft w:val="0"/>
      <w:marRight w:val="0"/>
      <w:marTop w:val="0"/>
      <w:marBottom w:val="0"/>
      <w:divBdr>
        <w:top w:val="none" w:sz="0" w:space="0" w:color="auto"/>
        <w:left w:val="none" w:sz="0" w:space="0" w:color="auto"/>
        <w:bottom w:val="none" w:sz="0" w:space="0" w:color="auto"/>
        <w:right w:val="none" w:sz="0" w:space="0" w:color="auto"/>
      </w:divBdr>
    </w:div>
    <w:div w:id="1575821378">
      <w:bodyDiv w:val="1"/>
      <w:marLeft w:val="0"/>
      <w:marRight w:val="0"/>
      <w:marTop w:val="0"/>
      <w:marBottom w:val="0"/>
      <w:divBdr>
        <w:top w:val="none" w:sz="0" w:space="0" w:color="auto"/>
        <w:left w:val="none" w:sz="0" w:space="0" w:color="auto"/>
        <w:bottom w:val="none" w:sz="0" w:space="0" w:color="auto"/>
        <w:right w:val="none" w:sz="0" w:space="0" w:color="auto"/>
      </w:divBdr>
      <w:divsChild>
        <w:div w:id="1549951088">
          <w:marLeft w:val="0"/>
          <w:marRight w:val="0"/>
          <w:marTop w:val="0"/>
          <w:marBottom w:val="0"/>
          <w:divBdr>
            <w:top w:val="none" w:sz="0" w:space="0" w:color="auto"/>
            <w:left w:val="none" w:sz="0" w:space="0" w:color="auto"/>
            <w:bottom w:val="none" w:sz="0" w:space="0" w:color="auto"/>
            <w:right w:val="none" w:sz="0" w:space="0" w:color="auto"/>
          </w:divBdr>
        </w:div>
      </w:divsChild>
    </w:div>
    <w:div w:id="1655792459">
      <w:bodyDiv w:val="1"/>
      <w:marLeft w:val="0"/>
      <w:marRight w:val="0"/>
      <w:marTop w:val="0"/>
      <w:marBottom w:val="0"/>
      <w:divBdr>
        <w:top w:val="none" w:sz="0" w:space="0" w:color="auto"/>
        <w:left w:val="none" w:sz="0" w:space="0" w:color="auto"/>
        <w:bottom w:val="none" w:sz="0" w:space="0" w:color="auto"/>
        <w:right w:val="none" w:sz="0" w:space="0" w:color="auto"/>
      </w:divBdr>
      <w:divsChild>
        <w:div w:id="1189367716">
          <w:marLeft w:val="0"/>
          <w:marRight w:val="0"/>
          <w:marTop w:val="0"/>
          <w:marBottom w:val="0"/>
          <w:divBdr>
            <w:top w:val="none" w:sz="0" w:space="0" w:color="auto"/>
            <w:left w:val="none" w:sz="0" w:space="0" w:color="auto"/>
            <w:bottom w:val="none" w:sz="0" w:space="0" w:color="auto"/>
            <w:right w:val="none" w:sz="0" w:space="0" w:color="auto"/>
          </w:divBdr>
        </w:div>
      </w:divsChild>
    </w:div>
    <w:div w:id="1687124839">
      <w:bodyDiv w:val="1"/>
      <w:marLeft w:val="0"/>
      <w:marRight w:val="0"/>
      <w:marTop w:val="0"/>
      <w:marBottom w:val="0"/>
      <w:divBdr>
        <w:top w:val="none" w:sz="0" w:space="0" w:color="auto"/>
        <w:left w:val="none" w:sz="0" w:space="0" w:color="auto"/>
        <w:bottom w:val="none" w:sz="0" w:space="0" w:color="auto"/>
        <w:right w:val="none" w:sz="0" w:space="0" w:color="auto"/>
      </w:divBdr>
      <w:divsChild>
        <w:div w:id="2041274868">
          <w:marLeft w:val="0"/>
          <w:marRight w:val="0"/>
          <w:marTop w:val="0"/>
          <w:marBottom w:val="0"/>
          <w:divBdr>
            <w:top w:val="none" w:sz="0" w:space="0" w:color="auto"/>
            <w:left w:val="none" w:sz="0" w:space="0" w:color="auto"/>
            <w:bottom w:val="none" w:sz="0" w:space="0" w:color="auto"/>
            <w:right w:val="none" w:sz="0" w:space="0" w:color="auto"/>
          </w:divBdr>
        </w:div>
      </w:divsChild>
    </w:div>
    <w:div w:id="1763331316">
      <w:bodyDiv w:val="1"/>
      <w:marLeft w:val="0"/>
      <w:marRight w:val="0"/>
      <w:marTop w:val="0"/>
      <w:marBottom w:val="0"/>
      <w:divBdr>
        <w:top w:val="none" w:sz="0" w:space="0" w:color="auto"/>
        <w:left w:val="none" w:sz="0" w:space="0" w:color="auto"/>
        <w:bottom w:val="none" w:sz="0" w:space="0" w:color="auto"/>
        <w:right w:val="none" w:sz="0" w:space="0" w:color="auto"/>
      </w:divBdr>
      <w:divsChild>
        <w:div w:id="2091998290">
          <w:marLeft w:val="0"/>
          <w:marRight w:val="0"/>
          <w:marTop w:val="0"/>
          <w:marBottom w:val="0"/>
          <w:divBdr>
            <w:top w:val="none" w:sz="0" w:space="0" w:color="auto"/>
            <w:left w:val="none" w:sz="0" w:space="0" w:color="auto"/>
            <w:bottom w:val="none" w:sz="0" w:space="0" w:color="auto"/>
            <w:right w:val="none" w:sz="0" w:space="0" w:color="auto"/>
          </w:divBdr>
        </w:div>
      </w:divsChild>
    </w:div>
    <w:div w:id="1772234431">
      <w:bodyDiv w:val="1"/>
      <w:marLeft w:val="0"/>
      <w:marRight w:val="0"/>
      <w:marTop w:val="0"/>
      <w:marBottom w:val="0"/>
      <w:divBdr>
        <w:top w:val="none" w:sz="0" w:space="0" w:color="auto"/>
        <w:left w:val="none" w:sz="0" w:space="0" w:color="auto"/>
        <w:bottom w:val="none" w:sz="0" w:space="0" w:color="auto"/>
        <w:right w:val="none" w:sz="0" w:space="0" w:color="auto"/>
      </w:divBdr>
      <w:divsChild>
        <w:div w:id="377708977">
          <w:marLeft w:val="0"/>
          <w:marRight w:val="0"/>
          <w:marTop w:val="0"/>
          <w:marBottom w:val="0"/>
          <w:divBdr>
            <w:top w:val="none" w:sz="0" w:space="0" w:color="auto"/>
            <w:left w:val="none" w:sz="0" w:space="0" w:color="auto"/>
            <w:bottom w:val="none" w:sz="0" w:space="0" w:color="auto"/>
            <w:right w:val="none" w:sz="0" w:space="0" w:color="auto"/>
          </w:divBdr>
        </w:div>
      </w:divsChild>
    </w:div>
    <w:div w:id="1800370202">
      <w:bodyDiv w:val="1"/>
      <w:marLeft w:val="0"/>
      <w:marRight w:val="0"/>
      <w:marTop w:val="0"/>
      <w:marBottom w:val="0"/>
      <w:divBdr>
        <w:top w:val="none" w:sz="0" w:space="0" w:color="auto"/>
        <w:left w:val="none" w:sz="0" w:space="0" w:color="auto"/>
        <w:bottom w:val="none" w:sz="0" w:space="0" w:color="auto"/>
        <w:right w:val="none" w:sz="0" w:space="0" w:color="auto"/>
      </w:divBdr>
      <w:divsChild>
        <w:div w:id="1577084528">
          <w:marLeft w:val="0"/>
          <w:marRight w:val="0"/>
          <w:marTop w:val="0"/>
          <w:marBottom w:val="0"/>
          <w:divBdr>
            <w:top w:val="none" w:sz="0" w:space="0" w:color="auto"/>
            <w:left w:val="none" w:sz="0" w:space="0" w:color="auto"/>
            <w:bottom w:val="none" w:sz="0" w:space="0" w:color="auto"/>
            <w:right w:val="none" w:sz="0" w:space="0" w:color="auto"/>
          </w:divBdr>
        </w:div>
      </w:divsChild>
    </w:div>
    <w:div w:id="1900092032">
      <w:bodyDiv w:val="1"/>
      <w:marLeft w:val="0"/>
      <w:marRight w:val="0"/>
      <w:marTop w:val="0"/>
      <w:marBottom w:val="0"/>
      <w:divBdr>
        <w:top w:val="none" w:sz="0" w:space="0" w:color="auto"/>
        <w:left w:val="none" w:sz="0" w:space="0" w:color="auto"/>
        <w:bottom w:val="none" w:sz="0" w:space="0" w:color="auto"/>
        <w:right w:val="none" w:sz="0" w:space="0" w:color="auto"/>
      </w:divBdr>
      <w:divsChild>
        <w:div w:id="1074206614">
          <w:marLeft w:val="0"/>
          <w:marRight w:val="0"/>
          <w:marTop w:val="0"/>
          <w:marBottom w:val="0"/>
          <w:divBdr>
            <w:top w:val="none" w:sz="0" w:space="0" w:color="auto"/>
            <w:left w:val="none" w:sz="0" w:space="0" w:color="auto"/>
            <w:bottom w:val="none" w:sz="0" w:space="0" w:color="auto"/>
            <w:right w:val="none" w:sz="0" w:space="0" w:color="auto"/>
          </w:divBdr>
        </w:div>
      </w:divsChild>
    </w:div>
    <w:div w:id="1904681459">
      <w:bodyDiv w:val="1"/>
      <w:marLeft w:val="0"/>
      <w:marRight w:val="0"/>
      <w:marTop w:val="0"/>
      <w:marBottom w:val="0"/>
      <w:divBdr>
        <w:top w:val="none" w:sz="0" w:space="0" w:color="auto"/>
        <w:left w:val="none" w:sz="0" w:space="0" w:color="auto"/>
        <w:bottom w:val="none" w:sz="0" w:space="0" w:color="auto"/>
        <w:right w:val="none" w:sz="0" w:space="0" w:color="auto"/>
      </w:divBdr>
      <w:divsChild>
        <w:div w:id="2102483243">
          <w:marLeft w:val="0"/>
          <w:marRight w:val="0"/>
          <w:marTop w:val="0"/>
          <w:marBottom w:val="0"/>
          <w:divBdr>
            <w:top w:val="none" w:sz="0" w:space="0" w:color="auto"/>
            <w:left w:val="none" w:sz="0" w:space="0" w:color="auto"/>
            <w:bottom w:val="none" w:sz="0" w:space="0" w:color="auto"/>
            <w:right w:val="none" w:sz="0" w:space="0" w:color="auto"/>
          </w:divBdr>
        </w:div>
      </w:divsChild>
    </w:div>
    <w:div w:id="1941718410">
      <w:bodyDiv w:val="1"/>
      <w:marLeft w:val="0"/>
      <w:marRight w:val="0"/>
      <w:marTop w:val="0"/>
      <w:marBottom w:val="0"/>
      <w:divBdr>
        <w:top w:val="none" w:sz="0" w:space="0" w:color="auto"/>
        <w:left w:val="none" w:sz="0" w:space="0" w:color="auto"/>
        <w:bottom w:val="none" w:sz="0" w:space="0" w:color="auto"/>
        <w:right w:val="none" w:sz="0" w:space="0" w:color="auto"/>
      </w:divBdr>
      <w:divsChild>
        <w:div w:id="33770794">
          <w:marLeft w:val="0"/>
          <w:marRight w:val="0"/>
          <w:marTop w:val="0"/>
          <w:marBottom w:val="0"/>
          <w:divBdr>
            <w:top w:val="none" w:sz="0" w:space="0" w:color="auto"/>
            <w:left w:val="none" w:sz="0" w:space="0" w:color="auto"/>
            <w:bottom w:val="none" w:sz="0" w:space="0" w:color="auto"/>
            <w:right w:val="none" w:sz="0" w:space="0" w:color="auto"/>
          </w:divBdr>
        </w:div>
      </w:divsChild>
    </w:div>
    <w:div w:id="1962224822">
      <w:bodyDiv w:val="1"/>
      <w:marLeft w:val="0"/>
      <w:marRight w:val="0"/>
      <w:marTop w:val="0"/>
      <w:marBottom w:val="0"/>
      <w:divBdr>
        <w:top w:val="none" w:sz="0" w:space="0" w:color="auto"/>
        <w:left w:val="none" w:sz="0" w:space="0" w:color="auto"/>
        <w:bottom w:val="none" w:sz="0" w:space="0" w:color="auto"/>
        <w:right w:val="none" w:sz="0" w:space="0" w:color="auto"/>
      </w:divBdr>
      <w:divsChild>
        <w:div w:id="2056195506">
          <w:marLeft w:val="0"/>
          <w:marRight w:val="0"/>
          <w:marTop w:val="0"/>
          <w:marBottom w:val="0"/>
          <w:divBdr>
            <w:top w:val="none" w:sz="0" w:space="0" w:color="auto"/>
            <w:left w:val="none" w:sz="0" w:space="0" w:color="auto"/>
            <w:bottom w:val="none" w:sz="0" w:space="0" w:color="auto"/>
            <w:right w:val="none" w:sz="0" w:space="0" w:color="auto"/>
          </w:divBdr>
        </w:div>
      </w:divsChild>
    </w:div>
    <w:div w:id="2096127059">
      <w:bodyDiv w:val="1"/>
      <w:marLeft w:val="0"/>
      <w:marRight w:val="0"/>
      <w:marTop w:val="0"/>
      <w:marBottom w:val="0"/>
      <w:divBdr>
        <w:top w:val="none" w:sz="0" w:space="0" w:color="auto"/>
        <w:left w:val="none" w:sz="0" w:space="0" w:color="auto"/>
        <w:bottom w:val="none" w:sz="0" w:space="0" w:color="auto"/>
        <w:right w:val="none" w:sz="0" w:space="0" w:color="auto"/>
      </w:divBdr>
      <w:divsChild>
        <w:div w:id="4768406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pdf/10.1177/2278533720130102"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ciencedirect.com/science/article/abs/pii/S0148296321002733"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449</TotalTime>
  <Pages>16</Pages>
  <Words>4463</Words>
  <Characters>25445</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Akina Limbu</dc:creator>
  <cp:keywords/>
  <dc:description/>
  <cp:lastModifiedBy>Akina Limbu</cp:lastModifiedBy>
  <cp:revision>150</cp:revision>
  <dcterms:created xsi:type="dcterms:W3CDTF">2021-11-19T12:37:00Z</dcterms:created>
  <dcterms:modified xsi:type="dcterms:W3CDTF">2021-11-22T10:31:00Z</dcterms:modified>
</cp:coreProperties>
</file>