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002BF" w:rsidRPr="008E4BE3" w:rsidRDefault="00D002BF" w:rsidP="00834EB5">
      <w:pPr>
        <w:pStyle w:val="NormalWeb"/>
        <w:spacing w:before="0" w:beforeAutospacing="0" w:after="270" w:afterAutospacing="0"/>
        <w:jc w:val="both"/>
        <w:rPr>
          <w:rFonts w:asciiTheme="minorHAnsi" w:hAnsiTheme="minorHAnsi"/>
        </w:rPr>
      </w:pPr>
      <w:bookmarkStart w:id="0" w:name="_GoBack"/>
      <w:bookmarkEnd w:id="0"/>
      <w:r w:rsidRPr="008E4BE3">
        <w:rPr>
          <w:rFonts w:asciiTheme="minorHAnsi" w:hAnsiTheme="minorHAnsi"/>
          <w:b/>
          <w:sz w:val="28"/>
          <w:szCs w:val="28"/>
        </w:rPr>
        <w:t xml:space="preserve">Beginners Guide to </w:t>
      </w:r>
      <w:proofErr w:type="gramStart"/>
      <w:r w:rsidRPr="008E4BE3">
        <w:rPr>
          <w:rFonts w:asciiTheme="minorHAnsi" w:hAnsiTheme="minorHAnsi"/>
          <w:b/>
          <w:i/>
          <w:sz w:val="28"/>
          <w:szCs w:val="28"/>
        </w:rPr>
        <w:t>The</w:t>
      </w:r>
      <w:proofErr w:type="gramEnd"/>
      <w:r w:rsidRPr="008E4BE3">
        <w:rPr>
          <w:rFonts w:asciiTheme="minorHAnsi" w:hAnsiTheme="minorHAnsi"/>
          <w:b/>
          <w:i/>
          <w:sz w:val="28"/>
          <w:szCs w:val="28"/>
        </w:rPr>
        <w:t xml:space="preserve"> Lexical Approach</w:t>
      </w:r>
      <w:r w:rsidR="008E4BE3">
        <w:rPr>
          <w:rFonts w:asciiTheme="minorHAnsi" w:hAnsiTheme="minorHAnsi"/>
          <w:b/>
          <w:i/>
          <w:sz w:val="28"/>
          <w:szCs w:val="28"/>
        </w:rPr>
        <w:t>,</w:t>
      </w:r>
      <w:r w:rsidR="00FD2C13" w:rsidRPr="008E4BE3">
        <w:rPr>
          <w:rFonts w:asciiTheme="minorHAnsi" w:hAnsiTheme="minorHAnsi"/>
          <w:b/>
          <w:i/>
          <w:sz w:val="28"/>
          <w:szCs w:val="28"/>
        </w:rPr>
        <w:t xml:space="preserve"> </w:t>
      </w:r>
      <w:r w:rsidR="00FD2C13" w:rsidRPr="008E4BE3">
        <w:rPr>
          <w:rFonts w:asciiTheme="minorHAnsi" w:hAnsiTheme="minorHAnsi"/>
          <w:b/>
          <w:sz w:val="28"/>
          <w:szCs w:val="28"/>
        </w:rPr>
        <w:t>b</w:t>
      </w:r>
      <w:r w:rsidRPr="008E4BE3">
        <w:rPr>
          <w:rFonts w:asciiTheme="minorHAnsi" w:hAnsiTheme="minorHAnsi"/>
          <w:b/>
          <w:sz w:val="28"/>
          <w:szCs w:val="28"/>
        </w:rPr>
        <w:t xml:space="preserve">y Leo Sullivan </w:t>
      </w:r>
      <w:r w:rsidRPr="008E4BE3">
        <w:rPr>
          <w:rFonts w:asciiTheme="minorHAnsi" w:hAnsiTheme="minorHAnsi"/>
        </w:rPr>
        <w:t>(19/02/2016)</w:t>
      </w:r>
    </w:p>
    <w:p w:rsidR="00933790" w:rsidRPr="00D002BF" w:rsidRDefault="00D002BF" w:rsidP="00834EB5">
      <w:pPr>
        <w:pStyle w:val="NormalWeb"/>
        <w:spacing w:before="0" w:beforeAutospacing="0" w:after="270" w:afterAutospacing="0"/>
        <w:jc w:val="both"/>
        <w:rPr>
          <w:rFonts w:asciiTheme="minorHAnsi" w:hAnsiTheme="minorHAnsi"/>
        </w:rPr>
      </w:pPr>
      <w:r w:rsidRPr="00D002BF">
        <w:rPr>
          <w:rFonts w:asciiTheme="minorHAnsi" w:hAnsiTheme="minorHAnsi"/>
        </w:rPr>
        <w:t xml:space="preserve">The term “teaching lexically” was coined by Hugh </w:t>
      </w:r>
      <w:proofErr w:type="spellStart"/>
      <w:r w:rsidRPr="00D002BF">
        <w:rPr>
          <w:rFonts w:asciiTheme="minorHAnsi" w:hAnsiTheme="minorHAnsi"/>
        </w:rPr>
        <w:t>Dellar</w:t>
      </w:r>
      <w:proofErr w:type="spellEnd"/>
      <w:r w:rsidRPr="00D002BF">
        <w:rPr>
          <w:rFonts w:asciiTheme="minorHAnsi" w:hAnsiTheme="minorHAnsi"/>
        </w:rPr>
        <w:t> and Andrew </w:t>
      </w:r>
      <w:proofErr w:type="spellStart"/>
      <w:r w:rsidRPr="00D002BF">
        <w:rPr>
          <w:rFonts w:asciiTheme="minorHAnsi" w:hAnsiTheme="minorHAnsi"/>
        </w:rPr>
        <w:t>Walkley</w:t>
      </w:r>
      <w:proofErr w:type="spellEnd"/>
      <w:r w:rsidRPr="00D002BF">
        <w:rPr>
          <w:rFonts w:asciiTheme="minorHAnsi" w:hAnsiTheme="minorHAnsi"/>
        </w:rPr>
        <w:t xml:space="preserve">, </w:t>
      </w:r>
      <w:proofErr w:type="spellStart"/>
      <w:r w:rsidRPr="00D002BF">
        <w:rPr>
          <w:rFonts w:asciiTheme="minorHAnsi" w:hAnsiTheme="minorHAnsi"/>
        </w:rPr>
        <w:t>coursebook</w:t>
      </w:r>
      <w:r w:rsidR="00933790" w:rsidRPr="00D002BF">
        <w:rPr>
          <w:rFonts w:asciiTheme="minorHAnsi" w:hAnsiTheme="minorHAnsi"/>
        </w:rPr>
        <w:t>writers</w:t>
      </w:r>
      <w:proofErr w:type="spellEnd"/>
      <w:r w:rsidR="00933790" w:rsidRPr="00D002BF">
        <w:rPr>
          <w:rFonts w:asciiTheme="minorHAnsi" w:hAnsiTheme="minorHAnsi"/>
        </w:rPr>
        <w:t xml:space="preserve"> (</w:t>
      </w:r>
      <w:r w:rsidR="00933790" w:rsidRPr="00D002BF">
        <w:rPr>
          <w:rFonts w:asciiTheme="minorHAnsi" w:hAnsiTheme="minorHAnsi"/>
          <w:i/>
          <w:iCs/>
        </w:rPr>
        <w:t>Innovations</w:t>
      </w:r>
      <w:r w:rsidR="00933790" w:rsidRPr="00D002BF">
        <w:rPr>
          <w:rFonts w:asciiTheme="minorHAnsi" w:hAnsiTheme="minorHAnsi"/>
        </w:rPr>
        <w:t>, </w:t>
      </w:r>
      <w:r w:rsidR="00933790" w:rsidRPr="00D002BF">
        <w:rPr>
          <w:rFonts w:asciiTheme="minorHAnsi" w:hAnsiTheme="minorHAnsi"/>
          <w:i/>
          <w:iCs/>
        </w:rPr>
        <w:t>Outcomes</w:t>
      </w:r>
      <w:r w:rsidR="00933790" w:rsidRPr="00D002BF">
        <w:rPr>
          <w:rFonts w:asciiTheme="minorHAnsi" w:hAnsiTheme="minorHAnsi"/>
        </w:rPr>
        <w:t>) and teacher trainers (</w:t>
      </w:r>
      <w:proofErr w:type="spellStart"/>
      <w:r w:rsidR="00933790" w:rsidRPr="00D002BF">
        <w:rPr>
          <w:rFonts w:asciiTheme="minorHAnsi" w:hAnsiTheme="minorHAnsi"/>
        </w:rPr>
        <w:fldChar w:fldCharType="begin"/>
      </w:r>
      <w:r w:rsidR="00933790" w:rsidRPr="00D002BF">
        <w:rPr>
          <w:rFonts w:asciiTheme="minorHAnsi" w:hAnsiTheme="minorHAnsi"/>
        </w:rPr>
        <w:instrText xml:space="preserve"> HYPERLINK "http://www.lexicallab.com/" </w:instrText>
      </w:r>
      <w:r w:rsidR="00933790" w:rsidRPr="00D002BF">
        <w:rPr>
          <w:rFonts w:asciiTheme="minorHAnsi" w:hAnsiTheme="minorHAnsi"/>
        </w:rPr>
        <w:fldChar w:fldCharType="separate"/>
      </w:r>
      <w:r w:rsidR="00933790" w:rsidRPr="00D002BF">
        <w:rPr>
          <w:rStyle w:val="Hyperlink"/>
          <w:rFonts w:asciiTheme="minorHAnsi" w:hAnsiTheme="minorHAnsi"/>
          <w:i/>
          <w:iCs/>
          <w:color w:val="000000"/>
        </w:rPr>
        <w:t>LexicalLab</w:t>
      </w:r>
      <w:proofErr w:type="spellEnd"/>
      <w:r w:rsidR="00933790" w:rsidRPr="00D002BF">
        <w:rPr>
          <w:rFonts w:asciiTheme="minorHAnsi" w:hAnsiTheme="minorHAnsi"/>
        </w:rPr>
        <w:fldChar w:fldCharType="end"/>
      </w:r>
      <w:r w:rsidR="00933790" w:rsidRPr="00D002BF">
        <w:rPr>
          <w:rFonts w:asciiTheme="minorHAnsi" w:hAnsiTheme="minorHAnsi"/>
        </w:rPr>
        <w:t>), who have proudly taken over from the retired Michael Lewis as torch bearers of the Lexical approach. In this “Beginners’ Guide To The Lexical Approach” I outline the main principles of the lexical approach, the way I see it, and highlight key figures in the history of the Lexical Approach and its main proponents today.</w:t>
      </w:r>
    </w:p>
    <w:p w:rsidR="008E4BE3" w:rsidRDefault="008E4BE3" w:rsidP="00834EB5">
      <w:pPr>
        <w:pStyle w:val="NormalWeb"/>
        <w:spacing w:before="0" w:beforeAutospacing="0" w:after="270" w:afterAutospacing="0"/>
        <w:jc w:val="both"/>
        <w:rPr>
          <w:rFonts w:asciiTheme="minorHAnsi" w:hAnsiTheme="minorHAnsi"/>
          <w:b/>
          <w:bCs/>
          <w:sz w:val="28"/>
          <w:szCs w:val="28"/>
        </w:rPr>
      </w:pPr>
    </w:p>
    <w:p w:rsidR="00933790" w:rsidRPr="008E4BE3" w:rsidRDefault="00933790" w:rsidP="00834EB5">
      <w:pPr>
        <w:pStyle w:val="NormalWeb"/>
        <w:spacing w:before="0" w:beforeAutospacing="0" w:after="270" w:afterAutospacing="0"/>
        <w:jc w:val="both"/>
        <w:rPr>
          <w:rFonts w:asciiTheme="minorHAnsi" w:hAnsiTheme="minorHAnsi"/>
          <w:sz w:val="28"/>
          <w:szCs w:val="28"/>
        </w:rPr>
      </w:pPr>
      <w:r w:rsidRPr="008E4BE3">
        <w:rPr>
          <w:rFonts w:asciiTheme="minorHAnsi" w:hAnsiTheme="minorHAnsi"/>
          <w:b/>
          <w:bCs/>
          <w:sz w:val="28"/>
          <w:szCs w:val="28"/>
        </w:rPr>
        <w:t>Principle 1: Ban single words</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Words are never – well, almost never – used alone. I can think of only a handful of words that can be used on their own:</w:t>
      </w:r>
    </w:p>
    <w:p w:rsidR="00933790" w:rsidRPr="00D002BF" w:rsidRDefault="00933790" w:rsidP="00834EB5">
      <w:pPr>
        <w:pStyle w:val="NoSpacing"/>
        <w:numPr>
          <w:ilvl w:val="0"/>
          <w:numId w:val="2"/>
        </w:numPr>
        <w:jc w:val="both"/>
      </w:pPr>
      <w:r w:rsidRPr="00D002BF">
        <w:t>Hurry!</w:t>
      </w:r>
    </w:p>
    <w:p w:rsidR="00933790" w:rsidRPr="00D002BF" w:rsidRDefault="00933790" w:rsidP="00834EB5">
      <w:pPr>
        <w:pStyle w:val="NoSpacing"/>
        <w:numPr>
          <w:ilvl w:val="0"/>
          <w:numId w:val="2"/>
        </w:numPr>
        <w:jc w:val="both"/>
      </w:pPr>
      <w:r w:rsidRPr="00D002BF">
        <w:t>Silence…</w:t>
      </w:r>
    </w:p>
    <w:p w:rsidR="00933790" w:rsidRPr="00D002BF" w:rsidRDefault="00933790" w:rsidP="00834EB5">
      <w:pPr>
        <w:pStyle w:val="NoSpacing"/>
        <w:numPr>
          <w:ilvl w:val="0"/>
          <w:numId w:val="2"/>
        </w:numPr>
        <w:jc w:val="both"/>
      </w:pPr>
      <w:r w:rsidRPr="00D002BF">
        <w:t>Tragic.</w:t>
      </w:r>
    </w:p>
    <w:p w:rsidR="005B5C6E" w:rsidRDefault="005B5C6E" w:rsidP="00834EB5">
      <w:pPr>
        <w:pStyle w:val="NormalWeb"/>
        <w:spacing w:before="0" w:beforeAutospacing="0" w:after="270" w:afterAutospacing="0"/>
        <w:jc w:val="both"/>
        <w:rPr>
          <w:rFonts w:asciiTheme="minorHAnsi" w:hAnsiTheme="minorHAnsi"/>
        </w:rPr>
      </w:pP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But most of the time words are used in company of other words. So why record them alone? Why teach </w:t>
      </w:r>
      <w:r w:rsidRPr="00D002BF">
        <w:rPr>
          <w:rFonts w:asciiTheme="minorHAnsi" w:hAnsiTheme="minorHAnsi"/>
          <w:i/>
          <w:iCs/>
        </w:rPr>
        <w:t>accident</w:t>
      </w:r>
      <w:r w:rsidRPr="00D002BF">
        <w:rPr>
          <w:rFonts w:asciiTheme="minorHAnsi" w:hAnsiTheme="minorHAnsi"/>
        </w:rPr>
        <w:t> only to find that a minute later your students say</w:t>
      </w:r>
      <w:r w:rsidRPr="00D002BF">
        <w:rPr>
          <w:rStyle w:val="apple-converted-space"/>
          <w:rFonts w:asciiTheme="minorHAnsi" w:hAnsiTheme="minorHAnsi"/>
        </w:rPr>
        <w:t> </w:t>
      </w:r>
      <w:r w:rsidRPr="00D002BF">
        <w:rPr>
          <w:rFonts w:asciiTheme="minorHAnsi" w:hAnsiTheme="minorHAnsi"/>
          <w:i/>
          <w:iCs/>
        </w:rPr>
        <w:t>*He made an accident</w:t>
      </w:r>
      <w:r w:rsidRPr="00D002BF">
        <w:rPr>
          <w:rFonts w:asciiTheme="minorHAnsi" w:hAnsiTheme="minorHAnsi"/>
        </w:rPr>
        <w:t>, when you can teach </w:t>
      </w:r>
      <w:r w:rsidRPr="00D002BF">
        <w:rPr>
          <w:rFonts w:asciiTheme="minorHAnsi" w:hAnsiTheme="minorHAnsi"/>
          <w:i/>
          <w:iCs/>
        </w:rPr>
        <w:t>have an accident</w:t>
      </w:r>
      <w:r w:rsidRPr="00D002BF">
        <w:rPr>
          <w:rFonts w:asciiTheme="minorHAnsi" w:hAnsiTheme="minorHAnsi"/>
        </w:rPr>
        <w:t>? Or why write on the board </w:t>
      </w:r>
      <w:r w:rsidRPr="00D002BF">
        <w:rPr>
          <w:rFonts w:asciiTheme="minorHAnsi" w:hAnsiTheme="minorHAnsi"/>
          <w:i/>
          <w:iCs/>
        </w:rPr>
        <w:t>deprived</w:t>
      </w:r>
      <w:r w:rsidRPr="00D002BF">
        <w:rPr>
          <w:rFonts w:asciiTheme="minorHAnsi" w:hAnsiTheme="minorHAnsi"/>
        </w:rPr>
        <w:t> and its definition or L1 translation, when you can immediately provide the nouns it often goes with:</w:t>
      </w:r>
    </w:p>
    <w:p w:rsidR="00933790" w:rsidRPr="00D002BF" w:rsidRDefault="00933790" w:rsidP="00834EB5">
      <w:pPr>
        <w:pStyle w:val="NormalWeb"/>
        <w:spacing w:before="0" w:beforeAutospacing="0" w:after="270" w:afterAutospacing="0"/>
        <w:jc w:val="both"/>
        <w:rPr>
          <w:rFonts w:asciiTheme="minorHAnsi" w:hAnsiTheme="minorHAnsi"/>
        </w:rPr>
      </w:pPr>
      <w:proofErr w:type="gramStart"/>
      <w:r w:rsidRPr="00D002BF">
        <w:rPr>
          <w:rFonts w:asciiTheme="minorHAnsi" w:hAnsiTheme="minorHAnsi"/>
          <w:i/>
          <w:iCs/>
        </w:rPr>
        <w:t>deprived</w:t>
      </w:r>
      <w:proofErr w:type="gramEnd"/>
      <w:r w:rsidRPr="00D002BF">
        <w:rPr>
          <w:rFonts w:asciiTheme="minorHAnsi" w:hAnsiTheme="minorHAnsi"/>
          <w:i/>
          <w:iCs/>
        </w:rPr>
        <w:t xml:space="preserve"> area / childhood / background</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Make a habit of writing new words on the board with other words that surround them and encourage your students to do the same in their notebooks. Ideally, write whole phrases or sentences to illustrate how a word is used:</w:t>
      </w:r>
    </w:p>
    <w:p w:rsidR="00933790" w:rsidRPr="00D002BF" w:rsidRDefault="00933790" w:rsidP="00834EB5">
      <w:pPr>
        <w:pStyle w:val="NoSpacing"/>
        <w:numPr>
          <w:ilvl w:val="0"/>
          <w:numId w:val="2"/>
        </w:numPr>
        <w:jc w:val="both"/>
      </w:pPr>
      <w:r w:rsidRPr="00D002BF">
        <w:t>Have you done your homework?</w:t>
      </w:r>
    </w:p>
    <w:p w:rsidR="00933790" w:rsidRPr="00D002BF" w:rsidRDefault="00933790" w:rsidP="00834EB5">
      <w:pPr>
        <w:pStyle w:val="NoSpacing"/>
        <w:numPr>
          <w:ilvl w:val="0"/>
          <w:numId w:val="2"/>
        </w:numPr>
        <w:jc w:val="both"/>
      </w:pPr>
      <w:r w:rsidRPr="00D002BF">
        <w:t>They are investigating the murder of…</w:t>
      </w:r>
    </w:p>
    <w:p w:rsidR="00933790" w:rsidRPr="00D002BF" w:rsidRDefault="00933790" w:rsidP="00834EB5">
      <w:pPr>
        <w:pStyle w:val="NoSpacing"/>
        <w:numPr>
          <w:ilvl w:val="0"/>
          <w:numId w:val="2"/>
        </w:numPr>
        <w:jc w:val="both"/>
      </w:pPr>
      <w:r w:rsidRPr="00D002BF">
        <w:t>That’s it. I’m drawing the line.</w:t>
      </w:r>
    </w:p>
    <w:p w:rsidR="008E4BE3" w:rsidRDefault="008E4BE3" w:rsidP="00834EB5">
      <w:pPr>
        <w:pStyle w:val="NormalWeb"/>
        <w:spacing w:before="0" w:beforeAutospacing="0" w:after="270" w:afterAutospacing="0"/>
        <w:jc w:val="both"/>
        <w:rPr>
          <w:rFonts w:asciiTheme="minorHAnsi" w:hAnsiTheme="minorHAnsi"/>
        </w:rPr>
      </w:pP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If time doesn’t permit, write at least two words together.</w:t>
      </w:r>
    </w:p>
    <w:p w:rsidR="00933790" w:rsidRPr="00D002BF" w:rsidRDefault="00933790" w:rsidP="00834EB5">
      <w:pPr>
        <w:pStyle w:val="NoSpacing"/>
        <w:numPr>
          <w:ilvl w:val="0"/>
          <w:numId w:val="2"/>
        </w:numPr>
        <w:jc w:val="both"/>
      </w:pPr>
      <w:r w:rsidRPr="00D002BF">
        <w:t>do homework</w:t>
      </w:r>
    </w:p>
    <w:p w:rsidR="00933790" w:rsidRPr="00D002BF" w:rsidRDefault="00933790" w:rsidP="00834EB5">
      <w:pPr>
        <w:pStyle w:val="NoSpacing"/>
        <w:numPr>
          <w:ilvl w:val="0"/>
          <w:numId w:val="2"/>
        </w:numPr>
        <w:jc w:val="both"/>
      </w:pPr>
      <w:r w:rsidRPr="00D002BF">
        <w:t>investigate the murder (of)</w:t>
      </w:r>
    </w:p>
    <w:p w:rsidR="00933790" w:rsidRPr="00D002BF" w:rsidRDefault="00933790" w:rsidP="00834EB5">
      <w:pPr>
        <w:pStyle w:val="NoSpacing"/>
        <w:numPr>
          <w:ilvl w:val="0"/>
          <w:numId w:val="2"/>
        </w:numPr>
        <w:jc w:val="both"/>
      </w:pPr>
      <w:r w:rsidRPr="00D002BF">
        <w:t>intense workout</w:t>
      </w:r>
    </w:p>
    <w:p w:rsidR="00933790" w:rsidRPr="00D002BF" w:rsidRDefault="00933790" w:rsidP="00834EB5">
      <w:pPr>
        <w:pStyle w:val="NoSpacing"/>
        <w:numPr>
          <w:ilvl w:val="0"/>
          <w:numId w:val="2"/>
        </w:numPr>
        <w:jc w:val="both"/>
      </w:pPr>
      <w:r w:rsidRPr="00D002BF">
        <w:t>heavy rain</w:t>
      </w:r>
    </w:p>
    <w:p w:rsidR="005B5C6E" w:rsidRDefault="005B5C6E" w:rsidP="00834EB5">
      <w:pPr>
        <w:pStyle w:val="NormalWeb"/>
        <w:spacing w:before="0" w:beforeAutospacing="0" w:after="270" w:afterAutospacing="0"/>
        <w:jc w:val="both"/>
        <w:rPr>
          <w:rFonts w:asciiTheme="minorHAnsi" w:hAnsiTheme="minorHAnsi"/>
        </w:rPr>
      </w:pP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Remember: collocations – and not individual words – are minimum units of meaning. </w:t>
      </w:r>
    </w:p>
    <w:p w:rsidR="00933790" w:rsidRPr="00115AD7" w:rsidRDefault="00933790" w:rsidP="00834EB5">
      <w:pPr>
        <w:pStyle w:val="Heading4"/>
        <w:spacing w:before="0" w:beforeAutospacing="0" w:after="270" w:afterAutospacing="0" w:line="390" w:lineRule="atLeast"/>
        <w:jc w:val="both"/>
        <w:rPr>
          <w:rFonts w:asciiTheme="minorHAnsi" w:hAnsiTheme="minorHAnsi"/>
          <w:bCs w:val="0"/>
        </w:rPr>
      </w:pPr>
      <w:r w:rsidRPr="00115AD7">
        <w:rPr>
          <w:rFonts w:asciiTheme="minorHAnsi" w:hAnsiTheme="minorHAnsi"/>
          <w:bCs w:val="0"/>
        </w:rPr>
        <w:lastRenderedPageBreak/>
        <w:t>A bit of theory</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The origins of the Lexical Approach can be traced back to John R. Firth (1890 – 1960), who was one of the first linguists to argue that the meaning of a word is determined by the words it co-occurs with and popularise the term “</w:t>
      </w:r>
      <w:r w:rsidRPr="00D002BF">
        <w:rPr>
          <w:rFonts w:asciiTheme="minorHAnsi" w:hAnsiTheme="minorHAnsi"/>
          <w:b/>
          <w:bCs/>
        </w:rPr>
        <w:t>collocation</w:t>
      </w:r>
      <w:r w:rsidRPr="00D002BF">
        <w:rPr>
          <w:rFonts w:asciiTheme="minorHAnsi" w:hAnsiTheme="minorHAnsi"/>
        </w:rPr>
        <w:t>”. His context-dependent view of language is succinctly summed up by his famous quote:</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i/>
          <w:iCs/>
        </w:rPr>
        <w:t>You shall know a word by the company it keeps</w:t>
      </w:r>
      <w:r w:rsidRPr="00D002BF">
        <w:rPr>
          <w:rFonts w:asciiTheme="minorHAnsi" w:hAnsiTheme="minorHAnsi"/>
        </w:rPr>
        <w:t>.  </w:t>
      </w:r>
    </w:p>
    <w:p w:rsidR="008E4BE3" w:rsidRDefault="008E4BE3" w:rsidP="00834EB5">
      <w:pPr>
        <w:shd w:val="clear" w:color="auto" w:fill="F9F9F9"/>
        <w:jc w:val="both"/>
        <w:rPr>
          <w:rFonts w:asciiTheme="minorHAnsi" w:hAnsiTheme="minorHAnsi"/>
          <w:b/>
        </w:rPr>
      </w:pPr>
    </w:p>
    <w:p w:rsidR="00933790" w:rsidRDefault="00933790" w:rsidP="00834EB5">
      <w:pPr>
        <w:shd w:val="clear" w:color="auto" w:fill="F9F9F9"/>
        <w:jc w:val="both"/>
        <w:rPr>
          <w:rFonts w:asciiTheme="minorHAnsi" w:hAnsiTheme="minorHAnsi"/>
          <w:b/>
        </w:rPr>
      </w:pPr>
      <w:r w:rsidRPr="00115AD7">
        <w:rPr>
          <w:rFonts w:asciiTheme="minorHAnsi" w:hAnsiTheme="minorHAnsi"/>
          <w:b/>
        </w:rPr>
        <w:t>Useful links and resources</w:t>
      </w:r>
    </w:p>
    <w:p w:rsidR="00C1484A" w:rsidRDefault="00933790" w:rsidP="00834EB5">
      <w:pPr>
        <w:pStyle w:val="NormalWeb"/>
        <w:shd w:val="clear" w:color="auto" w:fill="F9F9F9"/>
        <w:spacing w:before="0" w:beforeAutospacing="0" w:after="270" w:afterAutospacing="0"/>
        <w:jc w:val="both"/>
        <w:rPr>
          <w:rStyle w:val="apple-converted-space"/>
          <w:rFonts w:asciiTheme="minorHAnsi" w:hAnsiTheme="minorHAnsi"/>
        </w:rPr>
      </w:pPr>
      <w:r w:rsidRPr="00D002BF">
        <w:rPr>
          <w:rFonts w:asciiTheme="minorHAnsi" w:hAnsiTheme="minorHAnsi"/>
        </w:rPr>
        <w:t xml:space="preserve">Inspired by J. R. Firth’s quote, </w:t>
      </w:r>
      <w:proofErr w:type="spellStart"/>
      <w:r w:rsidRPr="00D002BF">
        <w:rPr>
          <w:rFonts w:asciiTheme="minorHAnsi" w:hAnsiTheme="minorHAnsi"/>
        </w:rPr>
        <w:t>Hania</w:t>
      </w:r>
      <w:proofErr w:type="spellEnd"/>
      <w:r w:rsidRPr="00D002BF">
        <w:rPr>
          <w:rFonts w:asciiTheme="minorHAnsi" w:hAnsiTheme="minorHAnsi"/>
        </w:rPr>
        <w:t xml:space="preserve"> </w:t>
      </w:r>
      <w:proofErr w:type="spellStart"/>
      <w:r w:rsidRPr="00D002BF">
        <w:rPr>
          <w:rFonts w:asciiTheme="minorHAnsi" w:hAnsiTheme="minorHAnsi"/>
        </w:rPr>
        <w:t>Kryzsewksa</w:t>
      </w:r>
      <w:proofErr w:type="spellEnd"/>
      <w:r w:rsidRPr="00D002BF">
        <w:rPr>
          <w:rFonts w:asciiTheme="minorHAnsi" w:hAnsiTheme="minorHAnsi"/>
        </w:rPr>
        <w:t xml:space="preserve"> and Paul Davies’s new book is aptly titled “The Company Words Keep”. The book features more than a hundred activities for raising learners’ awareness of and practising lexical chunks, exploiting authentic texts and supplementing textbook materials.</w:t>
      </w:r>
      <w:r w:rsidRPr="00D002BF">
        <w:rPr>
          <w:rStyle w:val="apple-converted-space"/>
          <w:rFonts w:asciiTheme="minorHAnsi" w:hAnsiTheme="minorHAnsi"/>
        </w:rPr>
        <w:t> </w:t>
      </w:r>
    </w:p>
    <w:p w:rsidR="00544BC6" w:rsidRDefault="00933790" w:rsidP="00834EB5">
      <w:pPr>
        <w:pStyle w:val="NormalWeb"/>
        <w:shd w:val="clear" w:color="auto" w:fill="F9F9F9"/>
        <w:spacing w:before="0" w:beforeAutospacing="0" w:after="270" w:afterAutospacing="0"/>
        <w:jc w:val="both"/>
        <w:rPr>
          <w:rStyle w:val="apple-converted-space"/>
          <w:rFonts w:asciiTheme="minorHAnsi" w:hAnsiTheme="minorHAnsi"/>
        </w:rPr>
      </w:pPr>
      <w:r w:rsidRPr="00D002BF">
        <w:rPr>
          <w:rFonts w:asciiTheme="minorHAnsi" w:hAnsiTheme="minorHAnsi"/>
        </w:rPr>
        <w:br/>
        <w:t>See the book review</w:t>
      </w:r>
      <w:r w:rsidRPr="00D002BF">
        <w:rPr>
          <w:rStyle w:val="apple-converted-space"/>
          <w:rFonts w:asciiTheme="minorHAnsi" w:hAnsiTheme="minorHAnsi"/>
        </w:rPr>
        <w:t> </w:t>
      </w:r>
      <w:hyperlink r:id="rId7" w:history="1">
        <w:r w:rsidRPr="00D002BF">
          <w:rPr>
            <w:rStyle w:val="Hyperlink"/>
            <w:rFonts w:asciiTheme="minorHAnsi" w:hAnsiTheme="minorHAnsi"/>
            <w:color w:val="000000"/>
          </w:rPr>
          <w:t>HERE</w:t>
        </w:r>
      </w:hyperlink>
      <w:r w:rsidRPr="00D002BF">
        <w:rPr>
          <w:rStyle w:val="apple-converted-space"/>
          <w:rFonts w:asciiTheme="minorHAnsi" w:hAnsiTheme="minorHAnsi"/>
        </w:rPr>
        <w:t> </w:t>
      </w:r>
      <w:r w:rsidRPr="00D002BF">
        <w:rPr>
          <w:rFonts w:asciiTheme="minorHAnsi" w:hAnsiTheme="minorHAnsi"/>
        </w:rPr>
        <w:t>and preview sample activities from the book on the Delta Publishing website:</w:t>
      </w:r>
      <w:r w:rsidRPr="00D002BF">
        <w:rPr>
          <w:rStyle w:val="apple-converted-space"/>
          <w:rFonts w:asciiTheme="minorHAnsi" w:hAnsiTheme="minorHAnsi"/>
        </w:rPr>
        <w:t> </w:t>
      </w:r>
    </w:p>
    <w:p w:rsidR="00933790" w:rsidRPr="00D002BF" w:rsidRDefault="00296925" w:rsidP="00834EB5">
      <w:pPr>
        <w:pStyle w:val="NormalWeb"/>
        <w:shd w:val="clear" w:color="auto" w:fill="F9F9F9"/>
        <w:spacing w:before="0" w:beforeAutospacing="0" w:after="270" w:afterAutospacing="0"/>
        <w:jc w:val="both"/>
        <w:rPr>
          <w:rFonts w:asciiTheme="minorHAnsi" w:hAnsiTheme="minorHAnsi"/>
        </w:rPr>
      </w:pPr>
      <w:hyperlink r:id="rId8" w:history="1">
        <w:r w:rsidR="00933790" w:rsidRPr="00D002BF">
          <w:rPr>
            <w:rStyle w:val="Hyperlink"/>
            <w:rFonts w:asciiTheme="minorHAnsi" w:hAnsiTheme="minorHAnsi"/>
            <w:color w:val="000000"/>
          </w:rPr>
          <w:t>www.deltapublishing.co.uk/titles/methodology/the-company-words-keep</w:t>
        </w:r>
      </w:hyperlink>
    </w:p>
    <w:p w:rsidR="00544BC6" w:rsidRDefault="00544BC6" w:rsidP="00834EB5">
      <w:pPr>
        <w:pStyle w:val="Heading3"/>
        <w:spacing w:before="0" w:beforeAutospacing="0" w:after="270" w:afterAutospacing="0" w:line="480" w:lineRule="atLeast"/>
        <w:jc w:val="both"/>
        <w:rPr>
          <w:rFonts w:asciiTheme="minorHAnsi" w:hAnsiTheme="minorHAnsi"/>
          <w:bCs w:val="0"/>
          <w:sz w:val="28"/>
          <w:szCs w:val="28"/>
        </w:rPr>
      </w:pPr>
    </w:p>
    <w:p w:rsidR="00933790" w:rsidRPr="008E4BE3" w:rsidRDefault="00933790" w:rsidP="00834EB5">
      <w:pPr>
        <w:pStyle w:val="Heading3"/>
        <w:spacing w:before="0" w:beforeAutospacing="0" w:after="270" w:afterAutospacing="0" w:line="480" w:lineRule="atLeast"/>
        <w:jc w:val="both"/>
        <w:rPr>
          <w:rFonts w:asciiTheme="minorHAnsi" w:hAnsiTheme="minorHAnsi"/>
          <w:bCs w:val="0"/>
          <w:sz w:val="28"/>
          <w:szCs w:val="28"/>
        </w:rPr>
      </w:pPr>
      <w:r w:rsidRPr="008E4BE3">
        <w:rPr>
          <w:rFonts w:asciiTheme="minorHAnsi" w:hAnsiTheme="minorHAnsi"/>
          <w:bCs w:val="0"/>
          <w:sz w:val="28"/>
          <w:szCs w:val="28"/>
        </w:rPr>
        <w:t>Principle 2: English word ≠ L1 word</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Shifting the emphasis from words to collocations and multi-word phrases not only implies recording new language in chunks. You should try to reduce students’ reliance on word for word translation. For example, I refuse to answer the following questions:</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i/>
          <w:iCs/>
        </w:rPr>
        <w:t>What does  </w:t>
      </w:r>
      <w:r w:rsidRPr="00D002BF">
        <w:rPr>
          <w:rStyle w:val="apple-converted-space"/>
          <w:rFonts w:asciiTheme="minorHAnsi" w:hAnsiTheme="minorHAnsi"/>
          <w:i/>
          <w:iCs/>
        </w:rPr>
        <w:t> </w:t>
      </w:r>
      <w:r w:rsidRPr="00D002BF">
        <w:rPr>
          <w:rFonts w:asciiTheme="minorHAnsi" w:hAnsiTheme="minorHAnsi"/>
          <w:i/>
          <w:iCs/>
        </w:rPr>
        <w:t> (English word)    mean? </w:t>
      </w:r>
    </w:p>
    <w:p w:rsidR="00933790" w:rsidRPr="00D002BF" w:rsidRDefault="00933790" w:rsidP="00834EB5">
      <w:pPr>
        <w:pStyle w:val="NormalWeb"/>
        <w:spacing w:before="0" w:beforeAutospacing="0" w:after="270" w:afterAutospacing="0"/>
        <w:jc w:val="both"/>
        <w:rPr>
          <w:rFonts w:asciiTheme="minorHAnsi" w:hAnsiTheme="minorHAnsi"/>
        </w:rPr>
      </w:pPr>
      <w:proofErr w:type="gramStart"/>
      <w:r w:rsidRPr="00D002BF">
        <w:rPr>
          <w:rFonts w:asciiTheme="minorHAnsi" w:hAnsiTheme="minorHAnsi"/>
        </w:rPr>
        <w:t>or</w:t>
      </w:r>
      <w:proofErr w:type="gramEnd"/>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i/>
          <w:iCs/>
        </w:rPr>
        <w:t>How do you say</w:t>
      </w:r>
      <w:proofErr w:type="gramStart"/>
      <w:r w:rsidRPr="00D002BF">
        <w:rPr>
          <w:rStyle w:val="apple-converted-space"/>
          <w:rFonts w:asciiTheme="minorHAnsi" w:hAnsiTheme="minorHAnsi"/>
          <w:i/>
          <w:iCs/>
        </w:rPr>
        <w:t> </w:t>
      </w:r>
      <w:r w:rsidRPr="00D002BF">
        <w:rPr>
          <w:rFonts w:asciiTheme="minorHAnsi" w:hAnsiTheme="minorHAnsi"/>
          <w:i/>
          <w:iCs/>
        </w:rPr>
        <w:t> (</w:t>
      </w:r>
      <w:proofErr w:type="gramEnd"/>
      <w:r w:rsidRPr="00D002BF">
        <w:rPr>
          <w:rFonts w:asciiTheme="minorHAnsi" w:hAnsiTheme="minorHAnsi"/>
          <w:i/>
          <w:iCs/>
        </w:rPr>
        <w:t>L1 word)</w:t>
      </w:r>
      <w:r w:rsidRPr="00D002BF">
        <w:rPr>
          <w:rStyle w:val="apple-converted-space"/>
          <w:rFonts w:asciiTheme="minorHAnsi" w:hAnsiTheme="minorHAnsi"/>
          <w:i/>
          <w:iCs/>
        </w:rPr>
        <w:t> </w:t>
      </w:r>
      <w:r w:rsidRPr="00D002BF">
        <w:rPr>
          <w:rFonts w:asciiTheme="minorHAnsi" w:hAnsiTheme="minorHAnsi"/>
          <w:i/>
          <w:iCs/>
        </w:rPr>
        <w:t> in English? </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Because it, of course, depends on what this word means in a given context and what the student wants to say.  </w:t>
      </w:r>
    </w:p>
    <w:p w:rsidR="00C1484A"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If you use translation in class, get students to translate whole phrases or collocations. For example, get students translate “soft” in the</w:t>
      </w:r>
      <w:r w:rsidRPr="00D002BF">
        <w:rPr>
          <w:rStyle w:val="apple-converted-space"/>
          <w:rFonts w:asciiTheme="minorHAnsi" w:hAnsiTheme="minorHAnsi"/>
        </w:rPr>
        <w:t> </w:t>
      </w:r>
      <w:hyperlink r:id="rId9" w:history="1">
        <w:r w:rsidRPr="00D002BF">
          <w:rPr>
            <w:rStyle w:val="Hyperlink"/>
            <w:rFonts w:asciiTheme="minorHAnsi" w:hAnsiTheme="minorHAnsi"/>
            <w:color w:val="000000"/>
          </w:rPr>
          <w:t>collocation fork</w:t>
        </w:r>
      </w:hyperlink>
      <w:r w:rsidRPr="00D002BF">
        <w:rPr>
          <w:rStyle w:val="apple-converted-space"/>
          <w:rFonts w:asciiTheme="minorHAnsi" w:hAnsiTheme="minorHAnsi"/>
        </w:rPr>
        <w:t> </w:t>
      </w:r>
      <w:r w:rsidRPr="00D002BF">
        <w:rPr>
          <w:rFonts w:asciiTheme="minorHAnsi" w:hAnsiTheme="minorHAnsi"/>
        </w:rPr>
        <w:t>below. Do they always end up with the same word in their L1?</w:t>
      </w:r>
    </w:p>
    <w:p w:rsidR="00933790" w:rsidRPr="00D002BF" w:rsidRDefault="00C1484A" w:rsidP="00C1484A">
      <w:pPr>
        <w:pStyle w:val="NoSpacing"/>
        <w:ind w:firstLine="720"/>
      </w:pPr>
      <w:r>
        <w:t>voice</w:t>
      </w:r>
      <w:r w:rsidR="00933790" w:rsidRPr="00D002BF">
        <w:br/>
        <w:t>soft</w:t>
      </w:r>
      <w:r w:rsidR="00933790" w:rsidRPr="00D002BF">
        <w:rPr>
          <w:rStyle w:val="apple-converted-space"/>
          <w:rFonts w:asciiTheme="minorHAnsi" w:hAnsiTheme="minorHAnsi"/>
          <w:i/>
          <w:iCs/>
        </w:rPr>
        <w:t> </w:t>
      </w:r>
      <w:r>
        <w:rPr>
          <w:rStyle w:val="apple-converted-space"/>
          <w:rFonts w:asciiTheme="minorHAnsi" w:hAnsiTheme="minorHAnsi"/>
          <w:i/>
          <w:iCs/>
        </w:rPr>
        <w:tab/>
      </w:r>
      <w:r w:rsidR="00933790" w:rsidRPr="00D002BF">
        <w:t>skin</w:t>
      </w:r>
      <w:r w:rsidR="00933790" w:rsidRPr="00D002BF">
        <w:br/>
        <w:t>       </w:t>
      </w:r>
      <w:r w:rsidR="00933790" w:rsidRPr="00D002BF">
        <w:rPr>
          <w:rStyle w:val="apple-converted-space"/>
          <w:rFonts w:asciiTheme="minorHAnsi" w:hAnsiTheme="minorHAnsi"/>
        </w:rPr>
        <w:t> </w:t>
      </w:r>
      <w:r>
        <w:rPr>
          <w:rStyle w:val="apple-converted-space"/>
          <w:rFonts w:asciiTheme="minorHAnsi" w:hAnsiTheme="minorHAnsi"/>
        </w:rPr>
        <w:tab/>
      </w:r>
      <w:r w:rsidR="00933790" w:rsidRPr="00D002BF">
        <w:t>drink</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lastRenderedPageBreak/>
        <w:t>Similarly, translation of “abuse” would probably be different depending on the adjective it goes with:</w:t>
      </w:r>
    </w:p>
    <w:p w:rsidR="00933790" w:rsidRPr="00D002BF" w:rsidRDefault="00933790" w:rsidP="00834EB5">
      <w:pPr>
        <w:pStyle w:val="NoSpacing"/>
        <w:numPr>
          <w:ilvl w:val="0"/>
          <w:numId w:val="2"/>
        </w:numPr>
        <w:jc w:val="both"/>
      </w:pPr>
      <w:r w:rsidRPr="00D002BF">
        <w:t>physical</w:t>
      </w:r>
    </w:p>
    <w:p w:rsidR="00933790" w:rsidRPr="00D002BF" w:rsidRDefault="00933790" w:rsidP="00834EB5">
      <w:pPr>
        <w:pStyle w:val="NoSpacing"/>
        <w:numPr>
          <w:ilvl w:val="0"/>
          <w:numId w:val="2"/>
        </w:numPr>
        <w:jc w:val="both"/>
      </w:pPr>
      <w:r w:rsidRPr="00D002BF">
        <w:t>verbal</w:t>
      </w:r>
      <w:r w:rsidRPr="00D002BF">
        <w:rPr>
          <w:rStyle w:val="apple-converted-space"/>
          <w:rFonts w:asciiTheme="minorHAnsi" w:hAnsiTheme="minorHAnsi"/>
        </w:rPr>
        <w:t> </w:t>
      </w:r>
      <w:r w:rsidRPr="00D002BF">
        <w:t>abuse</w:t>
      </w:r>
    </w:p>
    <w:p w:rsidR="00933790" w:rsidRPr="00D002BF" w:rsidRDefault="00933790" w:rsidP="00834EB5">
      <w:pPr>
        <w:pStyle w:val="NoSpacing"/>
        <w:numPr>
          <w:ilvl w:val="0"/>
          <w:numId w:val="2"/>
        </w:numPr>
        <w:jc w:val="both"/>
      </w:pPr>
      <w:r w:rsidRPr="00D002BF">
        <w:t>drug</w:t>
      </w:r>
    </w:p>
    <w:p w:rsidR="00E33C5D" w:rsidRDefault="00E33C5D" w:rsidP="00834EB5">
      <w:pPr>
        <w:pStyle w:val="NormalWeb"/>
        <w:spacing w:before="0" w:beforeAutospacing="0" w:after="270" w:afterAutospacing="0"/>
        <w:jc w:val="both"/>
        <w:rPr>
          <w:rFonts w:asciiTheme="minorHAnsi" w:hAnsiTheme="minorHAnsi"/>
        </w:rPr>
      </w:pP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And do </w:t>
      </w:r>
      <w:r w:rsidRPr="00D002BF">
        <w:rPr>
          <w:rFonts w:asciiTheme="minorHAnsi" w:hAnsiTheme="minorHAnsi"/>
          <w:i/>
          <w:iCs/>
        </w:rPr>
        <w:t>mild cheese, mild injuries</w:t>
      </w:r>
      <w:r w:rsidRPr="00D002BF">
        <w:rPr>
          <w:rFonts w:asciiTheme="minorHAnsi" w:hAnsiTheme="minorHAnsi"/>
        </w:rPr>
        <w:t> and </w:t>
      </w:r>
      <w:r w:rsidRPr="00D002BF">
        <w:rPr>
          <w:rFonts w:asciiTheme="minorHAnsi" w:hAnsiTheme="minorHAnsi"/>
          <w:i/>
          <w:iCs/>
        </w:rPr>
        <w:t>mild sentence</w:t>
      </w:r>
      <w:r w:rsidRPr="00D002BF">
        <w:rPr>
          <w:rFonts w:asciiTheme="minorHAnsi" w:hAnsiTheme="minorHAnsi"/>
        </w:rPr>
        <w:t> correspond to the same “mild” in your students’ L1? I bet you’ll find that, with the exception of scientific terms (e.g. </w:t>
      </w:r>
      <w:r w:rsidRPr="00D002BF">
        <w:rPr>
          <w:rFonts w:asciiTheme="minorHAnsi" w:hAnsiTheme="minorHAnsi"/>
          <w:i/>
          <w:iCs/>
        </w:rPr>
        <w:t>appendicitis</w:t>
      </w:r>
      <w:r w:rsidRPr="00D002BF">
        <w:rPr>
          <w:rFonts w:asciiTheme="minorHAnsi" w:hAnsiTheme="minorHAnsi"/>
        </w:rPr>
        <w:t>), there is NO word for word correspondence between semantic fields of L1 and L2 words.</w:t>
      </w:r>
    </w:p>
    <w:p w:rsidR="00933790" w:rsidRPr="00115AD7" w:rsidRDefault="00933790" w:rsidP="00834EB5">
      <w:pPr>
        <w:pStyle w:val="Heading4"/>
        <w:spacing w:before="0" w:beforeAutospacing="0" w:after="270" w:afterAutospacing="0" w:line="390" w:lineRule="atLeast"/>
        <w:jc w:val="both"/>
        <w:rPr>
          <w:rFonts w:asciiTheme="minorHAnsi" w:hAnsiTheme="minorHAnsi"/>
          <w:bCs w:val="0"/>
        </w:rPr>
      </w:pPr>
      <w:r w:rsidRPr="00115AD7">
        <w:rPr>
          <w:rFonts w:asciiTheme="minorHAnsi" w:hAnsiTheme="minorHAnsi"/>
          <w:bCs w:val="0"/>
        </w:rPr>
        <w:t xml:space="preserve">A Bit </w:t>
      </w:r>
      <w:r w:rsidR="00115AD7">
        <w:rPr>
          <w:rFonts w:asciiTheme="minorHAnsi" w:hAnsiTheme="minorHAnsi"/>
          <w:bCs w:val="0"/>
        </w:rPr>
        <w:t>o</w:t>
      </w:r>
      <w:r w:rsidRPr="00115AD7">
        <w:rPr>
          <w:rFonts w:asciiTheme="minorHAnsi" w:hAnsiTheme="minorHAnsi"/>
          <w:bCs w:val="0"/>
        </w:rPr>
        <w:t xml:space="preserve">f </w:t>
      </w:r>
      <w:r w:rsidR="00115AD7">
        <w:rPr>
          <w:rFonts w:asciiTheme="minorHAnsi" w:hAnsiTheme="minorHAnsi"/>
          <w:bCs w:val="0"/>
        </w:rPr>
        <w:t>t</w:t>
      </w:r>
      <w:r w:rsidRPr="00115AD7">
        <w:rPr>
          <w:rFonts w:asciiTheme="minorHAnsi" w:hAnsiTheme="minorHAnsi"/>
          <w:bCs w:val="0"/>
        </w:rPr>
        <w:t>heory</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b/>
          <w:bCs/>
        </w:rPr>
        <w:t>Contrastive analysis</w:t>
      </w:r>
      <w:r w:rsidRPr="00D002BF">
        <w:rPr>
          <w:rStyle w:val="apple-converted-space"/>
          <w:rFonts w:asciiTheme="minorHAnsi" w:hAnsiTheme="minorHAnsi"/>
        </w:rPr>
        <w:t> </w:t>
      </w:r>
      <w:r w:rsidRPr="00D002BF">
        <w:rPr>
          <w:rFonts w:asciiTheme="minorHAnsi" w:hAnsiTheme="minorHAnsi"/>
        </w:rPr>
        <w:t>was an approach to second language acquisition prevalent in the 1960s. It was used to predict difficulties that L2 learners might encounter when mastering new grammatical structures based on the learners’ L1. If features of the learner’s L1 grammar are different to those of the target language, they will cause</w:t>
      </w:r>
      <w:r w:rsidRPr="00D002BF">
        <w:rPr>
          <w:rStyle w:val="apple-converted-space"/>
          <w:rFonts w:asciiTheme="minorHAnsi" w:hAnsiTheme="minorHAnsi"/>
        </w:rPr>
        <w:t> </w:t>
      </w:r>
      <w:r w:rsidRPr="00D002BF">
        <w:rPr>
          <w:rFonts w:asciiTheme="minorHAnsi" w:hAnsiTheme="minorHAnsi"/>
          <w:i/>
          <w:iCs/>
        </w:rPr>
        <w:t>interference</w:t>
      </w:r>
      <w:r w:rsidRPr="00D002BF">
        <w:rPr>
          <w:rStyle w:val="apple-converted-space"/>
          <w:rFonts w:asciiTheme="minorHAnsi" w:hAnsiTheme="minorHAnsi"/>
        </w:rPr>
        <w:t> </w:t>
      </w:r>
      <w:r w:rsidRPr="00D002BF">
        <w:rPr>
          <w:rFonts w:asciiTheme="minorHAnsi" w:hAnsiTheme="minorHAnsi"/>
        </w:rPr>
        <w:t xml:space="preserve">and hinder acquisition of the target language grammar. In recent years, Contrastive Analysis has attracted interest of L2 vocabulary researchers. For example, </w:t>
      </w:r>
      <w:proofErr w:type="spellStart"/>
      <w:r w:rsidRPr="00D002BF">
        <w:rPr>
          <w:rFonts w:asciiTheme="minorHAnsi" w:hAnsiTheme="minorHAnsi"/>
        </w:rPr>
        <w:t>Laufer</w:t>
      </w:r>
      <w:proofErr w:type="spellEnd"/>
      <w:r w:rsidRPr="00D002BF">
        <w:rPr>
          <w:rFonts w:asciiTheme="minorHAnsi" w:hAnsiTheme="minorHAnsi"/>
        </w:rPr>
        <w:t xml:space="preserve"> &amp; </w:t>
      </w:r>
      <w:proofErr w:type="spellStart"/>
      <w:r w:rsidRPr="00D002BF">
        <w:rPr>
          <w:rFonts w:asciiTheme="minorHAnsi" w:hAnsiTheme="minorHAnsi"/>
        </w:rPr>
        <w:t>Girsai</w:t>
      </w:r>
      <w:proofErr w:type="spellEnd"/>
      <w:r w:rsidRPr="00D002BF">
        <w:rPr>
          <w:rFonts w:asciiTheme="minorHAnsi" w:hAnsiTheme="minorHAnsi"/>
        </w:rPr>
        <w:t xml:space="preserve"> (2008) show how learners’ acquisition of new vocabulary has improved when the teacher drew their attention to differences between collocations in L1 and English (</w:t>
      </w:r>
      <w:proofErr w:type="spellStart"/>
      <w:r w:rsidRPr="00D002BF">
        <w:rPr>
          <w:rFonts w:asciiTheme="minorHAnsi" w:hAnsiTheme="minorHAnsi"/>
          <w:i/>
          <w:iCs/>
        </w:rPr>
        <w:t>interlingual</w:t>
      </w:r>
      <w:proofErr w:type="spellEnd"/>
      <w:r w:rsidRPr="00D002BF">
        <w:rPr>
          <w:rStyle w:val="apple-converted-space"/>
          <w:rFonts w:asciiTheme="minorHAnsi" w:hAnsiTheme="minorHAnsi"/>
        </w:rPr>
        <w:t> </w:t>
      </w:r>
      <w:r w:rsidRPr="00D002BF">
        <w:rPr>
          <w:rFonts w:asciiTheme="minorHAnsi" w:hAnsiTheme="minorHAnsi"/>
        </w:rPr>
        <w:t xml:space="preserve">differences). Similarly, </w:t>
      </w:r>
      <w:proofErr w:type="spellStart"/>
      <w:r w:rsidRPr="00D002BF">
        <w:rPr>
          <w:rFonts w:asciiTheme="minorHAnsi" w:hAnsiTheme="minorHAnsi"/>
        </w:rPr>
        <w:t>Nesselhauf</w:t>
      </w:r>
      <w:proofErr w:type="spellEnd"/>
      <w:r w:rsidRPr="00D002BF">
        <w:rPr>
          <w:rFonts w:asciiTheme="minorHAnsi" w:hAnsiTheme="minorHAnsi"/>
        </w:rPr>
        <w:t xml:space="preserve"> (2003) calls for the pedagogical practice of contrasting collocations in English and the students’ L1 collocations when these do not coincide, i.e. the same noun collocates with different verbs in English and L1.</w:t>
      </w:r>
    </w:p>
    <w:p w:rsidR="00933790" w:rsidRPr="00115AD7" w:rsidRDefault="00933790" w:rsidP="00834EB5">
      <w:pPr>
        <w:shd w:val="clear" w:color="auto" w:fill="F9F9F9"/>
        <w:jc w:val="both"/>
        <w:rPr>
          <w:rFonts w:asciiTheme="minorHAnsi" w:hAnsiTheme="minorHAnsi"/>
          <w:b/>
        </w:rPr>
      </w:pPr>
      <w:r w:rsidRPr="00115AD7">
        <w:rPr>
          <w:rFonts w:asciiTheme="minorHAnsi" w:hAnsiTheme="minorHAnsi"/>
          <w:b/>
        </w:rPr>
        <w:t>Useful links and resources</w:t>
      </w:r>
    </w:p>
    <w:p w:rsidR="00933790" w:rsidRPr="00D002BF" w:rsidRDefault="00933790" w:rsidP="00834EB5">
      <w:pPr>
        <w:pStyle w:val="NormalWeb"/>
        <w:shd w:val="clear" w:color="auto" w:fill="F9F9F9"/>
        <w:spacing w:before="0" w:beforeAutospacing="0" w:after="270" w:afterAutospacing="0"/>
        <w:jc w:val="both"/>
        <w:rPr>
          <w:rFonts w:asciiTheme="minorHAnsi" w:hAnsiTheme="minorHAnsi"/>
        </w:rPr>
      </w:pPr>
      <w:r w:rsidRPr="00D002BF">
        <w:rPr>
          <w:rFonts w:asciiTheme="minorHAnsi" w:hAnsiTheme="minorHAnsi"/>
        </w:rPr>
        <w:t xml:space="preserve">If you are teaching in an EFL context and speaks the students’ L1, you can use translation and contrastive analysis to highlight collocational differences between English and L1. But what if you’re teaching in a multi-lingual ESL setting? Ken </w:t>
      </w:r>
      <w:proofErr w:type="spellStart"/>
      <w:r w:rsidRPr="00D002BF">
        <w:rPr>
          <w:rFonts w:asciiTheme="minorHAnsi" w:hAnsiTheme="minorHAnsi"/>
        </w:rPr>
        <w:t>Lackman’s</w:t>
      </w:r>
      <w:proofErr w:type="spellEnd"/>
      <w:r w:rsidRPr="00D002BF">
        <w:rPr>
          <w:rFonts w:asciiTheme="minorHAnsi" w:hAnsiTheme="minorHAnsi"/>
        </w:rPr>
        <w:t xml:space="preserve"> </w:t>
      </w:r>
      <w:proofErr w:type="spellStart"/>
      <w:r w:rsidRPr="00D002BF">
        <w:rPr>
          <w:rFonts w:asciiTheme="minorHAnsi" w:hAnsiTheme="minorHAnsi"/>
        </w:rPr>
        <w:t>ebooks</w:t>
      </w:r>
      <w:proofErr w:type="spellEnd"/>
      <w:r w:rsidRPr="00D002BF">
        <w:rPr>
          <w:rFonts w:asciiTheme="minorHAnsi" w:hAnsiTheme="minorHAnsi"/>
        </w:rPr>
        <w:t xml:space="preserve"> are an excellent resource for developing students’ awareness of and training them to notice collocations and lexical chunks through fun classroom activities.</w:t>
      </w:r>
    </w:p>
    <w:p w:rsidR="00933790" w:rsidRPr="00D002BF" w:rsidRDefault="00296925" w:rsidP="00834EB5">
      <w:pPr>
        <w:pStyle w:val="NormalWeb"/>
        <w:shd w:val="clear" w:color="auto" w:fill="F9F9F9"/>
        <w:spacing w:before="0" w:beforeAutospacing="0" w:after="270" w:afterAutospacing="0"/>
        <w:jc w:val="both"/>
        <w:rPr>
          <w:rFonts w:asciiTheme="minorHAnsi" w:hAnsiTheme="minorHAnsi"/>
        </w:rPr>
      </w:pPr>
      <w:hyperlink r:id="rId10" w:history="1">
        <w:r w:rsidR="00933790" w:rsidRPr="00D002BF">
          <w:rPr>
            <w:rStyle w:val="Hyperlink"/>
            <w:rFonts w:asciiTheme="minorHAnsi" w:hAnsiTheme="minorHAnsi"/>
            <w:color w:val="000000"/>
          </w:rPr>
          <w:t>www.kenlackman.com/activitybooks2.html</w:t>
        </w:r>
      </w:hyperlink>
    </w:p>
    <w:p w:rsidR="00933790" w:rsidRPr="00D002BF" w:rsidRDefault="00933790" w:rsidP="00834EB5">
      <w:pPr>
        <w:pStyle w:val="NormalWeb"/>
        <w:shd w:val="clear" w:color="auto" w:fill="F9F9F9"/>
        <w:spacing w:before="0" w:beforeAutospacing="0" w:after="270" w:afterAutospacing="0"/>
        <w:jc w:val="both"/>
        <w:rPr>
          <w:rFonts w:asciiTheme="minorHAnsi" w:hAnsiTheme="minorHAnsi"/>
        </w:rPr>
      </w:pPr>
      <w:r w:rsidRPr="00D002BF">
        <w:rPr>
          <w:rFonts w:asciiTheme="minorHAnsi" w:hAnsiTheme="minorHAnsi"/>
        </w:rPr>
        <w:t xml:space="preserve">Ken </w:t>
      </w:r>
      <w:proofErr w:type="spellStart"/>
      <w:r w:rsidRPr="00D002BF">
        <w:rPr>
          <w:rFonts w:asciiTheme="minorHAnsi" w:hAnsiTheme="minorHAnsi"/>
        </w:rPr>
        <w:t>Lackman</w:t>
      </w:r>
      <w:proofErr w:type="spellEnd"/>
      <w:r w:rsidRPr="00D002BF">
        <w:rPr>
          <w:rFonts w:asciiTheme="minorHAnsi" w:hAnsiTheme="minorHAnsi"/>
        </w:rPr>
        <w:t xml:space="preserve"> is a teacher and teacher trainer based in Canada, and is a practical proponent of the Lexical Approach.</w:t>
      </w:r>
    </w:p>
    <w:p w:rsidR="00D1003A" w:rsidRDefault="00D1003A" w:rsidP="00834EB5">
      <w:pPr>
        <w:pStyle w:val="NormalWeb"/>
        <w:spacing w:before="0" w:beforeAutospacing="0" w:after="270" w:afterAutospacing="0"/>
        <w:jc w:val="both"/>
        <w:rPr>
          <w:rFonts w:asciiTheme="minorHAnsi" w:hAnsiTheme="minorHAnsi"/>
          <w:b/>
          <w:bCs/>
          <w:sz w:val="28"/>
          <w:szCs w:val="28"/>
        </w:rPr>
      </w:pPr>
    </w:p>
    <w:p w:rsidR="00933790" w:rsidRPr="008B65C2" w:rsidRDefault="00933790" w:rsidP="00834EB5">
      <w:pPr>
        <w:pStyle w:val="NormalWeb"/>
        <w:spacing w:before="0" w:beforeAutospacing="0" w:after="270" w:afterAutospacing="0"/>
        <w:jc w:val="both"/>
        <w:rPr>
          <w:rFonts w:asciiTheme="minorHAnsi" w:hAnsiTheme="minorHAnsi"/>
          <w:b/>
          <w:sz w:val="28"/>
          <w:szCs w:val="28"/>
        </w:rPr>
      </w:pPr>
      <w:r w:rsidRPr="008B65C2">
        <w:rPr>
          <w:rFonts w:asciiTheme="minorHAnsi" w:hAnsiTheme="minorHAnsi"/>
          <w:b/>
          <w:bCs/>
          <w:sz w:val="28"/>
          <w:szCs w:val="28"/>
        </w:rPr>
        <w:t>Principle 3:  Explain less – explore more</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Let’s face it. We, teachers, love explaining. After all, if we don’t, it seems like we aren’t fulfilling our role and students’ expectations. But many things in English (or any other language for that matter) simply cannot be explained. There is no reason why we say </w:t>
      </w:r>
      <w:r w:rsidRPr="00D002BF">
        <w:rPr>
          <w:rFonts w:asciiTheme="minorHAnsi" w:hAnsiTheme="minorHAnsi"/>
          <w:i/>
          <w:iCs/>
        </w:rPr>
        <w:t>heavy rain</w:t>
      </w:r>
      <w:r w:rsidRPr="00D002BF">
        <w:rPr>
          <w:rFonts w:asciiTheme="minorHAnsi" w:hAnsiTheme="minorHAnsi"/>
        </w:rPr>
        <w:t> and not</w:t>
      </w:r>
      <w:r w:rsidRPr="00D002BF">
        <w:rPr>
          <w:rStyle w:val="apple-converted-space"/>
          <w:rFonts w:asciiTheme="minorHAnsi" w:hAnsiTheme="minorHAnsi"/>
        </w:rPr>
        <w:t> </w:t>
      </w:r>
      <w:r w:rsidRPr="00D002BF">
        <w:rPr>
          <w:rFonts w:asciiTheme="minorHAnsi" w:hAnsiTheme="minorHAnsi"/>
          <w:i/>
          <w:iCs/>
        </w:rPr>
        <w:t>*hard rain</w:t>
      </w:r>
      <w:r w:rsidRPr="00D002BF">
        <w:rPr>
          <w:rFonts w:asciiTheme="minorHAnsi" w:hAnsiTheme="minorHAnsi"/>
        </w:rPr>
        <w:t>, why buildings can be described as both </w:t>
      </w:r>
      <w:r w:rsidRPr="00D002BF">
        <w:rPr>
          <w:rFonts w:asciiTheme="minorHAnsi" w:hAnsiTheme="minorHAnsi"/>
          <w:i/>
          <w:iCs/>
        </w:rPr>
        <w:t>tall</w:t>
      </w:r>
      <w:r w:rsidRPr="00D002BF">
        <w:rPr>
          <w:rFonts w:asciiTheme="minorHAnsi" w:hAnsiTheme="minorHAnsi"/>
        </w:rPr>
        <w:t> and </w:t>
      </w:r>
      <w:r w:rsidRPr="00D002BF">
        <w:rPr>
          <w:rFonts w:asciiTheme="minorHAnsi" w:hAnsiTheme="minorHAnsi"/>
          <w:i/>
          <w:iCs/>
        </w:rPr>
        <w:t>high</w:t>
      </w:r>
      <w:r w:rsidRPr="00D002BF">
        <w:rPr>
          <w:rFonts w:asciiTheme="minorHAnsi" w:hAnsiTheme="minorHAnsi"/>
        </w:rPr>
        <w:t xml:space="preserve">, but people can </w:t>
      </w:r>
      <w:r w:rsidRPr="00D002BF">
        <w:rPr>
          <w:rFonts w:asciiTheme="minorHAnsi" w:hAnsiTheme="minorHAnsi"/>
        </w:rPr>
        <w:lastRenderedPageBreak/>
        <w:t>only be</w:t>
      </w:r>
      <w:r w:rsidRPr="00D002BF">
        <w:rPr>
          <w:rStyle w:val="apple-converted-space"/>
          <w:rFonts w:asciiTheme="minorHAnsi" w:hAnsiTheme="minorHAnsi"/>
        </w:rPr>
        <w:t> </w:t>
      </w:r>
      <w:r w:rsidRPr="00D002BF">
        <w:rPr>
          <w:rFonts w:asciiTheme="minorHAnsi" w:hAnsiTheme="minorHAnsi"/>
          <w:i/>
          <w:iCs/>
        </w:rPr>
        <w:t>tall</w:t>
      </w:r>
      <w:r w:rsidRPr="00D002BF">
        <w:rPr>
          <w:rFonts w:asciiTheme="minorHAnsi" w:hAnsiTheme="minorHAnsi"/>
        </w:rPr>
        <w:t>, and how come if we can </w:t>
      </w:r>
      <w:r w:rsidRPr="00D002BF">
        <w:rPr>
          <w:rFonts w:asciiTheme="minorHAnsi" w:hAnsiTheme="minorHAnsi"/>
          <w:i/>
          <w:iCs/>
        </w:rPr>
        <w:t>look</w:t>
      </w:r>
      <w:r w:rsidRPr="00D002BF">
        <w:rPr>
          <w:rFonts w:asciiTheme="minorHAnsi" w:hAnsiTheme="minorHAnsi"/>
        </w:rPr>
        <w:t>, </w:t>
      </w:r>
      <w:r w:rsidRPr="00D002BF">
        <w:rPr>
          <w:rFonts w:asciiTheme="minorHAnsi" w:hAnsiTheme="minorHAnsi"/>
          <w:i/>
          <w:iCs/>
        </w:rPr>
        <w:t>stare</w:t>
      </w:r>
      <w:r w:rsidRPr="00D002BF">
        <w:rPr>
          <w:rFonts w:asciiTheme="minorHAnsi" w:hAnsiTheme="minorHAnsi"/>
        </w:rPr>
        <w:t> and </w:t>
      </w:r>
      <w:r w:rsidRPr="00D002BF">
        <w:rPr>
          <w:rFonts w:asciiTheme="minorHAnsi" w:hAnsiTheme="minorHAnsi"/>
          <w:i/>
          <w:iCs/>
        </w:rPr>
        <w:t>gaze</w:t>
      </w:r>
      <w:r w:rsidRPr="00D002BF">
        <w:rPr>
          <w:rStyle w:val="apple-converted-space"/>
          <w:rFonts w:asciiTheme="minorHAnsi" w:hAnsiTheme="minorHAnsi"/>
        </w:rPr>
        <w:t> </w:t>
      </w:r>
      <w:r w:rsidRPr="00D002BF">
        <w:rPr>
          <w:rFonts w:asciiTheme="minorHAnsi" w:hAnsiTheme="minorHAnsi"/>
        </w:rPr>
        <w:t>at people, we can </w:t>
      </w:r>
      <w:r w:rsidRPr="00D002BF">
        <w:rPr>
          <w:rFonts w:asciiTheme="minorHAnsi" w:hAnsiTheme="minorHAnsi"/>
          <w:i/>
          <w:iCs/>
        </w:rPr>
        <w:t>look at</w:t>
      </w:r>
      <w:r w:rsidRPr="00D002BF">
        <w:rPr>
          <w:rStyle w:val="apple-converted-space"/>
          <w:rFonts w:asciiTheme="minorHAnsi" w:hAnsiTheme="minorHAnsi"/>
        </w:rPr>
        <w:t> </w:t>
      </w:r>
      <w:r w:rsidRPr="00D002BF">
        <w:rPr>
          <w:rFonts w:asciiTheme="minorHAnsi" w:hAnsiTheme="minorHAnsi"/>
        </w:rPr>
        <w:t>but not *</w:t>
      </w:r>
      <w:r w:rsidRPr="00D002BF">
        <w:rPr>
          <w:rFonts w:asciiTheme="minorHAnsi" w:hAnsiTheme="minorHAnsi"/>
          <w:i/>
          <w:iCs/>
        </w:rPr>
        <w:t>gaze at</w:t>
      </w:r>
      <w:r w:rsidRPr="00D002BF">
        <w:rPr>
          <w:rStyle w:val="apple-converted-space"/>
          <w:rFonts w:asciiTheme="minorHAnsi" w:hAnsiTheme="minorHAnsi"/>
        </w:rPr>
        <w:t> </w:t>
      </w:r>
      <w:r w:rsidRPr="00D002BF">
        <w:rPr>
          <w:rFonts w:asciiTheme="minorHAnsi" w:hAnsiTheme="minorHAnsi"/>
        </w:rPr>
        <w:t>a problem. Why not? If I’ve been looking at it for a long time!</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By constantly explaining and giving students – often dodgy – “rules”, we actually do them a disservice. Instead of handing students the answers on a plate, invite them on a journey of linguistic discovery. And remind them that language is an organism not a mechanism; and many things in language cannot be explained because… that’s the way it is!</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How can foster a culture of lexical exploration in the classroom? Encourage students to ask questions about how words are used. Get them to look at the examples (and not only definitions!) in an online dictionary or show them concordances with the target word. Arouse their curiosity about language. You’ll know that you’ve succeeded when students start asking you not only “What does the word mild mean?” but:</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i/>
          <w:iCs/>
        </w:rPr>
        <w:t>What else can be “mild”?</w:t>
      </w:r>
    </w:p>
    <w:p w:rsidR="00933790" w:rsidRPr="00D002BF" w:rsidRDefault="00933790" w:rsidP="00834EB5">
      <w:pPr>
        <w:pStyle w:val="NormalWeb"/>
        <w:spacing w:before="0" w:beforeAutospacing="0" w:after="270" w:afterAutospacing="0"/>
        <w:jc w:val="both"/>
        <w:rPr>
          <w:rFonts w:asciiTheme="minorHAnsi" w:hAnsiTheme="minorHAnsi"/>
        </w:rPr>
      </w:pPr>
      <w:proofErr w:type="gramStart"/>
      <w:r w:rsidRPr="00D002BF">
        <w:rPr>
          <w:rFonts w:asciiTheme="minorHAnsi" w:hAnsiTheme="minorHAnsi"/>
        </w:rPr>
        <w:t>or</w:t>
      </w:r>
      <w:proofErr w:type="gramEnd"/>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i/>
          <w:iCs/>
        </w:rPr>
        <w:t>Can we say “a mild punishment”?</w:t>
      </w:r>
    </w:p>
    <w:p w:rsidR="00933790" w:rsidRPr="00115AD7" w:rsidRDefault="00933790" w:rsidP="00834EB5">
      <w:pPr>
        <w:pStyle w:val="Heading4"/>
        <w:spacing w:before="0" w:beforeAutospacing="0" w:after="270" w:afterAutospacing="0" w:line="390" w:lineRule="atLeast"/>
        <w:jc w:val="both"/>
        <w:rPr>
          <w:rFonts w:asciiTheme="minorHAnsi" w:hAnsiTheme="minorHAnsi"/>
          <w:bCs w:val="0"/>
        </w:rPr>
      </w:pPr>
      <w:r w:rsidRPr="00115AD7">
        <w:rPr>
          <w:rFonts w:asciiTheme="minorHAnsi" w:hAnsiTheme="minorHAnsi"/>
          <w:bCs w:val="0"/>
        </w:rPr>
        <w:t xml:space="preserve">A </w:t>
      </w:r>
      <w:r w:rsidR="00115AD7" w:rsidRPr="00115AD7">
        <w:rPr>
          <w:rFonts w:asciiTheme="minorHAnsi" w:hAnsiTheme="minorHAnsi"/>
          <w:bCs w:val="0"/>
        </w:rPr>
        <w:t>bit of theory</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b/>
          <w:bCs/>
        </w:rPr>
        <w:t>Corpus Linguistics</w:t>
      </w:r>
      <w:r w:rsidRPr="00D002BF">
        <w:rPr>
          <w:rStyle w:val="apple-converted-space"/>
          <w:rFonts w:asciiTheme="minorHAnsi" w:hAnsiTheme="minorHAnsi"/>
        </w:rPr>
        <w:t> </w:t>
      </w:r>
      <w:r w:rsidRPr="00D002BF">
        <w:rPr>
          <w:rFonts w:asciiTheme="minorHAnsi" w:hAnsiTheme="minorHAnsi"/>
        </w:rPr>
        <w:t>is the study of language through samples obtained from real-world linguistic data. The work of John Sinclair, one of the corpus linguistics pioneers, exerted great influence on Dave Willis (Lexical Syllabus, 1990) and Michael Lewis (The Lexical Approach, 1993).  Sinclair showed that we do not build sentences out of single words, and that frequent multi-word units, such as mild</w:t>
      </w:r>
      <w:r w:rsidRPr="00D002BF">
        <w:rPr>
          <w:rStyle w:val="apple-converted-space"/>
          <w:rFonts w:asciiTheme="minorHAnsi" w:hAnsiTheme="minorHAnsi"/>
        </w:rPr>
        <w:t> </w:t>
      </w:r>
      <w:r w:rsidRPr="00D002BF">
        <w:rPr>
          <w:rFonts w:asciiTheme="minorHAnsi" w:hAnsiTheme="minorHAnsi"/>
          <w:i/>
          <w:iCs/>
        </w:rPr>
        <w:t>heavy rain, exert influence,</w:t>
      </w:r>
      <w:r w:rsidRPr="00D002BF">
        <w:rPr>
          <w:rStyle w:val="apple-converted-space"/>
          <w:rFonts w:asciiTheme="minorHAnsi" w:hAnsiTheme="minorHAnsi"/>
        </w:rPr>
        <w:t> </w:t>
      </w:r>
      <w:r w:rsidRPr="00D002BF">
        <w:rPr>
          <w:rFonts w:asciiTheme="minorHAnsi" w:hAnsiTheme="minorHAnsi"/>
          <w:i/>
          <w:iCs/>
        </w:rPr>
        <w:t>I’ll get it</w:t>
      </w:r>
      <w:r w:rsidRPr="00D002BF">
        <w:rPr>
          <w:rFonts w:asciiTheme="minorHAnsi" w:hAnsiTheme="minorHAnsi"/>
        </w:rPr>
        <w:t>,</w:t>
      </w:r>
      <w:r w:rsidRPr="00D002BF">
        <w:rPr>
          <w:rStyle w:val="apple-converted-space"/>
          <w:rFonts w:asciiTheme="minorHAnsi" w:hAnsiTheme="minorHAnsi"/>
        </w:rPr>
        <w:t> </w:t>
      </w:r>
      <w:r w:rsidRPr="00D002BF">
        <w:rPr>
          <w:rFonts w:asciiTheme="minorHAnsi" w:hAnsiTheme="minorHAnsi"/>
          <w:i/>
          <w:iCs/>
        </w:rPr>
        <w:t>Have you done your homework?</w:t>
      </w:r>
      <w:r w:rsidRPr="00D002BF">
        <w:rPr>
          <w:rStyle w:val="apple-converted-space"/>
          <w:rFonts w:asciiTheme="minorHAnsi" w:hAnsiTheme="minorHAnsi"/>
        </w:rPr>
        <w:t> </w:t>
      </w:r>
      <w:proofErr w:type="gramStart"/>
      <w:r w:rsidRPr="00D002BF">
        <w:rPr>
          <w:rFonts w:asciiTheme="minorHAnsi" w:hAnsiTheme="minorHAnsi"/>
        </w:rPr>
        <w:t>are</w:t>
      </w:r>
      <w:proofErr w:type="gramEnd"/>
      <w:r w:rsidRPr="00D002BF">
        <w:rPr>
          <w:rFonts w:asciiTheme="minorHAnsi" w:hAnsiTheme="minorHAnsi"/>
        </w:rPr>
        <w:t xml:space="preserve"> stored in the mind ‘as wholes’. Sinclair referred to this phenomenon as</w:t>
      </w:r>
      <w:r w:rsidRPr="00D002BF">
        <w:rPr>
          <w:rStyle w:val="apple-converted-space"/>
          <w:rFonts w:asciiTheme="minorHAnsi" w:hAnsiTheme="minorHAnsi"/>
        </w:rPr>
        <w:t> </w:t>
      </w:r>
      <w:r w:rsidRPr="00D002BF">
        <w:rPr>
          <w:rFonts w:asciiTheme="minorHAnsi" w:hAnsiTheme="minorHAnsi"/>
          <w:i/>
          <w:iCs/>
        </w:rPr>
        <w:t>the idiom principle</w:t>
      </w:r>
      <w:r w:rsidRPr="00D002BF">
        <w:rPr>
          <w:rFonts w:asciiTheme="minorHAnsi" w:hAnsiTheme="minorHAnsi"/>
        </w:rPr>
        <w:t>.</w:t>
      </w:r>
    </w:p>
    <w:p w:rsidR="00933790" w:rsidRPr="00115AD7" w:rsidRDefault="00933790" w:rsidP="00834EB5">
      <w:pPr>
        <w:shd w:val="clear" w:color="auto" w:fill="F9F9F9"/>
        <w:jc w:val="both"/>
        <w:rPr>
          <w:rFonts w:asciiTheme="minorHAnsi" w:hAnsiTheme="minorHAnsi"/>
          <w:b/>
        </w:rPr>
      </w:pPr>
      <w:r w:rsidRPr="00115AD7">
        <w:rPr>
          <w:rFonts w:asciiTheme="minorHAnsi" w:hAnsiTheme="minorHAnsi"/>
          <w:b/>
        </w:rPr>
        <w:t>Useful links and resources</w:t>
      </w:r>
    </w:p>
    <w:p w:rsidR="00E33C5D" w:rsidRDefault="00933790" w:rsidP="00834EB5">
      <w:pPr>
        <w:pStyle w:val="NormalWeb"/>
        <w:shd w:val="clear" w:color="auto" w:fill="F9F9F9"/>
        <w:spacing w:before="0" w:beforeAutospacing="0" w:after="270" w:afterAutospacing="0"/>
        <w:jc w:val="both"/>
        <w:rPr>
          <w:rFonts w:asciiTheme="minorHAnsi" w:hAnsiTheme="minorHAnsi"/>
        </w:rPr>
      </w:pPr>
      <w:r w:rsidRPr="00D002BF">
        <w:rPr>
          <w:rFonts w:asciiTheme="minorHAnsi" w:hAnsiTheme="minorHAnsi"/>
        </w:rPr>
        <w:t>Once the remit of corpus linguists, many corpora are easily accessible today online. There are also plenty of user-friendly, corpus-based tools which can help you plan vocabulary lessons, i.e. look up common collocates, identify word patterns and find natural examples.  See a collection of such tools on my blog:</w:t>
      </w:r>
      <w:r w:rsidRPr="00D002BF">
        <w:rPr>
          <w:rStyle w:val="apple-converted-space"/>
          <w:rFonts w:asciiTheme="minorHAnsi" w:hAnsiTheme="minorHAnsi"/>
        </w:rPr>
        <w:t> </w:t>
      </w:r>
      <w:hyperlink r:id="rId11" w:history="1">
        <w:r w:rsidRPr="00D002BF">
          <w:rPr>
            <w:rStyle w:val="Hyperlink"/>
            <w:rFonts w:asciiTheme="minorHAnsi" w:hAnsiTheme="minorHAnsi"/>
            <w:color w:val="000000"/>
          </w:rPr>
          <w:t>bit.ly/</w:t>
        </w:r>
        <w:proofErr w:type="spellStart"/>
        <w:r w:rsidRPr="00D002BF">
          <w:rPr>
            <w:rStyle w:val="Hyperlink"/>
            <w:rFonts w:asciiTheme="minorHAnsi" w:hAnsiTheme="minorHAnsi"/>
            <w:color w:val="000000"/>
          </w:rPr>
          <w:t>lextools</w:t>
        </w:r>
        <w:proofErr w:type="spellEnd"/>
      </w:hyperlink>
    </w:p>
    <w:p w:rsidR="00933790" w:rsidRPr="00D002BF" w:rsidRDefault="00933790" w:rsidP="00834EB5">
      <w:pPr>
        <w:pStyle w:val="NormalWeb"/>
        <w:shd w:val="clear" w:color="auto" w:fill="F9F9F9"/>
        <w:spacing w:before="0" w:beforeAutospacing="0" w:after="270" w:afterAutospacing="0"/>
        <w:jc w:val="both"/>
        <w:rPr>
          <w:rFonts w:asciiTheme="minorHAnsi" w:hAnsiTheme="minorHAnsi"/>
        </w:rPr>
      </w:pPr>
      <w:r w:rsidRPr="00D002BF">
        <w:rPr>
          <w:rFonts w:asciiTheme="minorHAnsi" w:hAnsiTheme="minorHAnsi"/>
        </w:rPr>
        <w:t>If you are interested in learning more about corpus, how to perform various corpus searches as well as building your own corpus, check out Mura Nava’s blog</w:t>
      </w:r>
      <w:r w:rsidRPr="00D002BF">
        <w:rPr>
          <w:rStyle w:val="apple-converted-space"/>
          <w:rFonts w:asciiTheme="minorHAnsi" w:hAnsiTheme="minorHAnsi"/>
        </w:rPr>
        <w:t> </w:t>
      </w:r>
      <w:hyperlink r:id="rId12" w:history="1">
        <w:r w:rsidRPr="00D002BF">
          <w:rPr>
            <w:rStyle w:val="Hyperlink"/>
            <w:rFonts w:asciiTheme="minorHAnsi" w:hAnsiTheme="minorHAnsi"/>
            <w:color w:val="000000"/>
          </w:rPr>
          <w:t>EFL Notes</w:t>
        </w:r>
      </w:hyperlink>
      <w:r w:rsidRPr="00D002BF">
        <w:rPr>
          <w:rFonts w:asciiTheme="minorHAnsi" w:hAnsiTheme="minorHAnsi"/>
        </w:rPr>
        <w:t>. He is a real corpus connoisseur.</w:t>
      </w:r>
    </w:p>
    <w:p w:rsidR="00544BC6" w:rsidRDefault="00544BC6" w:rsidP="00834EB5">
      <w:pPr>
        <w:pStyle w:val="NormalWeb"/>
        <w:spacing w:before="0" w:beforeAutospacing="0" w:after="270" w:afterAutospacing="0"/>
        <w:jc w:val="both"/>
        <w:rPr>
          <w:rFonts w:asciiTheme="minorHAnsi" w:hAnsiTheme="minorHAnsi"/>
          <w:b/>
          <w:bCs/>
          <w:sz w:val="28"/>
          <w:szCs w:val="28"/>
        </w:rPr>
      </w:pPr>
    </w:p>
    <w:p w:rsidR="00933790" w:rsidRPr="008E4BE3" w:rsidRDefault="00933790" w:rsidP="00834EB5">
      <w:pPr>
        <w:pStyle w:val="NormalWeb"/>
        <w:spacing w:before="0" w:beforeAutospacing="0" w:after="270" w:afterAutospacing="0"/>
        <w:jc w:val="both"/>
        <w:rPr>
          <w:rFonts w:asciiTheme="minorHAnsi" w:hAnsiTheme="minorHAnsi"/>
          <w:sz w:val="28"/>
          <w:szCs w:val="28"/>
        </w:rPr>
      </w:pPr>
      <w:r w:rsidRPr="008E4BE3">
        <w:rPr>
          <w:rFonts w:asciiTheme="minorHAnsi" w:hAnsiTheme="minorHAnsi"/>
          <w:b/>
          <w:bCs/>
          <w:sz w:val="28"/>
          <w:szCs w:val="28"/>
        </w:rPr>
        <w:t>Principle 4: Pay attention to what students (think they) know</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This is important for two reasons. If students know </w:t>
      </w:r>
      <w:r w:rsidRPr="00D002BF">
        <w:rPr>
          <w:rFonts w:asciiTheme="minorHAnsi" w:hAnsiTheme="minorHAnsi"/>
          <w:i/>
          <w:iCs/>
        </w:rPr>
        <w:t>take</w:t>
      </w:r>
      <w:r w:rsidRPr="00D002BF">
        <w:rPr>
          <w:rFonts w:asciiTheme="minorHAnsi" w:hAnsiTheme="minorHAnsi"/>
        </w:rPr>
        <w:t> and </w:t>
      </w:r>
      <w:r w:rsidRPr="00D002BF">
        <w:rPr>
          <w:rFonts w:asciiTheme="minorHAnsi" w:hAnsiTheme="minorHAnsi"/>
          <w:i/>
          <w:iCs/>
        </w:rPr>
        <w:t>place</w:t>
      </w:r>
      <w:r w:rsidRPr="00D002BF">
        <w:rPr>
          <w:rFonts w:asciiTheme="minorHAnsi" w:hAnsiTheme="minorHAnsi"/>
        </w:rPr>
        <w:t>, does it mean they known </w:t>
      </w:r>
      <w:r w:rsidRPr="00D002BF">
        <w:rPr>
          <w:rFonts w:asciiTheme="minorHAnsi" w:hAnsiTheme="minorHAnsi"/>
          <w:i/>
          <w:iCs/>
        </w:rPr>
        <w:t>take place</w:t>
      </w:r>
      <w:r w:rsidRPr="00D002BF">
        <w:rPr>
          <w:rFonts w:asciiTheme="minorHAnsi" w:hAnsiTheme="minorHAnsi"/>
        </w:rPr>
        <w:t>? Or if they are familiar with both </w:t>
      </w:r>
      <w:r w:rsidRPr="00D002BF">
        <w:rPr>
          <w:rFonts w:asciiTheme="minorHAnsi" w:hAnsiTheme="minorHAnsi"/>
          <w:i/>
          <w:iCs/>
        </w:rPr>
        <w:t>play</w:t>
      </w:r>
      <w:r w:rsidRPr="00D002BF">
        <w:rPr>
          <w:rFonts w:asciiTheme="minorHAnsi" w:hAnsiTheme="minorHAnsi"/>
        </w:rPr>
        <w:t> and </w:t>
      </w:r>
      <w:r w:rsidRPr="00D002BF">
        <w:rPr>
          <w:rFonts w:asciiTheme="minorHAnsi" w:hAnsiTheme="minorHAnsi"/>
          <w:i/>
          <w:iCs/>
        </w:rPr>
        <w:t>host</w:t>
      </w:r>
      <w:r w:rsidRPr="00D002BF">
        <w:rPr>
          <w:rFonts w:asciiTheme="minorHAnsi" w:hAnsiTheme="minorHAnsi"/>
        </w:rPr>
        <w:t xml:space="preserve">, does it mean they will </w:t>
      </w:r>
      <w:r w:rsidRPr="00D002BF">
        <w:rPr>
          <w:rFonts w:asciiTheme="minorHAnsi" w:hAnsiTheme="minorHAnsi"/>
        </w:rPr>
        <w:lastRenderedPageBreak/>
        <w:t>understand the meaning of </w:t>
      </w:r>
      <w:r w:rsidRPr="00D002BF">
        <w:rPr>
          <w:rFonts w:asciiTheme="minorHAnsi" w:hAnsiTheme="minorHAnsi"/>
          <w:i/>
          <w:iCs/>
        </w:rPr>
        <w:t>play host (to)</w:t>
      </w:r>
      <w:r w:rsidRPr="00D002BF">
        <w:rPr>
          <w:rFonts w:asciiTheme="minorHAnsi" w:hAnsiTheme="minorHAnsi"/>
        </w:rPr>
        <w:t>? What about</w:t>
      </w:r>
      <w:r w:rsidRPr="00D002BF">
        <w:rPr>
          <w:rStyle w:val="apple-converted-space"/>
          <w:rFonts w:asciiTheme="minorHAnsi" w:hAnsiTheme="minorHAnsi"/>
        </w:rPr>
        <w:t> </w:t>
      </w:r>
      <w:r w:rsidRPr="00D002BF">
        <w:rPr>
          <w:rFonts w:asciiTheme="minorHAnsi" w:hAnsiTheme="minorHAnsi"/>
          <w:i/>
          <w:iCs/>
        </w:rPr>
        <w:t>make do</w:t>
      </w:r>
      <w:r w:rsidRPr="00D002BF">
        <w:rPr>
          <w:rFonts w:asciiTheme="minorHAnsi" w:hAnsiTheme="minorHAnsi"/>
        </w:rPr>
        <w:t> (as in “it’ll make do for now”)? The meaning of many multi-word units cannot be determined from individual words they are comprised of (these are known as non-compositional lexical units). Secondly, there are many collocations, whose meaning is semantically transparent (i.e. compositional collocations) which is precisely the reason why students fail to “notice” them and later have difficulty incorporating into their own lexicon, such as</w:t>
      </w:r>
      <w:r w:rsidRPr="00D002BF">
        <w:rPr>
          <w:rStyle w:val="apple-converted-space"/>
          <w:rFonts w:asciiTheme="minorHAnsi" w:hAnsiTheme="minorHAnsi"/>
        </w:rPr>
        <w:t> </w:t>
      </w:r>
      <w:r w:rsidRPr="00D002BF">
        <w:rPr>
          <w:rFonts w:asciiTheme="minorHAnsi" w:hAnsiTheme="minorHAnsi"/>
          <w:i/>
          <w:iCs/>
        </w:rPr>
        <w:t>take a photo</w:t>
      </w:r>
      <w:r w:rsidRPr="00D002BF">
        <w:rPr>
          <w:rStyle w:val="apple-converted-space"/>
          <w:rFonts w:asciiTheme="minorHAnsi" w:hAnsiTheme="minorHAnsi"/>
        </w:rPr>
        <w:t> </w:t>
      </w:r>
      <w:r w:rsidRPr="00D002BF">
        <w:rPr>
          <w:rFonts w:asciiTheme="minorHAnsi" w:hAnsiTheme="minorHAnsi"/>
        </w:rPr>
        <w:t>or</w:t>
      </w:r>
      <w:r w:rsidRPr="00D002BF">
        <w:rPr>
          <w:rStyle w:val="apple-converted-space"/>
          <w:rFonts w:asciiTheme="minorHAnsi" w:hAnsiTheme="minorHAnsi"/>
        </w:rPr>
        <w:t> </w:t>
      </w:r>
      <w:r w:rsidRPr="00D002BF">
        <w:rPr>
          <w:rFonts w:asciiTheme="minorHAnsi" w:hAnsiTheme="minorHAnsi"/>
          <w:i/>
          <w:iCs/>
        </w:rPr>
        <w:t>do homework</w:t>
      </w:r>
      <w:r w:rsidRPr="00D002BF">
        <w:rPr>
          <w:rStyle w:val="apple-converted-space"/>
          <w:rFonts w:asciiTheme="minorHAnsi" w:hAnsiTheme="minorHAnsi"/>
        </w:rPr>
        <w:t> </w:t>
      </w:r>
      <w:r w:rsidRPr="00D002BF">
        <w:rPr>
          <w:rFonts w:asciiTheme="minorHAnsi" w:hAnsiTheme="minorHAnsi"/>
        </w:rPr>
        <w:t>(students often produce</w:t>
      </w:r>
      <w:r w:rsidRPr="00D002BF">
        <w:rPr>
          <w:rStyle w:val="apple-converted-space"/>
          <w:rFonts w:asciiTheme="minorHAnsi" w:hAnsiTheme="minorHAnsi"/>
        </w:rPr>
        <w:t> </w:t>
      </w:r>
      <w:r w:rsidRPr="00D002BF">
        <w:rPr>
          <w:rFonts w:asciiTheme="minorHAnsi" w:hAnsiTheme="minorHAnsi"/>
          <w:i/>
          <w:iCs/>
        </w:rPr>
        <w:t>*make</w:t>
      </w:r>
      <w:r w:rsidRPr="00D002BF">
        <w:rPr>
          <w:rStyle w:val="apple-converted-space"/>
          <w:rFonts w:asciiTheme="minorHAnsi" w:hAnsiTheme="minorHAnsi"/>
        </w:rPr>
        <w:t> </w:t>
      </w:r>
      <w:r w:rsidRPr="00D002BF">
        <w:rPr>
          <w:rFonts w:asciiTheme="minorHAnsi" w:hAnsiTheme="minorHAnsi"/>
        </w:rPr>
        <w:t>in these combinations).</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Also, interestingly, many expressions in English (whether compositional or not) consist of the most common words such as: </w:t>
      </w:r>
      <w:r w:rsidRPr="00D002BF">
        <w:rPr>
          <w:rFonts w:asciiTheme="minorHAnsi" w:hAnsiTheme="minorHAnsi"/>
          <w:i/>
          <w:iCs/>
        </w:rPr>
        <w:t>get, do, come, well, fall</w:t>
      </w:r>
      <w:r w:rsidRPr="00D002BF">
        <w:rPr>
          <w:rStyle w:val="apple-converted-space"/>
          <w:rFonts w:asciiTheme="minorHAnsi" w:hAnsiTheme="minorHAnsi"/>
        </w:rPr>
        <w:t> </w:t>
      </w:r>
      <w:r w:rsidRPr="00D002BF">
        <w:rPr>
          <w:rFonts w:asciiTheme="minorHAnsi" w:hAnsiTheme="minorHAnsi"/>
        </w:rPr>
        <w:t>etc. </w:t>
      </w:r>
    </w:p>
    <w:p w:rsidR="00933790" w:rsidRPr="00D002BF" w:rsidRDefault="00933790" w:rsidP="00834EB5">
      <w:pPr>
        <w:pStyle w:val="NoSpacing"/>
        <w:numPr>
          <w:ilvl w:val="0"/>
          <w:numId w:val="2"/>
        </w:numPr>
        <w:jc w:val="both"/>
      </w:pPr>
      <w:r w:rsidRPr="00D002BF">
        <w:t>I’m running late</w:t>
      </w:r>
    </w:p>
    <w:p w:rsidR="00933790" w:rsidRPr="00D002BF" w:rsidRDefault="00933790" w:rsidP="00834EB5">
      <w:pPr>
        <w:pStyle w:val="NoSpacing"/>
        <w:numPr>
          <w:ilvl w:val="0"/>
          <w:numId w:val="2"/>
        </w:numPr>
        <w:jc w:val="both"/>
      </w:pPr>
      <w:proofErr w:type="gramStart"/>
      <w:r w:rsidRPr="00D002BF">
        <w:t>it</w:t>
      </w:r>
      <w:proofErr w:type="gramEnd"/>
      <w:r w:rsidRPr="00D002BF">
        <w:t xml:space="preserve"> has nothing to do with…</w:t>
      </w:r>
    </w:p>
    <w:p w:rsidR="00933790" w:rsidRPr="00D002BF" w:rsidRDefault="00933790" w:rsidP="00834EB5">
      <w:pPr>
        <w:pStyle w:val="NoSpacing"/>
        <w:numPr>
          <w:ilvl w:val="0"/>
          <w:numId w:val="2"/>
        </w:numPr>
        <w:jc w:val="both"/>
      </w:pPr>
      <w:r w:rsidRPr="00D002BF">
        <w:t>I’m coming down with something</w:t>
      </w:r>
    </w:p>
    <w:p w:rsidR="00933790" w:rsidRPr="00D002BF" w:rsidRDefault="00933790" w:rsidP="00834EB5">
      <w:pPr>
        <w:pStyle w:val="NoSpacing"/>
        <w:numPr>
          <w:ilvl w:val="0"/>
          <w:numId w:val="2"/>
        </w:numPr>
        <w:jc w:val="both"/>
      </w:pPr>
      <w:r w:rsidRPr="00D002BF">
        <w:t>get a grip</w:t>
      </w:r>
    </w:p>
    <w:p w:rsidR="00933790" w:rsidRPr="00D002BF" w:rsidRDefault="00933790" w:rsidP="00834EB5">
      <w:pPr>
        <w:pStyle w:val="NoSpacing"/>
        <w:numPr>
          <w:ilvl w:val="0"/>
          <w:numId w:val="2"/>
        </w:numPr>
        <w:jc w:val="both"/>
      </w:pPr>
      <w:r w:rsidRPr="00D002BF">
        <w:t>lose your cool</w:t>
      </w:r>
    </w:p>
    <w:p w:rsidR="00933790" w:rsidRPr="00D002BF" w:rsidRDefault="00933790" w:rsidP="00834EB5">
      <w:pPr>
        <w:pStyle w:val="NoSpacing"/>
        <w:numPr>
          <w:ilvl w:val="0"/>
          <w:numId w:val="2"/>
        </w:numPr>
        <w:jc w:val="both"/>
      </w:pPr>
      <w:r w:rsidRPr="00D002BF">
        <w:t>make ends meet</w:t>
      </w:r>
    </w:p>
    <w:p w:rsidR="00933790" w:rsidRPr="00D002BF" w:rsidRDefault="00933790" w:rsidP="00834EB5">
      <w:pPr>
        <w:pStyle w:val="NoSpacing"/>
        <w:numPr>
          <w:ilvl w:val="0"/>
          <w:numId w:val="2"/>
        </w:numPr>
        <w:jc w:val="both"/>
      </w:pPr>
      <w:proofErr w:type="gramStart"/>
      <w:r w:rsidRPr="00D002BF">
        <w:t>do</w:t>
      </w:r>
      <w:proofErr w:type="gramEnd"/>
      <w:r w:rsidRPr="00D002BF">
        <w:t xml:space="preserve"> well in…</w:t>
      </w:r>
    </w:p>
    <w:p w:rsidR="00933790" w:rsidRPr="00D002BF" w:rsidRDefault="00933790" w:rsidP="00834EB5">
      <w:pPr>
        <w:pStyle w:val="NoSpacing"/>
        <w:numPr>
          <w:ilvl w:val="0"/>
          <w:numId w:val="2"/>
        </w:numPr>
        <w:jc w:val="both"/>
      </w:pPr>
      <w:proofErr w:type="gramStart"/>
      <w:r w:rsidRPr="00D002BF">
        <w:t>have</w:t>
      </w:r>
      <w:proofErr w:type="gramEnd"/>
      <w:r w:rsidRPr="00D002BF">
        <w:t xml:space="preserve"> a word with…</w:t>
      </w:r>
    </w:p>
    <w:p w:rsidR="00933790" w:rsidRPr="00D002BF" w:rsidRDefault="00933790" w:rsidP="00834EB5">
      <w:pPr>
        <w:pStyle w:val="NoSpacing"/>
        <w:numPr>
          <w:ilvl w:val="0"/>
          <w:numId w:val="2"/>
        </w:numPr>
        <w:jc w:val="both"/>
      </w:pPr>
      <w:r w:rsidRPr="00D002BF">
        <w:t>don’t get me wrong</w:t>
      </w:r>
    </w:p>
    <w:p w:rsidR="00544BC6" w:rsidRDefault="00544BC6" w:rsidP="00834EB5">
      <w:pPr>
        <w:pStyle w:val="NormalWeb"/>
        <w:spacing w:before="0" w:beforeAutospacing="0" w:after="270" w:afterAutospacing="0"/>
        <w:jc w:val="both"/>
        <w:rPr>
          <w:rFonts w:asciiTheme="minorHAnsi" w:hAnsiTheme="minorHAnsi"/>
        </w:rPr>
      </w:pP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Advanced level students overlook these, paying more attention instead to long, sophisticated words such as “dejectedly” and “amenable”. But revisiting the words they already know and exploring new meanings associated with them (by virtue of new collocations) they can actually get more mileage, i.e. improve their fluency and naturalness of expression.</w:t>
      </w:r>
    </w:p>
    <w:p w:rsidR="00933790" w:rsidRPr="00115AD7" w:rsidRDefault="00933790" w:rsidP="00834EB5">
      <w:pPr>
        <w:pStyle w:val="Heading4"/>
        <w:spacing w:before="0" w:beforeAutospacing="0" w:after="270" w:afterAutospacing="0" w:line="390" w:lineRule="atLeast"/>
        <w:jc w:val="both"/>
        <w:rPr>
          <w:rFonts w:asciiTheme="minorHAnsi" w:hAnsiTheme="minorHAnsi"/>
          <w:bCs w:val="0"/>
        </w:rPr>
      </w:pPr>
      <w:r w:rsidRPr="00115AD7">
        <w:rPr>
          <w:rFonts w:asciiTheme="minorHAnsi" w:hAnsiTheme="minorHAnsi"/>
          <w:bCs w:val="0"/>
        </w:rPr>
        <w:t>A bit of theory</w:t>
      </w:r>
    </w:p>
    <w:p w:rsidR="00933790" w:rsidRPr="00D002BF" w:rsidRDefault="00933790" w:rsidP="00834EB5">
      <w:pPr>
        <w:pStyle w:val="NormalWeb"/>
        <w:spacing w:before="0" w:beforeAutospacing="0" w:after="270" w:afterAutospacing="0"/>
        <w:jc w:val="both"/>
        <w:rPr>
          <w:rFonts w:asciiTheme="minorHAnsi" w:hAnsiTheme="minorHAnsi"/>
        </w:rPr>
      </w:pPr>
      <w:r w:rsidRPr="00D002BF">
        <w:rPr>
          <w:rFonts w:asciiTheme="minorHAnsi" w:hAnsiTheme="minorHAnsi"/>
        </w:rPr>
        <w:t>A new theory of language, known as</w:t>
      </w:r>
      <w:r w:rsidRPr="00D002BF">
        <w:rPr>
          <w:rStyle w:val="apple-converted-space"/>
          <w:rFonts w:asciiTheme="minorHAnsi" w:hAnsiTheme="minorHAnsi"/>
        </w:rPr>
        <w:t> </w:t>
      </w:r>
      <w:r w:rsidRPr="00D002BF">
        <w:rPr>
          <w:rFonts w:asciiTheme="minorHAnsi" w:hAnsiTheme="minorHAnsi"/>
          <w:b/>
          <w:bCs/>
        </w:rPr>
        <w:t>Lexical Priming</w:t>
      </w:r>
      <w:r w:rsidRPr="00D002BF">
        <w:rPr>
          <w:rFonts w:asciiTheme="minorHAnsi" w:hAnsiTheme="minorHAnsi"/>
        </w:rPr>
        <w:t>, lends further support to the Lexical Approach. Its father, the neo-</w:t>
      </w:r>
      <w:proofErr w:type="spellStart"/>
      <w:r w:rsidRPr="00D002BF">
        <w:rPr>
          <w:rFonts w:asciiTheme="minorHAnsi" w:hAnsiTheme="minorHAnsi"/>
        </w:rPr>
        <w:t>Firthian</w:t>
      </w:r>
      <w:proofErr w:type="spellEnd"/>
      <w:r w:rsidRPr="00D002BF">
        <w:rPr>
          <w:rFonts w:asciiTheme="minorHAnsi" w:hAnsiTheme="minorHAnsi"/>
        </w:rPr>
        <w:t xml:space="preserve"> linguist Michael </w:t>
      </w:r>
      <w:proofErr w:type="spellStart"/>
      <w:r w:rsidRPr="00D002BF">
        <w:rPr>
          <w:rFonts w:asciiTheme="minorHAnsi" w:hAnsiTheme="minorHAnsi"/>
        </w:rPr>
        <w:t>Hoey</w:t>
      </w:r>
      <w:proofErr w:type="spellEnd"/>
      <w:r w:rsidRPr="00D002BF">
        <w:rPr>
          <w:rFonts w:asciiTheme="minorHAnsi" w:hAnsiTheme="minorHAnsi"/>
        </w:rPr>
        <w:t xml:space="preserve"> (University of Liverpool), argues that words occur in predictable combinations because language users store words in the context in which they have heard or seen them and then reproduce those contexts in speaking or writing. In other words through encounters with words in recurring patterns we become</w:t>
      </w:r>
      <w:r w:rsidRPr="00D002BF">
        <w:rPr>
          <w:rStyle w:val="apple-converted-space"/>
          <w:rFonts w:asciiTheme="minorHAnsi" w:hAnsiTheme="minorHAnsi"/>
        </w:rPr>
        <w:t> </w:t>
      </w:r>
      <w:r w:rsidRPr="00D002BF">
        <w:rPr>
          <w:rFonts w:asciiTheme="minorHAnsi" w:hAnsiTheme="minorHAnsi"/>
          <w:i/>
          <w:iCs/>
        </w:rPr>
        <w:t>primed</w:t>
      </w:r>
      <w:r w:rsidRPr="00D002BF">
        <w:rPr>
          <w:rStyle w:val="apple-converted-space"/>
          <w:rFonts w:asciiTheme="minorHAnsi" w:hAnsiTheme="minorHAnsi"/>
        </w:rPr>
        <w:t> </w:t>
      </w:r>
      <w:r w:rsidRPr="00D002BF">
        <w:rPr>
          <w:rFonts w:asciiTheme="minorHAnsi" w:hAnsiTheme="minorHAnsi"/>
        </w:rPr>
        <w:t>to replicate these patterns.  By drawing students’ attention to collocations and common word patterns we can accelerate their priming, enabling them to become more fluent and sound more natural.</w:t>
      </w:r>
    </w:p>
    <w:p w:rsidR="00933790" w:rsidRDefault="00933790" w:rsidP="00834EB5">
      <w:pPr>
        <w:shd w:val="clear" w:color="auto" w:fill="F9F9F9"/>
        <w:jc w:val="both"/>
        <w:rPr>
          <w:rFonts w:asciiTheme="minorHAnsi" w:hAnsiTheme="minorHAnsi"/>
          <w:b/>
        </w:rPr>
      </w:pPr>
      <w:r w:rsidRPr="00115AD7">
        <w:rPr>
          <w:rFonts w:asciiTheme="minorHAnsi" w:hAnsiTheme="minorHAnsi"/>
          <w:b/>
        </w:rPr>
        <w:t>Useful links and resources</w:t>
      </w:r>
    </w:p>
    <w:p w:rsidR="00544BC6" w:rsidRDefault="00933790" w:rsidP="00461DA0">
      <w:pPr>
        <w:pStyle w:val="NormalWeb"/>
        <w:shd w:val="clear" w:color="auto" w:fill="F9F9F9"/>
        <w:spacing w:before="0" w:beforeAutospacing="0" w:after="270" w:afterAutospacing="0"/>
        <w:jc w:val="both"/>
        <w:rPr>
          <w:rStyle w:val="apple-converted-space"/>
          <w:rFonts w:asciiTheme="minorHAnsi" w:hAnsiTheme="minorHAnsi"/>
        </w:rPr>
      </w:pPr>
      <w:r w:rsidRPr="00D002BF">
        <w:rPr>
          <w:rFonts w:asciiTheme="minorHAnsi" w:hAnsiTheme="minorHAnsi"/>
        </w:rPr>
        <w:t xml:space="preserve">Over the past 20 or so years, Michael Lewis’s Lexical Approach has attracted a number of followers but has not been immune to criticism. In his plenary talk at IATEFL 2014, Prof Michael </w:t>
      </w:r>
      <w:proofErr w:type="spellStart"/>
      <w:r w:rsidRPr="00D002BF">
        <w:rPr>
          <w:rFonts w:asciiTheme="minorHAnsi" w:hAnsiTheme="minorHAnsi"/>
        </w:rPr>
        <w:t>Hoey</w:t>
      </w:r>
      <w:proofErr w:type="spellEnd"/>
      <w:r w:rsidRPr="00D002BF">
        <w:rPr>
          <w:rFonts w:asciiTheme="minorHAnsi" w:hAnsiTheme="minorHAnsi"/>
        </w:rPr>
        <w:t xml:space="preserve"> provides compelling evidence for the Lexical Approach by drawing on corpus-linguistic and psycholinguistic research as well as his own theory of Lexical Priming.</w:t>
      </w:r>
      <w:r w:rsidRPr="00D002BF">
        <w:rPr>
          <w:rStyle w:val="apple-converted-space"/>
          <w:rFonts w:asciiTheme="minorHAnsi" w:hAnsiTheme="minorHAnsi"/>
        </w:rPr>
        <w:t> </w:t>
      </w:r>
    </w:p>
    <w:p w:rsidR="00F43974" w:rsidRPr="00D002BF" w:rsidRDefault="00933790" w:rsidP="00461DA0">
      <w:pPr>
        <w:pStyle w:val="NormalWeb"/>
        <w:shd w:val="clear" w:color="auto" w:fill="F9F9F9"/>
        <w:spacing w:before="0" w:beforeAutospacing="0" w:after="270" w:afterAutospacing="0"/>
        <w:jc w:val="both"/>
        <w:rPr>
          <w:rFonts w:asciiTheme="minorHAnsi" w:hAnsiTheme="minorHAnsi"/>
        </w:rPr>
      </w:pPr>
      <w:hyperlink r:id="rId13" w:history="1">
        <w:r w:rsidRPr="00D002BF">
          <w:rPr>
            <w:rStyle w:val="Hyperlink"/>
            <w:rFonts w:asciiTheme="minorHAnsi" w:hAnsiTheme="minorHAnsi"/>
            <w:color w:val="000000"/>
          </w:rPr>
          <w:t>https://iatefl.britishcouncil.org/2014/session/plenary-session-michael-hoey</w:t>
        </w:r>
      </w:hyperlink>
    </w:p>
    <w:sectPr w:rsidR="00F43974" w:rsidRPr="00D002B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1831" w:rsidRDefault="008F1831" w:rsidP="00267100">
      <w:r>
        <w:separator/>
      </w:r>
    </w:p>
  </w:endnote>
  <w:endnote w:type="continuationSeparator" w:id="0">
    <w:p w:rsidR="008F1831" w:rsidRDefault="008F1831" w:rsidP="00267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E5D75" w:rsidRDefault="006E5D75">
    <w:pPr>
      <w:pStyle w:val="Footer"/>
      <w:jc w:val="right"/>
    </w:pPr>
  </w:p>
  <w:p w:rsidR="00503573" w:rsidRPr="00503573" w:rsidRDefault="00503573" w:rsidP="00503573">
    <w:pPr>
      <w:pStyle w:val="NormalWeb"/>
      <w:spacing w:before="0" w:beforeAutospacing="0" w:after="270" w:afterAutospacing="0"/>
      <w:ind w:left="5760" w:firstLine="720"/>
      <w:jc w:val="both"/>
      <w:rPr>
        <w:rFonts w:asciiTheme="minorHAnsi" w:hAnsiTheme="minorHAnsi"/>
        <w:sz w:val="20"/>
        <w:szCs w:val="20"/>
      </w:rPr>
    </w:pPr>
    <w:r w:rsidRPr="00503573">
      <w:rPr>
        <w:rFonts w:asciiTheme="minorHAnsi" w:hAnsiTheme="minorHAnsi"/>
        <w:sz w:val="20"/>
        <w:szCs w:val="20"/>
      </w:rPr>
      <w:t>© Leo Sullivan (19/02/2016)</w:t>
    </w:r>
  </w:p>
  <w:p w:rsidR="006E5D75" w:rsidRDefault="006E5D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1831" w:rsidRDefault="008F1831" w:rsidP="00267100">
      <w:r>
        <w:separator/>
      </w:r>
    </w:p>
  </w:footnote>
  <w:footnote w:type="continuationSeparator" w:id="0">
    <w:p w:rsidR="008F1831" w:rsidRDefault="008F1831" w:rsidP="0026710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67100" w:rsidRDefault="00267100">
    <w:pPr>
      <w:pStyle w:val="Header"/>
    </w:pPr>
    <w:r>
      <w:t>EFL Magazine 19/02/2016: the magazine for English Language Teachers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952453"/>
    <w:multiLevelType w:val="multilevel"/>
    <w:tmpl w:val="7804D6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2F5D2F"/>
    <w:multiLevelType w:val="hybridMultilevel"/>
    <w:tmpl w:val="5D4A5754"/>
    <w:lvl w:ilvl="0" w:tplc="5E7C110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3790"/>
    <w:rsid w:val="00025093"/>
    <w:rsid w:val="00032E90"/>
    <w:rsid w:val="00035ECF"/>
    <w:rsid w:val="000367E8"/>
    <w:rsid w:val="00037D91"/>
    <w:rsid w:val="00040264"/>
    <w:rsid w:val="00043515"/>
    <w:rsid w:val="00043F41"/>
    <w:rsid w:val="000533C7"/>
    <w:rsid w:val="00057530"/>
    <w:rsid w:val="000607F3"/>
    <w:rsid w:val="000713F1"/>
    <w:rsid w:val="00074F1D"/>
    <w:rsid w:val="00080B44"/>
    <w:rsid w:val="00080D8A"/>
    <w:rsid w:val="0008252E"/>
    <w:rsid w:val="00083D76"/>
    <w:rsid w:val="000860D1"/>
    <w:rsid w:val="00087623"/>
    <w:rsid w:val="000A208A"/>
    <w:rsid w:val="000B6F7E"/>
    <w:rsid w:val="000C06FC"/>
    <w:rsid w:val="000C278F"/>
    <w:rsid w:val="000C2FAE"/>
    <w:rsid w:val="000C3A40"/>
    <w:rsid w:val="000D0D55"/>
    <w:rsid w:val="000D78D7"/>
    <w:rsid w:val="000E2556"/>
    <w:rsid w:val="000E39D3"/>
    <w:rsid w:val="000E4FEE"/>
    <w:rsid w:val="000F3817"/>
    <w:rsid w:val="000F74AA"/>
    <w:rsid w:val="00101027"/>
    <w:rsid w:val="0010516A"/>
    <w:rsid w:val="00107E77"/>
    <w:rsid w:val="001135D1"/>
    <w:rsid w:val="00115AD7"/>
    <w:rsid w:val="001220CE"/>
    <w:rsid w:val="00122F60"/>
    <w:rsid w:val="00123380"/>
    <w:rsid w:val="00125592"/>
    <w:rsid w:val="00132B7E"/>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A5EBB"/>
    <w:rsid w:val="001B1FC2"/>
    <w:rsid w:val="001B2848"/>
    <w:rsid w:val="001B6D7A"/>
    <w:rsid w:val="001B731A"/>
    <w:rsid w:val="001C0161"/>
    <w:rsid w:val="001C38FB"/>
    <w:rsid w:val="001C5787"/>
    <w:rsid w:val="001D03BC"/>
    <w:rsid w:val="001E4B0C"/>
    <w:rsid w:val="001E6BC7"/>
    <w:rsid w:val="001F0D10"/>
    <w:rsid w:val="001F23CA"/>
    <w:rsid w:val="001F2F03"/>
    <w:rsid w:val="001F3EDC"/>
    <w:rsid w:val="001F7B17"/>
    <w:rsid w:val="00201F45"/>
    <w:rsid w:val="0022222D"/>
    <w:rsid w:val="00222CE7"/>
    <w:rsid w:val="002237BC"/>
    <w:rsid w:val="00231C38"/>
    <w:rsid w:val="002320B9"/>
    <w:rsid w:val="002362BD"/>
    <w:rsid w:val="00236F57"/>
    <w:rsid w:val="00237EA3"/>
    <w:rsid w:val="00245FFD"/>
    <w:rsid w:val="00253882"/>
    <w:rsid w:val="002562C4"/>
    <w:rsid w:val="00257D13"/>
    <w:rsid w:val="002623B9"/>
    <w:rsid w:val="00262BA2"/>
    <w:rsid w:val="00267100"/>
    <w:rsid w:val="00275FA6"/>
    <w:rsid w:val="00282914"/>
    <w:rsid w:val="00285FAC"/>
    <w:rsid w:val="00294E05"/>
    <w:rsid w:val="00296925"/>
    <w:rsid w:val="002A0408"/>
    <w:rsid w:val="002B1D6E"/>
    <w:rsid w:val="002B43A2"/>
    <w:rsid w:val="002B5B72"/>
    <w:rsid w:val="002B748A"/>
    <w:rsid w:val="002D31B8"/>
    <w:rsid w:val="002D4902"/>
    <w:rsid w:val="002D6EBE"/>
    <w:rsid w:val="002D7188"/>
    <w:rsid w:val="002F1A40"/>
    <w:rsid w:val="00302BD0"/>
    <w:rsid w:val="00302F4A"/>
    <w:rsid w:val="00303D74"/>
    <w:rsid w:val="003049AD"/>
    <w:rsid w:val="00320C1E"/>
    <w:rsid w:val="003267BE"/>
    <w:rsid w:val="003276B9"/>
    <w:rsid w:val="003309E9"/>
    <w:rsid w:val="003342BA"/>
    <w:rsid w:val="00337EC3"/>
    <w:rsid w:val="0034774C"/>
    <w:rsid w:val="003508F4"/>
    <w:rsid w:val="00352C27"/>
    <w:rsid w:val="00357F74"/>
    <w:rsid w:val="00363A51"/>
    <w:rsid w:val="00383F1D"/>
    <w:rsid w:val="0038535A"/>
    <w:rsid w:val="0038561C"/>
    <w:rsid w:val="003A22E8"/>
    <w:rsid w:val="003A25EA"/>
    <w:rsid w:val="003B393A"/>
    <w:rsid w:val="003C6023"/>
    <w:rsid w:val="003D416C"/>
    <w:rsid w:val="003E1600"/>
    <w:rsid w:val="003E1DFA"/>
    <w:rsid w:val="003F153C"/>
    <w:rsid w:val="003F1815"/>
    <w:rsid w:val="004068A7"/>
    <w:rsid w:val="00410FAD"/>
    <w:rsid w:val="004119C5"/>
    <w:rsid w:val="0042299B"/>
    <w:rsid w:val="004271D4"/>
    <w:rsid w:val="004304AC"/>
    <w:rsid w:val="00432EA4"/>
    <w:rsid w:val="0044663C"/>
    <w:rsid w:val="0045478C"/>
    <w:rsid w:val="00456405"/>
    <w:rsid w:val="00457147"/>
    <w:rsid w:val="004609A3"/>
    <w:rsid w:val="00461DA0"/>
    <w:rsid w:val="00462919"/>
    <w:rsid w:val="00467A7C"/>
    <w:rsid w:val="00467FDE"/>
    <w:rsid w:val="00473254"/>
    <w:rsid w:val="004757B8"/>
    <w:rsid w:val="00475B67"/>
    <w:rsid w:val="00477C32"/>
    <w:rsid w:val="004818CA"/>
    <w:rsid w:val="00483C63"/>
    <w:rsid w:val="004867E0"/>
    <w:rsid w:val="004868AC"/>
    <w:rsid w:val="0048744A"/>
    <w:rsid w:val="004903D9"/>
    <w:rsid w:val="004A4047"/>
    <w:rsid w:val="004B22E7"/>
    <w:rsid w:val="004B274A"/>
    <w:rsid w:val="004C6A94"/>
    <w:rsid w:val="004D668C"/>
    <w:rsid w:val="004D6BAA"/>
    <w:rsid w:val="004D7D82"/>
    <w:rsid w:val="004E51E5"/>
    <w:rsid w:val="004F02FF"/>
    <w:rsid w:val="004F1AAC"/>
    <w:rsid w:val="004F5540"/>
    <w:rsid w:val="00501C68"/>
    <w:rsid w:val="0050247C"/>
    <w:rsid w:val="00503573"/>
    <w:rsid w:val="00507F85"/>
    <w:rsid w:val="00510A0E"/>
    <w:rsid w:val="00512722"/>
    <w:rsid w:val="005128AE"/>
    <w:rsid w:val="00512D7B"/>
    <w:rsid w:val="00517E17"/>
    <w:rsid w:val="005221A9"/>
    <w:rsid w:val="00522DD5"/>
    <w:rsid w:val="00523002"/>
    <w:rsid w:val="00536886"/>
    <w:rsid w:val="0054036A"/>
    <w:rsid w:val="00541483"/>
    <w:rsid w:val="00541796"/>
    <w:rsid w:val="00544BC6"/>
    <w:rsid w:val="00544C70"/>
    <w:rsid w:val="00545A25"/>
    <w:rsid w:val="00545ADF"/>
    <w:rsid w:val="005468A1"/>
    <w:rsid w:val="00564FFD"/>
    <w:rsid w:val="00576679"/>
    <w:rsid w:val="0058722A"/>
    <w:rsid w:val="00591308"/>
    <w:rsid w:val="00596AEC"/>
    <w:rsid w:val="00597433"/>
    <w:rsid w:val="005A64D9"/>
    <w:rsid w:val="005A6737"/>
    <w:rsid w:val="005B5C6E"/>
    <w:rsid w:val="005C35B4"/>
    <w:rsid w:val="005D0CE6"/>
    <w:rsid w:val="005E0F2E"/>
    <w:rsid w:val="005E4275"/>
    <w:rsid w:val="005E7A7A"/>
    <w:rsid w:val="005F1A7B"/>
    <w:rsid w:val="0060476E"/>
    <w:rsid w:val="00606F43"/>
    <w:rsid w:val="00610B31"/>
    <w:rsid w:val="00610DAC"/>
    <w:rsid w:val="00617F33"/>
    <w:rsid w:val="00623FF3"/>
    <w:rsid w:val="00626E92"/>
    <w:rsid w:val="006302C3"/>
    <w:rsid w:val="0063156C"/>
    <w:rsid w:val="006362B2"/>
    <w:rsid w:val="00636F55"/>
    <w:rsid w:val="006430DE"/>
    <w:rsid w:val="00653198"/>
    <w:rsid w:val="0065691F"/>
    <w:rsid w:val="006570A7"/>
    <w:rsid w:val="006629B8"/>
    <w:rsid w:val="00670A63"/>
    <w:rsid w:val="00675B38"/>
    <w:rsid w:val="00690335"/>
    <w:rsid w:val="006904DC"/>
    <w:rsid w:val="00692DC6"/>
    <w:rsid w:val="00696246"/>
    <w:rsid w:val="006A1744"/>
    <w:rsid w:val="006B5DEF"/>
    <w:rsid w:val="006B7E1B"/>
    <w:rsid w:val="006C0975"/>
    <w:rsid w:val="006C2EC9"/>
    <w:rsid w:val="006C4AFF"/>
    <w:rsid w:val="006C6390"/>
    <w:rsid w:val="006D2C4D"/>
    <w:rsid w:val="006E28C5"/>
    <w:rsid w:val="006E4FBA"/>
    <w:rsid w:val="006E5D75"/>
    <w:rsid w:val="006E61AF"/>
    <w:rsid w:val="006F0EF5"/>
    <w:rsid w:val="00702868"/>
    <w:rsid w:val="00711E3A"/>
    <w:rsid w:val="00723898"/>
    <w:rsid w:val="007300E6"/>
    <w:rsid w:val="00731F6C"/>
    <w:rsid w:val="007360CB"/>
    <w:rsid w:val="007406FC"/>
    <w:rsid w:val="00743082"/>
    <w:rsid w:val="00743E9C"/>
    <w:rsid w:val="00753F1A"/>
    <w:rsid w:val="007559E9"/>
    <w:rsid w:val="0075779D"/>
    <w:rsid w:val="00764E3B"/>
    <w:rsid w:val="00770AEE"/>
    <w:rsid w:val="007710AE"/>
    <w:rsid w:val="007738AB"/>
    <w:rsid w:val="00773B51"/>
    <w:rsid w:val="007748C5"/>
    <w:rsid w:val="00783598"/>
    <w:rsid w:val="00790EFA"/>
    <w:rsid w:val="0079674D"/>
    <w:rsid w:val="007B41A0"/>
    <w:rsid w:val="007B429A"/>
    <w:rsid w:val="007B699D"/>
    <w:rsid w:val="007C0C58"/>
    <w:rsid w:val="007C371C"/>
    <w:rsid w:val="007C502D"/>
    <w:rsid w:val="007C5628"/>
    <w:rsid w:val="007E0624"/>
    <w:rsid w:val="007E08E8"/>
    <w:rsid w:val="007E68F9"/>
    <w:rsid w:val="007F4902"/>
    <w:rsid w:val="007F6F34"/>
    <w:rsid w:val="007F7529"/>
    <w:rsid w:val="008002B7"/>
    <w:rsid w:val="00807C18"/>
    <w:rsid w:val="0081184D"/>
    <w:rsid w:val="00813331"/>
    <w:rsid w:val="0081397A"/>
    <w:rsid w:val="00813D22"/>
    <w:rsid w:val="0083137A"/>
    <w:rsid w:val="00834222"/>
    <w:rsid w:val="00834EB5"/>
    <w:rsid w:val="00835A6A"/>
    <w:rsid w:val="00840E35"/>
    <w:rsid w:val="008415D7"/>
    <w:rsid w:val="008438F6"/>
    <w:rsid w:val="00847348"/>
    <w:rsid w:val="008514ED"/>
    <w:rsid w:val="008534E4"/>
    <w:rsid w:val="0085390E"/>
    <w:rsid w:val="00854F0F"/>
    <w:rsid w:val="00855833"/>
    <w:rsid w:val="0085689E"/>
    <w:rsid w:val="00862645"/>
    <w:rsid w:val="00862EC1"/>
    <w:rsid w:val="00864457"/>
    <w:rsid w:val="0086495E"/>
    <w:rsid w:val="00867A12"/>
    <w:rsid w:val="00881DD7"/>
    <w:rsid w:val="008869ED"/>
    <w:rsid w:val="00887D4F"/>
    <w:rsid w:val="008A173B"/>
    <w:rsid w:val="008A5207"/>
    <w:rsid w:val="008B1215"/>
    <w:rsid w:val="008B2504"/>
    <w:rsid w:val="008B5895"/>
    <w:rsid w:val="008B65C2"/>
    <w:rsid w:val="008C3A49"/>
    <w:rsid w:val="008D635D"/>
    <w:rsid w:val="008E1A1E"/>
    <w:rsid w:val="008E4BE3"/>
    <w:rsid w:val="008F1831"/>
    <w:rsid w:val="008F6E18"/>
    <w:rsid w:val="0090010A"/>
    <w:rsid w:val="0090032A"/>
    <w:rsid w:val="00900DE4"/>
    <w:rsid w:val="00901219"/>
    <w:rsid w:val="009035EC"/>
    <w:rsid w:val="00911BF6"/>
    <w:rsid w:val="00913829"/>
    <w:rsid w:val="0092165A"/>
    <w:rsid w:val="00921FE3"/>
    <w:rsid w:val="009231A1"/>
    <w:rsid w:val="00933790"/>
    <w:rsid w:val="009370EC"/>
    <w:rsid w:val="0093761C"/>
    <w:rsid w:val="00937D05"/>
    <w:rsid w:val="00942966"/>
    <w:rsid w:val="009543ED"/>
    <w:rsid w:val="009554C7"/>
    <w:rsid w:val="00960770"/>
    <w:rsid w:val="00962152"/>
    <w:rsid w:val="00965847"/>
    <w:rsid w:val="00975B2B"/>
    <w:rsid w:val="009821EC"/>
    <w:rsid w:val="00982C90"/>
    <w:rsid w:val="00984F0A"/>
    <w:rsid w:val="009869E9"/>
    <w:rsid w:val="00987758"/>
    <w:rsid w:val="00997D6B"/>
    <w:rsid w:val="009A1D8A"/>
    <w:rsid w:val="009A474E"/>
    <w:rsid w:val="009A663A"/>
    <w:rsid w:val="009B474C"/>
    <w:rsid w:val="009C6D32"/>
    <w:rsid w:val="009C6E9C"/>
    <w:rsid w:val="009D0746"/>
    <w:rsid w:val="009D0D21"/>
    <w:rsid w:val="009D6B64"/>
    <w:rsid w:val="009E1256"/>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80B"/>
    <w:rsid w:val="00A54F8C"/>
    <w:rsid w:val="00A56B34"/>
    <w:rsid w:val="00A60058"/>
    <w:rsid w:val="00A61C5E"/>
    <w:rsid w:val="00A70C9E"/>
    <w:rsid w:val="00A7589F"/>
    <w:rsid w:val="00A76F26"/>
    <w:rsid w:val="00A804AA"/>
    <w:rsid w:val="00A972B5"/>
    <w:rsid w:val="00AA7A7D"/>
    <w:rsid w:val="00AB24A2"/>
    <w:rsid w:val="00AB6EE4"/>
    <w:rsid w:val="00AB7661"/>
    <w:rsid w:val="00AC154C"/>
    <w:rsid w:val="00AC3B5C"/>
    <w:rsid w:val="00AE63BF"/>
    <w:rsid w:val="00AE78AA"/>
    <w:rsid w:val="00AF665B"/>
    <w:rsid w:val="00B03BBF"/>
    <w:rsid w:val="00B05AF9"/>
    <w:rsid w:val="00B05C74"/>
    <w:rsid w:val="00B071D4"/>
    <w:rsid w:val="00B169A2"/>
    <w:rsid w:val="00B24CE9"/>
    <w:rsid w:val="00B33253"/>
    <w:rsid w:val="00B3468D"/>
    <w:rsid w:val="00B47068"/>
    <w:rsid w:val="00B574F9"/>
    <w:rsid w:val="00B618D9"/>
    <w:rsid w:val="00B63D98"/>
    <w:rsid w:val="00B67313"/>
    <w:rsid w:val="00B728DC"/>
    <w:rsid w:val="00B8433A"/>
    <w:rsid w:val="00B86E81"/>
    <w:rsid w:val="00B91827"/>
    <w:rsid w:val="00BA096B"/>
    <w:rsid w:val="00BA4D6B"/>
    <w:rsid w:val="00BB3034"/>
    <w:rsid w:val="00BB6AF6"/>
    <w:rsid w:val="00BC6948"/>
    <w:rsid w:val="00BD782C"/>
    <w:rsid w:val="00BE54A4"/>
    <w:rsid w:val="00BF06B8"/>
    <w:rsid w:val="00BF563C"/>
    <w:rsid w:val="00C1484A"/>
    <w:rsid w:val="00C20F7D"/>
    <w:rsid w:val="00C23F06"/>
    <w:rsid w:val="00C303F8"/>
    <w:rsid w:val="00C311D4"/>
    <w:rsid w:val="00C35BAE"/>
    <w:rsid w:val="00C42E5B"/>
    <w:rsid w:val="00C45288"/>
    <w:rsid w:val="00C50C19"/>
    <w:rsid w:val="00C528E9"/>
    <w:rsid w:val="00C54C0B"/>
    <w:rsid w:val="00C56899"/>
    <w:rsid w:val="00C63E4A"/>
    <w:rsid w:val="00C650F0"/>
    <w:rsid w:val="00C65812"/>
    <w:rsid w:val="00C66FD7"/>
    <w:rsid w:val="00C741F8"/>
    <w:rsid w:val="00C919F6"/>
    <w:rsid w:val="00C93318"/>
    <w:rsid w:val="00CA384B"/>
    <w:rsid w:val="00CC3D9F"/>
    <w:rsid w:val="00CC45C6"/>
    <w:rsid w:val="00CC5F43"/>
    <w:rsid w:val="00CC795F"/>
    <w:rsid w:val="00CD2FFB"/>
    <w:rsid w:val="00CD3E34"/>
    <w:rsid w:val="00CD521F"/>
    <w:rsid w:val="00CE04C6"/>
    <w:rsid w:val="00CE1009"/>
    <w:rsid w:val="00CF0078"/>
    <w:rsid w:val="00CF1E5E"/>
    <w:rsid w:val="00CF1F03"/>
    <w:rsid w:val="00CF2146"/>
    <w:rsid w:val="00D002BF"/>
    <w:rsid w:val="00D01ACC"/>
    <w:rsid w:val="00D02647"/>
    <w:rsid w:val="00D027D1"/>
    <w:rsid w:val="00D05DF8"/>
    <w:rsid w:val="00D1003A"/>
    <w:rsid w:val="00D135E6"/>
    <w:rsid w:val="00D43B38"/>
    <w:rsid w:val="00D53B3F"/>
    <w:rsid w:val="00D6119D"/>
    <w:rsid w:val="00D61296"/>
    <w:rsid w:val="00D635E6"/>
    <w:rsid w:val="00D6698E"/>
    <w:rsid w:val="00D66EFC"/>
    <w:rsid w:val="00D67027"/>
    <w:rsid w:val="00D67BA0"/>
    <w:rsid w:val="00D74E4E"/>
    <w:rsid w:val="00D77219"/>
    <w:rsid w:val="00D92CAE"/>
    <w:rsid w:val="00D97892"/>
    <w:rsid w:val="00DA2A10"/>
    <w:rsid w:val="00DA4DB2"/>
    <w:rsid w:val="00DA4EAA"/>
    <w:rsid w:val="00DB707B"/>
    <w:rsid w:val="00DC2360"/>
    <w:rsid w:val="00DC33E3"/>
    <w:rsid w:val="00DC44BE"/>
    <w:rsid w:val="00DC5E33"/>
    <w:rsid w:val="00DD52E6"/>
    <w:rsid w:val="00DE124E"/>
    <w:rsid w:val="00DE154E"/>
    <w:rsid w:val="00DE62E0"/>
    <w:rsid w:val="00DE7AB2"/>
    <w:rsid w:val="00E07F2D"/>
    <w:rsid w:val="00E27432"/>
    <w:rsid w:val="00E33C5D"/>
    <w:rsid w:val="00E41AB6"/>
    <w:rsid w:val="00E444C2"/>
    <w:rsid w:val="00E547A9"/>
    <w:rsid w:val="00E62848"/>
    <w:rsid w:val="00E67507"/>
    <w:rsid w:val="00E67544"/>
    <w:rsid w:val="00E7070C"/>
    <w:rsid w:val="00E718FF"/>
    <w:rsid w:val="00E71D8F"/>
    <w:rsid w:val="00E727D0"/>
    <w:rsid w:val="00E85E42"/>
    <w:rsid w:val="00E93FD9"/>
    <w:rsid w:val="00E95B44"/>
    <w:rsid w:val="00E9630B"/>
    <w:rsid w:val="00E96CEC"/>
    <w:rsid w:val="00EA1DCF"/>
    <w:rsid w:val="00EB2B99"/>
    <w:rsid w:val="00ED1BF3"/>
    <w:rsid w:val="00ED222C"/>
    <w:rsid w:val="00EE71AD"/>
    <w:rsid w:val="00EF443A"/>
    <w:rsid w:val="00F0044A"/>
    <w:rsid w:val="00F05938"/>
    <w:rsid w:val="00F102EB"/>
    <w:rsid w:val="00F104A1"/>
    <w:rsid w:val="00F13CB7"/>
    <w:rsid w:val="00F13F59"/>
    <w:rsid w:val="00F20E2E"/>
    <w:rsid w:val="00F21C9C"/>
    <w:rsid w:val="00F25CBE"/>
    <w:rsid w:val="00F26210"/>
    <w:rsid w:val="00F306FB"/>
    <w:rsid w:val="00F352CA"/>
    <w:rsid w:val="00F359F7"/>
    <w:rsid w:val="00F3645F"/>
    <w:rsid w:val="00F37ED9"/>
    <w:rsid w:val="00F43974"/>
    <w:rsid w:val="00F45A29"/>
    <w:rsid w:val="00F518B6"/>
    <w:rsid w:val="00F51963"/>
    <w:rsid w:val="00F51C75"/>
    <w:rsid w:val="00F609BB"/>
    <w:rsid w:val="00F76984"/>
    <w:rsid w:val="00F779CD"/>
    <w:rsid w:val="00F826E9"/>
    <w:rsid w:val="00F9472E"/>
    <w:rsid w:val="00F94E16"/>
    <w:rsid w:val="00F96C36"/>
    <w:rsid w:val="00FA75AB"/>
    <w:rsid w:val="00FA7E6B"/>
    <w:rsid w:val="00FB0BE0"/>
    <w:rsid w:val="00FB2742"/>
    <w:rsid w:val="00FB3197"/>
    <w:rsid w:val="00FC264D"/>
    <w:rsid w:val="00FD0091"/>
    <w:rsid w:val="00FD0CD2"/>
    <w:rsid w:val="00FD2C13"/>
    <w:rsid w:val="00FD6157"/>
    <w:rsid w:val="00FD6412"/>
    <w:rsid w:val="00FD7AF5"/>
    <w:rsid w:val="00FF4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190232-E64B-4366-9973-5FB62BD5F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379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933790"/>
    <w:pPr>
      <w:spacing w:before="100" w:beforeAutospacing="1" w:after="100" w:afterAutospacing="1"/>
      <w:outlineLvl w:val="0"/>
    </w:pPr>
    <w:rPr>
      <w:b/>
      <w:bCs/>
      <w:kern w:val="36"/>
      <w:sz w:val="48"/>
      <w:szCs w:val="48"/>
    </w:rPr>
  </w:style>
  <w:style w:type="paragraph" w:styleId="Heading3">
    <w:name w:val="heading 3"/>
    <w:basedOn w:val="Normal"/>
    <w:link w:val="Heading3Char"/>
    <w:uiPriority w:val="9"/>
    <w:qFormat/>
    <w:rsid w:val="00933790"/>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933790"/>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790"/>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3379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33790"/>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933790"/>
    <w:rPr>
      <w:color w:val="0000FF"/>
      <w:u w:val="single"/>
    </w:rPr>
  </w:style>
  <w:style w:type="character" w:customStyle="1" w:styleId="tagline">
    <w:name w:val="tagline"/>
    <w:basedOn w:val="DefaultParagraphFont"/>
    <w:rsid w:val="00933790"/>
  </w:style>
  <w:style w:type="character" w:customStyle="1" w:styleId="apple-converted-space">
    <w:name w:val="apple-converted-space"/>
    <w:basedOn w:val="DefaultParagraphFont"/>
    <w:rsid w:val="00933790"/>
  </w:style>
  <w:style w:type="character" w:customStyle="1" w:styleId="vcard">
    <w:name w:val="vcard"/>
    <w:basedOn w:val="DefaultParagraphFont"/>
    <w:rsid w:val="00933790"/>
  </w:style>
  <w:style w:type="character" w:customStyle="1" w:styleId="entry-category">
    <w:name w:val="entry-category"/>
    <w:basedOn w:val="DefaultParagraphFont"/>
    <w:rsid w:val="00933790"/>
  </w:style>
  <w:style w:type="paragraph" w:styleId="NormalWeb">
    <w:name w:val="Normal (Web)"/>
    <w:basedOn w:val="Normal"/>
    <w:uiPriority w:val="99"/>
    <w:unhideWhenUsed/>
    <w:rsid w:val="00933790"/>
    <w:pPr>
      <w:spacing w:before="100" w:beforeAutospacing="1" w:after="100" w:afterAutospacing="1"/>
    </w:pPr>
  </w:style>
  <w:style w:type="paragraph" w:styleId="Header">
    <w:name w:val="header"/>
    <w:basedOn w:val="Normal"/>
    <w:link w:val="HeaderChar"/>
    <w:uiPriority w:val="99"/>
    <w:unhideWhenUsed/>
    <w:rsid w:val="00267100"/>
    <w:pPr>
      <w:tabs>
        <w:tab w:val="center" w:pos="4513"/>
        <w:tab w:val="right" w:pos="9026"/>
      </w:tabs>
    </w:pPr>
  </w:style>
  <w:style w:type="character" w:customStyle="1" w:styleId="HeaderChar">
    <w:name w:val="Header Char"/>
    <w:basedOn w:val="DefaultParagraphFont"/>
    <w:link w:val="Header"/>
    <w:uiPriority w:val="99"/>
    <w:rsid w:val="00267100"/>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267100"/>
    <w:pPr>
      <w:tabs>
        <w:tab w:val="center" w:pos="4513"/>
        <w:tab w:val="right" w:pos="9026"/>
      </w:tabs>
    </w:pPr>
  </w:style>
  <w:style w:type="character" w:customStyle="1" w:styleId="FooterChar">
    <w:name w:val="Footer Char"/>
    <w:basedOn w:val="DefaultParagraphFont"/>
    <w:link w:val="Footer"/>
    <w:uiPriority w:val="99"/>
    <w:rsid w:val="00267100"/>
    <w:rPr>
      <w:rFonts w:ascii="Times New Roman" w:eastAsia="Times New Roman" w:hAnsi="Times New Roman" w:cs="Times New Roman"/>
      <w:sz w:val="24"/>
      <w:szCs w:val="24"/>
      <w:lang w:eastAsia="en-GB"/>
    </w:rPr>
  </w:style>
  <w:style w:type="paragraph" w:styleId="NoSpacing">
    <w:name w:val="No Spacing"/>
    <w:uiPriority w:val="1"/>
    <w:qFormat/>
    <w:rsid w:val="005B5C6E"/>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5298052">
      <w:bodyDiv w:val="1"/>
      <w:marLeft w:val="0"/>
      <w:marRight w:val="0"/>
      <w:marTop w:val="0"/>
      <w:marBottom w:val="0"/>
      <w:divBdr>
        <w:top w:val="none" w:sz="0" w:space="0" w:color="auto"/>
        <w:left w:val="none" w:sz="0" w:space="0" w:color="auto"/>
        <w:bottom w:val="none" w:sz="0" w:space="0" w:color="auto"/>
        <w:right w:val="none" w:sz="0" w:space="0" w:color="auto"/>
      </w:divBdr>
      <w:divsChild>
        <w:div w:id="1278412430">
          <w:marLeft w:val="0"/>
          <w:marRight w:val="0"/>
          <w:marTop w:val="450"/>
          <w:marBottom w:val="450"/>
          <w:divBdr>
            <w:top w:val="none" w:sz="0" w:space="0" w:color="auto"/>
            <w:left w:val="none" w:sz="0" w:space="0" w:color="auto"/>
            <w:bottom w:val="none" w:sz="0" w:space="0" w:color="auto"/>
            <w:right w:val="none" w:sz="0" w:space="0" w:color="auto"/>
          </w:divBdr>
          <w:divsChild>
            <w:div w:id="1506243177">
              <w:marLeft w:val="0"/>
              <w:marRight w:val="0"/>
              <w:marTop w:val="0"/>
              <w:marBottom w:val="0"/>
              <w:divBdr>
                <w:top w:val="none" w:sz="0" w:space="0" w:color="auto"/>
                <w:left w:val="none" w:sz="0" w:space="0" w:color="auto"/>
                <w:bottom w:val="none" w:sz="0" w:space="0" w:color="auto"/>
                <w:right w:val="none" w:sz="0" w:space="0" w:color="auto"/>
              </w:divBdr>
              <w:divsChild>
                <w:div w:id="1317297748">
                  <w:marLeft w:val="0"/>
                  <w:marRight w:val="0"/>
                  <w:marTop w:val="0"/>
                  <w:marBottom w:val="0"/>
                  <w:divBdr>
                    <w:top w:val="none" w:sz="0" w:space="0" w:color="auto"/>
                    <w:left w:val="none" w:sz="0" w:space="0" w:color="auto"/>
                    <w:bottom w:val="none" w:sz="0" w:space="0" w:color="auto"/>
                    <w:right w:val="none" w:sz="0" w:space="0" w:color="auto"/>
                  </w:divBdr>
                  <w:divsChild>
                    <w:div w:id="1545017334">
                      <w:marLeft w:val="0"/>
                      <w:marRight w:val="0"/>
                      <w:marTop w:val="0"/>
                      <w:marBottom w:val="0"/>
                      <w:divBdr>
                        <w:top w:val="none" w:sz="0" w:space="0" w:color="auto"/>
                        <w:left w:val="none" w:sz="0" w:space="0" w:color="auto"/>
                        <w:bottom w:val="none" w:sz="0" w:space="0" w:color="auto"/>
                        <w:right w:val="none" w:sz="0" w:space="0" w:color="auto"/>
                      </w:divBdr>
                      <w:divsChild>
                        <w:div w:id="1435705099">
                          <w:marLeft w:val="0"/>
                          <w:marRight w:val="0"/>
                          <w:marTop w:val="0"/>
                          <w:marBottom w:val="0"/>
                          <w:divBdr>
                            <w:top w:val="none" w:sz="0" w:space="0" w:color="auto"/>
                            <w:left w:val="none" w:sz="0" w:space="0" w:color="auto"/>
                            <w:bottom w:val="none" w:sz="0" w:space="0" w:color="auto"/>
                            <w:right w:val="none" w:sz="0" w:space="0" w:color="auto"/>
                          </w:divBdr>
                        </w:div>
                        <w:div w:id="1645039404">
                          <w:marLeft w:val="0"/>
                          <w:marRight w:val="0"/>
                          <w:marTop w:val="0"/>
                          <w:marBottom w:val="0"/>
                          <w:divBdr>
                            <w:top w:val="none" w:sz="0" w:space="0" w:color="auto"/>
                            <w:left w:val="none" w:sz="0" w:space="0" w:color="auto"/>
                            <w:bottom w:val="none" w:sz="0" w:space="0" w:color="auto"/>
                            <w:right w:val="none" w:sz="0" w:space="0" w:color="auto"/>
                          </w:divBdr>
                          <w:divsChild>
                            <w:div w:id="206976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845151">
          <w:marLeft w:val="0"/>
          <w:marRight w:val="0"/>
          <w:marTop w:val="0"/>
          <w:marBottom w:val="0"/>
          <w:divBdr>
            <w:top w:val="none" w:sz="0" w:space="0" w:color="auto"/>
            <w:left w:val="none" w:sz="0" w:space="0" w:color="auto"/>
            <w:bottom w:val="none" w:sz="0" w:space="0" w:color="auto"/>
            <w:right w:val="none" w:sz="0" w:space="0" w:color="auto"/>
          </w:divBdr>
          <w:divsChild>
            <w:div w:id="703944443">
              <w:marLeft w:val="-1275"/>
              <w:marRight w:val="0"/>
              <w:marTop w:val="0"/>
              <w:marBottom w:val="0"/>
              <w:divBdr>
                <w:top w:val="none" w:sz="0" w:space="0" w:color="auto"/>
                <w:left w:val="none" w:sz="0" w:space="0" w:color="auto"/>
                <w:bottom w:val="none" w:sz="0" w:space="0" w:color="auto"/>
                <w:right w:val="none" w:sz="0" w:space="0" w:color="auto"/>
              </w:divBdr>
            </w:div>
          </w:divsChild>
        </w:div>
        <w:div w:id="564604625">
          <w:marLeft w:val="0"/>
          <w:marRight w:val="0"/>
          <w:marTop w:val="0"/>
          <w:marBottom w:val="75"/>
          <w:divBdr>
            <w:top w:val="none" w:sz="0" w:space="0" w:color="auto"/>
            <w:left w:val="none" w:sz="0" w:space="0" w:color="auto"/>
            <w:bottom w:val="none" w:sz="0" w:space="0" w:color="auto"/>
            <w:right w:val="none" w:sz="0" w:space="0" w:color="auto"/>
          </w:divBdr>
        </w:div>
        <w:div w:id="751320705">
          <w:marLeft w:val="0"/>
          <w:marRight w:val="0"/>
          <w:marTop w:val="0"/>
          <w:marBottom w:val="0"/>
          <w:divBdr>
            <w:top w:val="none" w:sz="0" w:space="0" w:color="auto"/>
            <w:left w:val="none" w:sz="0" w:space="0" w:color="auto"/>
            <w:bottom w:val="none" w:sz="0" w:space="0" w:color="auto"/>
            <w:right w:val="none" w:sz="0" w:space="0" w:color="auto"/>
          </w:divBdr>
        </w:div>
        <w:div w:id="2145000877">
          <w:marLeft w:val="0"/>
          <w:marRight w:val="0"/>
          <w:marTop w:val="0"/>
          <w:marBottom w:val="0"/>
          <w:divBdr>
            <w:top w:val="none" w:sz="0" w:space="0" w:color="auto"/>
            <w:left w:val="none" w:sz="0" w:space="0" w:color="auto"/>
            <w:bottom w:val="none" w:sz="0" w:space="0" w:color="auto"/>
            <w:right w:val="none" w:sz="0" w:space="0" w:color="auto"/>
          </w:divBdr>
        </w:div>
        <w:div w:id="1565598610">
          <w:marLeft w:val="0"/>
          <w:marRight w:val="0"/>
          <w:marTop w:val="0"/>
          <w:marBottom w:val="0"/>
          <w:divBdr>
            <w:top w:val="none" w:sz="0" w:space="0" w:color="auto"/>
            <w:left w:val="none" w:sz="0" w:space="0" w:color="auto"/>
            <w:bottom w:val="none" w:sz="0" w:space="0" w:color="auto"/>
            <w:right w:val="none" w:sz="0" w:space="0" w:color="auto"/>
          </w:divBdr>
          <w:divsChild>
            <w:div w:id="376439444">
              <w:marLeft w:val="-450"/>
              <w:marRight w:val="0"/>
              <w:marTop w:val="0"/>
              <w:marBottom w:val="0"/>
              <w:divBdr>
                <w:top w:val="none" w:sz="0" w:space="0" w:color="auto"/>
                <w:left w:val="none" w:sz="0" w:space="0" w:color="auto"/>
                <w:bottom w:val="none" w:sz="0" w:space="0" w:color="auto"/>
                <w:right w:val="none" w:sz="0" w:space="0" w:color="auto"/>
              </w:divBdr>
              <w:divsChild>
                <w:div w:id="1048845765">
                  <w:marLeft w:val="450"/>
                  <w:marRight w:val="0"/>
                  <w:marTop w:val="0"/>
                  <w:marBottom w:val="0"/>
                  <w:divBdr>
                    <w:top w:val="none" w:sz="0" w:space="0" w:color="auto"/>
                    <w:left w:val="none" w:sz="0" w:space="0" w:color="auto"/>
                    <w:bottom w:val="none" w:sz="0" w:space="0" w:color="auto"/>
                    <w:right w:val="none" w:sz="0" w:space="0" w:color="auto"/>
                  </w:divBdr>
                  <w:divsChild>
                    <w:div w:id="307128749">
                      <w:marLeft w:val="0"/>
                      <w:marRight w:val="0"/>
                      <w:marTop w:val="0"/>
                      <w:marBottom w:val="450"/>
                      <w:divBdr>
                        <w:top w:val="none" w:sz="0" w:space="0" w:color="auto"/>
                        <w:left w:val="none" w:sz="0" w:space="0" w:color="auto"/>
                        <w:bottom w:val="none" w:sz="0" w:space="0" w:color="auto"/>
                        <w:right w:val="none" w:sz="0" w:space="0" w:color="auto"/>
                      </w:divBdr>
                      <w:divsChild>
                        <w:div w:id="1900440366">
                          <w:marLeft w:val="120"/>
                          <w:marRight w:val="120"/>
                          <w:marTop w:val="120"/>
                          <w:marBottom w:val="120"/>
                          <w:divBdr>
                            <w:top w:val="single" w:sz="6" w:space="7" w:color="D1D1D1"/>
                            <w:left w:val="single" w:sz="6" w:space="11" w:color="D1D1D1"/>
                            <w:bottom w:val="single" w:sz="6" w:space="7" w:color="D1D1D1"/>
                            <w:right w:val="single" w:sz="6" w:space="11" w:color="D1D1D1"/>
                          </w:divBdr>
                          <w:divsChild>
                            <w:div w:id="329794652">
                              <w:marLeft w:val="0"/>
                              <w:marRight w:val="0"/>
                              <w:marTop w:val="0"/>
                              <w:marBottom w:val="45"/>
                              <w:divBdr>
                                <w:top w:val="none" w:sz="0" w:space="0" w:color="auto"/>
                                <w:left w:val="none" w:sz="0" w:space="0" w:color="auto"/>
                                <w:bottom w:val="single" w:sz="6" w:space="0" w:color="D1D1D1"/>
                                <w:right w:val="none" w:sz="0" w:space="0" w:color="auto"/>
                              </w:divBdr>
                            </w:div>
                            <w:div w:id="155002819">
                              <w:marLeft w:val="0"/>
                              <w:marRight w:val="0"/>
                              <w:marTop w:val="0"/>
                              <w:marBottom w:val="0"/>
                              <w:divBdr>
                                <w:top w:val="none" w:sz="0" w:space="0" w:color="auto"/>
                                <w:left w:val="none" w:sz="0" w:space="0" w:color="auto"/>
                                <w:bottom w:val="none" w:sz="0" w:space="0" w:color="auto"/>
                                <w:right w:val="none" w:sz="0" w:space="0" w:color="auto"/>
                              </w:divBdr>
                            </w:div>
                          </w:divsChild>
                        </w:div>
                        <w:div w:id="2140410458">
                          <w:marLeft w:val="120"/>
                          <w:marRight w:val="120"/>
                          <w:marTop w:val="120"/>
                          <w:marBottom w:val="120"/>
                          <w:divBdr>
                            <w:top w:val="single" w:sz="6" w:space="7" w:color="D1D1D1"/>
                            <w:left w:val="single" w:sz="6" w:space="11" w:color="D1D1D1"/>
                            <w:bottom w:val="single" w:sz="6" w:space="7" w:color="D1D1D1"/>
                            <w:right w:val="single" w:sz="6" w:space="11" w:color="D1D1D1"/>
                          </w:divBdr>
                          <w:divsChild>
                            <w:div w:id="1780686979">
                              <w:marLeft w:val="0"/>
                              <w:marRight w:val="0"/>
                              <w:marTop w:val="0"/>
                              <w:marBottom w:val="45"/>
                              <w:divBdr>
                                <w:top w:val="none" w:sz="0" w:space="0" w:color="auto"/>
                                <w:left w:val="none" w:sz="0" w:space="0" w:color="auto"/>
                                <w:bottom w:val="single" w:sz="6" w:space="0" w:color="D1D1D1"/>
                                <w:right w:val="none" w:sz="0" w:space="0" w:color="auto"/>
                              </w:divBdr>
                            </w:div>
                            <w:div w:id="1503930447">
                              <w:marLeft w:val="0"/>
                              <w:marRight w:val="0"/>
                              <w:marTop w:val="0"/>
                              <w:marBottom w:val="0"/>
                              <w:divBdr>
                                <w:top w:val="none" w:sz="0" w:space="0" w:color="auto"/>
                                <w:left w:val="none" w:sz="0" w:space="0" w:color="auto"/>
                                <w:bottom w:val="none" w:sz="0" w:space="0" w:color="auto"/>
                                <w:right w:val="none" w:sz="0" w:space="0" w:color="auto"/>
                              </w:divBdr>
                            </w:div>
                          </w:divsChild>
                        </w:div>
                        <w:div w:id="1746996338">
                          <w:marLeft w:val="120"/>
                          <w:marRight w:val="120"/>
                          <w:marTop w:val="120"/>
                          <w:marBottom w:val="120"/>
                          <w:divBdr>
                            <w:top w:val="single" w:sz="6" w:space="7" w:color="D1D1D1"/>
                            <w:left w:val="single" w:sz="6" w:space="11" w:color="D1D1D1"/>
                            <w:bottom w:val="single" w:sz="6" w:space="7" w:color="D1D1D1"/>
                            <w:right w:val="single" w:sz="6" w:space="11" w:color="D1D1D1"/>
                          </w:divBdr>
                          <w:divsChild>
                            <w:div w:id="610630150">
                              <w:marLeft w:val="0"/>
                              <w:marRight w:val="0"/>
                              <w:marTop w:val="0"/>
                              <w:marBottom w:val="45"/>
                              <w:divBdr>
                                <w:top w:val="none" w:sz="0" w:space="0" w:color="auto"/>
                                <w:left w:val="none" w:sz="0" w:space="0" w:color="auto"/>
                                <w:bottom w:val="single" w:sz="6" w:space="0" w:color="D1D1D1"/>
                                <w:right w:val="none" w:sz="0" w:space="0" w:color="auto"/>
                              </w:divBdr>
                            </w:div>
                            <w:div w:id="1766808335">
                              <w:marLeft w:val="0"/>
                              <w:marRight w:val="0"/>
                              <w:marTop w:val="0"/>
                              <w:marBottom w:val="0"/>
                              <w:divBdr>
                                <w:top w:val="none" w:sz="0" w:space="0" w:color="auto"/>
                                <w:left w:val="none" w:sz="0" w:space="0" w:color="auto"/>
                                <w:bottom w:val="none" w:sz="0" w:space="0" w:color="auto"/>
                                <w:right w:val="none" w:sz="0" w:space="0" w:color="auto"/>
                              </w:divBdr>
                            </w:div>
                          </w:divsChild>
                        </w:div>
                        <w:div w:id="1903831300">
                          <w:marLeft w:val="120"/>
                          <w:marRight w:val="120"/>
                          <w:marTop w:val="120"/>
                          <w:marBottom w:val="120"/>
                          <w:divBdr>
                            <w:top w:val="single" w:sz="6" w:space="7" w:color="D1D1D1"/>
                            <w:left w:val="single" w:sz="6" w:space="11" w:color="D1D1D1"/>
                            <w:bottom w:val="single" w:sz="6" w:space="7" w:color="D1D1D1"/>
                            <w:right w:val="single" w:sz="6" w:space="11" w:color="D1D1D1"/>
                          </w:divBdr>
                          <w:divsChild>
                            <w:div w:id="92940747">
                              <w:marLeft w:val="0"/>
                              <w:marRight w:val="0"/>
                              <w:marTop w:val="0"/>
                              <w:marBottom w:val="45"/>
                              <w:divBdr>
                                <w:top w:val="none" w:sz="0" w:space="0" w:color="auto"/>
                                <w:left w:val="none" w:sz="0" w:space="0" w:color="auto"/>
                                <w:bottom w:val="single" w:sz="6" w:space="0" w:color="D1D1D1"/>
                                <w:right w:val="none" w:sz="0" w:space="0" w:color="auto"/>
                              </w:divBdr>
                            </w:div>
                            <w:div w:id="163167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ltapublishing.co.uk/titles/methodology/the-company-words-keep" TargetMode="External"/><Relationship Id="rId13" Type="http://schemas.openxmlformats.org/officeDocument/2006/relationships/hyperlink" Target="https://iatefl.britishcouncil.org/2014/session/plenary-session-michael-hoey" TargetMode="External"/><Relationship Id="rId3" Type="http://schemas.openxmlformats.org/officeDocument/2006/relationships/settings" Target="settings.xml"/><Relationship Id="rId7" Type="http://schemas.openxmlformats.org/officeDocument/2006/relationships/hyperlink" Target="http://ihjournal.com/the-company-words-keep-by-paul-davis-and-hanna-kryszewska-delta-publishing-reviewed-by-dan-cornford-ih-valladolid" TargetMode="External"/><Relationship Id="rId12" Type="http://schemas.openxmlformats.org/officeDocument/2006/relationships/hyperlink" Target="https://eflnotes.wordpress.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bit.ly/lextool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kenlackman.com/activitybooks2.html" TargetMode="External"/><Relationship Id="rId4" Type="http://schemas.openxmlformats.org/officeDocument/2006/relationships/webSettings" Target="webSettings.xml"/><Relationship Id="rId9" Type="http://schemas.openxmlformats.org/officeDocument/2006/relationships/hyperlink" Target="http://leoxicon.blogspot.com/2011/05/cycles-of-recycling_08.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1641</Words>
  <Characters>9358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2017-03-21T11:25:00Z</dcterms:created>
  <dcterms:modified xsi:type="dcterms:W3CDTF">2017-03-21T11:25:00Z</dcterms:modified>
</cp:coreProperties>
</file>