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D4490" w14:textId="77777777" w:rsidR="00DA7508" w:rsidRDefault="0015108B">
      <w:pPr>
        <w:tabs>
          <w:tab w:val="right" w:pos="10567"/>
        </w:tabs>
        <w:spacing w:after="61" w:line="259" w:lineRule="auto"/>
        <w:ind w:left="0" w:right="0" w:firstLine="0"/>
      </w:pPr>
      <w:r>
        <w:rPr>
          <w:noProof/>
        </w:rPr>
        <w:drawing>
          <wp:inline distT="0" distB="0" distL="0" distR="0" wp14:anchorId="42776DF7" wp14:editId="7AC27C43">
            <wp:extent cx="1809750" cy="723900"/>
            <wp:effectExtent l="0" t="0" r="0" b="0"/>
            <wp:docPr id="340" name="Picture 340"/>
            <wp:cNvGraphicFramePr/>
            <a:graphic xmlns:a="http://schemas.openxmlformats.org/drawingml/2006/main">
              <a:graphicData uri="http://schemas.openxmlformats.org/drawingml/2006/picture">
                <pic:pic xmlns:pic="http://schemas.openxmlformats.org/drawingml/2006/picture">
                  <pic:nvPicPr>
                    <pic:cNvPr id="340" name="Picture 340"/>
                    <pic:cNvPicPr/>
                  </pic:nvPicPr>
                  <pic:blipFill>
                    <a:blip r:embed="rId11"/>
                    <a:stretch>
                      <a:fillRect/>
                    </a:stretch>
                  </pic:blipFill>
                  <pic:spPr>
                    <a:xfrm>
                      <a:off x="0" y="0"/>
                      <a:ext cx="1809750" cy="723900"/>
                    </a:xfrm>
                    <a:prstGeom prst="rect">
                      <a:avLst/>
                    </a:prstGeom>
                  </pic:spPr>
                </pic:pic>
              </a:graphicData>
            </a:graphic>
          </wp:inline>
        </w:drawing>
      </w:r>
      <w:r>
        <w:rPr>
          <w:sz w:val="20"/>
        </w:rPr>
        <w:tab/>
        <w:t xml:space="preserve">  </w:t>
      </w:r>
    </w:p>
    <w:p w14:paraId="73BC248C" w14:textId="77777777" w:rsidR="00DA7508" w:rsidRDefault="0015108B">
      <w:pPr>
        <w:spacing w:after="0" w:line="259" w:lineRule="auto"/>
        <w:ind w:left="0" w:right="113" w:firstLine="0"/>
        <w:jc w:val="right"/>
      </w:pPr>
      <w:r>
        <w:rPr>
          <w:b/>
          <w:sz w:val="28"/>
        </w:rPr>
        <w:t xml:space="preserve">APPENDIX GA36c </w:t>
      </w:r>
    </w:p>
    <w:p w14:paraId="13D2FFB4" w14:textId="77777777" w:rsidR="00DA7508" w:rsidRDefault="0015108B">
      <w:pPr>
        <w:spacing w:after="300" w:line="259" w:lineRule="auto"/>
        <w:ind w:left="0" w:right="0" w:firstLine="0"/>
      </w:pPr>
      <w:r>
        <w:rPr>
          <w:sz w:val="20"/>
        </w:rPr>
        <w:t xml:space="preserve"> </w:t>
      </w:r>
    </w:p>
    <w:p w14:paraId="20A86526" w14:textId="77777777" w:rsidR="00DA7508" w:rsidRDefault="0015108B" w:rsidP="0080457F">
      <w:pPr>
        <w:pStyle w:val="Heading1"/>
        <w:ind w:left="426"/>
      </w:pPr>
      <w:r>
        <w:t xml:space="preserve">LEVEL 6 ASSESSMENT SPECIFICATION  </w:t>
      </w:r>
    </w:p>
    <w:p w14:paraId="773D2497" w14:textId="77777777" w:rsidR="00DA7508" w:rsidRDefault="0015108B">
      <w:pPr>
        <w:spacing w:after="0" w:line="259" w:lineRule="auto"/>
        <w:ind w:left="0" w:right="21" w:firstLine="0"/>
        <w:jc w:val="center"/>
      </w:pPr>
      <w:r>
        <w:rPr>
          <w:b/>
          <w:i/>
          <w:sz w:val="32"/>
        </w:rPr>
        <w:t xml:space="preserve"> </w:t>
      </w:r>
    </w:p>
    <w:tbl>
      <w:tblPr>
        <w:tblStyle w:val="TableGrid"/>
        <w:tblW w:w="9924" w:type="dxa"/>
        <w:tblInd w:w="399" w:type="dxa"/>
        <w:tblCellMar>
          <w:top w:w="7" w:type="dxa"/>
          <w:left w:w="106" w:type="dxa"/>
        </w:tblCellMar>
        <w:tblLook w:val="04A0" w:firstRow="1" w:lastRow="0" w:firstColumn="1" w:lastColumn="0" w:noHBand="0" w:noVBand="1"/>
      </w:tblPr>
      <w:tblGrid>
        <w:gridCol w:w="27"/>
        <w:gridCol w:w="2061"/>
        <w:gridCol w:w="3287"/>
        <w:gridCol w:w="2262"/>
        <w:gridCol w:w="2265"/>
        <w:gridCol w:w="22"/>
      </w:tblGrid>
      <w:tr w:rsidR="00DA7508" w14:paraId="00151AE4" w14:textId="77777777">
        <w:trPr>
          <w:gridAfter w:val="1"/>
          <w:wAfter w:w="22" w:type="dxa"/>
          <w:trHeight w:val="503"/>
        </w:trPr>
        <w:tc>
          <w:tcPr>
            <w:tcW w:w="209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7FB1A120" w14:textId="77777777" w:rsidR="00DA7508" w:rsidRDefault="0015108B">
            <w:pPr>
              <w:spacing w:after="0" w:line="259" w:lineRule="auto"/>
              <w:ind w:left="0" w:right="0" w:firstLine="0"/>
            </w:pPr>
            <w:r>
              <w:rPr>
                <w:b/>
              </w:rPr>
              <w:t xml:space="preserve">Student name: </w:t>
            </w:r>
          </w:p>
        </w:tc>
        <w:tc>
          <w:tcPr>
            <w:tcW w:w="3297" w:type="dxa"/>
            <w:tcBorders>
              <w:top w:val="single" w:sz="4" w:space="0" w:color="000000"/>
              <w:left w:val="single" w:sz="4" w:space="0" w:color="000000"/>
              <w:bottom w:val="single" w:sz="4" w:space="0" w:color="000000"/>
              <w:right w:val="single" w:sz="4" w:space="0" w:color="000000"/>
            </w:tcBorders>
            <w:vAlign w:val="center"/>
          </w:tcPr>
          <w:p w14:paraId="5C7F3498" w14:textId="48616987" w:rsidR="00DA7508" w:rsidRDefault="0015108B">
            <w:pPr>
              <w:spacing w:after="0" w:line="259" w:lineRule="auto"/>
              <w:ind w:left="3" w:right="0" w:firstLine="0"/>
            </w:pPr>
            <w:r>
              <w:rPr>
                <w:b/>
              </w:rPr>
              <w:t xml:space="preserve">      </w:t>
            </w:r>
            <w:commentRangeStart w:id="0"/>
            <w:r w:rsidR="004F0EDC">
              <w:rPr>
                <w:b/>
              </w:rPr>
              <w:t>Jake Mason</w:t>
            </w:r>
            <w:commentRangeEnd w:id="0"/>
            <w:r w:rsidR="005B1CD9">
              <w:rPr>
                <w:rStyle w:val="CommentReference"/>
              </w:rPr>
              <w:commentReference w:id="0"/>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711A1AF" w14:textId="77777777" w:rsidR="00DA7508" w:rsidRDefault="0015108B">
            <w:pPr>
              <w:spacing w:after="0" w:line="259" w:lineRule="auto"/>
              <w:ind w:left="1" w:right="0" w:firstLine="0"/>
              <w:jc w:val="both"/>
            </w:pPr>
            <w:r>
              <w:rPr>
                <w:b/>
              </w:rPr>
              <w:t xml:space="preserve">Student ID number: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1A7470B9" w14:textId="77777777" w:rsidR="00DA7508" w:rsidRDefault="0015108B">
            <w:pPr>
              <w:spacing w:after="0" w:line="259" w:lineRule="auto"/>
              <w:ind w:left="5" w:right="0" w:firstLine="0"/>
            </w:pPr>
            <w:r>
              <w:rPr>
                <w:b/>
              </w:rPr>
              <w:t xml:space="preserve"> </w:t>
            </w:r>
          </w:p>
        </w:tc>
      </w:tr>
      <w:tr w:rsidR="00DA7508" w14:paraId="5E150BCA" w14:textId="77777777">
        <w:trPr>
          <w:gridAfter w:val="1"/>
          <w:wAfter w:w="22" w:type="dxa"/>
          <w:trHeight w:val="503"/>
        </w:trPr>
        <w:tc>
          <w:tcPr>
            <w:tcW w:w="209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44B53A5A" w14:textId="77777777" w:rsidR="00DA7508" w:rsidRDefault="0015108B">
            <w:pPr>
              <w:spacing w:after="0" w:line="259" w:lineRule="auto"/>
              <w:ind w:left="0" w:right="0" w:firstLine="0"/>
            </w:pPr>
            <w:r>
              <w:rPr>
                <w:b/>
              </w:rPr>
              <w:t xml:space="preserve">Programme: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778C57E6" w14:textId="77777777" w:rsidR="00DA7508" w:rsidRDefault="0015108B">
            <w:pPr>
              <w:spacing w:after="0" w:line="259" w:lineRule="auto"/>
              <w:ind w:left="3" w:right="0" w:firstLine="0"/>
            </w:pPr>
            <w:r>
              <w:rPr>
                <w:b/>
              </w:rPr>
              <w:t xml:space="preserve"> </w:t>
            </w:r>
          </w:p>
        </w:tc>
      </w:tr>
      <w:tr w:rsidR="00DA7508" w14:paraId="5AF7DA50" w14:textId="77777777">
        <w:trPr>
          <w:gridAfter w:val="1"/>
          <w:wAfter w:w="22" w:type="dxa"/>
          <w:trHeight w:val="503"/>
        </w:trPr>
        <w:tc>
          <w:tcPr>
            <w:tcW w:w="209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8721A53" w14:textId="77777777" w:rsidR="00DA7508" w:rsidRDefault="0015108B">
            <w:pPr>
              <w:spacing w:after="0" w:line="259" w:lineRule="auto"/>
              <w:ind w:left="0" w:right="0" w:firstLine="0"/>
            </w:pPr>
            <w:r>
              <w:rPr>
                <w:b/>
              </w:rPr>
              <w:t xml:space="preserve">Module: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7C68C91A" w14:textId="77777777" w:rsidR="00DA7508" w:rsidRDefault="0015108B">
            <w:pPr>
              <w:spacing w:after="0" w:line="259" w:lineRule="auto"/>
              <w:ind w:left="3" w:right="0" w:firstLine="0"/>
            </w:pPr>
            <w:r>
              <w:rPr>
                <w:b/>
              </w:rPr>
              <w:t xml:space="preserve">Data Warehousing and Data Mining </w:t>
            </w:r>
          </w:p>
        </w:tc>
      </w:tr>
      <w:tr w:rsidR="00DA7508" w14:paraId="2791F673" w14:textId="77777777">
        <w:trPr>
          <w:gridAfter w:val="1"/>
          <w:wAfter w:w="22" w:type="dxa"/>
          <w:trHeight w:val="770"/>
        </w:trPr>
        <w:tc>
          <w:tcPr>
            <w:tcW w:w="2090" w:type="dxa"/>
            <w:gridSpan w:val="2"/>
            <w:tcBorders>
              <w:top w:val="single" w:sz="4" w:space="0" w:color="000000"/>
              <w:left w:val="single" w:sz="4" w:space="0" w:color="000000"/>
              <w:bottom w:val="single" w:sz="4" w:space="0" w:color="000000"/>
              <w:right w:val="single" w:sz="4" w:space="0" w:color="000000"/>
            </w:tcBorders>
            <w:shd w:val="clear" w:color="auto" w:fill="D9D9D9"/>
          </w:tcPr>
          <w:p w14:paraId="717F103E" w14:textId="77777777" w:rsidR="00DA7508" w:rsidRDefault="0015108B">
            <w:pPr>
              <w:spacing w:after="0" w:line="259" w:lineRule="auto"/>
              <w:ind w:left="0" w:right="0" w:firstLine="0"/>
            </w:pPr>
            <w:r>
              <w:rPr>
                <w:b/>
              </w:rPr>
              <w:t xml:space="preserve">Module code: </w:t>
            </w:r>
          </w:p>
        </w:tc>
        <w:tc>
          <w:tcPr>
            <w:tcW w:w="3297" w:type="dxa"/>
            <w:tcBorders>
              <w:top w:val="single" w:sz="4" w:space="0" w:color="000000"/>
              <w:left w:val="single" w:sz="4" w:space="0" w:color="000000"/>
              <w:bottom w:val="single" w:sz="4" w:space="0" w:color="000000"/>
              <w:right w:val="single" w:sz="4" w:space="0" w:color="000000"/>
            </w:tcBorders>
          </w:tcPr>
          <w:p w14:paraId="329F0AEB" w14:textId="77777777" w:rsidR="00DA7508" w:rsidRDefault="0015108B">
            <w:pPr>
              <w:spacing w:after="0" w:line="259" w:lineRule="auto"/>
              <w:ind w:left="3" w:right="0" w:firstLine="0"/>
            </w:pPr>
            <w:r>
              <w:rPr>
                <w:b/>
              </w:rPr>
              <w:t xml:space="preserve">ACCA6026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1A729E88" w14:textId="77777777" w:rsidR="00DA7508" w:rsidRDefault="0015108B">
            <w:pPr>
              <w:spacing w:after="0" w:line="259" w:lineRule="auto"/>
              <w:ind w:left="1" w:right="104" w:firstLine="0"/>
              <w:jc w:val="both"/>
            </w:pPr>
            <w:r>
              <w:rPr>
                <w:b/>
              </w:rPr>
              <w:t xml:space="preserve">Contribution to Overall Module Assessment (%): </w:t>
            </w:r>
          </w:p>
        </w:tc>
        <w:tc>
          <w:tcPr>
            <w:tcW w:w="2271" w:type="dxa"/>
            <w:tcBorders>
              <w:top w:val="single" w:sz="4" w:space="0" w:color="000000"/>
              <w:left w:val="single" w:sz="4" w:space="0" w:color="000000"/>
              <w:bottom w:val="single" w:sz="4" w:space="0" w:color="000000"/>
              <w:right w:val="single" w:sz="4" w:space="0" w:color="000000"/>
            </w:tcBorders>
          </w:tcPr>
          <w:p w14:paraId="3A3893FC" w14:textId="77777777" w:rsidR="00DA7508" w:rsidRDefault="0015108B">
            <w:pPr>
              <w:spacing w:after="0" w:line="259" w:lineRule="auto"/>
              <w:ind w:left="5" w:right="0" w:firstLine="0"/>
            </w:pPr>
            <w:r>
              <w:rPr>
                <w:b/>
              </w:rPr>
              <w:t xml:space="preserve">50% </w:t>
            </w:r>
          </w:p>
        </w:tc>
      </w:tr>
      <w:tr w:rsidR="00DA7508" w14:paraId="3EC01C0F" w14:textId="77777777">
        <w:trPr>
          <w:gridAfter w:val="1"/>
          <w:wAfter w:w="22" w:type="dxa"/>
          <w:trHeight w:val="503"/>
        </w:trPr>
        <w:tc>
          <w:tcPr>
            <w:tcW w:w="209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25A873B1" w14:textId="77777777" w:rsidR="00DA7508" w:rsidRDefault="0015108B">
            <w:pPr>
              <w:spacing w:after="0" w:line="259" w:lineRule="auto"/>
              <w:ind w:left="0" w:right="0" w:firstLine="0"/>
            </w:pPr>
            <w:r>
              <w:rPr>
                <w:b/>
              </w:rPr>
              <w:t xml:space="preserve">Lecturer: </w:t>
            </w:r>
          </w:p>
        </w:tc>
        <w:tc>
          <w:tcPr>
            <w:tcW w:w="3297" w:type="dxa"/>
            <w:tcBorders>
              <w:top w:val="single" w:sz="4" w:space="0" w:color="000000"/>
              <w:left w:val="single" w:sz="4" w:space="0" w:color="000000"/>
              <w:bottom w:val="single" w:sz="4" w:space="0" w:color="000000"/>
              <w:right w:val="single" w:sz="4" w:space="0" w:color="000000"/>
            </w:tcBorders>
            <w:vAlign w:val="center"/>
          </w:tcPr>
          <w:p w14:paraId="4A6B25F1" w14:textId="04E4BFB2" w:rsidR="0080457F" w:rsidRDefault="0080457F">
            <w:pPr>
              <w:spacing w:after="0" w:line="259" w:lineRule="auto"/>
              <w:ind w:left="3" w:right="0" w:firstLine="0"/>
            </w:pPr>
            <w:r>
              <w:rPr>
                <w:b/>
              </w:rPr>
              <w:t>John Williams</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B9B63D3" w14:textId="77777777" w:rsidR="00DA7508" w:rsidRDefault="0015108B">
            <w:pPr>
              <w:spacing w:after="0" w:line="259" w:lineRule="auto"/>
              <w:ind w:left="1" w:right="0" w:firstLine="0"/>
            </w:pPr>
            <w:r>
              <w:rPr>
                <w:b/>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63513DE3" w14:textId="77777777" w:rsidR="00DA7508" w:rsidRDefault="0015108B">
            <w:pPr>
              <w:spacing w:after="0" w:line="259" w:lineRule="auto"/>
              <w:ind w:left="5" w:right="0" w:firstLine="0"/>
            </w:pPr>
            <w:r>
              <w:rPr>
                <w:b/>
              </w:rPr>
              <w:t xml:space="preserve">Bev Holland </w:t>
            </w:r>
          </w:p>
        </w:tc>
      </w:tr>
      <w:tr w:rsidR="00DA7508" w14:paraId="72B73914" w14:textId="77777777">
        <w:trPr>
          <w:gridAfter w:val="1"/>
          <w:wAfter w:w="22" w:type="dxa"/>
          <w:trHeight w:val="756"/>
        </w:trPr>
        <w:tc>
          <w:tcPr>
            <w:tcW w:w="2090" w:type="dxa"/>
            <w:gridSpan w:val="2"/>
            <w:tcBorders>
              <w:top w:val="single" w:sz="4" w:space="0" w:color="000000"/>
              <w:left w:val="single" w:sz="4" w:space="0" w:color="000000"/>
              <w:bottom w:val="single" w:sz="4" w:space="0" w:color="000000"/>
              <w:right w:val="single" w:sz="4" w:space="0" w:color="000000"/>
            </w:tcBorders>
            <w:shd w:val="clear" w:color="auto" w:fill="D9D9D9"/>
          </w:tcPr>
          <w:p w14:paraId="6B01492F" w14:textId="77777777" w:rsidR="00DA7508" w:rsidRDefault="0015108B">
            <w:pPr>
              <w:spacing w:after="0" w:line="259" w:lineRule="auto"/>
              <w:ind w:left="0" w:right="0" w:firstLine="0"/>
              <w:jc w:val="both"/>
            </w:pPr>
            <w:r>
              <w:rPr>
                <w:b/>
              </w:rPr>
              <w:t xml:space="preserve">Assignment Title: </w:t>
            </w:r>
          </w:p>
        </w:tc>
        <w:tc>
          <w:tcPr>
            <w:tcW w:w="3297" w:type="dxa"/>
            <w:tcBorders>
              <w:top w:val="single" w:sz="4" w:space="0" w:color="000000"/>
              <w:left w:val="single" w:sz="4" w:space="0" w:color="000000"/>
              <w:bottom w:val="single" w:sz="4" w:space="0" w:color="000000"/>
              <w:right w:val="single" w:sz="4" w:space="0" w:color="000000"/>
            </w:tcBorders>
          </w:tcPr>
          <w:p w14:paraId="2B6172D5" w14:textId="77777777" w:rsidR="00DA7508" w:rsidRDefault="0015108B">
            <w:pPr>
              <w:spacing w:after="0" w:line="259" w:lineRule="auto"/>
              <w:ind w:left="3" w:right="0" w:firstLine="0"/>
            </w:pPr>
            <w:r>
              <w:rPr>
                <w:b/>
              </w:rPr>
              <w:t xml:space="preserve">Data Warehousing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47F1870" w14:textId="77777777" w:rsidR="00DA7508" w:rsidRDefault="0015108B">
            <w:pPr>
              <w:spacing w:after="0" w:line="259" w:lineRule="auto"/>
              <w:ind w:left="1" w:right="0" w:firstLine="0"/>
            </w:pPr>
            <w:r>
              <w:rPr>
                <w:b/>
              </w:rPr>
              <w:t xml:space="preserve">Word </w:t>
            </w:r>
            <w:r>
              <w:rPr>
                <w:b/>
              </w:rPr>
              <w:tab/>
              <w:t xml:space="preserve">count </w:t>
            </w:r>
            <w:r>
              <w:rPr>
                <w:b/>
              </w:rPr>
              <w:tab/>
              <w:t xml:space="preserve">(or equivalent): </w:t>
            </w:r>
          </w:p>
        </w:tc>
        <w:tc>
          <w:tcPr>
            <w:tcW w:w="2271" w:type="dxa"/>
            <w:tcBorders>
              <w:top w:val="single" w:sz="4" w:space="0" w:color="000000"/>
              <w:left w:val="single" w:sz="4" w:space="0" w:color="000000"/>
              <w:bottom w:val="single" w:sz="4" w:space="0" w:color="000000"/>
              <w:right w:val="single" w:sz="4" w:space="0" w:color="000000"/>
            </w:tcBorders>
          </w:tcPr>
          <w:p w14:paraId="2AD97055" w14:textId="77777777" w:rsidR="00DA7508" w:rsidRDefault="0015108B">
            <w:pPr>
              <w:spacing w:after="0" w:line="259" w:lineRule="auto"/>
              <w:ind w:left="5" w:right="0" w:firstLine="0"/>
            </w:pPr>
            <w:r>
              <w:rPr>
                <w:b/>
              </w:rPr>
              <w:t xml:space="preserve">3000 </w:t>
            </w:r>
          </w:p>
        </w:tc>
      </w:tr>
      <w:tr w:rsidR="00DA7508" w14:paraId="679A6644" w14:textId="77777777">
        <w:trPr>
          <w:gridAfter w:val="1"/>
          <w:wAfter w:w="22" w:type="dxa"/>
          <w:trHeight w:val="1009"/>
        </w:trPr>
        <w:tc>
          <w:tcPr>
            <w:tcW w:w="2090" w:type="dxa"/>
            <w:gridSpan w:val="2"/>
            <w:tcBorders>
              <w:top w:val="single" w:sz="4" w:space="0" w:color="000000"/>
              <w:left w:val="single" w:sz="4" w:space="0" w:color="000000"/>
              <w:bottom w:val="single" w:sz="4" w:space="0" w:color="000000"/>
              <w:right w:val="single" w:sz="4" w:space="0" w:color="000000"/>
            </w:tcBorders>
            <w:shd w:val="clear" w:color="auto" w:fill="D9D9D9"/>
          </w:tcPr>
          <w:p w14:paraId="7A15AA0D" w14:textId="77777777" w:rsidR="00DA7508" w:rsidRDefault="0015108B">
            <w:pPr>
              <w:spacing w:after="0" w:line="259" w:lineRule="auto"/>
              <w:ind w:left="0" w:right="0" w:firstLine="0"/>
            </w:pPr>
            <w:r>
              <w:rPr>
                <w:b/>
              </w:rPr>
              <w:t xml:space="preserve">Submission deadline: </w:t>
            </w:r>
          </w:p>
        </w:tc>
        <w:tc>
          <w:tcPr>
            <w:tcW w:w="3297" w:type="dxa"/>
            <w:tcBorders>
              <w:top w:val="single" w:sz="4" w:space="0" w:color="000000"/>
              <w:left w:val="single" w:sz="4" w:space="0" w:color="000000"/>
              <w:bottom w:val="single" w:sz="4" w:space="0" w:color="000000"/>
              <w:right w:val="single" w:sz="4" w:space="0" w:color="000000"/>
            </w:tcBorders>
          </w:tcPr>
          <w:p w14:paraId="2C29A33E" w14:textId="3A62E738" w:rsidR="00DA7508" w:rsidRDefault="0015108B">
            <w:pPr>
              <w:spacing w:after="0" w:line="259" w:lineRule="auto"/>
              <w:ind w:left="3" w:right="0" w:firstLine="0"/>
            </w:pPr>
            <w:r>
              <w:rPr>
                <w:b/>
              </w:rPr>
              <w:t>2</w:t>
            </w:r>
            <w:r w:rsidR="0080457F">
              <w:rPr>
                <w:b/>
              </w:rPr>
              <w:t>8</w:t>
            </w:r>
            <w:r>
              <w:rPr>
                <w:b/>
                <w:vertAlign w:val="superscript"/>
              </w:rPr>
              <w:t>th</w:t>
            </w:r>
            <w:r>
              <w:rPr>
                <w:b/>
              </w:rPr>
              <w:t xml:space="preserve"> November 202</w:t>
            </w:r>
            <w:r w:rsidR="0080457F">
              <w:rPr>
                <w:b/>
              </w:rPr>
              <w:t>1</w:t>
            </w:r>
            <w:r>
              <w:rPr>
                <w:b/>
              </w:rPr>
              <w:t xml:space="preserve">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468585D" w14:textId="77777777" w:rsidR="00DA7508" w:rsidRDefault="0015108B">
            <w:pPr>
              <w:spacing w:after="0" w:line="259" w:lineRule="auto"/>
              <w:ind w:left="1" w:right="104" w:firstLine="0"/>
              <w:jc w:val="both"/>
            </w:pPr>
            <w:r>
              <w:rPr>
                <w:b/>
              </w:rPr>
              <w:t xml:space="preserve">Return date of provisional marks &amp; written feedback: </w:t>
            </w:r>
          </w:p>
        </w:tc>
        <w:tc>
          <w:tcPr>
            <w:tcW w:w="2271" w:type="dxa"/>
            <w:tcBorders>
              <w:top w:val="single" w:sz="4" w:space="0" w:color="000000"/>
              <w:left w:val="single" w:sz="4" w:space="0" w:color="000000"/>
              <w:bottom w:val="single" w:sz="4" w:space="0" w:color="000000"/>
              <w:right w:val="single" w:sz="4" w:space="0" w:color="000000"/>
            </w:tcBorders>
          </w:tcPr>
          <w:p w14:paraId="4212D5A1" w14:textId="4DE4253D" w:rsidR="00DA7508" w:rsidRDefault="0015108B">
            <w:pPr>
              <w:spacing w:after="0" w:line="259" w:lineRule="auto"/>
              <w:ind w:left="5" w:right="0" w:firstLine="0"/>
              <w:jc w:val="both"/>
            </w:pPr>
            <w:r>
              <w:rPr>
                <w:b/>
              </w:rPr>
              <w:t>25</w:t>
            </w:r>
            <w:r>
              <w:rPr>
                <w:b/>
                <w:vertAlign w:val="superscript"/>
              </w:rPr>
              <w:t>th</w:t>
            </w:r>
            <w:r>
              <w:rPr>
                <w:b/>
              </w:rPr>
              <w:t xml:space="preserve"> December 202</w:t>
            </w:r>
            <w:r w:rsidR="0080457F">
              <w:rPr>
                <w:b/>
              </w:rPr>
              <w:t>1</w:t>
            </w:r>
            <w:r>
              <w:rPr>
                <w:b/>
              </w:rPr>
              <w:t xml:space="preserve"> </w:t>
            </w:r>
          </w:p>
        </w:tc>
      </w:tr>
      <w:tr w:rsidR="00DA7508" w14:paraId="53BE5A1C" w14:textId="77777777">
        <w:trPr>
          <w:gridAfter w:val="1"/>
          <w:wAfter w:w="22" w:type="dxa"/>
          <w:trHeight w:val="2646"/>
        </w:trPr>
        <w:tc>
          <w:tcPr>
            <w:tcW w:w="2090" w:type="dxa"/>
            <w:gridSpan w:val="2"/>
            <w:tcBorders>
              <w:top w:val="single" w:sz="4" w:space="0" w:color="000000"/>
              <w:left w:val="single" w:sz="4" w:space="0" w:color="000000"/>
              <w:bottom w:val="single" w:sz="4" w:space="0" w:color="000000"/>
              <w:right w:val="single" w:sz="4" w:space="0" w:color="000000"/>
            </w:tcBorders>
            <w:shd w:val="clear" w:color="auto" w:fill="D9D9D9"/>
          </w:tcPr>
          <w:p w14:paraId="2952244F" w14:textId="77777777" w:rsidR="00DA7508" w:rsidRDefault="0015108B">
            <w:pPr>
              <w:spacing w:after="0" w:line="259" w:lineRule="auto"/>
              <w:ind w:left="0" w:right="0" w:firstLine="0"/>
            </w:pPr>
            <w:r>
              <w:rPr>
                <w:b/>
              </w:rPr>
              <w:t xml:space="preserve">Submission method: </w:t>
            </w:r>
          </w:p>
        </w:tc>
        <w:tc>
          <w:tcPr>
            <w:tcW w:w="7833" w:type="dxa"/>
            <w:gridSpan w:val="3"/>
            <w:tcBorders>
              <w:top w:val="single" w:sz="4" w:space="0" w:color="000000"/>
              <w:left w:val="single" w:sz="4" w:space="0" w:color="000000"/>
              <w:bottom w:val="single" w:sz="4" w:space="0" w:color="000000"/>
              <w:right w:val="single" w:sz="4" w:space="0" w:color="000000"/>
            </w:tcBorders>
          </w:tcPr>
          <w:p w14:paraId="4F47A9DD" w14:textId="77777777" w:rsidR="00DA7508" w:rsidRDefault="0015108B">
            <w:pPr>
              <w:spacing w:after="107" w:line="248" w:lineRule="auto"/>
              <w:ind w:left="3" w:right="0" w:firstLine="0"/>
            </w:pPr>
            <w: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0B4C61D9" w14:textId="77777777" w:rsidR="00DA7508" w:rsidRDefault="0015108B">
            <w:pPr>
              <w:spacing w:after="100" w:line="259" w:lineRule="auto"/>
              <w:ind w:left="3" w:right="0" w:firstLine="0"/>
            </w:pPr>
            <w:r>
              <w:rPr>
                <w:b/>
              </w:rPr>
              <w:t xml:space="preserve">Alternative submission method (if applicable):  </w:t>
            </w:r>
          </w:p>
          <w:p w14:paraId="0C527E27" w14:textId="77777777" w:rsidR="00DA7508" w:rsidRDefault="0015108B">
            <w:pPr>
              <w:spacing w:after="0" w:line="259" w:lineRule="auto"/>
              <w:ind w:left="3" w:right="109" w:firstLine="0"/>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r>
              <w:rPr>
                <w:b/>
              </w:rPr>
              <w:t xml:space="preserve"> </w:t>
            </w:r>
          </w:p>
        </w:tc>
      </w:tr>
      <w:tr w:rsidR="00DA7508" w14:paraId="245C22BD" w14:textId="77777777">
        <w:trPr>
          <w:gridAfter w:val="1"/>
          <w:wAfter w:w="22" w:type="dxa"/>
          <w:trHeight w:val="1261"/>
        </w:trPr>
        <w:tc>
          <w:tcPr>
            <w:tcW w:w="2090" w:type="dxa"/>
            <w:gridSpan w:val="2"/>
            <w:tcBorders>
              <w:top w:val="single" w:sz="4" w:space="0" w:color="000000"/>
              <w:left w:val="single" w:sz="4" w:space="0" w:color="000000"/>
              <w:bottom w:val="single" w:sz="4" w:space="0" w:color="000000"/>
              <w:right w:val="single" w:sz="4" w:space="0" w:color="000000"/>
            </w:tcBorders>
            <w:shd w:val="clear" w:color="auto" w:fill="D9D9D9"/>
          </w:tcPr>
          <w:p w14:paraId="4893CA00" w14:textId="77777777" w:rsidR="00DA7508" w:rsidRDefault="0015108B">
            <w:pPr>
              <w:spacing w:after="0" w:line="259" w:lineRule="auto"/>
              <w:ind w:left="0" w:right="40" w:firstLine="0"/>
            </w:pPr>
            <w:r>
              <w:rPr>
                <w:b/>
              </w:rPr>
              <w:t xml:space="preserve">Academic honesty / referencing: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68B93611" w14:textId="77777777" w:rsidR="00DA7508" w:rsidRDefault="0015108B">
            <w:pPr>
              <w:spacing w:after="0" w:line="259" w:lineRule="auto"/>
              <w:ind w:left="3" w:right="112" w:firstLine="0"/>
              <w:jc w:val="both"/>
            </w:pPr>
            <w:r>
              <w:t xml:space="preserve">Academic honesty is required. In the main body of your </w:t>
            </w:r>
            <w:proofErr w:type="gramStart"/>
            <w:r>
              <w:t>submission</w:t>
            </w:r>
            <w:proofErr w:type="gramEnd"/>
            <w:r>
              <w:t xml:space="preserve"> you must give credit to authors on whose research and ideas your work is based. Append to your submission a reference list that indicates the books, articles, etc. that you have used, cited or quoted in order to complete this assessment.   </w:t>
            </w:r>
          </w:p>
        </w:tc>
      </w:tr>
      <w:tr w:rsidR="00DA7508" w14:paraId="00CC3F31" w14:textId="77777777">
        <w:tblPrEx>
          <w:tblCellMar>
            <w:top w:w="6" w:type="dxa"/>
            <w:left w:w="107" w:type="dxa"/>
            <w:right w:w="115" w:type="dxa"/>
          </w:tblCellMar>
        </w:tblPrEx>
        <w:trPr>
          <w:gridBefore w:val="1"/>
          <w:wBefore w:w="27" w:type="dxa"/>
          <w:trHeight w:val="513"/>
        </w:trPr>
        <w:tc>
          <w:tcPr>
            <w:tcW w:w="9918" w:type="dxa"/>
            <w:gridSpan w:val="5"/>
            <w:tcBorders>
              <w:top w:val="single" w:sz="4" w:space="0" w:color="000000"/>
              <w:left w:val="single" w:sz="4" w:space="0" w:color="000000"/>
              <w:bottom w:val="single" w:sz="4" w:space="0" w:color="000000"/>
              <w:right w:val="single" w:sz="4" w:space="0" w:color="000000"/>
            </w:tcBorders>
            <w:shd w:val="clear" w:color="auto" w:fill="E5E5E5"/>
          </w:tcPr>
          <w:p w14:paraId="7DAD6A19" w14:textId="77777777" w:rsidR="00DA7508" w:rsidRDefault="0015108B">
            <w:pPr>
              <w:spacing w:after="0" w:line="259" w:lineRule="auto"/>
              <w:ind w:left="0" w:right="5799" w:firstLine="312"/>
            </w:pPr>
            <w:r>
              <w:rPr>
                <w:b/>
              </w:rPr>
              <w:t>Module Learning Outcomes  (from module syllabus)</w:t>
            </w:r>
            <w:r>
              <w:t xml:space="preserve"> </w:t>
            </w:r>
          </w:p>
        </w:tc>
      </w:tr>
      <w:tr w:rsidR="00DA7508" w14:paraId="068AD0DA" w14:textId="77777777">
        <w:tblPrEx>
          <w:tblCellMar>
            <w:top w:w="6" w:type="dxa"/>
            <w:left w:w="107" w:type="dxa"/>
            <w:right w:w="115" w:type="dxa"/>
          </w:tblCellMar>
        </w:tblPrEx>
        <w:trPr>
          <w:gridBefore w:val="1"/>
          <w:wBefore w:w="27" w:type="dxa"/>
          <w:trHeight w:val="1828"/>
        </w:trPr>
        <w:tc>
          <w:tcPr>
            <w:tcW w:w="9918" w:type="dxa"/>
            <w:gridSpan w:val="5"/>
            <w:tcBorders>
              <w:top w:val="single" w:sz="4" w:space="0" w:color="000000"/>
              <w:left w:val="single" w:sz="4" w:space="0" w:color="000000"/>
              <w:bottom w:val="single" w:sz="4" w:space="0" w:color="000000"/>
              <w:right w:val="single" w:sz="4" w:space="0" w:color="000000"/>
            </w:tcBorders>
          </w:tcPr>
          <w:p w14:paraId="36A0E2E3" w14:textId="77777777" w:rsidR="00DA7508" w:rsidRDefault="0015108B">
            <w:pPr>
              <w:spacing w:after="0" w:line="259" w:lineRule="auto"/>
              <w:ind w:left="0" w:right="0" w:firstLine="0"/>
            </w:pPr>
            <w:r>
              <w:t xml:space="preserve">Upon the successful completion of this module, the student should be able to: </w:t>
            </w:r>
          </w:p>
          <w:p w14:paraId="552CFF1F" w14:textId="77777777" w:rsidR="00DA7508" w:rsidRDefault="0015108B">
            <w:pPr>
              <w:numPr>
                <w:ilvl w:val="0"/>
                <w:numId w:val="4"/>
              </w:numPr>
              <w:spacing w:after="10" w:line="245" w:lineRule="auto"/>
              <w:ind w:right="0" w:hanging="360"/>
            </w:pPr>
            <w:r>
              <w:rPr>
                <w:b/>
              </w:rPr>
              <w:t xml:space="preserve">Analyse critically the structure, capabilities and role of a data warehouse within a modern business environment. </w:t>
            </w:r>
          </w:p>
          <w:p w14:paraId="3A4439B4" w14:textId="77777777" w:rsidR="00DA7508" w:rsidRDefault="0015108B">
            <w:pPr>
              <w:numPr>
                <w:ilvl w:val="0"/>
                <w:numId w:val="4"/>
              </w:numPr>
              <w:spacing w:after="12" w:line="245" w:lineRule="auto"/>
              <w:ind w:right="0" w:hanging="360"/>
            </w:pPr>
            <w:r>
              <w:rPr>
                <w:b/>
              </w:rPr>
              <w:t xml:space="preserve">Select and perform appropriate data analysis and reporting on data within a data warehouse environment and critically evaluate the results </w:t>
            </w:r>
          </w:p>
          <w:p w14:paraId="66668861" w14:textId="77777777" w:rsidR="00DA7508" w:rsidRDefault="0015108B">
            <w:pPr>
              <w:numPr>
                <w:ilvl w:val="0"/>
                <w:numId w:val="4"/>
              </w:numPr>
              <w:spacing w:after="0" w:line="259" w:lineRule="auto"/>
              <w:ind w:right="0" w:hanging="360"/>
            </w:pPr>
            <w:r>
              <w:t xml:space="preserve">Provide business intelligence through the creative application of appropriate data mining processes and the critical evaluation of their results. </w:t>
            </w:r>
          </w:p>
        </w:tc>
      </w:tr>
    </w:tbl>
    <w:p w14:paraId="167AE5FB" w14:textId="77777777" w:rsidR="00DA7508" w:rsidRDefault="0015108B">
      <w:pPr>
        <w:spacing w:after="0" w:line="259" w:lineRule="auto"/>
        <w:ind w:left="0" w:right="0" w:firstLine="0"/>
      </w:pPr>
      <w:r>
        <w:rPr>
          <w:sz w:val="32"/>
        </w:rPr>
        <w:t xml:space="preserve"> </w:t>
      </w:r>
    </w:p>
    <w:p w14:paraId="03D59D29" w14:textId="77777777" w:rsidR="00DA7508" w:rsidRDefault="0015108B">
      <w:pPr>
        <w:spacing w:after="0" w:line="259" w:lineRule="auto"/>
        <w:ind w:left="0" w:right="0" w:firstLine="0"/>
      </w:pPr>
      <w:r>
        <w:rPr>
          <w:sz w:val="32"/>
        </w:rPr>
        <w:t xml:space="preserve"> </w:t>
      </w:r>
    </w:p>
    <w:p w14:paraId="34FAF29B" w14:textId="77777777" w:rsidR="00DA7508" w:rsidRDefault="0015108B">
      <w:pPr>
        <w:spacing w:after="0" w:line="259" w:lineRule="auto"/>
        <w:ind w:left="0" w:right="0" w:firstLine="0"/>
      </w:pPr>
      <w:r>
        <w:rPr>
          <w:sz w:val="32"/>
        </w:rPr>
        <w:t xml:space="preserve"> </w:t>
      </w:r>
    </w:p>
    <w:p w14:paraId="1A39ED71" w14:textId="77777777" w:rsidR="00DA7508" w:rsidRDefault="0015108B">
      <w:pPr>
        <w:spacing w:after="0" w:line="259" w:lineRule="auto"/>
        <w:ind w:left="0" w:right="0" w:firstLine="0"/>
      </w:pPr>
      <w:r>
        <w:rPr>
          <w:sz w:val="32"/>
        </w:rPr>
        <w:t xml:space="preserve"> </w:t>
      </w:r>
      <w:r>
        <w:rPr>
          <w:sz w:val="32"/>
        </w:rPr>
        <w:tab/>
        <w:t xml:space="preserve"> </w:t>
      </w:r>
    </w:p>
    <w:p w14:paraId="3B56C651" w14:textId="77777777" w:rsidR="00DA7508" w:rsidRDefault="0015108B">
      <w:pPr>
        <w:spacing w:after="60" w:line="259" w:lineRule="auto"/>
        <w:ind w:left="0" w:right="0" w:firstLine="0"/>
      </w:pPr>
      <w:r>
        <w:rPr>
          <w:sz w:val="32"/>
        </w:rPr>
        <w:lastRenderedPageBreak/>
        <w:t xml:space="preserve"> </w:t>
      </w:r>
    </w:p>
    <w:p w14:paraId="0B02E918" w14:textId="77777777" w:rsidR="00DA7508" w:rsidRDefault="0015108B">
      <w:pPr>
        <w:pStyle w:val="Heading1"/>
        <w:ind w:right="137"/>
      </w:pPr>
      <w:r>
        <w:t xml:space="preserve">TASK DESCRIPTION </w:t>
      </w:r>
    </w:p>
    <w:p w14:paraId="09B50521" w14:textId="77777777" w:rsidR="00DA7508" w:rsidRDefault="0015108B">
      <w:pPr>
        <w:spacing w:after="0" w:line="259" w:lineRule="auto"/>
        <w:ind w:left="0" w:right="0" w:firstLine="0"/>
      </w:pPr>
      <w:r>
        <w:t xml:space="preserve"> </w:t>
      </w:r>
    </w:p>
    <w:p w14:paraId="00927A70" w14:textId="77777777" w:rsidR="00DA7508" w:rsidRDefault="0015108B">
      <w:pPr>
        <w:spacing w:after="0" w:line="259" w:lineRule="auto"/>
        <w:ind w:left="0" w:right="0" w:firstLine="0"/>
      </w:pPr>
      <w:r>
        <w:rPr>
          <w:sz w:val="24"/>
        </w:rPr>
        <w:t xml:space="preserve">Case Study: Recovery Radio </w:t>
      </w:r>
    </w:p>
    <w:p w14:paraId="0E6FDE0D" w14:textId="77777777" w:rsidR="00DA7508" w:rsidRDefault="0015108B">
      <w:pPr>
        <w:spacing w:after="0" w:line="259" w:lineRule="auto"/>
        <w:ind w:left="0" w:right="0" w:firstLine="0"/>
      </w:pPr>
      <w:r>
        <w:t xml:space="preserve"> </w:t>
      </w:r>
    </w:p>
    <w:p w14:paraId="74A65783" w14:textId="77777777" w:rsidR="00DA7508" w:rsidRDefault="0015108B" w:rsidP="0080457F">
      <w:pPr>
        <w:spacing w:after="229"/>
        <w:ind w:left="-5" w:right="89"/>
        <w:jc w:val="both"/>
      </w:pPr>
      <w:r>
        <w:t xml:space="preserve">‘Recovery Radio Ltd.’ is an independent company that provides hospital radio services to a number of smaller hospitals across north Wales and north-west England. These services are aimed specifically at local hospitals that do not have the capability to run their own in-house hospital radio stations. The company was formed in 1997 by the amalgamation of several smaller hospital radio companies, with shares split between a number of individuals and hospitals. Annual revenues are around £3.6 million, which is raised through a combination of radio-based advertising and charitable donations, while annual profits are in the £0.6 million region.  </w:t>
      </w:r>
    </w:p>
    <w:p w14:paraId="2C782A2D" w14:textId="77777777" w:rsidR="00DA7508" w:rsidRDefault="0015108B" w:rsidP="0080457F">
      <w:pPr>
        <w:spacing w:after="231"/>
        <w:ind w:left="-5" w:right="89"/>
        <w:jc w:val="both"/>
      </w:pPr>
      <w:r>
        <w:t xml:space="preserve">With the recent societal move towards streamed music Recovery Radio needs to rationalise its operations to improve its profits, and its senior officers are smart enough to recognise that this will include a major review of its IT systems. They would like to be able to expand into online broadcasting as well as on-site broadcasting in order to sell their services to hospitals in the UK and abroad. Your job is to carry out this review and to present a report to the CEO and the board on the data capture, storage, analysis and presentation of the data necessary to run a multi-site radio station. This will allow them to make better strategic decision relating to the future growth of the company. </w:t>
      </w:r>
    </w:p>
    <w:p w14:paraId="18F6B9AC" w14:textId="77777777" w:rsidR="00DA7508" w:rsidRDefault="0015108B" w:rsidP="0080457F">
      <w:pPr>
        <w:spacing w:after="246"/>
        <w:ind w:left="-5" w:right="89"/>
        <w:jc w:val="both"/>
      </w:pPr>
      <w:r>
        <w:t xml:space="preserve">Recovery Radio provides four different types of radio programme to its partner hospitals. Hospitals may take one or more of these programme types in any combination. All programmes are 4 hours long, and different hospitals may be playing different programmes at any point in time. </w:t>
      </w:r>
    </w:p>
    <w:p w14:paraId="4C3DAD3D" w14:textId="77777777" w:rsidR="00DA7508" w:rsidRDefault="0015108B" w:rsidP="0080457F">
      <w:pPr>
        <w:numPr>
          <w:ilvl w:val="0"/>
          <w:numId w:val="1"/>
        </w:numPr>
        <w:ind w:right="89" w:hanging="360"/>
        <w:jc w:val="both"/>
      </w:pPr>
      <w:r>
        <w:t xml:space="preserve">No-presenter pre-recorded programmes. These consist of a pre-defined playlist that provides 50 minutes of music each hour, 8 minutes of adverts, and 2 minutes for a news bulletin bought in from an external provider. Hospitals often buy these programmes to play overnight, when there are relatively few listeners. </w:t>
      </w:r>
    </w:p>
    <w:p w14:paraId="752BC803" w14:textId="77777777" w:rsidR="00DA7508" w:rsidRDefault="0015108B" w:rsidP="0080457F">
      <w:pPr>
        <w:numPr>
          <w:ilvl w:val="0"/>
          <w:numId w:val="1"/>
        </w:numPr>
        <w:spacing w:after="55"/>
        <w:ind w:right="89" w:hanging="360"/>
        <w:jc w:val="both"/>
      </w:pPr>
      <w:r>
        <w:t xml:space="preserve">Centralised pre-recorded programmes. These have a human presenter introducing the tracks, and are often bought to play in the evening. Each hour of the programme contains 42 minutes of music, 8 minutes of adverts, 2 minutes for a news bulletin, and 8 minutes of presenter time. </w:t>
      </w:r>
    </w:p>
    <w:p w14:paraId="2BA5068A" w14:textId="77777777" w:rsidR="00DA7508" w:rsidRDefault="0015108B" w:rsidP="0080457F">
      <w:pPr>
        <w:numPr>
          <w:ilvl w:val="0"/>
          <w:numId w:val="1"/>
        </w:numPr>
        <w:ind w:right="89" w:hanging="360"/>
        <w:jc w:val="both"/>
      </w:pPr>
      <w:r>
        <w:t xml:space="preserve">Centralised live programmes. These have a live presenter based in Recovery Radio’s head office in Carnforth, Lancashire, who introduces the music and provides interaction with listeners countrywide through SMS, email, and messages left on the website. Each hour of the programme contains 35 minutes of music, 8 minutes of adverts, 2 minutes for a news bulletin, and 15 minutes of presenter time. Unlike the pre-recorded programmes, the playlists for these programmes are generated ‘on the fly’ as people contact the station with their requests. </w:t>
      </w:r>
    </w:p>
    <w:p w14:paraId="74F8A1E3" w14:textId="77777777" w:rsidR="00DA7508" w:rsidRDefault="0015108B" w:rsidP="0080457F">
      <w:pPr>
        <w:numPr>
          <w:ilvl w:val="0"/>
          <w:numId w:val="1"/>
        </w:numPr>
        <w:spacing w:after="243"/>
        <w:ind w:right="89" w:hanging="360"/>
        <w:jc w:val="both"/>
      </w:pPr>
      <w:r>
        <w:t xml:space="preserve">Local live programmes. These involve taking a presenter and a mobile studio to a hospital and generally involve much more spoken word material as the presenter will include interviews with staff and patients. Each hour of the programme contains 25 minutes of music, 8 minutes of adverts, 2 minutes for a news bulletin, and 25 minutes of presenter time. As with the centralised live programmes, the playlists for these programmes are generated ‘on the fly’ as people contact the station with their requests. Listeners may make requests via SMS, email, messages left on the website, or on forms handed to Recovery Radio staff or placed into the “RR </w:t>
      </w:r>
      <w:proofErr w:type="spellStart"/>
      <w:r>
        <w:t>Postbox</w:t>
      </w:r>
      <w:proofErr w:type="spellEnd"/>
      <w:r>
        <w:t xml:space="preserve">” in the hospital’s main entrance lobby. The mobile studio normally changes its location every week, so hospitals can expect to host a live programme every couple of months. </w:t>
      </w:r>
    </w:p>
    <w:p w14:paraId="016785CB" w14:textId="77777777" w:rsidR="00DA7508" w:rsidRDefault="0015108B" w:rsidP="0080457F">
      <w:pPr>
        <w:ind w:left="-5" w:right="89"/>
        <w:jc w:val="both"/>
      </w:pPr>
      <w:r>
        <w:t xml:space="preserve">As a radio station, Recovery Radio must pay public performance fees for all music that it plays. These are paid at rates agreed with the Performing Rights Society (PRS) who, in turn, distribute them to the artists whose music was played. It is therefore essential that a complete record is kept of what music has been played, including the track name, artist, track length, International Standard Recording Code (the ISRC is a unique code that identifies a performance of a song, so each recording of a particular track will have a different code), which Recovery Radio programme it was played in and at what time it was played. Each Recovery Radio programme will have a related playlist consisting of a set of these records, which can be used for the calculation of performance fees. </w:t>
      </w:r>
    </w:p>
    <w:p w14:paraId="7B8467D4" w14:textId="77777777" w:rsidR="00DA7508" w:rsidRDefault="0015108B" w:rsidP="0080457F">
      <w:pPr>
        <w:spacing w:after="247"/>
        <w:ind w:left="-5" w:right="89"/>
        <w:jc w:val="both"/>
      </w:pPr>
      <w:r>
        <w:lastRenderedPageBreak/>
        <w:t xml:space="preserve">The rates agreed with the PRS depend upon the time of day at which the song was played. These are calculated on a per-hour basis, so a programme that includes 45 minutes of music would be charged 0.75 times the hourly rate. The current rates are: </w:t>
      </w:r>
    </w:p>
    <w:p w14:paraId="21901ADE" w14:textId="77777777" w:rsidR="00DA7508" w:rsidRDefault="0015108B" w:rsidP="0080457F">
      <w:pPr>
        <w:numPr>
          <w:ilvl w:val="0"/>
          <w:numId w:val="1"/>
        </w:numPr>
        <w:spacing w:after="0" w:line="240" w:lineRule="auto"/>
        <w:ind w:left="714" w:right="91" w:hanging="357"/>
      </w:pPr>
      <w:r>
        <w:t xml:space="preserve">23:00-07:00: £1.63 per hour </w:t>
      </w:r>
    </w:p>
    <w:p w14:paraId="3063766A" w14:textId="77777777" w:rsidR="00DA7508" w:rsidRDefault="0015108B" w:rsidP="0080457F">
      <w:pPr>
        <w:numPr>
          <w:ilvl w:val="0"/>
          <w:numId w:val="1"/>
        </w:numPr>
        <w:spacing w:after="0" w:line="240" w:lineRule="auto"/>
        <w:ind w:left="714" w:right="91" w:hanging="357"/>
      </w:pPr>
      <w:r>
        <w:t xml:space="preserve">07:00-14:00: £2.49 per hour </w:t>
      </w:r>
    </w:p>
    <w:p w14:paraId="30ADD109" w14:textId="77777777" w:rsidR="0080457F" w:rsidRPr="0080457F" w:rsidRDefault="0015108B" w:rsidP="0080457F">
      <w:pPr>
        <w:numPr>
          <w:ilvl w:val="0"/>
          <w:numId w:val="1"/>
        </w:numPr>
        <w:spacing w:after="0" w:line="240" w:lineRule="auto"/>
        <w:ind w:left="714" w:right="91" w:hanging="357"/>
      </w:pPr>
      <w:r>
        <w:t xml:space="preserve">14:00-19:00: £2.17 per hour </w:t>
      </w:r>
    </w:p>
    <w:p w14:paraId="72C28A16" w14:textId="2F7EDB3F" w:rsidR="00DA7508" w:rsidRDefault="0015108B" w:rsidP="0080457F">
      <w:pPr>
        <w:numPr>
          <w:ilvl w:val="0"/>
          <w:numId w:val="1"/>
        </w:numPr>
        <w:spacing w:after="0" w:line="240" w:lineRule="auto"/>
        <w:ind w:left="714" w:right="91" w:hanging="357"/>
      </w:pPr>
      <w:r>
        <w:t xml:space="preserve">19:00-23:00: £1.98 per hour. </w:t>
      </w:r>
    </w:p>
    <w:p w14:paraId="2C385612" w14:textId="77777777" w:rsidR="00DA7508" w:rsidRDefault="0015108B" w:rsidP="0080457F">
      <w:pPr>
        <w:spacing w:before="120" w:after="228" w:line="240" w:lineRule="auto"/>
        <w:ind w:left="-6" w:right="91" w:hanging="11"/>
        <w:jc w:val="both"/>
      </w:pPr>
      <w:r>
        <w:t xml:space="preserve">Pre-recorded programmes are created automatically on a computer by an programme compiler who enters the length of the programme, the number and position of adverts, and some parameters relating to the genres or periods of music to include. This will then output a working playlist that can be uploaded to the broadcasting software. Where a programme has a presenter, the working playlist is generated and then the presenter will record the track introductions (known as ‘continuity tracks’) as separate files. These files are then added to the working playlist as voice tracks between the music tracks. When the programme is played the broadcasting software writes a record of each track as it is played to the day’s primary playlist. Details of any continuity tracks are not saved to the primary playlist. </w:t>
      </w:r>
    </w:p>
    <w:p w14:paraId="084AAF8F" w14:textId="77777777" w:rsidR="00DA7508" w:rsidRDefault="0015108B" w:rsidP="0080457F">
      <w:pPr>
        <w:spacing w:after="262"/>
        <w:ind w:left="-5" w:right="89"/>
        <w:jc w:val="both"/>
      </w:pPr>
      <w:r>
        <w:t xml:space="preserve">Live programmes have the working playlist for the first hour compiled before the start of the programme by a music compiler based upon requests that were not played in the previous programme. As more requests come in they update the working playlist with further tracks and, in parallel, add notes that will appear on the presenter’s screen so that they can see what the next few tracks will be, who has requested them, and who the track is being dedicated to. As each track is broadcast, the track details, but not the request details) are written to the day’s primary playlist. </w:t>
      </w:r>
    </w:p>
    <w:p w14:paraId="343DAB36" w14:textId="77777777" w:rsidR="00DA7508" w:rsidRDefault="0015108B" w:rsidP="0080457F">
      <w:pPr>
        <w:spacing w:after="255"/>
        <w:ind w:left="-5" w:right="89"/>
        <w:jc w:val="both"/>
      </w:pPr>
      <w:r>
        <w:t xml:space="preserve">On Monday, all of the preceding week’s playlists will be processed to provide a report that lists the tracks played throughout the week and the cost per track (based upon the appropriate rate for the time at which it was played). The primary playlist is then uploaded to the playlist history database where it can be accessed for further analysis. The playlist history database contains a record of every track played on Recovery Radio since its formation in 1997. </w:t>
      </w:r>
    </w:p>
    <w:p w14:paraId="3CDDFB2D" w14:textId="77777777" w:rsidR="00DA7508" w:rsidRDefault="0015108B" w:rsidP="0080457F">
      <w:pPr>
        <w:spacing w:after="229"/>
        <w:ind w:left="-5" w:right="89"/>
        <w:jc w:val="both"/>
      </w:pPr>
      <w:r>
        <w:t xml:space="preserve">Every month the company’s programme compilers will extract the data for requests from the playlist history database to see which artists, genres and individual tracks are popular that month, and they will use this information to tweak the parameters used to generate the working playlists for the pre-recorded programmes. The playlist history database is also accessed by the music department of a local university, who are using it as part of an ongoing project to look at how popular music has changed over the past twenty years. </w:t>
      </w:r>
    </w:p>
    <w:p w14:paraId="2AF9CEE8" w14:textId="77777777" w:rsidR="00DA7508" w:rsidRDefault="0015108B" w:rsidP="0080457F">
      <w:pPr>
        <w:spacing w:after="247"/>
        <w:ind w:left="-5" w:right="89"/>
        <w:jc w:val="both"/>
      </w:pPr>
      <w:r>
        <w:t xml:space="preserve">Recovery Radio funds some of its operating costs by selling advertising on its programmes. The cost to advertisers is banded in the same way that royalty fees are, where the station charges a fixed amount for each 30-second advert according to the timing of the programme when the advert is played: </w:t>
      </w:r>
    </w:p>
    <w:p w14:paraId="4C8360CA" w14:textId="77777777" w:rsidR="00DA7508" w:rsidRDefault="0015108B" w:rsidP="0080457F">
      <w:pPr>
        <w:numPr>
          <w:ilvl w:val="0"/>
          <w:numId w:val="2"/>
        </w:numPr>
        <w:ind w:right="89" w:hanging="360"/>
        <w:jc w:val="both"/>
      </w:pPr>
      <w:r>
        <w:t xml:space="preserve">23:00-07:00: £341 per advert </w:t>
      </w:r>
    </w:p>
    <w:p w14:paraId="6724FC4C" w14:textId="77777777" w:rsidR="00DA7508" w:rsidRDefault="0015108B" w:rsidP="0080457F">
      <w:pPr>
        <w:numPr>
          <w:ilvl w:val="0"/>
          <w:numId w:val="2"/>
        </w:numPr>
        <w:ind w:right="89" w:hanging="360"/>
        <w:jc w:val="both"/>
      </w:pPr>
      <w:r>
        <w:t xml:space="preserve">07:00-14:00: £589 per advert </w:t>
      </w:r>
    </w:p>
    <w:p w14:paraId="2B9489C0" w14:textId="77777777" w:rsidR="00445D09" w:rsidRPr="00445D09" w:rsidRDefault="0015108B" w:rsidP="0080457F">
      <w:pPr>
        <w:numPr>
          <w:ilvl w:val="0"/>
          <w:numId w:val="2"/>
        </w:numPr>
        <w:spacing w:after="215"/>
        <w:ind w:right="89" w:hanging="360"/>
        <w:jc w:val="both"/>
      </w:pPr>
      <w:r>
        <w:t xml:space="preserve">14:00-19:00: £552 per advert </w:t>
      </w:r>
    </w:p>
    <w:p w14:paraId="10EFE46D" w14:textId="03E96356" w:rsidR="00DA7508" w:rsidRDefault="0015108B" w:rsidP="0080457F">
      <w:pPr>
        <w:numPr>
          <w:ilvl w:val="0"/>
          <w:numId w:val="2"/>
        </w:numPr>
        <w:spacing w:after="215"/>
        <w:ind w:right="89" w:hanging="360"/>
        <w:jc w:val="both"/>
      </w:pPr>
      <w:r>
        <w:t xml:space="preserve">19:00-23:00: £407 per advert. </w:t>
      </w:r>
    </w:p>
    <w:p w14:paraId="1157CBD8" w14:textId="6131F97C" w:rsidR="00DA7508" w:rsidRDefault="0015108B" w:rsidP="0080457F">
      <w:pPr>
        <w:spacing w:after="248"/>
        <w:ind w:left="-5" w:right="89"/>
        <w:jc w:val="both"/>
      </w:pPr>
      <w:r>
        <w:t xml:space="preserve">Some advertising slots are sold directly to companies, while others are sold through media advertising agencies. Advertisers are becoming interested in whether the music played around the adverts has any effect on the power of the advert, so the timing of each advert needs to be stored both for calculating the advert cost and for further analysis. Reports on advertising revenue are generated every week, while the music/advert interaction analysis may occur at any time and require a great deal of processing power. </w:t>
      </w:r>
    </w:p>
    <w:p w14:paraId="7033E76C" w14:textId="77777777" w:rsidR="00DA7508" w:rsidRDefault="0015108B" w:rsidP="0080457F">
      <w:pPr>
        <w:spacing w:after="229"/>
        <w:ind w:left="-5" w:right="89"/>
        <w:jc w:val="both"/>
      </w:pPr>
      <w:r>
        <w:t xml:space="preserve">Using the above scenario, you should write a report that addresses the tasks provided below. This should be appropriately referenced and contain such diagrams as are necessary to each section. You should frame your answer based upon the case study company and their specific needs. Some background information is required in places but try to keep your focus on the case study rather than giving a general answer. </w:t>
      </w:r>
    </w:p>
    <w:p w14:paraId="1241FECB" w14:textId="77777777" w:rsidR="00DA7508" w:rsidRDefault="0015108B">
      <w:pPr>
        <w:spacing w:after="0" w:line="259" w:lineRule="auto"/>
        <w:ind w:left="0" w:right="0" w:firstLine="0"/>
      </w:pPr>
      <w:r>
        <w:lastRenderedPageBreak/>
        <w:t xml:space="preserve"> </w:t>
      </w:r>
    </w:p>
    <w:p w14:paraId="08D85C3C" w14:textId="77777777" w:rsidR="00DA7508" w:rsidRDefault="0015108B">
      <w:pPr>
        <w:ind w:left="-5" w:right="89"/>
      </w:pPr>
      <w:r>
        <w:t xml:space="preserve">Task 1 (50%) </w:t>
      </w:r>
    </w:p>
    <w:p w14:paraId="6F571CE5" w14:textId="77777777" w:rsidR="00DA7508" w:rsidRDefault="0015108B" w:rsidP="0080457F">
      <w:pPr>
        <w:ind w:left="-5" w:right="89"/>
        <w:jc w:val="both"/>
      </w:pPr>
      <w:r>
        <w:t xml:space="preserve">Imagine that you are a data warehousing consultant who has been asked to provide a report to the chief executive and board of directors of the above company on the following technical issues. The CEO and the directors are not computing specialists, but have been advised that a data warehouse might be suitable for their organisation. </w:t>
      </w:r>
    </w:p>
    <w:p w14:paraId="7BFC78BF" w14:textId="77777777" w:rsidR="00DA7508" w:rsidRDefault="0015108B">
      <w:pPr>
        <w:spacing w:after="0" w:line="259" w:lineRule="auto"/>
        <w:ind w:left="0" w:right="0" w:firstLine="0"/>
      </w:pPr>
      <w:r>
        <w:t xml:space="preserve"> </w:t>
      </w:r>
    </w:p>
    <w:p w14:paraId="1FB12575" w14:textId="77777777" w:rsidR="00DA7508" w:rsidRDefault="0015108B" w:rsidP="0080457F">
      <w:pPr>
        <w:ind w:left="-5" w:right="89"/>
        <w:jc w:val="both"/>
      </w:pPr>
      <w:r>
        <w:t xml:space="preserve">Discuss the difference between an online transaction processing (OLTP) database and a data warehouse. The company already has a working OLTP system and the CEO needs to learn the benefits that investing in a data warehouse system will bring to their company. </w:t>
      </w:r>
    </w:p>
    <w:p w14:paraId="69F6CCE6" w14:textId="77777777" w:rsidR="00DA7508" w:rsidRDefault="0015108B">
      <w:pPr>
        <w:ind w:left="9416" w:right="89"/>
      </w:pPr>
      <w:r>
        <w:t xml:space="preserve">(10 marks) </w:t>
      </w:r>
    </w:p>
    <w:p w14:paraId="3C1F73C3" w14:textId="77777777" w:rsidR="00DA7508" w:rsidRDefault="0015108B">
      <w:pPr>
        <w:spacing w:after="0" w:line="259" w:lineRule="auto"/>
        <w:ind w:left="0" w:right="49" w:firstLine="0"/>
        <w:jc w:val="right"/>
      </w:pPr>
      <w:r>
        <w:t xml:space="preserve"> </w:t>
      </w:r>
    </w:p>
    <w:p w14:paraId="1DA8E25F" w14:textId="77777777" w:rsidR="00DA7508" w:rsidRDefault="0015108B" w:rsidP="0080457F">
      <w:pPr>
        <w:ind w:left="-5" w:right="89"/>
        <w:jc w:val="both"/>
      </w:pPr>
      <w:r>
        <w:t xml:space="preserve">Explain, with the aid of appropriate diagrams, the architecture of a data warehouse and its source systems. Show how the different internal and external sources of data can be used to populate a data warehouse. The CEO has heard the term ‘ETL’ but does not understand it, so they will need to be convinced that this will not affect the data-to-day operations of the company. </w:t>
      </w:r>
    </w:p>
    <w:p w14:paraId="73012AE1" w14:textId="77777777" w:rsidR="00DA7508" w:rsidRDefault="0015108B">
      <w:pPr>
        <w:ind w:left="9416" w:right="89"/>
      </w:pPr>
      <w:r>
        <w:t xml:space="preserve">(20 marks) </w:t>
      </w:r>
    </w:p>
    <w:p w14:paraId="0ED6E7D0" w14:textId="77777777" w:rsidR="00DA7508" w:rsidRDefault="0015108B">
      <w:pPr>
        <w:spacing w:after="0" w:line="259" w:lineRule="auto"/>
        <w:ind w:left="0" w:right="49" w:firstLine="0"/>
        <w:jc w:val="right"/>
      </w:pPr>
      <w:r>
        <w:t xml:space="preserve"> </w:t>
      </w:r>
    </w:p>
    <w:p w14:paraId="6587C398" w14:textId="77777777" w:rsidR="00DA7508" w:rsidRDefault="0015108B" w:rsidP="0080457F">
      <w:pPr>
        <w:ind w:left="-5" w:right="89"/>
        <w:jc w:val="both"/>
      </w:pPr>
      <w:r>
        <w:t xml:space="preserve">The managing director, finance director, and the sales and marketing director have their own specific needs in terms of seeing relevant data to allow them to make well-founded management decisions. Explain how data marts may be used to provide targeted information for these managers and their departments. </w:t>
      </w:r>
    </w:p>
    <w:p w14:paraId="24677E6E" w14:textId="77777777" w:rsidR="00DA7508" w:rsidRDefault="0015108B">
      <w:pPr>
        <w:ind w:left="9416" w:right="89"/>
      </w:pPr>
      <w:r>
        <w:t xml:space="preserve">(10 marks) </w:t>
      </w:r>
    </w:p>
    <w:p w14:paraId="3169FE21" w14:textId="77777777" w:rsidR="00DA7508" w:rsidRDefault="0015108B">
      <w:pPr>
        <w:spacing w:after="0" w:line="259" w:lineRule="auto"/>
        <w:ind w:left="0" w:right="49" w:firstLine="0"/>
        <w:jc w:val="right"/>
      </w:pPr>
      <w:r>
        <w:t xml:space="preserve"> </w:t>
      </w:r>
    </w:p>
    <w:p w14:paraId="4A470C5B" w14:textId="77777777" w:rsidR="00DA7508" w:rsidRDefault="0015108B" w:rsidP="0080457F">
      <w:pPr>
        <w:ind w:left="-5" w:right="89"/>
        <w:jc w:val="both"/>
      </w:pPr>
      <w:r>
        <w:t xml:space="preserve">The IT director knows a lot about OLTP systems but little about data warehousing. Explain to them the difference between the ‘normalised’ structure of an OLTP system and the ‘dimensional’ structure of a data warehouse. Use a suitable diagram to explain how facts and dimensions can be used to develop a suitable star schema for their system. </w:t>
      </w:r>
      <w:proofErr w:type="spellStart"/>
      <w:r>
        <w:t>N.b.</w:t>
      </w:r>
      <w:proofErr w:type="spellEnd"/>
      <w:r>
        <w:t xml:space="preserve"> As this is a management report you do not need to develop the entire schema at this </w:t>
      </w:r>
      <w:proofErr w:type="gramStart"/>
      <w:r>
        <w:t>state, but</w:t>
      </w:r>
      <w:proofErr w:type="gramEnd"/>
      <w:r>
        <w:t xml:space="preserve"> should instead use examples related to the company’s data to illustrate the concepts involved. </w:t>
      </w:r>
    </w:p>
    <w:p w14:paraId="22B1ED21" w14:textId="77777777" w:rsidR="00DA7508" w:rsidRDefault="0015108B">
      <w:pPr>
        <w:ind w:left="9416" w:right="89"/>
      </w:pPr>
      <w:r>
        <w:t xml:space="preserve">(10 marks) </w:t>
      </w:r>
    </w:p>
    <w:p w14:paraId="1EE2DE50" w14:textId="77777777" w:rsidR="00DA7508" w:rsidRDefault="0015108B">
      <w:pPr>
        <w:spacing w:after="0" w:line="259" w:lineRule="auto"/>
        <w:ind w:left="0" w:right="0" w:firstLine="0"/>
      </w:pPr>
      <w:r>
        <w:t xml:space="preserve"> </w:t>
      </w:r>
    </w:p>
    <w:p w14:paraId="007755F1" w14:textId="77777777" w:rsidR="00DA7508" w:rsidRDefault="0015108B">
      <w:pPr>
        <w:ind w:left="-5" w:right="89"/>
      </w:pPr>
      <w:r>
        <w:t xml:space="preserve">Task 2 (50%) </w:t>
      </w:r>
    </w:p>
    <w:p w14:paraId="7D28BED6" w14:textId="77777777" w:rsidR="00DA7508" w:rsidRDefault="0015108B" w:rsidP="0080457F">
      <w:pPr>
        <w:ind w:left="-5" w:right="89"/>
        <w:jc w:val="both"/>
      </w:pPr>
      <w:r>
        <w:t xml:space="preserve">The CEO and the board have been convinced that a data warehouse is the way forward for their company and you have been employed as a contractor to support the company in its development of the new data warehouse solution. You should now produce a report that develops and describes a suitable star schema for the company’s new data warehouse. This should include the following elements: </w:t>
      </w:r>
    </w:p>
    <w:p w14:paraId="1F2E121B" w14:textId="77777777" w:rsidR="00DA7508" w:rsidRDefault="0015108B">
      <w:pPr>
        <w:spacing w:after="0" w:line="259" w:lineRule="auto"/>
        <w:ind w:left="0" w:right="0" w:firstLine="0"/>
      </w:pPr>
      <w:r>
        <w:t xml:space="preserve"> </w:t>
      </w:r>
    </w:p>
    <w:p w14:paraId="4579464A" w14:textId="77777777" w:rsidR="00DA7508" w:rsidRDefault="0015108B">
      <w:pPr>
        <w:numPr>
          <w:ilvl w:val="0"/>
          <w:numId w:val="3"/>
        </w:numPr>
        <w:ind w:right="89" w:hanging="360"/>
      </w:pPr>
      <w:r>
        <w:t xml:space="preserve">Identification of internal and external source systems </w:t>
      </w:r>
    </w:p>
    <w:p w14:paraId="588A4C5D" w14:textId="77777777" w:rsidR="00DA7508" w:rsidRDefault="0015108B">
      <w:pPr>
        <w:spacing w:after="5" w:line="249" w:lineRule="auto"/>
        <w:ind w:right="95"/>
        <w:jc w:val="right"/>
      </w:pPr>
      <w:r>
        <w:t xml:space="preserve">(5 marks) </w:t>
      </w:r>
    </w:p>
    <w:p w14:paraId="4CA07090" w14:textId="77777777" w:rsidR="00DA7508" w:rsidRDefault="0015108B" w:rsidP="0080457F">
      <w:pPr>
        <w:numPr>
          <w:ilvl w:val="0"/>
          <w:numId w:val="3"/>
        </w:numPr>
        <w:ind w:right="89" w:hanging="360"/>
        <w:jc w:val="both"/>
      </w:pPr>
      <w:r>
        <w:t xml:space="preserve">An appropriate star schema (which may include multiple stars) for the system which includes and clearly shows tables for master data, metadata and aggregate data. </w:t>
      </w:r>
    </w:p>
    <w:p w14:paraId="420B29EA" w14:textId="77777777" w:rsidR="00DA7508" w:rsidRDefault="0015108B" w:rsidP="0080457F">
      <w:pPr>
        <w:ind w:left="9072" w:right="89"/>
      </w:pPr>
      <w:r>
        <w:t xml:space="preserve">(25 marks) </w:t>
      </w:r>
    </w:p>
    <w:p w14:paraId="4153DB89" w14:textId="77777777" w:rsidR="00DA7508" w:rsidRDefault="0015108B" w:rsidP="0080457F">
      <w:pPr>
        <w:numPr>
          <w:ilvl w:val="0"/>
          <w:numId w:val="3"/>
        </w:numPr>
        <w:ind w:right="89" w:hanging="360"/>
        <w:jc w:val="both"/>
      </w:pPr>
      <w:r>
        <w:t xml:space="preserve">Identification of appropriate data marts, and the schema for data that would be extracted to each data mart </w:t>
      </w:r>
    </w:p>
    <w:p w14:paraId="4919F554" w14:textId="77777777" w:rsidR="00DA7508" w:rsidRDefault="0015108B" w:rsidP="0080457F">
      <w:pPr>
        <w:numPr>
          <w:ilvl w:val="1"/>
          <w:numId w:val="3"/>
        </w:numPr>
        <w:ind w:right="92" w:hanging="379"/>
        <w:jc w:val="right"/>
      </w:pPr>
      <w:r>
        <w:t xml:space="preserve">marks) </w:t>
      </w:r>
    </w:p>
    <w:p w14:paraId="03E57A33" w14:textId="77777777" w:rsidR="00DA7508" w:rsidRDefault="0015108B" w:rsidP="0080457F">
      <w:pPr>
        <w:numPr>
          <w:ilvl w:val="0"/>
          <w:numId w:val="3"/>
        </w:numPr>
        <w:spacing w:after="0" w:line="245" w:lineRule="auto"/>
        <w:ind w:right="89" w:hanging="360"/>
        <w:jc w:val="both"/>
      </w:pPr>
      <w:r>
        <w:t xml:space="preserve">A simplified ETL plan that describes where the data for each table will be sourced and what, if any, transformations need to be applied to that data before it can be loaded into the data warehouse. </w:t>
      </w:r>
    </w:p>
    <w:p w14:paraId="1C3BAA6C" w14:textId="77777777" w:rsidR="0080457F" w:rsidRDefault="0015108B" w:rsidP="0080457F">
      <w:pPr>
        <w:numPr>
          <w:ilvl w:val="1"/>
          <w:numId w:val="3"/>
        </w:numPr>
        <w:spacing w:after="5" w:line="249" w:lineRule="auto"/>
        <w:ind w:right="92" w:hanging="379"/>
        <w:jc w:val="right"/>
      </w:pPr>
      <w:r>
        <w:t xml:space="preserve">marks) </w:t>
      </w:r>
    </w:p>
    <w:p w14:paraId="158DB279" w14:textId="553CE575" w:rsidR="00DA7508" w:rsidRDefault="0015108B" w:rsidP="0080457F">
      <w:pPr>
        <w:spacing w:after="5" w:line="249" w:lineRule="auto"/>
        <w:ind w:right="92"/>
      </w:pPr>
      <w:r>
        <w:t xml:space="preserve">All design decisions should be explained and justified </w:t>
      </w:r>
    </w:p>
    <w:p w14:paraId="79B97023" w14:textId="13A0F883" w:rsidR="00DA7508" w:rsidRDefault="00DA7508" w:rsidP="0080457F">
      <w:pPr>
        <w:spacing w:after="0" w:line="259" w:lineRule="auto"/>
        <w:ind w:left="0" w:right="0" w:firstLine="0"/>
      </w:pPr>
    </w:p>
    <w:p w14:paraId="5A0FE447" w14:textId="77777777" w:rsidR="00DA7508" w:rsidRDefault="0015108B">
      <w:pPr>
        <w:pStyle w:val="Heading1"/>
        <w:shd w:val="clear" w:color="auto" w:fill="D9D9D9"/>
        <w:ind w:left="133" w:right="128"/>
        <w:jc w:val="left"/>
      </w:pPr>
      <w:r>
        <w:lastRenderedPageBreak/>
        <w:t xml:space="preserve">GUIDANCE FOR STUDENTS IN THE COMPLETION OF TASKS </w:t>
      </w:r>
    </w:p>
    <w:p w14:paraId="2EB5517C" w14:textId="77777777" w:rsidR="00DA7508" w:rsidRDefault="0015108B">
      <w:pPr>
        <w:spacing w:after="0" w:line="259" w:lineRule="auto"/>
        <w:ind w:left="0" w:right="0" w:firstLine="0"/>
      </w:pPr>
      <w:r>
        <w:t xml:space="preserve"> </w:t>
      </w:r>
    </w:p>
    <w:p w14:paraId="7D03C5C7" w14:textId="77777777" w:rsidR="00DA7508" w:rsidRDefault="0015108B">
      <w:pPr>
        <w:spacing w:after="0" w:line="259" w:lineRule="auto"/>
        <w:ind w:left="-5" w:right="0"/>
      </w:pPr>
      <w:r>
        <w:rPr>
          <w:b/>
        </w:rPr>
        <w:t xml:space="preserve">NOTE: The guidance offered below is linked to the five generic assessment criteria overleaf. </w:t>
      </w:r>
    </w:p>
    <w:p w14:paraId="14C76B4A" w14:textId="77777777" w:rsidR="00DA7508" w:rsidRDefault="0015108B">
      <w:pPr>
        <w:spacing w:after="0" w:line="259" w:lineRule="auto"/>
        <w:ind w:left="0" w:right="0" w:firstLine="0"/>
      </w:pPr>
      <w:r>
        <w:rPr>
          <w:b/>
        </w:rPr>
        <w:t xml:space="preserve"> </w:t>
      </w:r>
    </w:p>
    <w:p w14:paraId="416BC36F" w14:textId="77777777" w:rsidR="00DA7508" w:rsidRDefault="0015108B">
      <w:pPr>
        <w:pStyle w:val="Heading2"/>
        <w:ind w:left="-5"/>
      </w:pPr>
      <w:r>
        <w:t xml:space="preserve">1. Engagement with Literature Skills </w:t>
      </w:r>
    </w:p>
    <w:p w14:paraId="5E355316" w14:textId="77777777" w:rsidR="00DA7508" w:rsidRDefault="0015108B">
      <w:pPr>
        <w:spacing w:after="1" w:line="239" w:lineRule="auto"/>
        <w:ind w:left="-5" w:right="93"/>
        <w:jc w:val="both"/>
      </w:pPr>
      <w:r>
        <w:t xml:space="preserve">Your work must be informed and supported by scholarly material that is </w:t>
      </w:r>
      <w:r>
        <w:rPr>
          <w:i/>
        </w:rPr>
        <w:t>relevant</w:t>
      </w:r>
      <w:r>
        <w:t xml:space="preserve"> to and </w:t>
      </w:r>
      <w:r>
        <w:rPr>
          <w:i/>
        </w:rPr>
        <w:t>focused</w:t>
      </w:r>
      <w: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Pr>
          <w:i/>
        </w:rPr>
        <w:t>range</w:t>
      </w:r>
      <w:r>
        <w:t xml:space="preserve"> of sources, which may be academic, governmental and industrial; these sources may include academic journal articles, textbooks, current news articles, organisational documents, and websites.  You should consider the </w:t>
      </w:r>
      <w:r>
        <w:rPr>
          <w:i/>
        </w:rPr>
        <w:t>credibility</w:t>
      </w:r>
      <w: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i/>
        </w:rPr>
        <w:t>evidence</w:t>
      </w:r>
      <w:r>
        <w:t xml:space="preserve"> of your research/own reading throughout your work, using a suitable referencing system, including in-text citations in the main body of your work and a reference list at the end of your work.  </w:t>
      </w:r>
    </w:p>
    <w:p w14:paraId="3EC1640F" w14:textId="77777777" w:rsidR="00DA7508" w:rsidRDefault="0015108B">
      <w:pPr>
        <w:spacing w:after="0" w:line="259" w:lineRule="auto"/>
        <w:ind w:left="0" w:right="0" w:firstLine="0"/>
      </w:pPr>
      <w:r>
        <w:t xml:space="preserve"> </w:t>
      </w:r>
    </w:p>
    <w:p w14:paraId="1C2870F6" w14:textId="77777777" w:rsidR="00DA7508" w:rsidRDefault="0015108B">
      <w:pPr>
        <w:spacing w:after="1" w:line="240" w:lineRule="auto"/>
        <w:ind w:left="-5" w:right="0"/>
      </w:pPr>
      <w:r>
        <w:rPr>
          <w:b/>
          <w:i/>
        </w:rPr>
        <w:t>Guidance specific to this assessment:</w:t>
      </w:r>
      <w:r>
        <w:rPr>
          <w:i/>
        </w:rPr>
        <w:t xml:space="preserve"> You should be able to justify your design decisions with relevant references to the literature. </w:t>
      </w:r>
    </w:p>
    <w:p w14:paraId="56825B37" w14:textId="77777777" w:rsidR="00DA7508" w:rsidRDefault="0015108B">
      <w:pPr>
        <w:spacing w:after="0" w:line="259" w:lineRule="auto"/>
        <w:ind w:left="0" w:right="0" w:firstLine="0"/>
      </w:pPr>
      <w:r>
        <w:t xml:space="preserve"> </w:t>
      </w:r>
    </w:p>
    <w:p w14:paraId="61F2429E" w14:textId="77777777" w:rsidR="00DA7508" w:rsidRDefault="0015108B">
      <w:pPr>
        <w:spacing w:after="0" w:line="259" w:lineRule="auto"/>
        <w:ind w:left="0" w:right="0" w:firstLine="0"/>
      </w:pPr>
      <w:r>
        <w:t xml:space="preserve"> </w:t>
      </w:r>
    </w:p>
    <w:p w14:paraId="25F287FC" w14:textId="77777777" w:rsidR="00DA7508" w:rsidRDefault="0015108B">
      <w:pPr>
        <w:pStyle w:val="Heading2"/>
        <w:ind w:left="-5"/>
      </w:pPr>
      <w:r>
        <w:t xml:space="preserve">2. Knowledge and Understanding Skills </w:t>
      </w:r>
    </w:p>
    <w:p w14:paraId="64578731" w14:textId="77777777" w:rsidR="00DA7508" w:rsidRDefault="0015108B">
      <w:pPr>
        <w:spacing w:after="1" w:line="239" w:lineRule="auto"/>
        <w:ind w:left="-5" w:right="93"/>
        <w:jc w:val="both"/>
      </w:pPr>
      <w:r>
        <w:t>At level 6, you should be able to demonstrate</w:t>
      </w:r>
      <w:r>
        <w:rPr>
          <w:rFonts w:ascii="Times New Roman" w:eastAsia="Times New Roman" w:hAnsi="Times New Roman" w:cs="Times New Roman"/>
          <w:sz w:val="20"/>
        </w:rPr>
        <w:t xml:space="preserve"> </w:t>
      </w:r>
      <w: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Pr>
          <w:i/>
        </w:rPr>
        <w:t>Knowledge</w:t>
      </w:r>
      <w:r>
        <w:t xml:space="preserve"> relates to the facts, information and skills you have acquired through your learning.  You demonstrate your </w:t>
      </w:r>
      <w:r>
        <w:rPr>
          <w:i/>
        </w:rPr>
        <w:t>understanding</w:t>
      </w:r>
      <w: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rPr>
        <w:t>extent</w:t>
      </w:r>
      <w:r>
        <w:t xml:space="preserve"> to which you demonstrate your knowledge and understanding; ideally each should be complete and detailed, with comprehensive coverage.</w:t>
      </w:r>
      <w:r>
        <w:rPr>
          <w:rFonts w:ascii="Times New Roman" w:eastAsia="Times New Roman" w:hAnsi="Times New Roman" w:cs="Times New Roman"/>
          <w:sz w:val="20"/>
        </w:rPr>
        <w:t xml:space="preserve"> </w:t>
      </w:r>
      <w:r>
        <w:t xml:space="preserve"> </w:t>
      </w:r>
    </w:p>
    <w:p w14:paraId="0CEA48EE" w14:textId="77777777" w:rsidR="00DA7508" w:rsidRDefault="0015108B">
      <w:pPr>
        <w:spacing w:after="0" w:line="259" w:lineRule="auto"/>
        <w:ind w:left="0" w:right="0" w:firstLine="0"/>
      </w:pPr>
      <w:r>
        <w:rPr>
          <w:b/>
          <w:i/>
        </w:rPr>
        <w:t xml:space="preserve"> </w:t>
      </w:r>
    </w:p>
    <w:p w14:paraId="12FC9C0B" w14:textId="77777777" w:rsidR="00DA7508" w:rsidRDefault="0015108B">
      <w:pPr>
        <w:spacing w:after="1" w:line="240" w:lineRule="auto"/>
        <w:ind w:left="-5" w:right="0"/>
      </w:pPr>
      <w:r>
        <w:rPr>
          <w:b/>
          <w:i/>
        </w:rPr>
        <w:t>Guidance specific to this assessment:</w:t>
      </w:r>
      <w:r>
        <w:rPr>
          <w:i/>
        </w:rPr>
        <w:t xml:space="preserve"> Think about the processes described in the case study and how these map to the elements of data warehouse structure and the ETL process. </w:t>
      </w:r>
    </w:p>
    <w:p w14:paraId="5E2FEC0E" w14:textId="0D8A7876" w:rsidR="00DA7508" w:rsidRDefault="0015108B">
      <w:pPr>
        <w:spacing w:after="0" w:line="259" w:lineRule="auto"/>
        <w:ind w:left="0" w:right="0" w:firstLine="0"/>
      </w:pPr>
      <w:r>
        <w:t xml:space="preserve"> </w:t>
      </w:r>
    </w:p>
    <w:p w14:paraId="6F7FC51A" w14:textId="77777777" w:rsidR="00DA7508" w:rsidRDefault="0015108B">
      <w:pPr>
        <w:pStyle w:val="Heading2"/>
        <w:ind w:left="-5"/>
      </w:pPr>
      <w:r>
        <w:t xml:space="preserve">3. Cognitive and Intellectual Skills </w:t>
      </w:r>
    </w:p>
    <w:p w14:paraId="13B9657E" w14:textId="77777777" w:rsidR="00DA7508" w:rsidRDefault="0015108B">
      <w:pPr>
        <w:spacing w:after="1" w:line="239" w:lineRule="auto"/>
        <w:ind w:left="-5" w:right="93"/>
        <w:jc w:val="both"/>
      </w:pPr>
      <w: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 </w:t>
      </w:r>
    </w:p>
    <w:p w14:paraId="4A774DBE" w14:textId="77777777" w:rsidR="00DA7508" w:rsidRDefault="0015108B">
      <w:pPr>
        <w:spacing w:after="0" w:line="259" w:lineRule="auto"/>
        <w:ind w:left="0" w:right="0" w:firstLine="0"/>
      </w:pPr>
      <w:r>
        <w:t xml:space="preserve"> </w:t>
      </w:r>
    </w:p>
    <w:p w14:paraId="5DEE49FD" w14:textId="77777777" w:rsidR="00DA7508" w:rsidRDefault="0015108B">
      <w:pPr>
        <w:spacing w:after="1" w:line="240" w:lineRule="auto"/>
        <w:ind w:left="-5" w:right="0"/>
      </w:pPr>
      <w:r>
        <w:rPr>
          <w:b/>
          <w:i/>
        </w:rPr>
        <w:t>Guidance specific to this assessment:</w:t>
      </w:r>
      <w:r>
        <w:rPr>
          <w:i/>
        </w:rPr>
        <w:t xml:space="preserve"> Remember to identify your source systems and your user </w:t>
      </w:r>
      <w:proofErr w:type="gramStart"/>
      <w:r>
        <w:rPr>
          <w:i/>
        </w:rPr>
        <w:t>groups, and</w:t>
      </w:r>
      <w:proofErr w:type="gramEnd"/>
      <w:r>
        <w:rPr>
          <w:i/>
        </w:rPr>
        <w:t xml:space="preserve"> use these to inform the design of your system. </w:t>
      </w:r>
    </w:p>
    <w:p w14:paraId="19995231" w14:textId="77777777" w:rsidR="00DA7508" w:rsidRDefault="0015108B">
      <w:pPr>
        <w:spacing w:after="0" w:line="259" w:lineRule="auto"/>
        <w:ind w:left="0" w:right="0" w:firstLine="0"/>
      </w:pPr>
      <w:r>
        <w:lastRenderedPageBreak/>
        <w:t xml:space="preserve"> </w:t>
      </w:r>
    </w:p>
    <w:p w14:paraId="29F2EF21" w14:textId="77777777" w:rsidR="00DA7508" w:rsidRDefault="0015108B">
      <w:pPr>
        <w:spacing w:after="0" w:line="259" w:lineRule="auto"/>
        <w:ind w:left="0" w:right="0" w:firstLine="0"/>
      </w:pPr>
      <w:r>
        <w:rPr>
          <w:b/>
        </w:rPr>
        <w:t xml:space="preserve"> </w:t>
      </w:r>
    </w:p>
    <w:p w14:paraId="67CC89D8" w14:textId="77777777" w:rsidR="00DA7508" w:rsidRDefault="0015108B">
      <w:pPr>
        <w:pStyle w:val="Heading2"/>
        <w:ind w:left="-5"/>
      </w:pPr>
      <w:r>
        <w:t xml:space="preserve">4. Practical Skills </w:t>
      </w:r>
    </w:p>
    <w:p w14:paraId="2CD120E6" w14:textId="77777777" w:rsidR="00DA7508" w:rsidRDefault="0015108B">
      <w:pPr>
        <w:spacing w:after="1" w:line="239" w:lineRule="auto"/>
        <w:ind w:left="-5" w:right="93"/>
        <w:jc w:val="both"/>
      </w:pPr>
      <w: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proofErr w:type="gramStart"/>
      <w:r>
        <w:t>real world</w:t>
      </w:r>
      <w:proofErr w:type="gramEnd"/>
      <w: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14:paraId="6DE7F3F0" w14:textId="77777777" w:rsidR="00DA7508" w:rsidRDefault="0015108B">
      <w:pPr>
        <w:spacing w:after="2" w:line="259" w:lineRule="auto"/>
        <w:ind w:left="0" w:right="0" w:firstLine="0"/>
      </w:pPr>
      <w:r>
        <w:t xml:space="preserve"> </w:t>
      </w:r>
    </w:p>
    <w:p w14:paraId="76863CF7" w14:textId="77777777" w:rsidR="00DA7508" w:rsidRDefault="0015108B">
      <w:pPr>
        <w:spacing w:after="1" w:line="240" w:lineRule="auto"/>
        <w:ind w:left="-5" w:right="0"/>
      </w:pPr>
      <w:r>
        <w:rPr>
          <w:b/>
          <w:i/>
        </w:rPr>
        <w:t>Guidance specific to this assessment:</w:t>
      </w:r>
      <w:r>
        <w:rPr>
          <w:i/>
        </w:rPr>
        <w:t xml:space="preserve"> As you’re building a data warehouse remember that you should be using dimensional modelling and star schemas rather than a normalised database. </w:t>
      </w:r>
    </w:p>
    <w:p w14:paraId="52AD818A" w14:textId="5A874495" w:rsidR="00DA7508" w:rsidRDefault="0015108B">
      <w:pPr>
        <w:spacing w:after="0" w:line="259" w:lineRule="auto"/>
        <w:ind w:left="0" w:right="0" w:firstLine="0"/>
      </w:pPr>
      <w:r>
        <w:t xml:space="preserve"> </w:t>
      </w:r>
    </w:p>
    <w:p w14:paraId="654F7F92" w14:textId="77777777" w:rsidR="00DA7508" w:rsidRDefault="0015108B">
      <w:pPr>
        <w:pStyle w:val="Heading2"/>
        <w:ind w:left="-5"/>
      </w:pPr>
      <w:r>
        <w:t xml:space="preserve">5. Transferable Skills for Life and Professional Practice  </w:t>
      </w:r>
    </w:p>
    <w:p w14:paraId="35DDE838" w14:textId="77777777" w:rsidR="00DA7508" w:rsidRDefault="0015108B">
      <w:pPr>
        <w:spacing w:after="1" w:line="239" w:lineRule="auto"/>
        <w:ind w:left="-5" w:right="93"/>
        <w:jc w:val="both"/>
      </w:pPr>
      <w:r>
        <w:t xml:space="preserve">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w:t>
      </w:r>
    </w:p>
    <w:p w14:paraId="1D228091" w14:textId="77777777" w:rsidR="00DA7508" w:rsidRDefault="0015108B">
      <w:pPr>
        <w:spacing w:after="0" w:line="259" w:lineRule="auto"/>
        <w:ind w:left="0" w:right="0" w:firstLine="0"/>
      </w:pPr>
      <w:r>
        <w:t xml:space="preserve"> </w:t>
      </w:r>
    </w:p>
    <w:p w14:paraId="4FAAF472" w14:textId="77777777" w:rsidR="00DA7508" w:rsidRDefault="0015108B">
      <w:pPr>
        <w:spacing w:after="0" w:line="259" w:lineRule="auto"/>
        <w:ind w:left="0" w:right="0" w:firstLine="0"/>
      </w:pPr>
      <w:r>
        <w:t xml:space="preserve"> </w:t>
      </w:r>
    </w:p>
    <w:p w14:paraId="6C7094F9" w14:textId="77777777" w:rsidR="00DA7508" w:rsidRDefault="0015108B">
      <w:pPr>
        <w:spacing w:after="1" w:line="240" w:lineRule="auto"/>
        <w:ind w:left="-5" w:right="0"/>
      </w:pPr>
      <w:r>
        <w:rPr>
          <w:b/>
          <w:i/>
        </w:rPr>
        <w:t>Guidance specific to this assessment:</w:t>
      </w:r>
      <w:r>
        <w:rPr>
          <w:i/>
        </w:rPr>
        <w:t xml:space="preserve"> The report should be aimed at readers who understand database basics but do not have specific knowledge of data warehousing. Phrase your explanations accordingly. </w:t>
      </w:r>
    </w:p>
    <w:p w14:paraId="36101350" w14:textId="77777777" w:rsidR="00DA7508" w:rsidRDefault="0015108B">
      <w:pPr>
        <w:spacing w:after="0" w:line="259" w:lineRule="auto"/>
        <w:ind w:left="0" w:right="0" w:firstLine="0"/>
      </w:pPr>
      <w:r>
        <w:t xml:space="preserve"> </w:t>
      </w:r>
    </w:p>
    <w:p w14:paraId="21C1AB79" w14:textId="77777777" w:rsidR="00DA7508" w:rsidRDefault="0015108B">
      <w:pPr>
        <w:spacing w:after="0" w:line="259" w:lineRule="auto"/>
        <w:ind w:left="0" w:right="0" w:firstLine="0"/>
      </w:pPr>
      <w:r>
        <w:t xml:space="preserve"> </w:t>
      </w:r>
    </w:p>
    <w:p w14:paraId="1DDBF868" w14:textId="77777777" w:rsidR="00DA7508" w:rsidRDefault="0015108B">
      <w:pPr>
        <w:spacing w:after="0" w:line="259" w:lineRule="auto"/>
        <w:ind w:left="0" w:right="0" w:firstLine="0"/>
      </w:pPr>
      <w:r>
        <w:t xml:space="preserve"> </w:t>
      </w:r>
    </w:p>
    <w:p w14:paraId="1AD57125" w14:textId="77777777" w:rsidR="00DA7508" w:rsidRDefault="0015108B">
      <w:pPr>
        <w:spacing w:after="0" w:line="259" w:lineRule="auto"/>
        <w:ind w:left="0" w:right="0" w:firstLine="0"/>
      </w:pPr>
      <w:r>
        <w:t xml:space="preserve"> </w:t>
      </w:r>
      <w:r>
        <w:tab/>
        <w:t xml:space="preserve"> </w:t>
      </w:r>
    </w:p>
    <w:p w14:paraId="0962573C" w14:textId="19B6E335" w:rsidR="0080457F" w:rsidRDefault="0015108B">
      <w:pPr>
        <w:spacing w:after="159" w:line="259" w:lineRule="auto"/>
        <w:ind w:left="0" w:right="0" w:firstLine="0"/>
      </w:pPr>
      <w:r>
        <w:t xml:space="preserve"> </w:t>
      </w:r>
    </w:p>
    <w:p w14:paraId="18371BBB" w14:textId="77777777" w:rsidR="0080457F" w:rsidRDefault="0080457F">
      <w:pPr>
        <w:spacing w:after="160" w:line="259" w:lineRule="auto"/>
        <w:ind w:left="0" w:right="0" w:firstLine="0"/>
      </w:pPr>
      <w:r>
        <w:br w:type="page"/>
      </w:r>
    </w:p>
    <w:p w14:paraId="5D68D4C1" w14:textId="77777777" w:rsidR="00DA7508" w:rsidRDefault="00DA7508">
      <w:pPr>
        <w:spacing w:after="159" w:line="259" w:lineRule="auto"/>
        <w:ind w:left="0" w:right="0" w:firstLine="0"/>
      </w:pPr>
    </w:p>
    <w:p w14:paraId="1CB95484" w14:textId="77777777" w:rsidR="00DA7508" w:rsidRDefault="0015108B">
      <w:pPr>
        <w:pStyle w:val="Heading1"/>
        <w:shd w:val="clear" w:color="auto" w:fill="BFBFBF"/>
        <w:ind w:left="110"/>
        <w:jc w:val="left"/>
      </w:pPr>
      <w:r>
        <w:t xml:space="preserve">     STUDENT FEEDBACK FORM</w:t>
      </w:r>
      <w:r>
        <w:rPr>
          <w:b w:val="0"/>
          <w:sz w:val="20"/>
        </w:rPr>
        <w:t xml:space="preserve"> </w:t>
      </w:r>
    </w:p>
    <w:p w14:paraId="0CEC1CE1" w14:textId="77777777" w:rsidR="00DA7508" w:rsidRDefault="0015108B">
      <w:pPr>
        <w:spacing w:after="0" w:line="259" w:lineRule="auto"/>
        <w:ind w:left="0" w:right="0" w:firstLine="0"/>
      </w:pPr>
      <w:r>
        <w:rPr>
          <w:sz w:val="20"/>
        </w:rPr>
        <w:t xml:space="preserve"> </w:t>
      </w:r>
    </w:p>
    <w:p w14:paraId="591C9DCE" w14:textId="77777777" w:rsidR="00DA7508" w:rsidRDefault="0015108B">
      <w:pPr>
        <w:spacing w:after="14" w:line="242" w:lineRule="auto"/>
        <w:ind w:left="0" w:right="113" w:firstLine="0"/>
        <w:jc w:val="both"/>
      </w:pPr>
      <w:r>
        <w:rPr>
          <w:sz w:val="20"/>
        </w:rPr>
        <w:t xml:space="preserve">This section details the </w:t>
      </w:r>
      <w:r>
        <w:rPr>
          <w:i/>
          <w:sz w:val="20"/>
        </w:rPr>
        <w:t>extent</w:t>
      </w:r>
      <w:r>
        <w:rPr>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39DEDF46" w14:textId="77777777" w:rsidR="00DA7508" w:rsidRDefault="0015108B">
      <w:pPr>
        <w:spacing w:after="0" w:line="259" w:lineRule="auto"/>
        <w:ind w:left="0" w:right="0" w:firstLine="0"/>
      </w:pPr>
      <w:r>
        <w:rPr>
          <w:b/>
        </w:rPr>
        <w:t xml:space="preserve"> </w:t>
      </w:r>
    </w:p>
    <w:tbl>
      <w:tblPr>
        <w:tblStyle w:val="TableGrid"/>
        <w:tblW w:w="10445" w:type="dxa"/>
        <w:tblInd w:w="6" w:type="dxa"/>
        <w:tblCellMar>
          <w:top w:w="7" w:type="dxa"/>
          <w:left w:w="107" w:type="dxa"/>
          <w:right w:w="115" w:type="dxa"/>
        </w:tblCellMar>
        <w:tblLook w:val="04A0" w:firstRow="1" w:lastRow="0" w:firstColumn="1" w:lastColumn="0" w:noHBand="0" w:noVBand="1"/>
      </w:tblPr>
      <w:tblGrid>
        <w:gridCol w:w="8709"/>
        <w:gridCol w:w="870"/>
        <w:gridCol w:w="866"/>
      </w:tblGrid>
      <w:tr w:rsidR="00DA7508" w14:paraId="7D6956B0" w14:textId="77777777">
        <w:trPr>
          <w:trHeight w:val="1012"/>
        </w:trPr>
        <w:tc>
          <w:tcPr>
            <w:tcW w:w="87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6284870" w14:textId="77777777" w:rsidR="00DA7508" w:rsidRDefault="0015108B">
            <w:pPr>
              <w:spacing w:after="0" w:line="259" w:lineRule="auto"/>
              <w:ind w:left="0" w:right="0" w:firstLine="0"/>
            </w:pPr>
            <w:r>
              <w:rPr>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426FB985" w14:textId="77777777" w:rsidR="00DA7508" w:rsidRDefault="0015108B">
            <w:pPr>
              <w:spacing w:after="0" w:line="259" w:lineRule="auto"/>
              <w:ind w:left="9" w:right="0" w:firstLine="0"/>
            </w:pPr>
            <w:r>
              <w:rPr>
                <w:rFonts w:ascii="Calibri" w:eastAsia="Calibri" w:hAnsi="Calibri" w:cs="Calibri"/>
                <w:noProof/>
              </w:rPr>
              <mc:AlternateContent>
                <mc:Choice Requires="wpg">
                  <w:drawing>
                    <wp:inline distT="0" distB="0" distL="0" distR="0" wp14:anchorId="122606E3" wp14:editId="57E2DF59">
                      <wp:extent cx="263335" cy="514883"/>
                      <wp:effectExtent l="0" t="0" r="0" b="0"/>
                      <wp:docPr id="31543" name="Group 31543"/>
                      <wp:cNvGraphicFramePr/>
                      <a:graphic xmlns:a="http://schemas.openxmlformats.org/drawingml/2006/main">
                        <a:graphicData uri="http://schemas.microsoft.com/office/word/2010/wordprocessingGroup">
                          <wpg:wgp>
                            <wpg:cNvGrpSpPr/>
                            <wpg:grpSpPr>
                              <a:xfrm>
                                <a:off x="0" y="0"/>
                                <a:ext cx="263335" cy="514883"/>
                                <a:chOff x="0" y="0"/>
                                <a:chExt cx="263335" cy="514883"/>
                              </a:xfrm>
                            </wpg:grpSpPr>
                            <wps:wsp>
                              <wps:cNvPr id="1247" name="Rectangle 1247"/>
                              <wps:cNvSpPr/>
                              <wps:spPr>
                                <a:xfrm rot="-5399999">
                                  <a:off x="-157111" y="112071"/>
                                  <a:ext cx="483725" cy="169501"/>
                                </a:xfrm>
                                <a:prstGeom prst="rect">
                                  <a:avLst/>
                                </a:prstGeom>
                                <a:ln>
                                  <a:noFill/>
                                </a:ln>
                              </wps:spPr>
                              <wps:txbx>
                                <w:txbxContent>
                                  <w:p w14:paraId="22070338" w14:textId="77777777" w:rsidR="00DA7508" w:rsidRDefault="0015108B">
                                    <w:pPr>
                                      <w:spacing w:after="160" w:line="259" w:lineRule="auto"/>
                                      <w:ind w:left="0" w:right="0" w:firstLine="0"/>
                                    </w:pPr>
                                    <w:r>
                                      <w:rPr>
                                        <w:b/>
                                        <w:sz w:val="18"/>
                                      </w:rPr>
                                      <w:t xml:space="preserve">Marks </w:t>
                                    </w:r>
                                  </w:p>
                                </w:txbxContent>
                              </wps:txbx>
                              <wps:bodyPr horzOverflow="overflow" vert="horz" lIns="0" tIns="0" rIns="0" bIns="0" rtlCol="0">
                                <a:noAutofit/>
                              </wps:bodyPr>
                            </wps:wsp>
                            <wps:wsp>
                              <wps:cNvPr id="1249" name="Rectangle 1249"/>
                              <wps:cNvSpPr/>
                              <wps:spPr>
                                <a:xfrm rot="-5399999">
                                  <a:off x="-100955" y="108537"/>
                                  <a:ext cx="643192" cy="169501"/>
                                </a:xfrm>
                                <a:prstGeom prst="rect">
                                  <a:avLst/>
                                </a:prstGeom>
                                <a:ln>
                                  <a:noFill/>
                                </a:ln>
                              </wps:spPr>
                              <wps:txbx>
                                <w:txbxContent>
                                  <w:p w14:paraId="3784829B" w14:textId="77777777" w:rsidR="00DA7508" w:rsidRDefault="0015108B">
                                    <w:pPr>
                                      <w:spacing w:after="160" w:line="259" w:lineRule="auto"/>
                                      <w:ind w:left="0" w:right="0" w:firstLine="0"/>
                                    </w:pPr>
                                    <w:r>
                                      <w:rPr>
                                        <w:b/>
                                        <w:sz w:val="18"/>
                                      </w:rPr>
                                      <w:t>available</w:t>
                                    </w:r>
                                  </w:p>
                                </w:txbxContent>
                              </wps:txbx>
                              <wps:bodyPr horzOverflow="overflow" vert="horz" lIns="0" tIns="0" rIns="0" bIns="0" rtlCol="0">
                                <a:noAutofit/>
                              </wps:bodyPr>
                            </wps:wsp>
                            <wps:wsp>
                              <wps:cNvPr id="1250" name="Rectangle 1250"/>
                              <wps:cNvSpPr/>
                              <wps:spPr>
                                <a:xfrm rot="-5399999">
                                  <a:off x="199510" y="-74105"/>
                                  <a:ext cx="42262" cy="169501"/>
                                </a:xfrm>
                                <a:prstGeom prst="rect">
                                  <a:avLst/>
                                </a:prstGeom>
                                <a:ln>
                                  <a:noFill/>
                                </a:ln>
                              </wps:spPr>
                              <wps:txbx>
                                <w:txbxContent>
                                  <w:p w14:paraId="38E26ABC" w14:textId="77777777" w:rsidR="00DA7508" w:rsidRDefault="0015108B">
                                    <w:pPr>
                                      <w:spacing w:after="160" w:line="259" w:lineRule="auto"/>
                                      <w:ind w:left="0" w:right="0" w:firstLine="0"/>
                                    </w:pPr>
                                    <w:r>
                                      <w:rPr>
                                        <w:b/>
                                        <w:sz w:val="18"/>
                                      </w:rPr>
                                      <w:t xml:space="preserve"> </w:t>
                                    </w:r>
                                  </w:p>
                                </w:txbxContent>
                              </wps:txbx>
                              <wps:bodyPr horzOverflow="overflow" vert="horz" lIns="0" tIns="0" rIns="0" bIns="0" rtlCol="0">
                                <a:noAutofit/>
                              </wps:bodyPr>
                            </wps:wsp>
                          </wpg:wgp>
                        </a:graphicData>
                      </a:graphic>
                    </wp:inline>
                  </w:drawing>
                </mc:Choice>
                <mc:Fallback>
                  <w:pict>
                    <v:group w14:anchorId="122606E3" id="Group 31543" o:spid="_x0000_s1026" style="width:20.75pt;height:40.55pt;mso-position-horizontal-relative:char;mso-position-vertical-relative:line" coordsize="263335,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aiJcQIAADcIAAAOAAAAZHJzL2Uyb0RvYy54bWzkVV1vmzAUfZ+0/2D5PQFDSAIqqaZ1jSZN&#10;a9VuP8Ax5kMC27LdkOzX79pAurTTHlqpfRgP5trXXJ97zr344vLQtWjPtWmkyDGZhxhxwWTRiCrH&#10;P39cz9YYGUtFQVspeI6P3ODLzccPF73KeCRr2RZcIwgiTNarHNfWqiwIDKt5R81cKi7AWUrdUQtT&#10;XQWFpj1E79ogCsNl0EtdKC0ZNwZWrwYn3vj4ZcmZvSlLwy1qcwzYrB+1H3duDDYXNKs0VXXDRhj0&#10;BSg62gg49BTqilqKHnTzLFTXMC2NLO2cyS6QZdkw7nOAbEj4JJutlg/K51JlfaVONAG1T3h6cVj2&#10;fb/V6l7damCiVxVw4Wcul0OpO/cGlOjgKTueKOMHixgsRss4jhOMGLgSsliv44FSVgPvz75i9Zd/&#10;fhdMhwZnUHoFxWEe8zevy/++pop7Wk0G+d9q1BRQu9FihZGgHVTpHdQNFVXLkV/11Pi9J6JMZoCz&#10;iSWkJVTWLIlT9/hCGEmbkWRFCMEI+CEkCldk4Gfib7GOV9HIH1mmSej9Jx5oprSxWy475Iwca0Dm&#10;49P9N2MBGGydtjg0rXCjkNdN2w5etwJ0ToCdZQ+7w5jTThZHIKCW+tcNtHHZyj7HcrSw62w41Hkx&#10;ar8KIN410WToydhNhrbtZ+lbbYDx6cHKsvE43cHDaSMeUNSV3NtIm/5V2tSJ4SBAGbxA2jBME9DO&#10;SRuuk3h1Lu1yEZM0GlrjTaUdynlK7T9ROIHCfN68sPoKhUmaJgTigsCz1YKEybnAiyhavpu+0ZTY&#10;e+vrf9VwO/lf0XiTuuvvz7nv+Mf7fvMbAAD//wMAUEsDBBQABgAIAAAAIQBMK8EI2wAAAAMBAAAP&#10;AAAAZHJzL2Rvd25yZXYueG1sTI9Ba8JAEIXvhf6HZQre6marFkmzEZHWkxSqhdLbmB2TYHY2ZNck&#10;/vtue6mXgcd7vPdNthptI3rqfO1Yg5omIIgLZ2ouNXwe3h6XIHxANtg4Jg1X8rDK7+8yTI0b+IP6&#10;fShFLGGfooYqhDaV0hcVWfRT1xJH7+Q6iyHKrpSmwyGW20Y+JcmztFhzXKiwpU1FxXl/sRq2Aw7r&#10;mXrtd+fT5vp9WLx/7RRpPXkY1y8gAo3hPwy/+BEd8sh0dBc2XjQa4iPh70ZvrhYgjhqWSoHMM3nL&#10;nv8AAAD//wMAUEsBAi0AFAAGAAgAAAAhALaDOJL+AAAA4QEAABMAAAAAAAAAAAAAAAAAAAAAAFtD&#10;b250ZW50X1R5cGVzXS54bWxQSwECLQAUAAYACAAAACEAOP0h/9YAAACUAQAACwAAAAAAAAAAAAAA&#10;AAAvAQAAX3JlbHMvLnJlbHNQSwECLQAUAAYACAAAACEA0O2oiXECAAA3CAAADgAAAAAAAAAAAAAA&#10;AAAuAgAAZHJzL2Uyb0RvYy54bWxQSwECLQAUAAYACAAAACEATCvBCNsAAAADAQAADwAAAAAAAAAA&#10;AAAAAADLBAAAZHJzL2Rvd25yZXYueG1sUEsFBgAAAAAEAAQA8wAAANMFAAAAAA==&#10;">
                      <v:rect id="Rectangle 1247" o:spid="_x0000_s1027" style="position:absolute;left:-157111;top:112071;width:483725;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qD/xAAAAN0AAAAPAAAAZHJzL2Rvd25yZXYueG1sRE9La8JA&#10;EL4X/A/LCL01G0Uaia4igqSXCo219DhmJw/MzqbZjab/vlso9DYf33PW29G04ka9aywrmEUxCOLC&#10;6oYrBe+nw9MShPPIGlvLpOCbHGw3k4c1ptre+Y1uua9ECGGXooLa+y6V0hU1GXSR7YgDV9reoA+w&#10;r6Tu8R7CTSvncfwsDTYcGmrsaF9Tcc0Ho+A8Ow0fmTte+LP8ShavPjuWVabU43TcrUB4Gv2/+M/9&#10;osP8+SKB32/CCXLzAwAA//8DAFBLAQItABQABgAIAAAAIQDb4fbL7gAAAIUBAAATAAAAAAAAAAAA&#10;AAAAAAAAAABbQ29udGVudF9UeXBlc10ueG1sUEsBAi0AFAAGAAgAAAAhAFr0LFu/AAAAFQEAAAsA&#10;AAAAAAAAAAAAAAAAHwEAAF9yZWxzLy5yZWxzUEsBAi0AFAAGAAgAAAAhACPCoP/EAAAA3QAAAA8A&#10;AAAAAAAAAAAAAAAABwIAAGRycy9kb3ducmV2LnhtbFBLBQYAAAAAAwADALcAAAD4AgAAAAA=&#10;" filled="f" stroked="f">
                        <v:textbox inset="0,0,0,0">
                          <w:txbxContent>
                            <w:p w14:paraId="22070338" w14:textId="77777777" w:rsidR="00DA7508" w:rsidRDefault="0015108B">
                              <w:pPr>
                                <w:spacing w:after="160" w:line="259" w:lineRule="auto"/>
                                <w:ind w:left="0" w:right="0" w:firstLine="0"/>
                              </w:pPr>
                              <w:r>
                                <w:rPr>
                                  <w:b/>
                                  <w:sz w:val="18"/>
                                </w:rPr>
                                <w:t xml:space="preserve">Marks </w:t>
                              </w:r>
                            </w:p>
                          </w:txbxContent>
                        </v:textbox>
                      </v:rect>
                      <v:rect id="Rectangle 1249" o:spid="_x0000_s1028" style="position:absolute;left:-100955;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ZEWxAAAAN0AAAAPAAAAZHJzL2Rvd25yZXYueG1sRE9La8JA&#10;EL4X+h+WEbzVjSFUm7pKKUi8KPioeJxmJw/MzqbZVdN/7wqF3ubje85s0ZtGXKlztWUF41EEgji3&#10;uuZSwWG/fJmCcB5ZY2OZFPySg8X8+WmGqbY33tJ150sRQtilqKDyvk2ldHlFBt3ItsSBK2xn0AfY&#10;lVJ3eAvhppFxFL1KgzWHhgpb+qwoP+8uRsHXeH85Zm7zzafiZ5KsfbYpykyp4aD/eAfhqff/4j/3&#10;Sof5cfIGj2/CCXJ+BwAA//8DAFBLAQItABQABgAIAAAAIQDb4fbL7gAAAIUBAAATAAAAAAAAAAAA&#10;AAAAAAAAAABbQ29udGVudF9UeXBlc10ueG1sUEsBAi0AFAAGAAgAAAAhAFr0LFu/AAAAFQEAAAsA&#10;AAAAAAAAAAAAAAAAHwEAAF9yZWxzLy5yZWxzUEsBAi0AFAAGAAgAAAAhAD0RkRbEAAAA3QAAAA8A&#10;AAAAAAAAAAAAAAAABwIAAGRycy9kb3ducmV2LnhtbFBLBQYAAAAAAwADALcAAAD4AgAAAAA=&#10;" filled="f" stroked="f">
                        <v:textbox inset="0,0,0,0">
                          <w:txbxContent>
                            <w:p w14:paraId="3784829B" w14:textId="77777777" w:rsidR="00DA7508" w:rsidRDefault="0015108B">
                              <w:pPr>
                                <w:spacing w:after="160" w:line="259" w:lineRule="auto"/>
                                <w:ind w:left="0" w:right="0" w:firstLine="0"/>
                              </w:pPr>
                              <w:r>
                                <w:rPr>
                                  <w:b/>
                                  <w:sz w:val="18"/>
                                </w:rPr>
                                <w:t>available</w:t>
                              </w:r>
                            </w:p>
                          </w:txbxContent>
                        </v:textbox>
                      </v:rect>
                      <v:rect id="Rectangle 1250" o:spid="_x0000_s1029" style="position:absolute;left:199510;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q5WxwAAAN0AAAAPAAAAZHJzL2Rvd25yZXYueG1sRI9PawJB&#10;DMXvQr/DkEJvOqu0tayOIoKsF4VqW3pMd7J/cCez7oy6/fbNoeAt4b2898t82btGXakLtWcD41EC&#10;ijj3tubSwMdxM3wDFSKyxcYzGfilAMvFw2COqfU3fqfrIZZKQjikaKCKsU21DnlFDsPIt8SiFb5z&#10;GGXtSm07vEm4a/QkSV61w5qlocKW1hXlp8PFGfgcHy9fWdj/8Hdxnj7vYrYvysyYp8d+NQMVqY93&#10;8//11gr+5EX45RsZQS/+AAAA//8DAFBLAQItABQABgAIAAAAIQDb4fbL7gAAAIUBAAATAAAAAAAA&#10;AAAAAAAAAAAAAABbQ29udGVudF9UeXBlc10ueG1sUEsBAi0AFAAGAAgAAAAhAFr0LFu/AAAAFQEA&#10;AAsAAAAAAAAAAAAAAAAAHwEAAF9yZWxzLy5yZWxzUEsBAi0AFAAGAAgAAAAhACnyrlbHAAAA3QAA&#10;AA8AAAAAAAAAAAAAAAAABwIAAGRycy9kb3ducmV2LnhtbFBLBQYAAAAAAwADALcAAAD7AgAAAAA=&#10;" filled="f" stroked="f">
                        <v:textbox inset="0,0,0,0">
                          <w:txbxContent>
                            <w:p w14:paraId="38E26ABC" w14:textId="77777777" w:rsidR="00DA7508" w:rsidRDefault="0015108B">
                              <w:pPr>
                                <w:spacing w:after="160" w:line="259" w:lineRule="auto"/>
                                <w:ind w:left="0" w:right="0" w:firstLine="0"/>
                              </w:pPr>
                              <w:r>
                                <w:rPr>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532CEC12" w14:textId="77777777" w:rsidR="00DA7508" w:rsidRDefault="0015108B">
            <w:pPr>
              <w:spacing w:after="0" w:line="259" w:lineRule="auto"/>
              <w:ind w:left="120" w:right="0" w:firstLine="0"/>
            </w:pPr>
            <w:r>
              <w:rPr>
                <w:rFonts w:ascii="Calibri" w:eastAsia="Calibri" w:hAnsi="Calibri" w:cs="Calibri"/>
                <w:noProof/>
              </w:rPr>
              <mc:AlternateContent>
                <mc:Choice Requires="wpg">
                  <w:drawing>
                    <wp:inline distT="0" distB="0" distL="0" distR="0" wp14:anchorId="359F2B9B" wp14:editId="36589DB8">
                      <wp:extent cx="263082" cy="495071"/>
                      <wp:effectExtent l="0" t="0" r="0" b="0"/>
                      <wp:docPr id="31552" name="Group 31552"/>
                      <wp:cNvGraphicFramePr/>
                      <a:graphic xmlns:a="http://schemas.openxmlformats.org/drawingml/2006/main">
                        <a:graphicData uri="http://schemas.microsoft.com/office/word/2010/wordprocessingGroup">
                          <wpg:wgp>
                            <wpg:cNvGrpSpPr/>
                            <wpg:grpSpPr>
                              <a:xfrm>
                                <a:off x="0" y="0"/>
                                <a:ext cx="263082" cy="495071"/>
                                <a:chOff x="0" y="0"/>
                                <a:chExt cx="263082" cy="495071"/>
                              </a:xfrm>
                            </wpg:grpSpPr>
                            <wps:wsp>
                              <wps:cNvPr id="1253" name="Rectangle 1253"/>
                              <wps:cNvSpPr/>
                              <wps:spPr>
                                <a:xfrm rot="-5399999">
                                  <a:off x="-157110" y="102926"/>
                                  <a:ext cx="483725" cy="169502"/>
                                </a:xfrm>
                                <a:prstGeom prst="rect">
                                  <a:avLst/>
                                </a:prstGeom>
                                <a:ln>
                                  <a:noFill/>
                                </a:ln>
                              </wps:spPr>
                              <wps:txbx>
                                <w:txbxContent>
                                  <w:p w14:paraId="7560955A" w14:textId="77777777" w:rsidR="00DA7508" w:rsidRDefault="0015108B">
                                    <w:pPr>
                                      <w:spacing w:after="160" w:line="259" w:lineRule="auto"/>
                                      <w:ind w:left="0" w:right="0" w:firstLine="0"/>
                                    </w:pPr>
                                    <w:r>
                                      <w:rPr>
                                        <w:b/>
                                        <w:sz w:val="18"/>
                                      </w:rPr>
                                      <w:t xml:space="preserve">Marks </w:t>
                                    </w:r>
                                  </w:p>
                                </w:txbxContent>
                              </wps:txbx>
                              <wps:bodyPr horzOverflow="overflow" vert="horz" lIns="0" tIns="0" rIns="0" bIns="0" rtlCol="0">
                                <a:noAutofit/>
                              </wps:bodyPr>
                            </wps:wsp>
                            <wps:wsp>
                              <wps:cNvPr id="1254" name="Rectangle 1254"/>
                              <wps:cNvSpPr/>
                              <wps:spPr>
                                <a:xfrm rot="-5399999">
                                  <a:off x="63620" y="-39053"/>
                                  <a:ext cx="42262" cy="169502"/>
                                </a:xfrm>
                                <a:prstGeom prst="rect">
                                  <a:avLst/>
                                </a:prstGeom>
                                <a:ln>
                                  <a:noFill/>
                                </a:ln>
                              </wps:spPr>
                              <wps:txbx>
                                <w:txbxContent>
                                  <w:p w14:paraId="04570EF1" w14:textId="77777777" w:rsidR="00DA7508" w:rsidRDefault="0015108B">
                                    <w:pPr>
                                      <w:spacing w:after="160" w:line="259" w:lineRule="auto"/>
                                      <w:ind w:left="0" w:right="0" w:firstLine="0"/>
                                    </w:pPr>
                                    <w:r>
                                      <w:rPr>
                                        <w:b/>
                                        <w:sz w:val="18"/>
                                      </w:rPr>
                                      <w:t xml:space="preserve"> </w:t>
                                    </w:r>
                                  </w:p>
                                </w:txbxContent>
                              </wps:txbx>
                              <wps:bodyPr horzOverflow="overflow" vert="horz" lIns="0" tIns="0" rIns="0" bIns="0" rtlCol="0">
                                <a:noAutofit/>
                              </wps:bodyPr>
                            </wps:wsp>
                            <wps:wsp>
                              <wps:cNvPr id="1256" name="Rectangle 1256"/>
                              <wps:cNvSpPr/>
                              <wps:spPr>
                                <a:xfrm rot="-5399999">
                                  <a:off x="-88286" y="101646"/>
                                  <a:ext cx="617349" cy="169502"/>
                                </a:xfrm>
                                <a:prstGeom prst="rect">
                                  <a:avLst/>
                                </a:prstGeom>
                                <a:ln>
                                  <a:noFill/>
                                </a:ln>
                              </wps:spPr>
                              <wps:txbx>
                                <w:txbxContent>
                                  <w:p w14:paraId="5CAA9041" w14:textId="77777777" w:rsidR="00DA7508" w:rsidRDefault="0015108B">
                                    <w:pPr>
                                      <w:spacing w:after="160" w:line="259" w:lineRule="auto"/>
                                      <w:ind w:left="0" w:right="0" w:firstLine="0"/>
                                    </w:pPr>
                                    <w:r>
                                      <w:rPr>
                                        <w:b/>
                                        <w:sz w:val="18"/>
                                      </w:rPr>
                                      <w:t>awarded</w:t>
                                    </w:r>
                                  </w:p>
                                </w:txbxContent>
                              </wps:txbx>
                              <wps:bodyPr horzOverflow="overflow" vert="horz" lIns="0" tIns="0" rIns="0" bIns="0" rtlCol="0">
                                <a:noAutofit/>
                              </wps:bodyPr>
                            </wps:wsp>
                            <wps:wsp>
                              <wps:cNvPr id="1257" name="Rectangle 1257"/>
                              <wps:cNvSpPr/>
                              <wps:spPr>
                                <a:xfrm rot="-5399999">
                                  <a:off x="199257" y="-74105"/>
                                  <a:ext cx="42262" cy="169502"/>
                                </a:xfrm>
                                <a:prstGeom prst="rect">
                                  <a:avLst/>
                                </a:prstGeom>
                                <a:ln>
                                  <a:noFill/>
                                </a:ln>
                              </wps:spPr>
                              <wps:txbx>
                                <w:txbxContent>
                                  <w:p w14:paraId="6C70ADDE" w14:textId="77777777" w:rsidR="00DA7508" w:rsidRDefault="0015108B">
                                    <w:pPr>
                                      <w:spacing w:after="160" w:line="259" w:lineRule="auto"/>
                                      <w:ind w:left="0" w:right="0" w:firstLine="0"/>
                                    </w:pPr>
                                    <w:r>
                                      <w:rPr>
                                        <w:b/>
                                        <w:sz w:val="18"/>
                                      </w:rPr>
                                      <w:t xml:space="preserve"> </w:t>
                                    </w:r>
                                  </w:p>
                                </w:txbxContent>
                              </wps:txbx>
                              <wps:bodyPr horzOverflow="overflow" vert="horz" lIns="0" tIns="0" rIns="0" bIns="0" rtlCol="0">
                                <a:noAutofit/>
                              </wps:bodyPr>
                            </wps:wsp>
                          </wpg:wgp>
                        </a:graphicData>
                      </a:graphic>
                    </wp:inline>
                  </w:drawing>
                </mc:Choice>
                <mc:Fallback>
                  <w:pict>
                    <v:group w14:anchorId="359F2B9B" id="Group 31552" o:spid="_x0000_s1030" style="width:20.7pt;height:39pt;mso-position-horizontal-relative:char;mso-position-vertical-relative:line" coordsize="263082,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LEhkAIAABwKAAAOAAAAZHJzL2Uyb0RvYy54bWzklttq3DAQhu8LfQeh+41t+bQ28YbSNKFQ&#10;mpC0D6CV5QPYlpCUeNOn70hee9skFLqFpJC90Ork0cz3z9g6Pdv1HbrnSrdiKHBw4mPEBybKdqgL&#10;/P3bxWqNkTZ0KGknBl7gB67x2eb9u9NR5pyIRnQlVwiMDDofZYEbY2TueZo1vKf6REg+wGIlVE8N&#10;DFXtlYqOYL3vPOL7iTcKVUolGNcaZs+nRbxx9quKM3NVVZob1BUYfDOuVa7d2tbbnNK8VlQ2Ldu7&#10;QY/woqftAIcups6poehOtU9M9S1TQovKnDDRe6KqWsZdDBBN4D+K5lKJO+liqfOxlgsmQPuI09Fm&#10;2df7SyVv5bUCEqOsgYUb2Vh2lertP3iJdg7Zw4KM7wxiMEmS0F8TjBgsRVnsp8GElDXA/clTrPn0&#10;x+e8+VDvN1dGCcmhD/Hrf4v/tqGSO6w6h/ivFWpLyF0ShxgNtIcsvYG8oUPdceRmHRq3dwGlcw3M&#10;ZkpICcisVRxm9ucSYQ9tFcRpEEDmAZ/AJxlJJj4zv2gdpiSe+AUJACR2feFAc6m0ueSiR7ZTYAWe&#10;Ofv0/os209Z5i/WmG2w7iIu266ZVOwM4Z4dtz+y2OxdzaA+zM1tRPgCHRqgfV1DNVSfGAot9D9sC&#10;h7PtKkbd5wH421qaO2rubOeOMt1H4Spu8ubDnRFV69w9nLZ3C4SdfHgJhaNnFY5mDJANf61wEiZk&#10;0ncVZj7kECCl+aIvIcm+PF5e3iWutyJv8qy8ruRs3h0j72q9Jmuw6+o3SKJH9ZsEaRhlr1W/8Zy4&#10;b0Xg9FmB0xnDMQIHWUZisAsCr9Io8B3T/6SAl8x9bX3d9xiuIO7TtL8u2TvOr2P3Pj9c6jY/AQAA&#10;//8DAFBLAwQUAAYACAAAACEAj9IGBdsAAAADAQAADwAAAGRycy9kb3ducmV2LnhtbEyPQUvDQBCF&#10;74L/YRnBm91Eq5aYTSlFPRXBVhBv0+w0Cc3Ohuw2Sf+9oxe9DDze471v8uXkWjVQHxrPBtJZAoq4&#10;9LbhysDH7uVmASpEZIutZzJwpgDL4vIix8z6kd9p2MZKSQmHDA3UMXaZ1qGsyWGY+Y5YvIPvHUaR&#10;faVtj6OUu1bfJsmDdtiwLNTY0bqm8rg9OQOvI46ru/R52BwP6/PX7v7tc5OSMddX0+oJVKQp/oXh&#10;B1/QoRCmvT+xDao1II/E3yvePJ2D2ht4XCSgi1z/Zy++AQAA//8DAFBLAQItABQABgAIAAAAIQC2&#10;gziS/gAAAOEBAAATAAAAAAAAAAAAAAAAAAAAAABbQ29udGVudF9UeXBlc10ueG1sUEsBAi0AFAAG&#10;AAgAAAAhADj9If/WAAAAlAEAAAsAAAAAAAAAAAAAAAAALwEAAF9yZWxzLy5yZWxzUEsBAi0AFAAG&#10;AAgAAAAhADqEsSGQAgAAHAoAAA4AAAAAAAAAAAAAAAAALgIAAGRycy9lMm9Eb2MueG1sUEsBAi0A&#10;FAAGAAgAAAAhAI/SBgXbAAAAAwEAAA8AAAAAAAAAAAAAAAAA6gQAAGRycy9kb3ducmV2LnhtbFBL&#10;BQYAAAAABAAEAPMAAADyBQAAAAA=&#10;">
                      <v:rect id="Rectangle 1253" o:spid="_x0000_s1031" style="position:absolute;left:-157110;top:102926;width:483725;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DAhxQAAAN0AAAAPAAAAZHJzL2Rvd25yZXYueG1sRE9La8JA&#10;EL4L/odlCr3pJlarpK6hFCReKlSr9DjNTh6YnY3ZVdN/3y0Ivc3H95xl2ptGXKlztWUF8TgCQZxb&#10;XXOp4HO/Hi1AOI+ssbFMCn7IQboaDpaYaHvjD7rufClCCLsEFVTet4mULq/IoBvbljhwhe0M+gC7&#10;UuoObyHcNHISRc/SYM2hocKW3irKT7uLUXCI95dj5rbf/FWc59N3n22LMlPq8aF/fQHhqff/4rt7&#10;o8P8yewJ/r4JJ8jVLwAAAP//AwBQSwECLQAUAAYACAAAACEA2+H2y+4AAACFAQAAEwAAAAAAAAAA&#10;AAAAAAAAAAAAW0NvbnRlbnRfVHlwZXNdLnhtbFBLAQItABQABgAIAAAAIQBa9CxbvwAAABUBAAAL&#10;AAAAAAAAAAAAAAAAAB8BAABfcmVscy8ucmVsc1BLAQItABQABgAIAAAAIQDZIDAhxQAAAN0AAAAP&#10;AAAAAAAAAAAAAAAAAAcCAABkcnMvZG93bnJldi54bWxQSwUGAAAAAAMAAwC3AAAA+QIAAAAA&#10;" filled="f" stroked="f">
                        <v:textbox inset="0,0,0,0">
                          <w:txbxContent>
                            <w:p w14:paraId="7560955A" w14:textId="77777777" w:rsidR="00DA7508" w:rsidRDefault="0015108B">
                              <w:pPr>
                                <w:spacing w:after="160" w:line="259" w:lineRule="auto"/>
                                <w:ind w:left="0" w:right="0" w:firstLine="0"/>
                              </w:pPr>
                              <w:r>
                                <w:rPr>
                                  <w:b/>
                                  <w:sz w:val="18"/>
                                </w:rPr>
                                <w:t xml:space="preserve">Marks </w:t>
                              </w:r>
                            </w:p>
                          </w:txbxContent>
                        </v:textbox>
                      </v:rect>
                      <v:rect id="Rectangle 1254" o:spid="_x0000_s1032" style="position:absolute;left:63620;top:-39053;width:42262;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ahVxAAAAN0AAAAPAAAAZHJzL2Rvd25yZXYueG1sRE9La8JA&#10;EL4X+h+WEbzVjSHVkrpKKUi8KPioeJxmJw/MzqbZVdN/7wqF3ubje85s0ZtGXKlztWUF41EEgji3&#10;uuZSwWG/fHkD4TyyxsYyKfglB4v589MMU21vvKXrzpcihLBLUUHlfZtK6fKKDLqRbYkDV9jOoA+w&#10;K6Xu8BbCTSPjKJpIgzWHhgpb+qwoP+8uRsHXeH85Zm7zzafiZ5qsfbYpykyp4aD/eAfhqff/4j/3&#10;Sof58WsCj2/CCXJ+BwAA//8DAFBLAQItABQABgAIAAAAIQDb4fbL7gAAAIUBAAATAAAAAAAAAAAA&#10;AAAAAAAAAABbQ29udGVudF9UeXBlc10ueG1sUEsBAi0AFAAGAAgAAAAhAFr0LFu/AAAAFQEAAAsA&#10;AAAAAAAAAAAAAAAAHwEAAF9yZWxzLy5yZWxzUEsBAi0AFAAGAAgAAAAhAFbJqFXEAAAA3QAAAA8A&#10;AAAAAAAAAAAAAAAABwIAAGRycy9kb3ducmV2LnhtbFBLBQYAAAAAAwADALcAAAD4AgAAAAA=&#10;" filled="f" stroked="f">
                        <v:textbox inset="0,0,0,0">
                          <w:txbxContent>
                            <w:p w14:paraId="04570EF1" w14:textId="77777777" w:rsidR="00DA7508" w:rsidRDefault="0015108B">
                              <w:pPr>
                                <w:spacing w:after="160" w:line="259" w:lineRule="auto"/>
                                <w:ind w:left="0" w:right="0" w:firstLine="0"/>
                              </w:pPr>
                              <w:r>
                                <w:rPr>
                                  <w:b/>
                                  <w:sz w:val="18"/>
                                </w:rPr>
                                <w:t xml:space="preserve"> </w:t>
                              </w:r>
                            </w:p>
                          </w:txbxContent>
                        </v:textbox>
                      </v:rect>
                      <v:rect id="Rectangle 1256" o:spid="_x0000_s1033" style="position:absolute;left:-88286;top:101646;width:617349;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5O5xAAAAN0AAAAPAAAAZHJzL2Rvd25yZXYueG1sRE9La8JA&#10;EL4L/odlCr2ZjWKtRFcRQdJLhWoVj2N28qDZ2ZhdNf333YLgbT6+58yXnanFjVpXWVYwjGIQxJnV&#10;FRcKvvebwRSE88gaa8uk4JccLBf93hwTbe/8RbedL0QIYZeggtL7JpHSZSUZdJFtiAOX29agD7At&#10;pG7xHsJNLUdxPJEGKw4NJTa0Lin72V2NgsNwfz2mbnvmU355H3/6dJsXqVKvL91qBsJT55/ih/tD&#10;h/mjtwn8fxNOkIs/AAAA//8DAFBLAQItABQABgAIAAAAIQDb4fbL7gAAAIUBAAATAAAAAAAAAAAA&#10;AAAAAAAAAABbQ29udGVudF9UeXBlc10ueG1sUEsBAi0AFAAGAAgAAAAhAFr0LFu/AAAAFQEAAAsA&#10;AAAAAAAAAAAAAAAAHwEAAF9yZWxzLy5yZWxzUEsBAi0AFAAGAAgAAAAhAMlXk7nEAAAA3QAAAA8A&#10;AAAAAAAAAAAAAAAABwIAAGRycy9kb3ducmV2LnhtbFBLBQYAAAAAAwADALcAAAD4AgAAAAA=&#10;" filled="f" stroked="f">
                        <v:textbox inset="0,0,0,0">
                          <w:txbxContent>
                            <w:p w14:paraId="5CAA9041" w14:textId="77777777" w:rsidR="00DA7508" w:rsidRDefault="0015108B">
                              <w:pPr>
                                <w:spacing w:after="160" w:line="259" w:lineRule="auto"/>
                                <w:ind w:left="0" w:right="0" w:firstLine="0"/>
                              </w:pPr>
                              <w:r>
                                <w:rPr>
                                  <w:b/>
                                  <w:sz w:val="18"/>
                                </w:rPr>
                                <w:t>awarded</w:t>
                              </w:r>
                            </w:p>
                          </w:txbxContent>
                        </v:textbox>
                      </v:rect>
                      <v:rect id="Rectangle 1257" o:spid="_x0000_s1034" style="position:absolute;left:199257;top:-74105;width:42262;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zYixAAAAN0AAAAPAAAAZHJzL2Rvd25yZXYueG1sRE9La8JA&#10;EL4X/A/LCL3VjdI2Et0EEUp6qVBtpcdpdvLA7GyaXTX9964geJuP7znLbDCtOFHvGssKppMIBHFh&#10;dcOVgq/d29MchPPIGlvLpOCfHGTp6GGJibZn/qTT1lcihLBLUEHtfZdI6YqaDLqJ7YgDV9reoA+w&#10;r6Tu8RzCTStnUfQqDTYcGmrsaF1TcdgejYLv6e64z93ml3/Kv/j5w+ebssqVehwPqwUIT4O/i2/u&#10;dx3mz15iuH4TTpDpBQAA//8DAFBLAQItABQABgAIAAAAIQDb4fbL7gAAAIUBAAATAAAAAAAAAAAA&#10;AAAAAAAAAABbQ29udGVudF9UeXBlc10ueG1sUEsBAi0AFAAGAAgAAAAhAFr0LFu/AAAAFQEAAAsA&#10;AAAAAAAAAAAAAAAAHwEAAF9yZWxzLy5yZWxzUEsBAi0AFAAGAAgAAAAhAKYbNiLEAAAA3QAAAA8A&#10;AAAAAAAAAAAAAAAABwIAAGRycy9kb3ducmV2LnhtbFBLBQYAAAAAAwADALcAAAD4AgAAAAA=&#10;" filled="f" stroked="f">
                        <v:textbox inset="0,0,0,0">
                          <w:txbxContent>
                            <w:p w14:paraId="6C70ADDE" w14:textId="77777777" w:rsidR="00DA7508" w:rsidRDefault="0015108B">
                              <w:pPr>
                                <w:spacing w:after="160" w:line="259" w:lineRule="auto"/>
                                <w:ind w:left="0" w:right="0" w:firstLine="0"/>
                              </w:pPr>
                              <w:r>
                                <w:rPr>
                                  <w:b/>
                                  <w:sz w:val="18"/>
                                </w:rPr>
                                <w:t xml:space="preserve"> </w:t>
                              </w:r>
                            </w:p>
                          </w:txbxContent>
                        </v:textbox>
                      </v:rect>
                      <w10:anchorlock/>
                    </v:group>
                  </w:pict>
                </mc:Fallback>
              </mc:AlternateContent>
            </w:r>
          </w:p>
        </w:tc>
      </w:tr>
      <w:tr w:rsidR="00DA7508" w14:paraId="23816E24" w14:textId="77777777">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4D2F8A35" w14:textId="77777777" w:rsidR="00DA7508" w:rsidRDefault="0015108B">
            <w:pPr>
              <w:spacing w:after="0" w:line="259" w:lineRule="auto"/>
              <w:ind w:left="0" w:right="0" w:firstLine="0"/>
            </w:pPr>
            <w:r>
              <w:rPr>
                <w:b/>
                <w:sz w:val="20"/>
              </w:rPr>
              <w:t>1. Engagement with Literature Skills</w:t>
            </w:r>
            <w:r>
              <w:rPr>
                <w:b/>
                <w:sz w:val="16"/>
              </w:rPr>
              <w:t xml:space="preserve"> </w:t>
            </w:r>
          </w:p>
          <w:p w14:paraId="33D5FF3A" w14:textId="77777777" w:rsidR="00DA7508" w:rsidRDefault="0015108B">
            <w:pPr>
              <w:spacing w:after="0" w:line="259" w:lineRule="auto"/>
              <w:ind w:left="0" w:right="0" w:firstLine="0"/>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33AD2418" w14:textId="7EAAFE76" w:rsidR="00DA7508" w:rsidRPr="00441561" w:rsidRDefault="00DA7508" w:rsidP="00441561">
            <w:pPr>
              <w:spacing w:after="0" w:line="259" w:lineRule="auto"/>
              <w:ind w:left="96" w:right="0" w:firstLine="0"/>
              <w:jc w:val="center"/>
              <w:rPr>
                <w:sz w:val="24"/>
                <w:szCs w:val="18"/>
              </w:rPr>
            </w:pP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144E8643" w14:textId="00F0FE71" w:rsidR="00DA7508" w:rsidRPr="00441561" w:rsidRDefault="00DA7508" w:rsidP="00441561">
            <w:pPr>
              <w:spacing w:after="0" w:line="259" w:lineRule="auto"/>
              <w:ind w:left="97" w:right="0" w:firstLine="0"/>
              <w:jc w:val="center"/>
              <w:rPr>
                <w:sz w:val="24"/>
                <w:szCs w:val="18"/>
              </w:rPr>
            </w:pPr>
          </w:p>
        </w:tc>
      </w:tr>
      <w:tr w:rsidR="00DA7508" w14:paraId="7700851E" w14:textId="77777777" w:rsidTr="00441561">
        <w:trPr>
          <w:trHeight w:val="1081"/>
        </w:trPr>
        <w:tc>
          <w:tcPr>
            <w:tcW w:w="8708" w:type="dxa"/>
            <w:tcBorders>
              <w:top w:val="single" w:sz="4" w:space="0" w:color="000000"/>
              <w:left w:val="single" w:sz="4" w:space="0" w:color="000000"/>
              <w:bottom w:val="single" w:sz="4" w:space="0" w:color="000000"/>
              <w:right w:val="single" w:sz="4" w:space="0" w:color="000000"/>
            </w:tcBorders>
          </w:tcPr>
          <w:p w14:paraId="64CA5B97" w14:textId="05E75F64" w:rsidR="00DA7508" w:rsidRPr="00FD0536" w:rsidRDefault="0015108B" w:rsidP="00D46341">
            <w:pPr>
              <w:spacing w:after="108" w:line="259" w:lineRule="auto"/>
              <w:ind w:left="0" w:right="0" w:firstLine="0"/>
              <w:jc w:val="both"/>
              <w:rPr>
                <w:sz w:val="24"/>
                <w:szCs w:val="24"/>
              </w:rPr>
            </w:pPr>
            <w:r>
              <w:rPr>
                <w:sz w:val="14"/>
              </w:rPr>
              <w:t xml:space="preserve"> </w:t>
            </w:r>
            <w:r w:rsidR="006A2704" w:rsidRPr="00FD0536">
              <w:rPr>
                <w:sz w:val="24"/>
                <w:szCs w:val="24"/>
              </w:rPr>
              <w:t xml:space="preserve">Engagement with an appropriate range of research </w:t>
            </w:r>
            <w:r w:rsidR="00510A4E" w:rsidRPr="00FD0536">
              <w:rPr>
                <w:sz w:val="24"/>
                <w:szCs w:val="24"/>
              </w:rPr>
              <w:t>informed literature</w:t>
            </w:r>
            <w:r w:rsidR="006A2704" w:rsidRPr="00FD0536">
              <w:rPr>
                <w:sz w:val="24"/>
                <w:szCs w:val="24"/>
              </w:rPr>
              <w:t xml:space="preserve">, including sources retrieved independently. Some over-reliance on texts. </w:t>
            </w:r>
            <w:r w:rsidRPr="00FD0536">
              <w:rPr>
                <w:sz w:val="24"/>
                <w:szCs w:val="24"/>
              </w:rPr>
              <w:t xml:space="preserve"> </w:t>
            </w:r>
            <w:r w:rsidR="00FD0536" w:rsidRPr="00FD0536">
              <w:rPr>
                <w:sz w:val="24"/>
                <w:szCs w:val="24"/>
              </w:rPr>
              <w:t>Very good use of referencing, with no/very few inaccuracies or inconsistencies</w:t>
            </w:r>
          </w:p>
          <w:p w14:paraId="4228A485" w14:textId="77777777" w:rsidR="00DA7508" w:rsidRDefault="0015108B">
            <w:pPr>
              <w:spacing w:after="0" w:line="259" w:lineRule="auto"/>
              <w:ind w:left="0" w:right="0" w:firstLine="0"/>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2197287E" w14:textId="02C2F658" w:rsidR="00DA7508" w:rsidRPr="00441561" w:rsidRDefault="0015108B" w:rsidP="00441561">
            <w:pPr>
              <w:spacing w:after="62" w:line="259" w:lineRule="auto"/>
              <w:ind w:left="96" w:right="0" w:firstLine="0"/>
              <w:jc w:val="center"/>
              <w:rPr>
                <w:sz w:val="24"/>
                <w:szCs w:val="18"/>
              </w:rPr>
            </w:pPr>
            <w:r w:rsidRPr="00441561">
              <w:rPr>
                <w:sz w:val="24"/>
                <w:szCs w:val="18"/>
              </w:rPr>
              <w:t>20</w:t>
            </w:r>
          </w:p>
        </w:tc>
        <w:tc>
          <w:tcPr>
            <w:tcW w:w="866" w:type="dxa"/>
            <w:tcBorders>
              <w:top w:val="single" w:sz="4" w:space="0" w:color="000000"/>
              <w:left w:val="single" w:sz="4" w:space="0" w:color="000000"/>
              <w:bottom w:val="single" w:sz="4" w:space="0" w:color="000000"/>
              <w:right w:val="single" w:sz="4" w:space="0" w:color="000000"/>
            </w:tcBorders>
          </w:tcPr>
          <w:p w14:paraId="3EF924AB" w14:textId="32DE205B" w:rsidR="00DA7508" w:rsidRPr="00441561" w:rsidRDefault="00885A07" w:rsidP="00441561">
            <w:pPr>
              <w:spacing w:after="0" w:line="259" w:lineRule="auto"/>
              <w:ind w:left="97" w:right="0" w:firstLine="0"/>
              <w:jc w:val="center"/>
              <w:rPr>
                <w:sz w:val="24"/>
                <w:szCs w:val="18"/>
              </w:rPr>
            </w:pPr>
            <w:r>
              <w:rPr>
                <w:sz w:val="24"/>
                <w:szCs w:val="18"/>
              </w:rPr>
              <w:t>13</w:t>
            </w:r>
          </w:p>
        </w:tc>
      </w:tr>
      <w:tr w:rsidR="00DA7508" w14:paraId="053132CA"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69FFB74C" w14:textId="77777777" w:rsidR="00DA7508" w:rsidRDefault="0015108B">
            <w:pPr>
              <w:spacing w:after="0" w:line="259" w:lineRule="auto"/>
              <w:ind w:left="0" w:right="0" w:firstLine="0"/>
            </w:pPr>
            <w:r>
              <w:rPr>
                <w:b/>
                <w:sz w:val="20"/>
              </w:rPr>
              <w:t xml:space="preserve">2. Knowledge and Understanding Skills </w:t>
            </w:r>
          </w:p>
          <w:p w14:paraId="1227D1ED" w14:textId="77777777" w:rsidR="00DA7508" w:rsidRDefault="0015108B">
            <w:pPr>
              <w:spacing w:after="0" w:line="259" w:lineRule="auto"/>
              <w:ind w:left="0" w:right="0" w:firstLine="0"/>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1CAD397B" w14:textId="712795BB" w:rsidR="00DA7508" w:rsidRPr="00441561" w:rsidRDefault="00DA7508" w:rsidP="00441561">
            <w:pPr>
              <w:spacing w:after="0" w:line="259" w:lineRule="auto"/>
              <w:ind w:left="96" w:right="0" w:firstLine="0"/>
              <w:jc w:val="center"/>
              <w:rPr>
                <w:sz w:val="24"/>
                <w:szCs w:val="18"/>
              </w:rPr>
            </w:pP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C82E8FE" w14:textId="16A81A3E" w:rsidR="00DA7508" w:rsidRPr="00441561" w:rsidRDefault="00DA7508" w:rsidP="00441561">
            <w:pPr>
              <w:spacing w:after="0" w:line="259" w:lineRule="auto"/>
              <w:ind w:left="97" w:right="0" w:firstLine="0"/>
              <w:jc w:val="center"/>
              <w:rPr>
                <w:sz w:val="24"/>
                <w:szCs w:val="18"/>
              </w:rPr>
            </w:pPr>
          </w:p>
        </w:tc>
      </w:tr>
      <w:tr w:rsidR="00DA7508" w:rsidRPr="00441561" w14:paraId="14095829" w14:textId="77777777" w:rsidTr="00441561">
        <w:trPr>
          <w:trHeight w:val="1148"/>
        </w:trPr>
        <w:tc>
          <w:tcPr>
            <w:tcW w:w="8708" w:type="dxa"/>
            <w:tcBorders>
              <w:top w:val="single" w:sz="4" w:space="0" w:color="000000"/>
              <w:left w:val="single" w:sz="4" w:space="0" w:color="000000"/>
              <w:bottom w:val="single" w:sz="4" w:space="0" w:color="000000"/>
              <w:right w:val="single" w:sz="4" w:space="0" w:color="000000"/>
            </w:tcBorders>
          </w:tcPr>
          <w:p w14:paraId="4B76330B" w14:textId="23AFD503" w:rsidR="00DA7508" w:rsidRPr="00212926" w:rsidRDefault="00133DC1" w:rsidP="00D46341">
            <w:pPr>
              <w:spacing w:after="0" w:line="259" w:lineRule="auto"/>
              <w:ind w:left="1" w:right="0" w:firstLine="0"/>
              <w:jc w:val="both"/>
              <w:rPr>
                <w:sz w:val="28"/>
                <w:szCs w:val="28"/>
              </w:rPr>
            </w:pPr>
            <w:r w:rsidRPr="00212926">
              <w:rPr>
                <w:sz w:val="24"/>
                <w:szCs w:val="28"/>
              </w:rPr>
              <w:t>Knowledge is reasonably detailed, accurate with a good systematic understanding of the field of study</w:t>
            </w:r>
            <w:r w:rsidRPr="00212926">
              <w:rPr>
                <w:rFonts w:ascii="Times New Roman" w:eastAsia="Times New Roman" w:hAnsi="Times New Roman" w:cs="Times New Roman"/>
                <w:sz w:val="24"/>
                <w:szCs w:val="28"/>
              </w:rPr>
              <w:t xml:space="preserve"> </w:t>
            </w:r>
            <w:r w:rsidRPr="00212926">
              <w:rPr>
                <w:sz w:val="24"/>
                <w:szCs w:val="28"/>
              </w:rPr>
              <w:t xml:space="preserve">and to some extent, current </w:t>
            </w:r>
            <w:proofErr w:type="gramStart"/>
            <w:r w:rsidRPr="00212926">
              <w:rPr>
                <w:sz w:val="24"/>
                <w:szCs w:val="28"/>
              </w:rPr>
              <w:t>research</w:t>
            </w:r>
            <w:proofErr w:type="gramEnd"/>
            <w:r w:rsidRPr="00212926">
              <w:rPr>
                <w:sz w:val="24"/>
                <w:szCs w:val="28"/>
              </w:rPr>
              <w:t xml:space="preserve"> and scholarship.</w:t>
            </w:r>
          </w:p>
          <w:p w14:paraId="45030003" w14:textId="74F1D020" w:rsidR="00DA7508" w:rsidRPr="00441561" w:rsidRDefault="0015108B">
            <w:pPr>
              <w:spacing w:after="108" w:line="259" w:lineRule="auto"/>
              <w:ind w:left="0" w:right="0" w:firstLine="0"/>
              <w:rPr>
                <w:sz w:val="24"/>
                <w:szCs w:val="24"/>
              </w:rPr>
            </w:pPr>
            <w:r w:rsidRPr="00441561">
              <w:rPr>
                <w:sz w:val="24"/>
                <w:szCs w:val="24"/>
              </w:rPr>
              <w:t xml:space="preserve"> </w:t>
            </w:r>
          </w:p>
          <w:p w14:paraId="1F243E8C" w14:textId="77777777" w:rsidR="00DA7508" w:rsidRPr="00441561" w:rsidRDefault="0015108B">
            <w:pPr>
              <w:spacing w:after="0" w:line="259" w:lineRule="auto"/>
              <w:ind w:left="0" w:right="0" w:firstLine="0"/>
              <w:rPr>
                <w:sz w:val="24"/>
                <w:szCs w:val="24"/>
              </w:rPr>
            </w:pPr>
            <w:r w:rsidRPr="00441561">
              <w:rPr>
                <w:sz w:val="24"/>
                <w:szCs w:val="2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6CE33EBB" w14:textId="01C6F7D9" w:rsidR="00DA7508" w:rsidRPr="00441561" w:rsidRDefault="0015108B" w:rsidP="00441561">
            <w:pPr>
              <w:spacing w:after="62" w:line="259" w:lineRule="auto"/>
              <w:ind w:left="96" w:right="0" w:firstLine="0"/>
              <w:jc w:val="center"/>
              <w:rPr>
                <w:sz w:val="24"/>
                <w:szCs w:val="24"/>
              </w:rPr>
            </w:pPr>
            <w:r w:rsidRPr="00441561">
              <w:rPr>
                <w:sz w:val="24"/>
                <w:szCs w:val="24"/>
              </w:rPr>
              <w:t>20</w:t>
            </w:r>
          </w:p>
        </w:tc>
        <w:tc>
          <w:tcPr>
            <w:tcW w:w="866" w:type="dxa"/>
            <w:tcBorders>
              <w:top w:val="single" w:sz="4" w:space="0" w:color="000000"/>
              <w:left w:val="single" w:sz="4" w:space="0" w:color="000000"/>
              <w:bottom w:val="single" w:sz="4" w:space="0" w:color="000000"/>
              <w:right w:val="single" w:sz="4" w:space="0" w:color="000000"/>
            </w:tcBorders>
          </w:tcPr>
          <w:p w14:paraId="64EA8551" w14:textId="3048F4B6" w:rsidR="00DA7508" w:rsidRPr="00441561" w:rsidRDefault="00885A07" w:rsidP="00441561">
            <w:pPr>
              <w:spacing w:after="0" w:line="259" w:lineRule="auto"/>
              <w:ind w:left="97" w:right="0" w:firstLine="0"/>
              <w:jc w:val="center"/>
              <w:rPr>
                <w:sz w:val="24"/>
                <w:szCs w:val="24"/>
              </w:rPr>
            </w:pPr>
            <w:r>
              <w:rPr>
                <w:sz w:val="24"/>
                <w:szCs w:val="24"/>
              </w:rPr>
              <w:t>12</w:t>
            </w:r>
          </w:p>
        </w:tc>
      </w:tr>
      <w:tr w:rsidR="00DA7508" w14:paraId="0A65D99D"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4587C74E" w14:textId="77777777" w:rsidR="00DA7508" w:rsidRDefault="0015108B">
            <w:pPr>
              <w:spacing w:after="0" w:line="259" w:lineRule="auto"/>
              <w:ind w:left="0" w:right="0" w:firstLine="0"/>
            </w:pPr>
            <w:r>
              <w:rPr>
                <w:b/>
                <w:sz w:val="20"/>
              </w:rPr>
              <w:t>3. Cognitive and Intellectual Skills</w:t>
            </w:r>
            <w:r>
              <w:rPr>
                <w:b/>
                <w:sz w:val="16"/>
              </w:rPr>
              <w:t xml:space="preserve"> </w:t>
            </w:r>
          </w:p>
          <w:p w14:paraId="04F5CDD6" w14:textId="77777777" w:rsidR="00DA7508" w:rsidRDefault="0015108B">
            <w:pPr>
              <w:spacing w:after="0" w:line="259" w:lineRule="auto"/>
              <w:ind w:left="0" w:right="0" w:firstLine="0"/>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64E63DB1" w14:textId="42663B03" w:rsidR="00DA7508" w:rsidRPr="00441561" w:rsidRDefault="00DA7508" w:rsidP="00441561">
            <w:pPr>
              <w:spacing w:after="0" w:line="259" w:lineRule="auto"/>
              <w:ind w:left="96" w:right="0" w:firstLine="0"/>
              <w:jc w:val="center"/>
              <w:rPr>
                <w:sz w:val="24"/>
                <w:szCs w:val="18"/>
              </w:rPr>
            </w:pP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6FD99CEB" w14:textId="66F2C5BE" w:rsidR="00DA7508" w:rsidRPr="00441561" w:rsidRDefault="00DA7508" w:rsidP="00441561">
            <w:pPr>
              <w:spacing w:after="0" w:line="259" w:lineRule="auto"/>
              <w:ind w:left="97" w:right="0" w:firstLine="0"/>
              <w:jc w:val="center"/>
              <w:rPr>
                <w:sz w:val="24"/>
                <w:szCs w:val="18"/>
              </w:rPr>
            </w:pPr>
          </w:p>
        </w:tc>
      </w:tr>
      <w:tr w:rsidR="00DA7508" w:rsidRPr="00441561" w14:paraId="78A9049B" w14:textId="77777777">
        <w:trPr>
          <w:trHeight w:val="1700"/>
        </w:trPr>
        <w:tc>
          <w:tcPr>
            <w:tcW w:w="8708" w:type="dxa"/>
            <w:tcBorders>
              <w:top w:val="single" w:sz="4" w:space="0" w:color="000000"/>
              <w:left w:val="single" w:sz="4" w:space="0" w:color="000000"/>
              <w:bottom w:val="single" w:sz="4" w:space="0" w:color="000000"/>
              <w:right w:val="single" w:sz="4" w:space="0" w:color="000000"/>
            </w:tcBorders>
          </w:tcPr>
          <w:p w14:paraId="12CDDAE8" w14:textId="77777777" w:rsidR="00212926" w:rsidRPr="00212926" w:rsidRDefault="0015108B" w:rsidP="00D46341">
            <w:pPr>
              <w:spacing w:after="0" w:line="241" w:lineRule="auto"/>
              <w:ind w:left="1" w:right="113" w:firstLine="0"/>
              <w:jc w:val="both"/>
              <w:rPr>
                <w:sz w:val="28"/>
                <w:szCs w:val="28"/>
              </w:rPr>
            </w:pPr>
            <w:r w:rsidRPr="00441561">
              <w:rPr>
                <w:sz w:val="24"/>
                <w:szCs w:val="24"/>
              </w:rPr>
              <w:t xml:space="preserve"> </w:t>
            </w:r>
            <w:r w:rsidR="00212926" w:rsidRPr="00212926">
              <w:rPr>
                <w:sz w:val="24"/>
                <w:szCs w:val="28"/>
              </w:rPr>
              <w:t xml:space="preserve">An emerging awareness of different stances and ability to use evidence (that may be incomplete) to support the argument. Mostly valid arguments and </w:t>
            </w:r>
          </w:p>
          <w:p w14:paraId="005A016E" w14:textId="7E53AF26" w:rsidR="00DA7508" w:rsidRPr="00212926" w:rsidRDefault="00212926" w:rsidP="00212926">
            <w:pPr>
              <w:spacing w:after="108" w:line="259" w:lineRule="auto"/>
              <w:ind w:left="0" w:right="0" w:firstLine="0"/>
              <w:rPr>
                <w:sz w:val="32"/>
                <w:szCs w:val="32"/>
              </w:rPr>
            </w:pPr>
            <w:r w:rsidRPr="00212926">
              <w:rPr>
                <w:sz w:val="24"/>
                <w:szCs w:val="28"/>
              </w:rPr>
              <w:t>logical judgements</w:t>
            </w:r>
          </w:p>
          <w:p w14:paraId="104FEB60" w14:textId="5D2666B5" w:rsidR="00DA7508" w:rsidRPr="00441561" w:rsidRDefault="00DA7508" w:rsidP="00D46341">
            <w:pPr>
              <w:spacing w:after="108" w:line="259" w:lineRule="auto"/>
              <w:ind w:left="0" w:right="0" w:firstLine="0"/>
              <w:rPr>
                <w:sz w:val="24"/>
                <w:szCs w:val="24"/>
              </w:rPr>
            </w:pPr>
          </w:p>
        </w:tc>
        <w:tc>
          <w:tcPr>
            <w:tcW w:w="870" w:type="dxa"/>
            <w:tcBorders>
              <w:top w:val="single" w:sz="4" w:space="0" w:color="000000"/>
              <w:left w:val="single" w:sz="4" w:space="0" w:color="000000"/>
              <w:bottom w:val="single" w:sz="4" w:space="0" w:color="000000"/>
              <w:right w:val="single" w:sz="4" w:space="0" w:color="000000"/>
            </w:tcBorders>
          </w:tcPr>
          <w:p w14:paraId="20E647AB" w14:textId="29C3006B" w:rsidR="00DA7508" w:rsidRPr="00441561" w:rsidRDefault="0015108B" w:rsidP="00441561">
            <w:pPr>
              <w:spacing w:after="64" w:line="259" w:lineRule="auto"/>
              <w:ind w:left="96" w:right="0" w:firstLine="0"/>
              <w:jc w:val="center"/>
              <w:rPr>
                <w:sz w:val="24"/>
                <w:szCs w:val="24"/>
              </w:rPr>
            </w:pPr>
            <w:r w:rsidRPr="00441561">
              <w:rPr>
                <w:sz w:val="24"/>
                <w:szCs w:val="24"/>
              </w:rPr>
              <w:t>10</w:t>
            </w:r>
          </w:p>
        </w:tc>
        <w:tc>
          <w:tcPr>
            <w:tcW w:w="866" w:type="dxa"/>
            <w:tcBorders>
              <w:top w:val="single" w:sz="4" w:space="0" w:color="000000"/>
              <w:left w:val="single" w:sz="4" w:space="0" w:color="000000"/>
              <w:bottom w:val="single" w:sz="4" w:space="0" w:color="000000"/>
              <w:right w:val="single" w:sz="4" w:space="0" w:color="000000"/>
            </w:tcBorders>
          </w:tcPr>
          <w:p w14:paraId="3D581EF9" w14:textId="5D8DD8CB" w:rsidR="00DA7508" w:rsidRPr="00441561" w:rsidRDefault="00F469BC" w:rsidP="00441561">
            <w:pPr>
              <w:spacing w:after="0" w:line="259" w:lineRule="auto"/>
              <w:ind w:left="97" w:right="0" w:firstLine="0"/>
              <w:jc w:val="center"/>
              <w:rPr>
                <w:sz w:val="24"/>
                <w:szCs w:val="24"/>
              </w:rPr>
            </w:pPr>
            <w:r>
              <w:rPr>
                <w:sz w:val="24"/>
                <w:szCs w:val="24"/>
              </w:rPr>
              <w:t>5</w:t>
            </w:r>
          </w:p>
        </w:tc>
      </w:tr>
      <w:tr w:rsidR="00DA7508" w14:paraId="01C7B65E"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07229976" w14:textId="77777777" w:rsidR="00DA7508" w:rsidRDefault="0015108B">
            <w:pPr>
              <w:spacing w:after="0" w:line="259" w:lineRule="auto"/>
              <w:ind w:left="0" w:right="0" w:firstLine="0"/>
            </w:pPr>
            <w:r>
              <w:rPr>
                <w:b/>
                <w:sz w:val="20"/>
              </w:rPr>
              <w:t>4. Practical Application Skills</w:t>
            </w:r>
            <w:r>
              <w:rPr>
                <w:b/>
                <w:sz w:val="16"/>
              </w:rPr>
              <w:t xml:space="preserve"> </w:t>
            </w:r>
          </w:p>
          <w:p w14:paraId="5565EDC0" w14:textId="77777777" w:rsidR="00DA7508" w:rsidRDefault="0015108B">
            <w:pPr>
              <w:spacing w:after="0" w:line="259" w:lineRule="auto"/>
              <w:ind w:left="0" w:right="0" w:firstLine="0"/>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425ECD32" w14:textId="7F2AB356" w:rsidR="00DA7508" w:rsidRPr="00441561" w:rsidRDefault="00DA7508" w:rsidP="00441561">
            <w:pPr>
              <w:spacing w:after="0" w:line="259" w:lineRule="auto"/>
              <w:ind w:left="96" w:right="0" w:firstLine="0"/>
              <w:jc w:val="center"/>
              <w:rPr>
                <w:sz w:val="24"/>
                <w:szCs w:val="18"/>
              </w:rPr>
            </w:pP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49F2C6F6" w14:textId="242EF516" w:rsidR="00DA7508" w:rsidRPr="00441561" w:rsidRDefault="00DA7508" w:rsidP="00441561">
            <w:pPr>
              <w:spacing w:after="0" w:line="259" w:lineRule="auto"/>
              <w:ind w:left="97" w:right="0" w:firstLine="0"/>
              <w:jc w:val="center"/>
              <w:rPr>
                <w:sz w:val="24"/>
                <w:szCs w:val="18"/>
              </w:rPr>
            </w:pPr>
          </w:p>
        </w:tc>
      </w:tr>
      <w:tr w:rsidR="00DA7508" w:rsidRPr="00441561" w14:paraId="70F09D5A" w14:textId="77777777" w:rsidTr="00441561">
        <w:trPr>
          <w:trHeight w:val="1161"/>
        </w:trPr>
        <w:tc>
          <w:tcPr>
            <w:tcW w:w="8708" w:type="dxa"/>
            <w:tcBorders>
              <w:top w:val="single" w:sz="4" w:space="0" w:color="000000"/>
              <w:left w:val="single" w:sz="4" w:space="0" w:color="000000"/>
              <w:bottom w:val="single" w:sz="4" w:space="0" w:color="000000"/>
              <w:right w:val="single" w:sz="4" w:space="0" w:color="000000"/>
            </w:tcBorders>
          </w:tcPr>
          <w:p w14:paraId="2D2D2BEA" w14:textId="172F5615" w:rsidR="00DA7508" w:rsidRPr="00441561" w:rsidRDefault="0015108B" w:rsidP="00D46341">
            <w:pPr>
              <w:spacing w:after="108" w:line="259" w:lineRule="auto"/>
              <w:ind w:left="0" w:right="0" w:firstLine="0"/>
              <w:jc w:val="both"/>
              <w:rPr>
                <w:sz w:val="24"/>
                <w:szCs w:val="24"/>
              </w:rPr>
            </w:pPr>
            <w:r w:rsidRPr="00441561">
              <w:rPr>
                <w:sz w:val="24"/>
                <w:szCs w:val="24"/>
              </w:rPr>
              <w:t xml:space="preserve"> </w:t>
            </w:r>
            <w:r w:rsidR="00F63CEE" w:rsidRPr="00D46341">
              <w:rPr>
                <w:sz w:val="24"/>
                <w:szCs w:val="28"/>
              </w:rPr>
              <w:t>Clear appreciation of the context of the application. Mainly consistent, accurate and logical application of theory to practice, making appropriate links between the two. Can identify problems and propose mostly appropriate solutions in complex and unpredictable contexts</w:t>
            </w:r>
            <w:r w:rsidR="00F63CEE">
              <w:rPr>
                <w:sz w:val="20"/>
              </w:rPr>
              <w:t>.</w:t>
            </w:r>
          </w:p>
        </w:tc>
        <w:tc>
          <w:tcPr>
            <w:tcW w:w="870" w:type="dxa"/>
            <w:tcBorders>
              <w:top w:val="single" w:sz="4" w:space="0" w:color="000000"/>
              <w:left w:val="single" w:sz="4" w:space="0" w:color="000000"/>
              <w:bottom w:val="single" w:sz="4" w:space="0" w:color="000000"/>
              <w:right w:val="single" w:sz="4" w:space="0" w:color="000000"/>
            </w:tcBorders>
          </w:tcPr>
          <w:p w14:paraId="7B737EF0" w14:textId="31E066BA" w:rsidR="00DA7508" w:rsidRPr="00441561" w:rsidRDefault="0015108B" w:rsidP="00441561">
            <w:pPr>
              <w:spacing w:after="64" w:line="259" w:lineRule="auto"/>
              <w:ind w:left="96" w:right="0" w:firstLine="0"/>
              <w:jc w:val="center"/>
              <w:rPr>
                <w:sz w:val="24"/>
                <w:szCs w:val="24"/>
              </w:rPr>
            </w:pPr>
            <w:r w:rsidRPr="00441561">
              <w:rPr>
                <w:sz w:val="24"/>
                <w:szCs w:val="24"/>
              </w:rPr>
              <w:t>40</w:t>
            </w:r>
          </w:p>
        </w:tc>
        <w:tc>
          <w:tcPr>
            <w:tcW w:w="866" w:type="dxa"/>
            <w:tcBorders>
              <w:top w:val="single" w:sz="4" w:space="0" w:color="000000"/>
              <w:left w:val="single" w:sz="4" w:space="0" w:color="000000"/>
              <w:bottom w:val="single" w:sz="4" w:space="0" w:color="000000"/>
              <w:right w:val="single" w:sz="4" w:space="0" w:color="000000"/>
            </w:tcBorders>
          </w:tcPr>
          <w:p w14:paraId="18D9A737" w14:textId="0CCB4AE3" w:rsidR="00DA7508" w:rsidRPr="00441561" w:rsidRDefault="00893B7C" w:rsidP="00441561">
            <w:pPr>
              <w:spacing w:after="0" w:line="259" w:lineRule="auto"/>
              <w:ind w:left="97" w:right="0" w:firstLine="0"/>
              <w:jc w:val="center"/>
              <w:rPr>
                <w:sz w:val="24"/>
                <w:szCs w:val="24"/>
              </w:rPr>
            </w:pPr>
            <w:r>
              <w:rPr>
                <w:sz w:val="24"/>
                <w:szCs w:val="24"/>
              </w:rPr>
              <w:t>20</w:t>
            </w:r>
          </w:p>
        </w:tc>
      </w:tr>
      <w:tr w:rsidR="00DA7508" w14:paraId="16EC7C9B" w14:textId="77777777">
        <w:trPr>
          <w:trHeight w:val="517"/>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59D1849F" w14:textId="77777777" w:rsidR="00DA7508" w:rsidRDefault="0015108B">
            <w:pPr>
              <w:spacing w:after="0" w:line="259" w:lineRule="auto"/>
              <w:ind w:left="0" w:right="0" w:firstLine="0"/>
            </w:pPr>
            <w:r>
              <w:rPr>
                <w:b/>
                <w:sz w:val="20"/>
              </w:rPr>
              <w:t>5. Transferable Skills for Life and Professional Practice</w:t>
            </w:r>
            <w:r>
              <w:rPr>
                <w:b/>
                <w:sz w:val="16"/>
              </w:rPr>
              <w:t xml:space="preserve"> </w:t>
            </w:r>
          </w:p>
          <w:p w14:paraId="55D9BC93" w14:textId="77777777" w:rsidR="00DA7508" w:rsidRDefault="0015108B">
            <w:pPr>
              <w:spacing w:after="0" w:line="259" w:lineRule="auto"/>
              <w:ind w:left="0" w:right="0" w:firstLine="0"/>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1D243410" w14:textId="72B95A5E" w:rsidR="00DA7508" w:rsidRPr="00441561" w:rsidRDefault="00DA7508" w:rsidP="00441561">
            <w:pPr>
              <w:spacing w:after="0" w:line="259" w:lineRule="auto"/>
              <w:ind w:left="96" w:right="0" w:firstLine="0"/>
              <w:jc w:val="center"/>
              <w:rPr>
                <w:sz w:val="24"/>
                <w:szCs w:val="18"/>
              </w:rPr>
            </w:pP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10EE096E" w14:textId="4BCCACA0" w:rsidR="00DA7508" w:rsidRPr="00441561" w:rsidRDefault="00DA7508" w:rsidP="00441561">
            <w:pPr>
              <w:spacing w:after="0" w:line="259" w:lineRule="auto"/>
              <w:ind w:left="97" w:right="0" w:firstLine="0"/>
              <w:jc w:val="center"/>
              <w:rPr>
                <w:sz w:val="24"/>
                <w:szCs w:val="18"/>
              </w:rPr>
            </w:pPr>
          </w:p>
        </w:tc>
      </w:tr>
      <w:tr w:rsidR="00DA7508" w:rsidRPr="00441561" w14:paraId="4C1D2E32" w14:textId="77777777">
        <w:trPr>
          <w:trHeight w:val="1136"/>
        </w:trPr>
        <w:tc>
          <w:tcPr>
            <w:tcW w:w="8708" w:type="dxa"/>
            <w:tcBorders>
              <w:top w:val="single" w:sz="4" w:space="0" w:color="000000"/>
              <w:left w:val="single" w:sz="4" w:space="0" w:color="000000"/>
              <w:bottom w:val="single" w:sz="4" w:space="0" w:color="000000"/>
              <w:right w:val="single" w:sz="4" w:space="0" w:color="000000"/>
            </w:tcBorders>
          </w:tcPr>
          <w:p w14:paraId="239127E4" w14:textId="2ED1498C" w:rsidR="00DA7508" w:rsidRPr="00D46341" w:rsidRDefault="0015108B" w:rsidP="00D46341">
            <w:pPr>
              <w:spacing w:after="0" w:line="241" w:lineRule="auto"/>
              <w:ind w:left="1" w:right="82" w:firstLine="0"/>
              <w:jc w:val="both"/>
              <w:rPr>
                <w:sz w:val="32"/>
                <w:szCs w:val="32"/>
              </w:rPr>
            </w:pPr>
            <w:r w:rsidRPr="00D46341">
              <w:rPr>
                <w:sz w:val="32"/>
                <w:szCs w:val="32"/>
              </w:rPr>
              <w:t xml:space="preserve"> </w:t>
            </w:r>
            <w:r w:rsidR="00D46341" w:rsidRPr="00D46341">
              <w:rPr>
                <w:sz w:val="24"/>
                <w:szCs w:val="28"/>
              </w:rPr>
              <w:t>Demonstrates the skills required in graduate employment, with some areas of strength and some of minor weakness</w:t>
            </w:r>
            <w:r w:rsidRPr="00D46341">
              <w:rPr>
                <w:sz w:val="32"/>
                <w:szCs w:val="32"/>
              </w:rPr>
              <w:t xml:space="preserve"> </w:t>
            </w:r>
          </w:p>
          <w:p w14:paraId="12B4216F" w14:textId="77777777" w:rsidR="00DA7508" w:rsidRPr="00441561" w:rsidRDefault="0015108B">
            <w:pPr>
              <w:spacing w:after="0" w:line="259" w:lineRule="auto"/>
              <w:ind w:left="0" w:right="0" w:firstLine="0"/>
              <w:rPr>
                <w:sz w:val="24"/>
                <w:szCs w:val="24"/>
              </w:rPr>
            </w:pPr>
            <w:r w:rsidRPr="00D46341">
              <w:rPr>
                <w:sz w:val="32"/>
                <w:szCs w:val="32"/>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1BD1A1E9" w14:textId="64EC21DC" w:rsidR="00DA7508" w:rsidRPr="00441561" w:rsidRDefault="0015108B" w:rsidP="00441561">
            <w:pPr>
              <w:spacing w:after="64" w:line="259" w:lineRule="auto"/>
              <w:ind w:left="96" w:right="0" w:firstLine="0"/>
              <w:jc w:val="center"/>
              <w:rPr>
                <w:sz w:val="24"/>
                <w:szCs w:val="24"/>
              </w:rPr>
            </w:pPr>
            <w:r w:rsidRPr="00441561">
              <w:rPr>
                <w:sz w:val="24"/>
                <w:szCs w:val="24"/>
              </w:rPr>
              <w:t>10</w:t>
            </w:r>
          </w:p>
        </w:tc>
        <w:tc>
          <w:tcPr>
            <w:tcW w:w="866" w:type="dxa"/>
            <w:tcBorders>
              <w:top w:val="single" w:sz="4" w:space="0" w:color="000000"/>
              <w:left w:val="single" w:sz="4" w:space="0" w:color="000000"/>
              <w:bottom w:val="single" w:sz="4" w:space="0" w:color="000000"/>
              <w:right w:val="single" w:sz="4" w:space="0" w:color="000000"/>
            </w:tcBorders>
          </w:tcPr>
          <w:p w14:paraId="543D3B6A" w14:textId="6E049F2F" w:rsidR="00DA7508" w:rsidRPr="00441561" w:rsidRDefault="00893B7C" w:rsidP="00441561">
            <w:pPr>
              <w:spacing w:after="0" w:line="259" w:lineRule="auto"/>
              <w:ind w:left="97" w:right="0" w:firstLine="0"/>
              <w:jc w:val="center"/>
              <w:rPr>
                <w:sz w:val="24"/>
                <w:szCs w:val="24"/>
              </w:rPr>
            </w:pPr>
            <w:r>
              <w:rPr>
                <w:sz w:val="24"/>
                <w:szCs w:val="24"/>
              </w:rPr>
              <w:t>5</w:t>
            </w:r>
          </w:p>
        </w:tc>
      </w:tr>
    </w:tbl>
    <w:p w14:paraId="16820218" w14:textId="77777777" w:rsidR="00DA7508" w:rsidRDefault="0015108B">
      <w:pPr>
        <w:spacing w:after="0" w:line="259" w:lineRule="auto"/>
        <w:ind w:left="283" w:right="0" w:firstLine="0"/>
      </w:pPr>
      <w:r>
        <w:rPr>
          <w:b/>
          <w:sz w:val="16"/>
        </w:rPr>
        <w:t xml:space="preserve"> </w:t>
      </w:r>
    </w:p>
    <w:tbl>
      <w:tblPr>
        <w:tblStyle w:val="TableGrid"/>
        <w:tblW w:w="10667" w:type="dxa"/>
        <w:tblInd w:w="-104" w:type="dxa"/>
        <w:tblCellMar>
          <w:top w:w="5" w:type="dxa"/>
          <w:left w:w="107" w:type="dxa"/>
          <w:right w:w="53" w:type="dxa"/>
        </w:tblCellMar>
        <w:tblLook w:val="04A0" w:firstRow="1" w:lastRow="0" w:firstColumn="1" w:lastColumn="0" w:noHBand="0" w:noVBand="1"/>
      </w:tblPr>
      <w:tblGrid>
        <w:gridCol w:w="6062"/>
        <w:gridCol w:w="2905"/>
        <w:gridCol w:w="639"/>
        <w:gridCol w:w="1061"/>
      </w:tblGrid>
      <w:tr w:rsidR="00DA7508" w14:paraId="04362832" w14:textId="77777777">
        <w:trPr>
          <w:trHeight w:val="374"/>
        </w:trPr>
        <w:tc>
          <w:tcPr>
            <w:tcW w:w="6063"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1497029A" w14:textId="77777777" w:rsidR="00DA7508" w:rsidRDefault="0015108B">
            <w:pPr>
              <w:spacing w:after="0" w:line="259" w:lineRule="auto"/>
              <w:ind w:left="0" w:right="0" w:firstLine="0"/>
            </w:pPr>
            <w:r>
              <w:rPr>
                <w:b/>
              </w:rPr>
              <w:t xml:space="preserve">Assessment Mark </w:t>
            </w:r>
            <w:r>
              <w:t>(</w:t>
            </w:r>
            <w:r>
              <w:rPr>
                <w:sz w:val="16"/>
              </w:rPr>
              <w:t xml:space="preserve">Assessment marks are subject to ratification at the Exam Board.  These comments and marks are to give feedback on module work and are for guidance only until they are confirmed. ) </w:t>
            </w:r>
          </w:p>
        </w:tc>
        <w:tc>
          <w:tcPr>
            <w:tcW w:w="2905" w:type="dxa"/>
            <w:tcBorders>
              <w:top w:val="single" w:sz="4" w:space="0" w:color="000000"/>
              <w:left w:val="single" w:sz="4" w:space="0" w:color="000000"/>
              <w:bottom w:val="single" w:sz="4" w:space="0" w:color="000000"/>
              <w:right w:val="nil"/>
            </w:tcBorders>
            <w:shd w:val="clear" w:color="auto" w:fill="D9D9D9"/>
          </w:tcPr>
          <w:p w14:paraId="004B840C" w14:textId="77777777" w:rsidR="00DA7508" w:rsidRDefault="0015108B">
            <w:pPr>
              <w:spacing w:after="0" w:line="259" w:lineRule="auto"/>
              <w:ind w:left="1" w:right="0" w:firstLine="0"/>
            </w:pPr>
            <w:r>
              <w:rPr>
                <w:b/>
                <w:sz w:val="16"/>
              </w:rPr>
              <w:t xml:space="preserve">Late Submission Penalties (tick if appropriate) </w:t>
            </w:r>
          </w:p>
        </w:tc>
        <w:tc>
          <w:tcPr>
            <w:tcW w:w="639" w:type="dxa"/>
            <w:tcBorders>
              <w:top w:val="single" w:sz="4" w:space="0" w:color="000000"/>
              <w:left w:val="nil"/>
              <w:bottom w:val="single" w:sz="4" w:space="0" w:color="000000"/>
              <w:right w:val="single" w:sz="4" w:space="0" w:color="000000"/>
            </w:tcBorders>
            <w:shd w:val="clear" w:color="auto" w:fill="D9D9D9"/>
          </w:tcPr>
          <w:p w14:paraId="6C157961" w14:textId="77777777" w:rsidR="00DA7508" w:rsidRDefault="00DA7508">
            <w:pPr>
              <w:spacing w:after="160" w:line="259" w:lineRule="auto"/>
              <w:ind w:left="0" w:right="0" w:firstLine="0"/>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0EDE60D9" w14:textId="112F6376" w:rsidR="00DA7508" w:rsidRDefault="008A427D">
            <w:pPr>
              <w:spacing w:after="0" w:line="259" w:lineRule="auto"/>
              <w:ind w:left="0" w:right="56" w:firstLine="0"/>
              <w:jc w:val="right"/>
            </w:pPr>
            <w:r>
              <w:rPr>
                <w:b/>
                <w:sz w:val="20"/>
              </w:rPr>
              <w:t>58</w:t>
            </w:r>
            <w:r w:rsidR="0015108B">
              <w:rPr>
                <w:b/>
                <w:sz w:val="20"/>
              </w:rPr>
              <w:t xml:space="preserve">% </w:t>
            </w:r>
          </w:p>
        </w:tc>
      </w:tr>
      <w:tr w:rsidR="00DA7508" w14:paraId="06ABE250" w14:textId="77777777">
        <w:trPr>
          <w:trHeight w:val="196"/>
        </w:trPr>
        <w:tc>
          <w:tcPr>
            <w:tcW w:w="0" w:type="auto"/>
            <w:vMerge/>
            <w:tcBorders>
              <w:top w:val="nil"/>
              <w:left w:val="single" w:sz="4" w:space="0" w:color="000000"/>
              <w:bottom w:val="nil"/>
              <w:right w:val="single" w:sz="4" w:space="0" w:color="000000"/>
            </w:tcBorders>
          </w:tcPr>
          <w:p w14:paraId="2CB0C4F5" w14:textId="77777777" w:rsidR="00DA7508" w:rsidRDefault="00DA7508">
            <w:pPr>
              <w:spacing w:after="160" w:line="259" w:lineRule="auto"/>
              <w:ind w:left="0" w:right="0" w:firstLine="0"/>
            </w:pPr>
          </w:p>
        </w:tc>
        <w:tc>
          <w:tcPr>
            <w:tcW w:w="2905" w:type="dxa"/>
            <w:tcBorders>
              <w:top w:val="single" w:sz="4" w:space="0" w:color="000000"/>
              <w:left w:val="single" w:sz="4" w:space="0" w:color="000000"/>
              <w:bottom w:val="single" w:sz="4" w:space="0" w:color="000000"/>
              <w:right w:val="single" w:sz="4" w:space="0" w:color="000000"/>
            </w:tcBorders>
          </w:tcPr>
          <w:p w14:paraId="1480A6BA" w14:textId="77777777" w:rsidR="00DA7508" w:rsidRDefault="0015108B">
            <w:pPr>
              <w:spacing w:after="0" w:line="259" w:lineRule="auto"/>
              <w:ind w:left="1" w:right="0" w:firstLine="0"/>
            </w:pPr>
            <w:r>
              <w:rPr>
                <w:sz w:val="16"/>
              </w:rPr>
              <w:t>Up to 1 week late (</w:t>
            </w:r>
            <w:r>
              <w:rPr>
                <w:sz w:val="12"/>
              </w:rPr>
              <w:t>40% Max)</w:t>
            </w:r>
            <w:r>
              <w:rPr>
                <w:b/>
                <w:sz w:val="16"/>
              </w:rPr>
              <w:t xml:space="preserve"> </w:t>
            </w:r>
          </w:p>
        </w:tc>
        <w:tc>
          <w:tcPr>
            <w:tcW w:w="639" w:type="dxa"/>
            <w:tcBorders>
              <w:top w:val="single" w:sz="4" w:space="0" w:color="000000"/>
              <w:left w:val="single" w:sz="4" w:space="0" w:color="000000"/>
              <w:bottom w:val="single" w:sz="4" w:space="0" w:color="000000"/>
              <w:right w:val="single" w:sz="4" w:space="0" w:color="000000"/>
            </w:tcBorders>
          </w:tcPr>
          <w:p w14:paraId="2688D822" w14:textId="77777777" w:rsidR="00DA7508" w:rsidRDefault="0015108B">
            <w:pPr>
              <w:spacing w:after="0" w:line="259" w:lineRule="auto"/>
              <w:ind w:left="0" w:right="25" w:firstLine="0"/>
              <w:jc w:val="center"/>
            </w:pPr>
            <w:r>
              <w:rPr>
                <w:sz w:val="12"/>
              </w:rPr>
              <w:t xml:space="preserve"> </w:t>
            </w:r>
          </w:p>
        </w:tc>
        <w:tc>
          <w:tcPr>
            <w:tcW w:w="0" w:type="auto"/>
            <w:vMerge/>
            <w:tcBorders>
              <w:top w:val="nil"/>
              <w:left w:val="single" w:sz="4" w:space="0" w:color="000000"/>
              <w:bottom w:val="nil"/>
              <w:right w:val="single" w:sz="4" w:space="0" w:color="000000"/>
            </w:tcBorders>
          </w:tcPr>
          <w:p w14:paraId="6AD84A6B" w14:textId="77777777" w:rsidR="00DA7508" w:rsidRDefault="00DA7508">
            <w:pPr>
              <w:spacing w:after="160" w:line="259" w:lineRule="auto"/>
              <w:ind w:left="0" w:right="0" w:firstLine="0"/>
            </w:pPr>
          </w:p>
        </w:tc>
      </w:tr>
      <w:tr w:rsidR="00DA7508" w14:paraId="5B95A447" w14:textId="77777777">
        <w:trPr>
          <w:trHeight w:val="193"/>
        </w:trPr>
        <w:tc>
          <w:tcPr>
            <w:tcW w:w="0" w:type="auto"/>
            <w:vMerge/>
            <w:tcBorders>
              <w:top w:val="nil"/>
              <w:left w:val="single" w:sz="4" w:space="0" w:color="000000"/>
              <w:bottom w:val="single" w:sz="4" w:space="0" w:color="000000"/>
              <w:right w:val="single" w:sz="4" w:space="0" w:color="000000"/>
            </w:tcBorders>
          </w:tcPr>
          <w:p w14:paraId="0B15B8DC" w14:textId="77777777" w:rsidR="00DA7508" w:rsidRDefault="00DA7508">
            <w:pPr>
              <w:spacing w:after="160" w:line="259" w:lineRule="auto"/>
              <w:ind w:left="0" w:right="0" w:firstLine="0"/>
            </w:pPr>
          </w:p>
        </w:tc>
        <w:tc>
          <w:tcPr>
            <w:tcW w:w="2905" w:type="dxa"/>
            <w:tcBorders>
              <w:top w:val="single" w:sz="4" w:space="0" w:color="000000"/>
              <w:left w:val="single" w:sz="4" w:space="0" w:color="000000"/>
              <w:bottom w:val="single" w:sz="4" w:space="0" w:color="000000"/>
              <w:right w:val="single" w:sz="4" w:space="0" w:color="000000"/>
            </w:tcBorders>
          </w:tcPr>
          <w:p w14:paraId="5B618053" w14:textId="77777777" w:rsidR="00DA7508" w:rsidRDefault="0015108B">
            <w:pPr>
              <w:spacing w:after="0" w:line="259" w:lineRule="auto"/>
              <w:ind w:left="1" w:right="0" w:firstLine="0"/>
            </w:pPr>
            <w:r>
              <w:rPr>
                <w:sz w:val="16"/>
              </w:rPr>
              <w:t>Over 1 week late (</w:t>
            </w:r>
            <w:r>
              <w:rPr>
                <w:sz w:val="12"/>
              </w:rPr>
              <w:t>0%)</w:t>
            </w:r>
            <w:r>
              <w:rPr>
                <w:b/>
                <w:sz w:val="16"/>
              </w:rPr>
              <w:t xml:space="preserve"> </w:t>
            </w:r>
          </w:p>
        </w:tc>
        <w:tc>
          <w:tcPr>
            <w:tcW w:w="639" w:type="dxa"/>
            <w:tcBorders>
              <w:top w:val="single" w:sz="4" w:space="0" w:color="000000"/>
              <w:left w:val="single" w:sz="4" w:space="0" w:color="000000"/>
              <w:bottom w:val="single" w:sz="4" w:space="0" w:color="000000"/>
              <w:right w:val="single" w:sz="4" w:space="0" w:color="000000"/>
            </w:tcBorders>
          </w:tcPr>
          <w:p w14:paraId="4684D707" w14:textId="77777777" w:rsidR="00DA7508" w:rsidRDefault="0015108B">
            <w:pPr>
              <w:spacing w:after="0" w:line="259" w:lineRule="auto"/>
              <w:ind w:left="0" w:right="25" w:firstLine="0"/>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713A1071" w14:textId="77777777" w:rsidR="00DA7508" w:rsidRDefault="00DA7508">
            <w:pPr>
              <w:spacing w:after="160" w:line="259" w:lineRule="auto"/>
              <w:ind w:left="0" w:right="0" w:firstLine="0"/>
            </w:pPr>
          </w:p>
        </w:tc>
      </w:tr>
    </w:tbl>
    <w:p w14:paraId="16CC20EC" w14:textId="77777777" w:rsidR="00DA7508" w:rsidRDefault="0015108B">
      <w:pPr>
        <w:spacing w:after="0" w:line="259" w:lineRule="auto"/>
        <w:ind w:left="0" w:right="0" w:firstLine="0"/>
      </w:pPr>
      <w:r>
        <w:rPr>
          <w:sz w:val="20"/>
        </w:rPr>
        <w:t xml:space="preserve"> </w:t>
      </w:r>
    </w:p>
    <w:p w14:paraId="170D60C4" w14:textId="28F70562" w:rsidR="00DA7508" w:rsidRDefault="0015108B" w:rsidP="00441561">
      <w:pPr>
        <w:spacing w:after="0" w:line="259" w:lineRule="auto"/>
        <w:ind w:left="0" w:right="0" w:firstLine="0"/>
        <w:sectPr w:rsidR="00DA7508" w:rsidSect="0080457F">
          <w:footerReference w:type="even" r:id="rId16"/>
          <w:footerReference w:type="default" r:id="rId17"/>
          <w:footerReference w:type="first" r:id="rId18"/>
          <w:pgSz w:w="11894" w:h="16834"/>
          <w:pgMar w:top="720" w:right="979" w:bottom="922" w:left="709" w:header="720" w:footer="455" w:gutter="0"/>
          <w:cols w:space="720"/>
        </w:sectPr>
      </w:pPr>
      <w:r>
        <w:rPr>
          <w:sz w:val="20"/>
        </w:rPr>
        <w:t xml:space="preserve"> </w:t>
      </w:r>
    </w:p>
    <w:p w14:paraId="77460D20" w14:textId="77777777" w:rsidR="00DA7508" w:rsidRDefault="0015108B">
      <w:pPr>
        <w:spacing w:after="187" w:line="259" w:lineRule="auto"/>
        <w:ind w:left="0" w:right="0" w:firstLine="0"/>
      </w:pPr>
      <w:r>
        <w:rPr>
          <w:color w:val="303B44"/>
        </w:rPr>
        <w:lastRenderedPageBreak/>
        <w:t xml:space="preserve"> </w:t>
      </w:r>
    </w:p>
    <w:p w14:paraId="24D490F9" w14:textId="27F819E5" w:rsidR="00DA7508" w:rsidRDefault="0015108B" w:rsidP="00441561">
      <w:pPr>
        <w:pStyle w:val="Heading2"/>
        <w:pBdr>
          <w:top w:val="single" w:sz="4" w:space="0" w:color="000000"/>
          <w:left w:val="single" w:sz="4" w:space="0" w:color="000000"/>
          <w:bottom w:val="single" w:sz="4" w:space="0" w:color="000000"/>
          <w:right w:val="single" w:sz="4" w:space="0" w:color="000000"/>
        </w:pBdr>
        <w:shd w:val="clear" w:color="auto" w:fill="C2D69B"/>
        <w:spacing w:after="191"/>
        <w:ind w:left="113" w:firstLine="0"/>
      </w:pPr>
      <w:r>
        <w:rPr>
          <w:color w:val="303B44"/>
        </w:rPr>
        <w:t xml:space="preserve">GENERIC ASSESSMENT CRITERIA </w:t>
      </w:r>
    </w:p>
    <w:tbl>
      <w:tblPr>
        <w:tblStyle w:val="TableGrid"/>
        <w:tblW w:w="15440" w:type="dxa"/>
        <w:tblInd w:w="6" w:type="dxa"/>
        <w:tblCellMar>
          <w:top w:w="8" w:type="dxa"/>
          <w:left w:w="107" w:type="dxa"/>
          <w:right w:w="79" w:type="dxa"/>
        </w:tblCellMar>
        <w:tblLook w:val="04A0" w:firstRow="1" w:lastRow="0" w:firstColumn="1" w:lastColumn="0" w:noHBand="0" w:noVBand="1"/>
      </w:tblPr>
      <w:tblGrid>
        <w:gridCol w:w="15440"/>
      </w:tblGrid>
      <w:tr w:rsidR="00DA7508" w14:paraId="33E2D3E6" w14:textId="77777777" w:rsidTr="005C65F3">
        <w:trPr>
          <w:trHeight w:val="239"/>
        </w:trPr>
        <w:tc>
          <w:tcPr>
            <w:tcW w:w="15440" w:type="dxa"/>
            <w:tcBorders>
              <w:top w:val="single" w:sz="4" w:space="0" w:color="000000"/>
              <w:left w:val="single" w:sz="4" w:space="0" w:color="000000"/>
              <w:bottom w:val="single" w:sz="4" w:space="0" w:color="000000"/>
              <w:right w:val="single" w:sz="4" w:space="0" w:color="000000"/>
            </w:tcBorders>
            <w:shd w:val="clear" w:color="auto" w:fill="C2D69B"/>
          </w:tcPr>
          <w:p w14:paraId="09CA6073" w14:textId="77777777" w:rsidR="00DA7508" w:rsidRDefault="0015108B">
            <w:pPr>
              <w:spacing w:after="0" w:line="259" w:lineRule="auto"/>
              <w:ind w:left="0" w:right="0" w:firstLine="0"/>
            </w:pPr>
            <w:r>
              <w:rPr>
                <w:b/>
                <w:sz w:val="20"/>
              </w:rPr>
              <w:t xml:space="preserve">Level 6 </w:t>
            </w:r>
          </w:p>
        </w:tc>
      </w:tr>
      <w:tr w:rsidR="00DA7508" w14:paraId="2178E922" w14:textId="77777777" w:rsidTr="005C65F3">
        <w:trPr>
          <w:trHeight w:val="2308"/>
        </w:trPr>
        <w:tc>
          <w:tcPr>
            <w:tcW w:w="15440" w:type="dxa"/>
            <w:tcBorders>
              <w:top w:val="single" w:sz="4" w:space="0" w:color="000000"/>
              <w:left w:val="single" w:sz="4" w:space="0" w:color="000000"/>
              <w:bottom w:val="single" w:sz="4" w:space="0" w:color="000000"/>
              <w:right w:val="single" w:sz="4" w:space="0" w:color="000000"/>
            </w:tcBorders>
            <w:shd w:val="clear" w:color="auto" w:fill="EAF1DD"/>
          </w:tcPr>
          <w:p w14:paraId="1FE7FA45" w14:textId="77777777" w:rsidR="00DA7508" w:rsidRDefault="0015108B">
            <w:pPr>
              <w:spacing w:after="0" w:line="259" w:lineRule="auto"/>
              <w:ind w:left="0" w:right="0" w:firstLine="0"/>
            </w:pPr>
            <w:r>
              <w:rPr>
                <w:sz w:val="20"/>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 </w:t>
            </w:r>
          </w:p>
        </w:tc>
      </w:tr>
    </w:tbl>
    <w:p w14:paraId="36947C71" w14:textId="77777777" w:rsidR="00DA7508" w:rsidRDefault="0015108B">
      <w:pPr>
        <w:spacing w:after="0" w:line="259" w:lineRule="auto"/>
        <w:ind w:left="0" w:right="0" w:firstLine="0"/>
      </w:pPr>
      <w:r>
        <w:rPr>
          <w:sz w:val="20"/>
        </w:rPr>
        <w:t xml:space="preserve"> </w:t>
      </w:r>
    </w:p>
    <w:tbl>
      <w:tblPr>
        <w:tblStyle w:val="TableGrid"/>
        <w:tblW w:w="15582" w:type="dxa"/>
        <w:tblInd w:w="6" w:type="dxa"/>
        <w:tblCellMar>
          <w:top w:w="4" w:type="dxa"/>
          <w:left w:w="107" w:type="dxa"/>
          <w:right w:w="11" w:type="dxa"/>
        </w:tblCellMar>
        <w:tblLook w:val="04A0" w:firstRow="1" w:lastRow="0" w:firstColumn="1" w:lastColumn="0" w:noHBand="0" w:noVBand="1"/>
      </w:tblPr>
      <w:tblGrid>
        <w:gridCol w:w="1950"/>
        <w:gridCol w:w="1958"/>
        <w:gridCol w:w="1951"/>
        <w:gridCol w:w="1944"/>
        <w:gridCol w:w="1961"/>
        <w:gridCol w:w="1962"/>
        <w:gridCol w:w="1920"/>
        <w:gridCol w:w="1936"/>
      </w:tblGrid>
      <w:tr w:rsidR="00DA7508" w14:paraId="53B72335" w14:textId="77777777" w:rsidTr="002019B9">
        <w:trPr>
          <w:trHeight w:val="424"/>
        </w:trPr>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7976D2A4" w14:textId="77777777" w:rsidR="00DA7508" w:rsidRDefault="0015108B">
            <w:pPr>
              <w:spacing w:after="0" w:line="259" w:lineRule="auto"/>
              <w:ind w:left="0" w:right="0" w:firstLine="0"/>
            </w:pPr>
            <w:r>
              <w:rPr>
                <w:b/>
                <w:sz w:val="18"/>
              </w:rPr>
              <w:t xml:space="preserve">Level 6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vAlign w:val="center"/>
          </w:tcPr>
          <w:p w14:paraId="5E7BC461" w14:textId="77777777" w:rsidR="00DA7508" w:rsidRDefault="0015108B">
            <w:pPr>
              <w:spacing w:after="0" w:line="259" w:lineRule="auto"/>
              <w:ind w:left="0" w:right="99" w:firstLine="0"/>
              <w:jc w:val="center"/>
            </w:pPr>
            <w:r>
              <w:rPr>
                <w:b/>
                <w:sz w:val="18"/>
              </w:rPr>
              <w:t xml:space="preserve">FAIL </w:t>
            </w:r>
          </w:p>
        </w:tc>
        <w:tc>
          <w:tcPr>
            <w:tcW w:w="1985" w:type="dxa"/>
            <w:tcBorders>
              <w:top w:val="single" w:sz="4" w:space="0" w:color="000000"/>
              <w:left w:val="single" w:sz="4" w:space="0" w:color="000000"/>
              <w:bottom w:val="single" w:sz="4" w:space="0" w:color="000000"/>
              <w:right w:val="single" w:sz="8" w:space="0" w:color="000000"/>
            </w:tcBorders>
            <w:shd w:val="clear" w:color="auto" w:fill="C2D69B"/>
            <w:vAlign w:val="center"/>
          </w:tcPr>
          <w:p w14:paraId="4D299F2B" w14:textId="77777777" w:rsidR="00DA7508" w:rsidRDefault="0015108B">
            <w:pPr>
              <w:spacing w:after="0" w:line="259" w:lineRule="auto"/>
              <w:ind w:left="49" w:right="0" w:firstLine="0"/>
            </w:pPr>
            <w:r>
              <w:rPr>
                <w:b/>
                <w:sz w:val="18"/>
              </w:rPr>
              <w:t xml:space="preserve">MARGINAL FAIL </w:t>
            </w:r>
          </w:p>
        </w:tc>
        <w:tc>
          <w:tcPr>
            <w:tcW w:w="1985" w:type="dxa"/>
            <w:tcBorders>
              <w:top w:val="single" w:sz="4" w:space="0" w:color="000000"/>
              <w:left w:val="single" w:sz="8" w:space="0" w:color="000000"/>
              <w:bottom w:val="single" w:sz="4" w:space="0" w:color="000000"/>
              <w:right w:val="single" w:sz="4" w:space="0" w:color="000000"/>
            </w:tcBorders>
            <w:shd w:val="clear" w:color="auto" w:fill="C2D69B"/>
          </w:tcPr>
          <w:p w14:paraId="50CC1DF8" w14:textId="77777777" w:rsidR="00DA7508" w:rsidRDefault="0015108B">
            <w:pPr>
              <w:spacing w:after="0" w:line="259" w:lineRule="auto"/>
              <w:ind w:left="60" w:right="0" w:firstLine="0"/>
            </w:pPr>
            <w:r>
              <w:rPr>
                <w:b/>
                <w:sz w:val="18"/>
              </w:rPr>
              <w:t xml:space="preserve">SATISFACTORY </w:t>
            </w:r>
          </w:p>
          <w:p w14:paraId="41A69BC5" w14:textId="77777777" w:rsidR="00DA7508" w:rsidRDefault="0015108B">
            <w:pPr>
              <w:spacing w:after="0" w:line="259" w:lineRule="auto"/>
              <w:ind w:left="0" w:right="95" w:firstLine="0"/>
              <w:jc w:val="center"/>
            </w:pPr>
            <w:r>
              <w:rPr>
                <w:b/>
                <w:sz w:val="18"/>
              </w:rPr>
              <w:t>(3</w:t>
            </w:r>
            <w:r>
              <w:rPr>
                <w:b/>
                <w:sz w:val="18"/>
                <w:vertAlign w:val="superscript"/>
              </w:rPr>
              <w:t>rd</w:t>
            </w:r>
            <w:r>
              <w:rPr>
                <w:b/>
                <w:sz w:val="18"/>
              </w:rPr>
              <w:t xml:space="preserve"> / Pass)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2FB2A4E4" w14:textId="77777777" w:rsidR="00DA7508" w:rsidRDefault="0015108B">
            <w:pPr>
              <w:spacing w:after="0" w:line="259" w:lineRule="auto"/>
              <w:ind w:left="0" w:right="98" w:firstLine="0"/>
              <w:jc w:val="center"/>
            </w:pPr>
            <w:r>
              <w:rPr>
                <w:b/>
                <w:sz w:val="18"/>
              </w:rPr>
              <w:t xml:space="preserve">GOOD </w:t>
            </w:r>
          </w:p>
          <w:p w14:paraId="736C8DE0" w14:textId="77777777" w:rsidR="00DA7508" w:rsidRDefault="0015108B">
            <w:pPr>
              <w:spacing w:after="0" w:line="259" w:lineRule="auto"/>
              <w:ind w:left="0" w:right="97" w:firstLine="0"/>
              <w:jc w:val="center"/>
            </w:pPr>
            <w:r>
              <w:rPr>
                <w:b/>
                <w:sz w:val="18"/>
              </w:rPr>
              <w:t xml:space="preserve">(2.2 / Pass)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268BBC6B" w14:textId="77777777" w:rsidR="00DA7508" w:rsidRDefault="0015108B">
            <w:pPr>
              <w:spacing w:after="0" w:line="259" w:lineRule="auto"/>
              <w:ind w:left="0" w:right="103" w:firstLine="0"/>
              <w:jc w:val="center"/>
            </w:pPr>
            <w:r>
              <w:rPr>
                <w:b/>
                <w:sz w:val="18"/>
              </w:rPr>
              <w:t xml:space="preserve">VERY GOOD </w:t>
            </w:r>
          </w:p>
          <w:p w14:paraId="59C81A07" w14:textId="77777777" w:rsidR="00DA7508" w:rsidRDefault="0015108B">
            <w:pPr>
              <w:spacing w:after="0" w:line="259" w:lineRule="auto"/>
              <w:ind w:left="0" w:right="99" w:firstLine="0"/>
              <w:jc w:val="center"/>
            </w:pPr>
            <w:r>
              <w:rPr>
                <w:b/>
                <w:sz w:val="18"/>
              </w:rPr>
              <w:t xml:space="preserve">(2.1 / Merit)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6C9B717B" w14:textId="77777777" w:rsidR="00DA7508" w:rsidRDefault="0015108B">
            <w:pPr>
              <w:spacing w:after="0" w:line="259" w:lineRule="auto"/>
              <w:ind w:left="0" w:right="99" w:firstLine="0"/>
              <w:jc w:val="center"/>
            </w:pPr>
            <w:r>
              <w:rPr>
                <w:b/>
                <w:sz w:val="18"/>
              </w:rPr>
              <w:t xml:space="preserve">EXCELLENT </w:t>
            </w:r>
          </w:p>
          <w:p w14:paraId="225D6DF4" w14:textId="77777777" w:rsidR="00DA7508" w:rsidRDefault="0015108B">
            <w:pPr>
              <w:spacing w:after="0" w:line="259" w:lineRule="auto"/>
              <w:ind w:left="0" w:right="97" w:firstLine="0"/>
              <w:jc w:val="center"/>
            </w:pPr>
            <w:r>
              <w:rPr>
                <w:b/>
                <w:sz w:val="18"/>
              </w:rPr>
              <w:t>(1</w:t>
            </w:r>
            <w:r>
              <w:rPr>
                <w:b/>
                <w:sz w:val="18"/>
                <w:vertAlign w:val="superscript"/>
              </w:rPr>
              <w:t>st</w:t>
            </w:r>
            <w:r>
              <w:rPr>
                <w:b/>
                <w:sz w:val="18"/>
              </w:rPr>
              <w:t xml:space="preserve"> / Distinction)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754FDD43" w14:textId="77777777" w:rsidR="00DA7508" w:rsidRDefault="0015108B">
            <w:pPr>
              <w:spacing w:after="0" w:line="259" w:lineRule="auto"/>
              <w:ind w:left="0" w:right="96" w:firstLine="0"/>
              <w:jc w:val="center"/>
            </w:pPr>
            <w:r>
              <w:rPr>
                <w:b/>
                <w:sz w:val="18"/>
              </w:rPr>
              <w:t xml:space="preserve">EXCEPTIONAL </w:t>
            </w:r>
          </w:p>
          <w:p w14:paraId="13E85951" w14:textId="77777777" w:rsidR="00DA7508" w:rsidRDefault="0015108B">
            <w:pPr>
              <w:spacing w:after="0" w:line="259" w:lineRule="auto"/>
              <w:ind w:left="0" w:right="95" w:firstLine="0"/>
              <w:jc w:val="center"/>
            </w:pPr>
            <w:r>
              <w:rPr>
                <w:b/>
                <w:sz w:val="18"/>
              </w:rPr>
              <w:t>(1</w:t>
            </w:r>
            <w:r>
              <w:rPr>
                <w:b/>
                <w:sz w:val="18"/>
                <w:vertAlign w:val="superscript"/>
              </w:rPr>
              <w:t>st</w:t>
            </w:r>
            <w:r>
              <w:rPr>
                <w:b/>
                <w:sz w:val="18"/>
              </w:rPr>
              <w:t xml:space="preserve"> / Distinction) </w:t>
            </w:r>
          </w:p>
        </w:tc>
      </w:tr>
      <w:tr w:rsidR="00DA7508" w14:paraId="50344552" w14:textId="77777777" w:rsidTr="002019B9">
        <w:trPr>
          <w:trHeight w:val="240"/>
        </w:trPr>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33CE9D98" w14:textId="77777777" w:rsidR="00DA7508" w:rsidRDefault="0015108B">
            <w:pPr>
              <w:spacing w:after="0" w:line="259" w:lineRule="auto"/>
              <w:ind w:left="170" w:right="0" w:firstLine="0"/>
            </w:pPr>
            <w:r>
              <w:rPr>
                <w:b/>
                <w:sz w:val="20"/>
              </w:rPr>
              <w:t>Category</w:t>
            </w:r>
            <w:r>
              <w:rPr>
                <w:sz w:val="18"/>
              </w:rPr>
              <w:t xml:space="preserve">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188094EE" w14:textId="77777777" w:rsidR="00DA7508" w:rsidRDefault="0015108B">
            <w:pPr>
              <w:spacing w:after="0" w:line="259" w:lineRule="auto"/>
              <w:ind w:left="0" w:right="92" w:firstLine="0"/>
              <w:jc w:val="center"/>
            </w:pPr>
            <w:r>
              <w:rPr>
                <w:b/>
                <w:sz w:val="18"/>
              </w:rPr>
              <w:t xml:space="preserve">0-29% </w:t>
            </w:r>
          </w:p>
        </w:tc>
        <w:tc>
          <w:tcPr>
            <w:tcW w:w="1985" w:type="dxa"/>
            <w:tcBorders>
              <w:top w:val="single" w:sz="4" w:space="0" w:color="000000"/>
              <w:left w:val="single" w:sz="4" w:space="0" w:color="000000"/>
              <w:bottom w:val="single" w:sz="4" w:space="0" w:color="000000"/>
              <w:right w:val="single" w:sz="8" w:space="0" w:color="000000"/>
            </w:tcBorders>
            <w:shd w:val="clear" w:color="auto" w:fill="C2D69B"/>
          </w:tcPr>
          <w:p w14:paraId="17DE3798" w14:textId="77777777" w:rsidR="00DA7508" w:rsidRDefault="0015108B">
            <w:pPr>
              <w:spacing w:after="0" w:line="259" w:lineRule="auto"/>
              <w:ind w:left="0" w:right="96" w:firstLine="0"/>
              <w:jc w:val="center"/>
            </w:pPr>
            <w:r>
              <w:rPr>
                <w:b/>
                <w:sz w:val="18"/>
              </w:rPr>
              <w:t xml:space="preserve">30-39% </w:t>
            </w:r>
          </w:p>
        </w:tc>
        <w:tc>
          <w:tcPr>
            <w:tcW w:w="1985" w:type="dxa"/>
            <w:tcBorders>
              <w:top w:val="single" w:sz="4" w:space="0" w:color="000000"/>
              <w:left w:val="single" w:sz="8" w:space="0" w:color="000000"/>
              <w:bottom w:val="single" w:sz="4" w:space="0" w:color="000000"/>
              <w:right w:val="single" w:sz="4" w:space="0" w:color="000000"/>
            </w:tcBorders>
            <w:shd w:val="clear" w:color="auto" w:fill="C2D69B"/>
          </w:tcPr>
          <w:p w14:paraId="4307807C" w14:textId="77777777" w:rsidR="00DA7508" w:rsidRDefault="0015108B">
            <w:pPr>
              <w:spacing w:after="0" w:line="259" w:lineRule="auto"/>
              <w:ind w:left="0" w:right="94" w:firstLine="0"/>
              <w:jc w:val="center"/>
            </w:pPr>
            <w:r>
              <w:rPr>
                <w:b/>
                <w:sz w:val="18"/>
              </w:rPr>
              <w:t xml:space="preserve">40-49%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11D8ECB7" w14:textId="77777777" w:rsidR="00DA7508" w:rsidRDefault="0015108B">
            <w:pPr>
              <w:spacing w:after="0" w:line="259" w:lineRule="auto"/>
              <w:ind w:left="0" w:right="93" w:firstLine="0"/>
              <w:jc w:val="center"/>
            </w:pPr>
            <w:r>
              <w:rPr>
                <w:b/>
                <w:sz w:val="18"/>
              </w:rPr>
              <w:t xml:space="preserve">50-59%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49FDEFE3" w14:textId="77777777" w:rsidR="00DA7508" w:rsidRDefault="0015108B">
            <w:pPr>
              <w:spacing w:after="0" w:line="259" w:lineRule="auto"/>
              <w:ind w:left="0" w:right="95" w:firstLine="0"/>
              <w:jc w:val="center"/>
            </w:pPr>
            <w:r>
              <w:rPr>
                <w:b/>
                <w:sz w:val="18"/>
              </w:rPr>
              <w:t xml:space="preserve">60-69%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2DE8B547" w14:textId="77777777" w:rsidR="00DA7508" w:rsidRDefault="0015108B">
            <w:pPr>
              <w:spacing w:after="0" w:line="259" w:lineRule="auto"/>
              <w:ind w:left="0" w:right="92" w:firstLine="0"/>
              <w:jc w:val="center"/>
            </w:pPr>
            <w:r>
              <w:rPr>
                <w:b/>
                <w:sz w:val="18"/>
              </w:rPr>
              <w:t xml:space="preserve">70-84%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537F2827" w14:textId="77777777" w:rsidR="00DA7508" w:rsidRDefault="0015108B">
            <w:pPr>
              <w:spacing w:after="0" w:line="259" w:lineRule="auto"/>
              <w:ind w:left="0" w:right="93" w:firstLine="0"/>
              <w:jc w:val="center"/>
            </w:pPr>
            <w:r>
              <w:rPr>
                <w:b/>
                <w:sz w:val="18"/>
              </w:rPr>
              <w:t xml:space="preserve">85-100% </w:t>
            </w:r>
          </w:p>
        </w:tc>
      </w:tr>
      <w:tr w:rsidR="00DA7508" w14:paraId="4DE39270" w14:textId="77777777" w:rsidTr="002019B9">
        <w:trPr>
          <w:trHeight w:val="4151"/>
        </w:trPr>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00543CE0" w14:textId="77777777" w:rsidR="00DA7508" w:rsidRDefault="0015108B">
            <w:pPr>
              <w:spacing w:after="0" w:line="259" w:lineRule="auto"/>
              <w:ind w:left="108" w:right="0" w:firstLine="0"/>
            </w:pPr>
            <w:r>
              <w:rPr>
                <w:b/>
                <w:sz w:val="20"/>
              </w:rPr>
              <w:t xml:space="preserve">Engagement </w:t>
            </w:r>
          </w:p>
          <w:p w14:paraId="3AB007EF" w14:textId="77777777" w:rsidR="00DA7508" w:rsidRDefault="0015108B">
            <w:pPr>
              <w:spacing w:after="0" w:line="259" w:lineRule="auto"/>
              <w:ind w:left="0" w:right="91" w:firstLine="0"/>
              <w:jc w:val="center"/>
            </w:pPr>
            <w:r>
              <w:rPr>
                <w:b/>
                <w:sz w:val="20"/>
              </w:rPr>
              <w:t xml:space="preserve">with literature </w:t>
            </w:r>
          </w:p>
          <w:p w14:paraId="0E2D3C43" w14:textId="77777777" w:rsidR="00DA7508" w:rsidRDefault="0015108B">
            <w:pPr>
              <w:spacing w:after="0" w:line="239" w:lineRule="auto"/>
              <w:ind w:left="108" w:right="36" w:firstLine="0"/>
            </w:pPr>
            <w:r>
              <w:rPr>
                <w:sz w:val="18"/>
              </w:rPr>
              <w:t xml:space="preserve">(including reading, </w:t>
            </w:r>
          </w:p>
          <w:p w14:paraId="786D8F6F" w14:textId="77777777" w:rsidR="00DA7508" w:rsidRDefault="0015108B">
            <w:pPr>
              <w:spacing w:after="0" w:line="259" w:lineRule="auto"/>
              <w:ind w:left="108" w:right="0" w:firstLine="0"/>
            </w:pPr>
            <w:r>
              <w:rPr>
                <w:sz w:val="18"/>
              </w:rPr>
              <w:t>referencing, academic conventions and academic honesty)</w:t>
            </w:r>
            <w:r>
              <w:rPr>
                <w:b/>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1E247EE7" w14:textId="77777777" w:rsidR="00DA7508" w:rsidRDefault="0015108B">
            <w:pPr>
              <w:spacing w:after="0" w:line="259" w:lineRule="auto"/>
              <w:ind w:left="1" w:right="117" w:firstLine="0"/>
            </w:pPr>
            <w:r>
              <w:rPr>
                <w:sz w:val="20"/>
              </w:rPr>
              <w:t>Little or no evidence of reading</w:t>
            </w:r>
            <w:r>
              <w:rPr>
                <w:rFonts w:ascii="Times New Roman" w:eastAsia="Times New Roman" w:hAnsi="Times New Roman" w:cs="Times New Roman"/>
                <w:sz w:val="20"/>
              </w:rPr>
              <w:t xml:space="preserve"> and/or </w:t>
            </w:r>
            <w:r>
              <w:rPr>
                <w:sz w:val="20"/>
              </w:rPr>
              <w:t xml:space="preserve">reliance on inappropriate sources. Views and findings mostly unsupported and nonauthoritative. Referencing conventions used incoherently or largely absent. </w:t>
            </w:r>
          </w:p>
        </w:tc>
        <w:tc>
          <w:tcPr>
            <w:tcW w:w="1985" w:type="dxa"/>
            <w:tcBorders>
              <w:top w:val="single" w:sz="4" w:space="0" w:color="000000"/>
              <w:left w:val="single" w:sz="4" w:space="0" w:color="000000"/>
              <w:bottom w:val="single" w:sz="4" w:space="0" w:color="000000"/>
              <w:right w:val="single" w:sz="12" w:space="0" w:color="000000"/>
            </w:tcBorders>
          </w:tcPr>
          <w:p w14:paraId="792514D8" w14:textId="77777777" w:rsidR="00DA7508" w:rsidRDefault="0015108B">
            <w:pPr>
              <w:spacing w:after="2" w:line="239" w:lineRule="auto"/>
              <w:ind w:left="1" w:right="35" w:firstLine="0"/>
            </w:pPr>
            <w:r>
              <w:rPr>
                <w:sz w:val="20"/>
              </w:rPr>
              <w:t xml:space="preserve">Poor engagement </w:t>
            </w:r>
          </w:p>
          <w:p w14:paraId="1E9D93C3" w14:textId="77777777" w:rsidR="00DA7508" w:rsidRDefault="0015108B">
            <w:pPr>
              <w:spacing w:after="0" w:line="259" w:lineRule="auto"/>
              <w:ind w:left="1" w:right="90" w:firstLine="0"/>
            </w:pPr>
            <w:r>
              <w:rPr>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985" w:type="dxa"/>
            <w:tcBorders>
              <w:top w:val="single" w:sz="4" w:space="0" w:color="000000"/>
              <w:left w:val="single" w:sz="12" w:space="0" w:color="000000"/>
              <w:bottom w:val="single" w:sz="4" w:space="0" w:color="000000"/>
              <w:right w:val="single" w:sz="4" w:space="0" w:color="000000"/>
            </w:tcBorders>
          </w:tcPr>
          <w:p w14:paraId="1E3A6BE5" w14:textId="77777777" w:rsidR="00DA7508" w:rsidRDefault="0015108B">
            <w:pPr>
              <w:spacing w:after="1" w:line="241" w:lineRule="auto"/>
              <w:ind w:left="0" w:right="95" w:firstLine="0"/>
            </w:pPr>
            <w:r>
              <w:rPr>
                <w:sz w:val="20"/>
              </w:rPr>
              <w:t xml:space="preserve">Engagement with a limited range of mostly relevant and credible sources. Some omissions and minor errors. </w:t>
            </w:r>
          </w:p>
          <w:p w14:paraId="4249F1AE" w14:textId="77777777" w:rsidR="00DA7508" w:rsidRDefault="0015108B">
            <w:pPr>
              <w:spacing w:after="0" w:line="259" w:lineRule="auto"/>
              <w:ind w:left="0" w:right="5" w:firstLine="0"/>
            </w:pPr>
            <w:r>
              <w:rPr>
                <w:sz w:val="20"/>
              </w:rPr>
              <w:t xml:space="preserve">Referencing conventions evident though not always applied accurately or consistently. </w:t>
            </w:r>
          </w:p>
        </w:tc>
        <w:tc>
          <w:tcPr>
            <w:tcW w:w="1985" w:type="dxa"/>
            <w:tcBorders>
              <w:top w:val="single" w:sz="4" w:space="0" w:color="000000"/>
              <w:left w:val="single" w:sz="4" w:space="0" w:color="000000"/>
              <w:bottom w:val="single" w:sz="4" w:space="0" w:color="000000"/>
              <w:right w:val="single" w:sz="4" w:space="0" w:color="000000"/>
            </w:tcBorders>
          </w:tcPr>
          <w:p w14:paraId="29C9709C" w14:textId="77777777" w:rsidR="00DA7508" w:rsidRDefault="0015108B">
            <w:pPr>
              <w:spacing w:after="0" w:line="241" w:lineRule="auto"/>
              <w:ind w:left="1" w:right="75" w:firstLine="0"/>
            </w:pPr>
            <w:r>
              <w:rPr>
                <w:sz w:val="20"/>
              </w:rPr>
              <w:t xml:space="preserve">Engagement with an appropriate range of </w:t>
            </w:r>
            <w:proofErr w:type="spellStart"/>
            <w:r>
              <w:rPr>
                <w:sz w:val="20"/>
              </w:rPr>
              <w:t>researchinformed</w:t>
            </w:r>
            <w:proofErr w:type="spellEnd"/>
            <w:r>
              <w:rPr>
                <w:sz w:val="20"/>
              </w:rPr>
              <w:t xml:space="preserve"> </w:t>
            </w:r>
          </w:p>
          <w:p w14:paraId="2FF1E6B1" w14:textId="77777777" w:rsidR="00DA7508" w:rsidRDefault="0015108B">
            <w:pPr>
              <w:spacing w:after="0" w:line="241" w:lineRule="auto"/>
              <w:ind w:left="1" w:right="86" w:firstLine="0"/>
            </w:pPr>
            <w:r>
              <w:rPr>
                <w:sz w:val="20"/>
              </w:rPr>
              <w:t>literature, including sources retrieved independently. Some over-</w:t>
            </w:r>
          </w:p>
          <w:p w14:paraId="6E2BDBDB" w14:textId="77777777" w:rsidR="00DA7508" w:rsidRDefault="0015108B">
            <w:pPr>
              <w:spacing w:after="0" w:line="259" w:lineRule="auto"/>
              <w:ind w:left="1" w:right="0" w:firstLine="0"/>
            </w:pPr>
            <w:r>
              <w:rPr>
                <w:sz w:val="20"/>
              </w:rPr>
              <w:t xml:space="preserve">reliance on texts. Referencing may show minor inaccuracies or inconsistencies. </w:t>
            </w:r>
          </w:p>
        </w:tc>
        <w:tc>
          <w:tcPr>
            <w:tcW w:w="1985" w:type="dxa"/>
            <w:tcBorders>
              <w:top w:val="single" w:sz="4" w:space="0" w:color="000000"/>
              <w:left w:val="single" w:sz="4" w:space="0" w:color="000000"/>
              <w:bottom w:val="single" w:sz="4" w:space="0" w:color="000000"/>
              <w:right w:val="single" w:sz="4" w:space="0" w:color="000000"/>
            </w:tcBorders>
          </w:tcPr>
          <w:p w14:paraId="239E4C4F" w14:textId="77777777" w:rsidR="00DA7508" w:rsidRDefault="0015108B">
            <w:pPr>
              <w:spacing w:after="1" w:line="241" w:lineRule="auto"/>
              <w:ind w:left="1" w:right="77" w:firstLine="0"/>
            </w:pPr>
            <w:r>
              <w:rPr>
                <w:sz w:val="20"/>
              </w:rPr>
              <w:t xml:space="preserve">Engagement with a wide range of </w:t>
            </w:r>
            <w:proofErr w:type="spellStart"/>
            <w:r>
              <w:rPr>
                <w:sz w:val="20"/>
              </w:rPr>
              <w:t>researchinformed</w:t>
            </w:r>
            <w:proofErr w:type="spellEnd"/>
            <w:r>
              <w:rPr>
                <w:sz w:val="20"/>
              </w:rPr>
              <w:t xml:space="preserve"> </w:t>
            </w:r>
          </w:p>
          <w:p w14:paraId="0AE22DF9" w14:textId="77777777" w:rsidR="00DA7508" w:rsidRDefault="0015108B">
            <w:pPr>
              <w:spacing w:after="0" w:line="259" w:lineRule="auto"/>
              <w:ind w:left="1" w:right="88" w:firstLine="0"/>
            </w:pPr>
            <w:r>
              <w:rPr>
                <w:sz w:val="20"/>
              </w:rPr>
              <w:t xml:space="preserve">literature, including sources retrieved independently. Selection of relevant and credible sources.  Very good use of referencing, with no/very few inaccuracies or inconsistencies. </w:t>
            </w:r>
          </w:p>
        </w:tc>
        <w:tc>
          <w:tcPr>
            <w:tcW w:w="1985" w:type="dxa"/>
            <w:tcBorders>
              <w:top w:val="single" w:sz="4" w:space="0" w:color="000000"/>
              <w:left w:val="single" w:sz="4" w:space="0" w:color="000000"/>
              <w:bottom w:val="single" w:sz="4" w:space="0" w:color="000000"/>
              <w:right w:val="single" w:sz="4" w:space="0" w:color="000000"/>
            </w:tcBorders>
          </w:tcPr>
          <w:p w14:paraId="220A5092" w14:textId="77777777" w:rsidR="00DA7508" w:rsidRDefault="0015108B">
            <w:pPr>
              <w:spacing w:after="1" w:line="241" w:lineRule="auto"/>
              <w:ind w:left="1" w:right="88" w:firstLine="0"/>
            </w:pPr>
            <w:r>
              <w:rPr>
                <w:sz w:val="20"/>
              </w:rPr>
              <w:t xml:space="preserve">Engagement with an extensive range of relevant and credible </w:t>
            </w:r>
          </w:p>
          <w:p w14:paraId="00C1C3D7" w14:textId="77777777" w:rsidR="00DA7508" w:rsidRDefault="0015108B">
            <w:pPr>
              <w:spacing w:after="0" w:line="259" w:lineRule="auto"/>
              <w:ind w:left="1" w:right="0" w:firstLine="0"/>
            </w:pPr>
            <w:r>
              <w:rPr>
                <w:sz w:val="20"/>
              </w:rPr>
              <w:t xml:space="preserve">literature, informed by the latest research. Consistently accurate application of referencing.  </w:t>
            </w:r>
          </w:p>
        </w:tc>
        <w:tc>
          <w:tcPr>
            <w:tcW w:w="1985" w:type="dxa"/>
            <w:tcBorders>
              <w:top w:val="single" w:sz="4" w:space="0" w:color="000000"/>
              <w:left w:val="single" w:sz="4" w:space="0" w:color="000000"/>
              <w:bottom w:val="single" w:sz="4" w:space="0" w:color="000000"/>
              <w:right w:val="single" w:sz="4" w:space="0" w:color="000000"/>
            </w:tcBorders>
          </w:tcPr>
          <w:p w14:paraId="2482B792" w14:textId="77777777" w:rsidR="00DA7508" w:rsidRDefault="0015108B">
            <w:pPr>
              <w:spacing w:after="0" w:line="241" w:lineRule="auto"/>
              <w:ind w:left="1" w:right="96" w:firstLine="0"/>
            </w:pPr>
            <w:r>
              <w:rPr>
                <w:sz w:val="20"/>
              </w:rPr>
              <w:t xml:space="preserve">Exceptional engagement with an extensive range of relevant and credible </w:t>
            </w:r>
          </w:p>
          <w:p w14:paraId="45C912D0" w14:textId="77777777" w:rsidR="00DA7508" w:rsidRDefault="0015108B">
            <w:pPr>
              <w:spacing w:after="0" w:line="259" w:lineRule="auto"/>
              <w:ind w:left="1" w:right="0" w:firstLine="0"/>
            </w:pPr>
            <w:r>
              <w:rPr>
                <w:sz w:val="20"/>
              </w:rPr>
              <w:t xml:space="preserve">literature, informed by the latest research. High-level referencing skills consistently and professionally applied. </w:t>
            </w:r>
          </w:p>
        </w:tc>
      </w:tr>
      <w:tr w:rsidR="00DA7508" w14:paraId="6E1B0FE6" w14:textId="77777777" w:rsidTr="002019B9">
        <w:trPr>
          <w:trHeight w:val="1158"/>
        </w:trPr>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2E759ED1" w14:textId="77777777" w:rsidR="00DA7508" w:rsidRDefault="0015108B">
            <w:pPr>
              <w:spacing w:after="0" w:line="240" w:lineRule="auto"/>
              <w:ind w:left="108" w:right="32" w:firstLine="0"/>
            </w:pPr>
            <w:r>
              <w:rPr>
                <w:b/>
                <w:sz w:val="20"/>
              </w:rPr>
              <w:t xml:space="preserve">Knowledge and understanding </w:t>
            </w:r>
          </w:p>
          <w:p w14:paraId="715A8061" w14:textId="77777777" w:rsidR="00DA7508" w:rsidRDefault="0015108B">
            <w:pPr>
              <w:spacing w:after="0" w:line="259" w:lineRule="auto"/>
              <w:ind w:left="108" w:right="0" w:firstLine="0"/>
            </w:pPr>
            <w:r>
              <w:rPr>
                <w:sz w:val="18"/>
              </w:rPr>
              <w:t xml:space="preserve">(Coherent and detailed </w:t>
            </w:r>
          </w:p>
        </w:tc>
        <w:tc>
          <w:tcPr>
            <w:tcW w:w="1985" w:type="dxa"/>
            <w:tcBorders>
              <w:top w:val="single" w:sz="4" w:space="0" w:color="000000"/>
              <w:left w:val="single" w:sz="4" w:space="0" w:color="000000"/>
              <w:bottom w:val="single" w:sz="4" w:space="0" w:color="000000"/>
              <w:right w:val="single" w:sz="4" w:space="0" w:color="000000"/>
            </w:tcBorders>
          </w:tcPr>
          <w:p w14:paraId="37FBFBE1" w14:textId="77777777" w:rsidR="00DA7508" w:rsidRDefault="0015108B">
            <w:pPr>
              <w:spacing w:after="0" w:line="259" w:lineRule="auto"/>
              <w:ind w:left="1" w:right="0" w:firstLine="0"/>
            </w:pPr>
            <w:r>
              <w:rPr>
                <w:sz w:val="20"/>
              </w:rPr>
              <w:t xml:space="preserve">Major gaps in knowledge and systematic understanding of the subject </w:t>
            </w:r>
          </w:p>
        </w:tc>
        <w:tc>
          <w:tcPr>
            <w:tcW w:w="1985" w:type="dxa"/>
            <w:tcBorders>
              <w:top w:val="single" w:sz="4" w:space="0" w:color="000000"/>
              <w:left w:val="single" w:sz="4" w:space="0" w:color="000000"/>
              <w:bottom w:val="single" w:sz="4" w:space="0" w:color="000000"/>
              <w:right w:val="single" w:sz="12" w:space="0" w:color="000000"/>
            </w:tcBorders>
          </w:tcPr>
          <w:p w14:paraId="58FABD47" w14:textId="77777777" w:rsidR="00DA7508" w:rsidRDefault="0015108B">
            <w:pPr>
              <w:spacing w:after="0" w:line="259" w:lineRule="auto"/>
              <w:ind w:left="1" w:right="200" w:firstLine="0"/>
              <w:jc w:val="both"/>
            </w:pPr>
            <w:r>
              <w:rPr>
                <w:sz w:val="20"/>
              </w:rPr>
              <w:t xml:space="preserve">Gaps in knowledge, with only superficial systematic understanding. </w:t>
            </w:r>
          </w:p>
        </w:tc>
        <w:tc>
          <w:tcPr>
            <w:tcW w:w="1985" w:type="dxa"/>
            <w:tcBorders>
              <w:top w:val="single" w:sz="4" w:space="0" w:color="000000"/>
              <w:left w:val="single" w:sz="12" w:space="0" w:color="000000"/>
              <w:bottom w:val="single" w:sz="4" w:space="0" w:color="000000"/>
              <w:right w:val="single" w:sz="4" w:space="0" w:color="000000"/>
            </w:tcBorders>
          </w:tcPr>
          <w:p w14:paraId="263C4521" w14:textId="77777777" w:rsidR="00DA7508" w:rsidRDefault="0015108B">
            <w:pPr>
              <w:spacing w:after="0" w:line="259" w:lineRule="auto"/>
              <w:ind w:left="0" w:right="0" w:firstLine="0"/>
            </w:pPr>
            <w:r>
              <w:rPr>
                <w:sz w:val="20"/>
              </w:rPr>
              <w:t xml:space="preserve">Limited knowledge and systematic understanding of the relevant </w:t>
            </w:r>
          </w:p>
        </w:tc>
        <w:tc>
          <w:tcPr>
            <w:tcW w:w="1985" w:type="dxa"/>
            <w:tcBorders>
              <w:top w:val="single" w:sz="4" w:space="0" w:color="000000"/>
              <w:left w:val="single" w:sz="4" w:space="0" w:color="000000"/>
              <w:bottom w:val="single" w:sz="4" w:space="0" w:color="000000"/>
              <w:right w:val="single" w:sz="4" w:space="0" w:color="000000"/>
            </w:tcBorders>
          </w:tcPr>
          <w:p w14:paraId="7134D1E3" w14:textId="77777777" w:rsidR="00DA7508" w:rsidRDefault="0015108B">
            <w:pPr>
              <w:spacing w:after="0" w:line="259" w:lineRule="auto"/>
              <w:ind w:left="1" w:right="43" w:firstLine="0"/>
            </w:pPr>
            <w:r>
              <w:rPr>
                <w:sz w:val="20"/>
              </w:rPr>
              <w:t xml:space="preserve">Knowledge is reasonably detailed, accurate with a good systematic </w:t>
            </w:r>
          </w:p>
        </w:tc>
        <w:tc>
          <w:tcPr>
            <w:tcW w:w="1985" w:type="dxa"/>
            <w:tcBorders>
              <w:top w:val="single" w:sz="4" w:space="0" w:color="000000"/>
              <w:left w:val="single" w:sz="4" w:space="0" w:color="000000"/>
              <w:bottom w:val="single" w:sz="4" w:space="0" w:color="000000"/>
              <w:right w:val="single" w:sz="4" w:space="0" w:color="000000"/>
            </w:tcBorders>
          </w:tcPr>
          <w:p w14:paraId="1264D592" w14:textId="77777777" w:rsidR="00DA7508" w:rsidRDefault="0015108B">
            <w:pPr>
              <w:spacing w:after="0" w:line="259" w:lineRule="auto"/>
              <w:ind w:left="1" w:right="0" w:firstLine="0"/>
            </w:pPr>
            <w:r>
              <w:rPr>
                <w:sz w:val="20"/>
              </w:rPr>
              <w:t>Knowledge is reasonably extensive</w:t>
            </w:r>
            <w:r>
              <w:rPr>
                <w:rFonts w:ascii="Times New Roman" w:eastAsia="Times New Roman" w:hAnsi="Times New Roman" w:cs="Times New Roman"/>
                <w:sz w:val="20"/>
              </w:rPr>
              <w:t xml:space="preserve"> </w:t>
            </w:r>
            <w:r>
              <w:rPr>
                <w:sz w:val="20"/>
              </w:rPr>
              <w:t xml:space="preserve">coherent and detailed.  </w:t>
            </w:r>
          </w:p>
        </w:tc>
        <w:tc>
          <w:tcPr>
            <w:tcW w:w="1985" w:type="dxa"/>
            <w:tcBorders>
              <w:top w:val="single" w:sz="4" w:space="0" w:color="000000"/>
              <w:left w:val="single" w:sz="4" w:space="0" w:color="000000"/>
              <w:bottom w:val="single" w:sz="4" w:space="0" w:color="000000"/>
              <w:right w:val="single" w:sz="4" w:space="0" w:color="000000"/>
            </w:tcBorders>
          </w:tcPr>
          <w:p w14:paraId="41620F4A" w14:textId="77777777" w:rsidR="00DA7508" w:rsidRDefault="0015108B">
            <w:pPr>
              <w:spacing w:after="0" w:line="259" w:lineRule="auto"/>
              <w:ind w:left="1" w:right="0" w:firstLine="0"/>
            </w:pPr>
            <w:r>
              <w:rPr>
                <w:sz w:val="20"/>
              </w:rPr>
              <w:t xml:space="preserve">Excellent coherent and detailed knowledge and systematic </w:t>
            </w:r>
          </w:p>
        </w:tc>
        <w:tc>
          <w:tcPr>
            <w:tcW w:w="1985" w:type="dxa"/>
            <w:tcBorders>
              <w:top w:val="single" w:sz="4" w:space="0" w:color="000000"/>
              <w:left w:val="single" w:sz="4" w:space="0" w:color="000000"/>
              <w:bottom w:val="single" w:sz="4" w:space="0" w:color="000000"/>
              <w:right w:val="single" w:sz="4" w:space="0" w:color="000000"/>
            </w:tcBorders>
          </w:tcPr>
          <w:p w14:paraId="69F16E22" w14:textId="77777777" w:rsidR="00DA7508" w:rsidRDefault="0015108B">
            <w:pPr>
              <w:spacing w:after="0" w:line="259" w:lineRule="auto"/>
              <w:ind w:left="1" w:right="0" w:firstLine="0"/>
            </w:pPr>
            <w:r>
              <w:rPr>
                <w:sz w:val="20"/>
              </w:rPr>
              <w:t xml:space="preserve">Exceptionally coherent and detailed knowledge and systematic </w:t>
            </w:r>
          </w:p>
        </w:tc>
      </w:tr>
    </w:tbl>
    <w:p w14:paraId="1F3DECEF" w14:textId="77777777" w:rsidR="00DA7508" w:rsidRDefault="0015108B">
      <w:pPr>
        <w:spacing w:after="0" w:line="259" w:lineRule="auto"/>
        <w:ind w:left="0" w:right="0" w:firstLine="0"/>
        <w:jc w:val="right"/>
      </w:pPr>
      <w:r>
        <w:rPr>
          <w:rFonts w:ascii="Times New Roman" w:eastAsia="Times New Roman" w:hAnsi="Times New Roman" w:cs="Times New Roman"/>
          <w:sz w:val="16"/>
        </w:rPr>
        <w:t xml:space="preserve"> </w:t>
      </w:r>
    </w:p>
    <w:p w14:paraId="25B74266" w14:textId="77777777" w:rsidR="00DA7508" w:rsidRDefault="00DA7508">
      <w:pPr>
        <w:spacing w:after="0" w:line="259" w:lineRule="auto"/>
        <w:ind w:left="-720" w:right="1544" w:firstLine="0"/>
      </w:pPr>
    </w:p>
    <w:tbl>
      <w:tblPr>
        <w:tblStyle w:val="TableGrid"/>
        <w:tblW w:w="15582" w:type="dxa"/>
        <w:tblInd w:w="6" w:type="dxa"/>
        <w:tblCellMar>
          <w:top w:w="4" w:type="dxa"/>
          <w:left w:w="107" w:type="dxa"/>
          <w:right w:w="18" w:type="dxa"/>
        </w:tblCellMar>
        <w:tblLook w:val="04A0" w:firstRow="1" w:lastRow="0" w:firstColumn="1" w:lastColumn="0" w:noHBand="0" w:noVBand="1"/>
      </w:tblPr>
      <w:tblGrid>
        <w:gridCol w:w="1937"/>
        <w:gridCol w:w="1957"/>
        <w:gridCol w:w="1957"/>
        <w:gridCol w:w="1961"/>
        <w:gridCol w:w="1939"/>
        <w:gridCol w:w="1941"/>
        <w:gridCol w:w="1943"/>
        <w:gridCol w:w="1947"/>
      </w:tblGrid>
      <w:tr w:rsidR="00DA7508" w14:paraId="12575D03" w14:textId="77777777" w:rsidTr="002019B9">
        <w:trPr>
          <w:trHeight w:val="424"/>
        </w:trPr>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027B1807" w14:textId="77777777" w:rsidR="00DA7508" w:rsidRDefault="0015108B">
            <w:pPr>
              <w:spacing w:after="0" w:line="259" w:lineRule="auto"/>
              <w:ind w:left="0" w:right="0" w:firstLine="0"/>
            </w:pPr>
            <w:r>
              <w:rPr>
                <w:b/>
                <w:sz w:val="18"/>
              </w:rPr>
              <w:lastRenderedPageBreak/>
              <w:t xml:space="preserve">Level 6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vAlign w:val="center"/>
          </w:tcPr>
          <w:p w14:paraId="47557745" w14:textId="77777777" w:rsidR="00DA7508" w:rsidRDefault="0015108B">
            <w:pPr>
              <w:spacing w:after="0" w:line="259" w:lineRule="auto"/>
              <w:ind w:left="0" w:right="92" w:firstLine="0"/>
              <w:jc w:val="center"/>
            </w:pPr>
            <w:r>
              <w:rPr>
                <w:b/>
                <w:sz w:val="18"/>
              </w:rPr>
              <w:t xml:space="preserve">FAIL </w:t>
            </w:r>
          </w:p>
        </w:tc>
        <w:tc>
          <w:tcPr>
            <w:tcW w:w="1985" w:type="dxa"/>
            <w:tcBorders>
              <w:top w:val="single" w:sz="4" w:space="0" w:color="000000"/>
              <w:left w:val="single" w:sz="4" w:space="0" w:color="000000"/>
              <w:bottom w:val="single" w:sz="4" w:space="0" w:color="000000"/>
              <w:right w:val="single" w:sz="8" w:space="0" w:color="000000"/>
            </w:tcBorders>
            <w:shd w:val="clear" w:color="auto" w:fill="C2D69B"/>
            <w:vAlign w:val="center"/>
          </w:tcPr>
          <w:p w14:paraId="34CD6AC9" w14:textId="77777777" w:rsidR="00DA7508" w:rsidRDefault="0015108B">
            <w:pPr>
              <w:spacing w:after="0" w:line="259" w:lineRule="auto"/>
              <w:ind w:left="49" w:right="0" w:firstLine="0"/>
            </w:pPr>
            <w:r>
              <w:rPr>
                <w:b/>
                <w:sz w:val="18"/>
              </w:rPr>
              <w:t xml:space="preserve">MARGINAL FAIL </w:t>
            </w:r>
          </w:p>
        </w:tc>
        <w:tc>
          <w:tcPr>
            <w:tcW w:w="1985" w:type="dxa"/>
            <w:tcBorders>
              <w:top w:val="single" w:sz="4" w:space="0" w:color="000000"/>
              <w:left w:val="single" w:sz="8" w:space="0" w:color="000000"/>
              <w:bottom w:val="single" w:sz="4" w:space="0" w:color="000000"/>
              <w:right w:val="single" w:sz="4" w:space="0" w:color="000000"/>
            </w:tcBorders>
            <w:shd w:val="clear" w:color="auto" w:fill="C2D69B"/>
          </w:tcPr>
          <w:p w14:paraId="47866DE5" w14:textId="77777777" w:rsidR="00DA7508" w:rsidRDefault="0015108B">
            <w:pPr>
              <w:spacing w:after="0" w:line="259" w:lineRule="auto"/>
              <w:ind w:left="60" w:right="0" w:firstLine="0"/>
            </w:pPr>
            <w:r>
              <w:rPr>
                <w:b/>
                <w:sz w:val="18"/>
              </w:rPr>
              <w:t xml:space="preserve">SATISFACTORY </w:t>
            </w:r>
          </w:p>
          <w:p w14:paraId="0B32D1F8" w14:textId="77777777" w:rsidR="00DA7508" w:rsidRDefault="0015108B">
            <w:pPr>
              <w:spacing w:after="0" w:line="259" w:lineRule="auto"/>
              <w:ind w:left="0" w:right="88" w:firstLine="0"/>
              <w:jc w:val="center"/>
            </w:pPr>
            <w:r>
              <w:rPr>
                <w:b/>
                <w:sz w:val="18"/>
              </w:rPr>
              <w:t>(3</w:t>
            </w:r>
            <w:r>
              <w:rPr>
                <w:b/>
                <w:sz w:val="18"/>
                <w:vertAlign w:val="superscript"/>
              </w:rPr>
              <w:t>rd</w:t>
            </w:r>
            <w:r>
              <w:rPr>
                <w:b/>
                <w:sz w:val="18"/>
              </w:rPr>
              <w:t xml:space="preserve"> / Pass)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37ADE086" w14:textId="77777777" w:rsidR="00DA7508" w:rsidRDefault="0015108B">
            <w:pPr>
              <w:spacing w:after="0" w:line="259" w:lineRule="auto"/>
              <w:ind w:left="0" w:right="91" w:firstLine="0"/>
              <w:jc w:val="center"/>
            </w:pPr>
            <w:r>
              <w:rPr>
                <w:b/>
                <w:sz w:val="18"/>
              </w:rPr>
              <w:t xml:space="preserve">GOOD </w:t>
            </w:r>
          </w:p>
          <w:p w14:paraId="248B4ED2" w14:textId="77777777" w:rsidR="00DA7508" w:rsidRDefault="0015108B">
            <w:pPr>
              <w:spacing w:after="0" w:line="259" w:lineRule="auto"/>
              <w:ind w:left="0" w:right="90" w:firstLine="0"/>
              <w:jc w:val="center"/>
            </w:pPr>
            <w:r>
              <w:rPr>
                <w:b/>
                <w:sz w:val="18"/>
              </w:rPr>
              <w:t xml:space="preserve">(2.2 / Pass)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0F5B9579" w14:textId="77777777" w:rsidR="00DA7508" w:rsidRDefault="0015108B">
            <w:pPr>
              <w:spacing w:after="0" w:line="259" w:lineRule="auto"/>
              <w:ind w:left="0" w:right="96" w:firstLine="0"/>
              <w:jc w:val="center"/>
            </w:pPr>
            <w:r>
              <w:rPr>
                <w:b/>
                <w:sz w:val="18"/>
              </w:rPr>
              <w:t xml:space="preserve">VERY GOOD </w:t>
            </w:r>
          </w:p>
          <w:p w14:paraId="47820BDD" w14:textId="77777777" w:rsidR="00DA7508" w:rsidRDefault="0015108B">
            <w:pPr>
              <w:spacing w:after="0" w:line="259" w:lineRule="auto"/>
              <w:ind w:left="0" w:right="92" w:firstLine="0"/>
              <w:jc w:val="center"/>
            </w:pPr>
            <w:r>
              <w:rPr>
                <w:b/>
                <w:sz w:val="18"/>
              </w:rPr>
              <w:t xml:space="preserve">(2.1 / Merit)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630DED02" w14:textId="77777777" w:rsidR="00DA7508" w:rsidRDefault="0015108B">
            <w:pPr>
              <w:spacing w:after="0" w:line="259" w:lineRule="auto"/>
              <w:ind w:left="0" w:right="92" w:firstLine="0"/>
              <w:jc w:val="center"/>
            </w:pPr>
            <w:r>
              <w:rPr>
                <w:b/>
                <w:sz w:val="18"/>
              </w:rPr>
              <w:t xml:space="preserve">EXCELLENT </w:t>
            </w:r>
          </w:p>
          <w:p w14:paraId="284A49C2" w14:textId="77777777" w:rsidR="00DA7508" w:rsidRDefault="0015108B">
            <w:pPr>
              <w:spacing w:after="0" w:line="259" w:lineRule="auto"/>
              <w:ind w:left="0" w:right="90" w:firstLine="0"/>
              <w:jc w:val="center"/>
            </w:pPr>
            <w:r>
              <w:rPr>
                <w:b/>
                <w:sz w:val="18"/>
              </w:rPr>
              <w:t>(1</w:t>
            </w:r>
            <w:r>
              <w:rPr>
                <w:b/>
                <w:sz w:val="18"/>
                <w:vertAlign w:val="superscript"/>
              </w:rPr>
              <w:t>st</w:t>
            </w:r>
            <w:r>
              <w:rPr>
                <w:b/>
                <w:sz w:val="18"/>
              </w:rPr>
              <w:t xml:space="preserve"> / Distinction)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44FC5DC2" w14:textId="77777777" w:rsidR="00DA7508" w:rsidRDefault="0015108B">
            <w:pPr>
              <w:spacing w:after="0" w:line="259" w:lineRule="auto"/>
              <w:ind w:left="0" w:right="88" w:firstLine="0"/>
              <w:jc w:val="center"/>
            </w:pPr>
            <w:r>
              <w:rPr>
                <w:b/>
                <w:sz w:val="18"/>
              </w:rPr>
              <w:t xml:space="preserve">EXCEPTIONAL </w:t>
            </w:r>
          </w:p>
          <w:p w14:paraId="20A5C3DB" w14:textId="77777777" w:rsidR="00DA7508" w:rsidRDefault="0015108B">
            <w:pPr>
              <w:spacing w:after="0" w:line="259" w:lineRule="auto"/>
              <w:ind w:left="0" w:right="88" w:firstLine="0"/>
              <w:jc w:val="center"/>
            </w:pPr>
            <w:r>
              <w:rPr>
                <w:b/>
                <w:sz w:val="18"/>
              </w:rPr>
              <w:t>(1</w:t>
            </w:r>
            <w:r>
              <w:rPr>
                <w:b/>
                <w:sz w:val="18"/>
                <w:vertAlign w:val="superscript"/>
              </w:rPr>
              <w:t>st</w:t>
            </w:r>
            <w:r>
              <w:rPr>
                <w:b/>
                <w:sz w:val="18"/>
              </w:rPr>
              <w:t xml:space="preserve"> / Distinction) </w:t>
            </w:r>
          </w:p>
        </w:tc>
      </w:tr>
      <w:tr w:rsidR="00DA7508" w14:paraId="53044F74" w14:textId="77777777" w:rsidTr="002019B9">
        <w:trPr>
          <w:trHeight w:val="240"/>
        </w:trPr>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3C97F543" w14:textId="77777777" w:rsidR="00DA7508" w:rsidRDefault="0015108B">
            <w:pPr>
              <w:spacing w:after="0" w:line="259" w:lineRule="auto"/>
              <w:ind w:left="170" w:right="0" w:firstLine="0"/>
            </w:pPr>
            <w:r>
              <w:rPr>
                <w:b/>
                <w:sz w:val="20"/>
              </w:rPr>
              <w:t>Category</w:t>
            </w:r>
            <w:r>
              <w:rPr>
                <w:sz w:val="18"/>
              </w:rPr>
              <w:t xml:space="preserve">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2CA8D585" w14:textId="77777777" w:rsidR="00DA7508" w:rsidRDefault="0015108B">
            <w:pPr>
              <w:spacing w:after="0" w:line="259" w:lineRule="auto"/>
              <w:ind w:left="0" w:right="85" w:firstLine="0"/>
              <w:jc w:val="center"/>
            </w:pPr>
            <w:r>
              <w:rPr>
                <w:b/>
                <w:sz w:val="18"/>
              </w:rPr>
              <w:t xml:space="preserve">0-29% </w:t>
            </w:r>
          </w:p>
        </w:tc>
        <w:tc>
          <w:tcPr>
            <w:tcW w:w="1985" w:type="dxa"/>
            <w:tcBorders>
              <w:top w:val="single" w:sz="4" w:space="0" w:color="000000"/>
              <w:left w:val="single" w:sz="4" w:space="0" w:color="000000"/>
              <w:bottom w:val="single" w:sz="4" w:space="0" w:color="000000"/>
              <w:right w:val="single" w:sz="8" w:space="0" w:color="000000"/>
            </w:tcBorders>
            <w:shd w:val="clear" w:color="auto" w:fill="C2D69B"/>
          </w:tcPr>
          <w:p w14:paraId="64142269" w14:textId="77777777" w:rsidR="00DA7508" w:rsidRDefault="0015108B">
            <w:pPr>
              <w:spacing w:after="0" w:line="259" w:lineRule="auto"/>
              <w:ind w:left="0" w:right="89" w:firstLine="0"/>
              <w:jc w:val="center"/>
            </w:pPr>
            <w:r>
              <w:rPr>
                <w:b/>
                <w:sz w:val="18"/>
              </w:rPr>
              <w:t xml:space="preserve">30-39% </w:t>
            </w:r>
          </w:p>
        </w:tc>
        <w:tc>
          <w:tcPr>
            <w:tcW w:w="1985" w:type="dxa"/>
            <w:tcBorders>
              <w:top w:val="single" w:sz="4" w:space="0" w:color="000000"/>
              <w:left w:val="single" w:sz="8" w:space="0" w:color="000000"/>
              <w:bottom w:val="single" w:sz="4" w:space="0" w:color="000000"/>
              <w:right w:val="single" w:sz="4" w:space="0" w:color="000000"/>
            </w:tcBorders>
            <w:shd w:val="clear" w:color="auto" w:fill="C2D69B"/>
          </w:tcPr>
          <w:p w14:paraId="737900D7" w14:textId="77777777" w:rsidR="00DA7508" w:rsidRDefault="0015108B">
            <w:pPr>
              <w:spacing w:after="0" w:line="259" w:lineRule="auto"/>
              <w:ind w:left="0" w:right="86" w:firstLine="0"/>
              <w:jc w:val="center"/>
            </w:pPr>
            <w:r>
              <w:rPr>
                <w:b/>
                <w:sz w:val="18"/>
              </w:rPr>
              <w:t xml:space="preserve">40-49%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04222B20" w14:textId="77777777" w:rsidR="00DA7508" w:rsidRDefault="0015108B">
            <w:pPr>
              <w:spacing w:after="0" w:line="259" w:lineRule="auto"/>
              <w:ind w:left="0" w:right="86" w:firstLine="0"/>
              <w:jc w:val="center"/>
            </w:pPr>
            <w:r>
              <w:rPr>
                <w:b/>
                <w:sz w:val="18"/>
              </w:rPr>
              <w:t xml:space="preserve">50-59%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2DDD1735" w14:textId="77777777" w:rsidR="00DA7508" w:rsidRDefault="0015108B">
            <w:pPr>
              <w:spacing w:after="0" w:line="259" w:lineRule="auto"/>
              <w:ind w:left="0" w:right="88" w:firstLine="0"/>
              <w:jc w:val="center"/>
            </w:pPr>
            <w:r>
              <w:rPr>
                <w:b/>
                <w:sz w:val="18"/>
              </w:rPr>
              <w:t xml:space="preserve">60-69%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15D02905" w14:textId="77777777" w:rsidR="00DA7508" w:rsidRDefault="0015108B">
            <w:pPr>
              <w:spacing w:after="0" w:line="259" w:lineRule="auto"/>
              <w:ind w:left="0" w:right="85" w:firstLine="0"/>
              <w:jc w:val="center"/>
            </w:pPr>
            <w:r>
              <w:rPr>
                <w:b/>
                <w:sz w:val="18"/>
              </w:rPr>
              <w:t xml:space="preserve">70-84%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6DC25358" w14:textId="77777777" w:rsidR="00DA7508" w:rsidRDefault="0015108B">
            <w:pPr>
              <w:spacing w:after="0" w:line="259" w:lineRule="auto"/>
              <w:ind w:left="0" w:right="86" w:firstLine="0"/>
              <w:jc w:val="center"/>
            </w:pPr>
            <w:r>
              <w:rPr>
                <w:b/>
                <w:sz w:val="18"/>
              </w:rPr>
              <w:t xml:space="preserve">85-100% </w:t>
            </w:r>
          </w:p>
        </w:tc>
      </w:tr>
      <w:tr w:rsidR="00DA7508" w14:paraId="4B6A0B37" w14:textId="77777777" w:rsidTr="002019B9">
        <w:trPr>
          <w:trHeight w:val="3350"/>
        </w:trPr>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6768F1FA" w14:textId="77777777" w:rsidR="00DA7508" w:rsidRDefault="0015108B">
            <w:pPr>
              <w:spacing w:after="33" w:line="240" w:lineRule="auto"/>
              <w:ind w:left="108" w:right="0" w:firstLine="0"/>
            </w:pPr>
            <w:r>
              <w:rPr>
                <w:sz w:val="18"/>
              </w:rPr>
              <w:t xml:space="preserve">knowledge and systematic understanding of the subject area, at least some of which is informed by the latest research and/or advanced scholarship within the discipline.) </w:t>
            </w:r>
          </w:p>
          <w:p w14:paraId="4017DFAF" w14:textId="77777777" w:rsidR="00DA7508" w:rsidRDefault="0015108B">
            <w:pPr>
              <w:spacing w:after="0" w:line="259" w:lineRule="auto"/>
              <w:ind w:left="108" w:right="0" w:firstLine="0"/>
            </w:pPr>
            <w:r>
              <w:rPr>
                <w:sz w:val="18"/>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6EED0A92" w14:textId="77777777" w:rsidR="00DA7508" w:rsidRDefault="0015108B">
            <w:pPr>
              <w:spacing w:after="120" w:line="241" w:lineRule="auto"/>
              <w:ind w:left="1" w:right="35" w:firstLine="0"/>
            </w:pPr>
            <w:r>
              <w:rPr>
                <w:sz w:val="20"/>
              </w:rPr>
              <w:t xml:space="preserve">matter. Substantial inaccuracies. No awareness of knowledge of the latest research and/or advanced scholarship within the discipline. </w:t>
            </w:r>
          </w:p>
          <w:p w14:paraId="16BB869E" w14:textId="77777777" w:rsidR="00DA7508" w:rsidRDefault="0015108B">
            <w:pPr>
              <w:spacing w:after="0" w:line="259" w:lineRule="auto"/>
              <w:ind w:left="1" w:right="0" w:firstLine="0"/>
            </w:pPr>
            <w:r>
              <w:rPr>
                <w:sz w:val="20"/>
              </w:rPr>
              <w:t xml:space="preserve"> </w:t>
            </w:r>
          </w:p>
        </w:tc>
        <w:tc>
          <w:tcPr>
            <w:tcW w:w="1985" w:type="dxa"/>
            <w:tcBorders>
              <w:top w:val="single" w:sz="4" w:space="0" w:color="000000"/>
              <w:left w:val="single" w:sz="4" w:space="0" w:color="000000"/>
              <w:bottom w:val="single" w:sz="4" w:space="0" w:color="000000"/>
              <w:right w:val="single" w:sz="12" w:space="0" w:color="000000"/>
            </w:tcBorders>
          </w:tcPr>
          <w:p w14:paraId="33280D60" w14:textId="77777777" w:rsidR="00DA7508" w:rsidRDefault="0015108B">
            <w:pPr>
              <w:spacing w:after="0" w:line="259" w:lineRule="auto"/>
              <w:ind w:left="1" w:right="105" w:firstLine="0"/>
              <w:jc w:val="both"/>
            </w:pPr>
            <w:r>
              <w:rPr>
                <w:sz w:val="20"/>
              </w:rPr>
              <w:t xml:space="preserve">Some significant inaccuracies and/or irrelevant material.  No awareness of knowledge of the latest research and/or advanced scholarship within the discipline. </w:t>
            </w:r>
          </w:p>
        </w:tc>
        <w:tc>
          <w:tcPr>
            <w:tcW w:w="1985" w:type="dxa"/>
            <w:tcBorders>
              <w:top w:val="single" w:sz="4" w:space="0" w:color="000000"/>
              <w:left w:val="single" w:sz="12" w:space="0" w:color="000000"/>
              <w:bottom w:val="single" w:sz="4" w:space="0" w:color="000000"/>
              <w:right w:val="single" w:sz="4" w:space="0" w:color="000000"/>
            </w:tcBorders>
          </w:tcPr>
          <w:p w14:paraId="2295FBA3" w14:textId="77777777" w:rsidR="00DA7508" w:rsidRDefault="0015108B">
            <w:pPr>
              <w:spacing w:after="1" w:line="241" w:lineRule="auto"/>
              <w:ind w:left="0" w:right="0" w:firstLine="0"/>
            </w:pPr>
            <w:r>
              <w:rPr>
                <w:sz w:val="20"/>
              </w:rPr>
              <w:t xml:space="preserve">concepts and principles within the subject area which to some </w:t>
            </w:r>
          </w:p>
          <w:p w14:paraId="6EE354EF" w14:textId="77777777" w:rsidR="00DA7508" w:rsidRDefault="0015108B">
            <w:pPr>
              <w:spacing w:after="0" w:line="259" w:lineRule="auto"/>
              <w:ind w:left="0" w:right="0" w:firstLine="0"/>
            </w:pPr>
            <w:r>
              <w:rPr>
                <w:sz w:val="20"/>
              </w:rPr>
              <w:t xml:space="preserve">limited extent, is informed by current research and scholarship.  </w:t>
            </w:r>
          </w:p>
        </w:tc>
        <w:tc>
          <w:tcPr>
            <w:tcW w:w="1985" w:type="dxa"/>
            <w:tcBorders>
              <w:top w:val="single" w:sz="4" w:space="0" w:color="000000"/>
              <w:left w:val="single" w:sz="4" w:space="0" w:color="000000"/>
              <w:bottom w:val="single" w:sz="4" w:space="0" w:color="000000"/>
              <w:right w:val="single" w:sz="4" w:space="0" w:color="000000"/>
            </w:tcBorders>
          </w:tcPr>
          <w:p w14:paraId="223E41EC" w14:textId="77777777" w:rsidR="00DA7508" w:rsidRDefault="0015108B">
            <w:pPr>
              <w:spacing w:after="0" w:line="259" w:lineRule="auto"/>
              <w:ind w:left="1" w:right="0" w:firstLine="0"/>
            </w:pPr>
            <w:r>
              <w:rPr>
                <w:sz w:val="20"/>
              </w:rPr>
              <w:t xml:space="preserve">understanding of </w:t>
            </w:r>
          </w:p>
          <w:p w14:paraId="4973C031" w14:textId="77777777" w:rsidR="00DA7508" w:rsidRDefault="0015108B">
            <w:pPr>
              <w:spacing w:after="0" w:line="259" w:lineRule="auto"/>
              <w:ind w:left="1" w:right="0" w:firstLine="0"/>
            </w:pPr>
            <w:r>
              <w:rPr>
                <w:sz w:val="20"/>
              </w:rPr>
              <w:t>the field of study</w:t>
            </w:r>
            <w:r>
              <w:rPr>
                <w:rFonts w:ascii="Times New Roman" w:eastAsia="Times New Roman" w:hAnsi="Times New Roman" w:cs="Times New Roman"/>
                <w:sz w:val="20"/>
              </w:rPr>
              <w:t xml:space="preserve"> </w:t>
            </w:r>
            <w:r>
              <w:rPr>
                <w:sz w:val="20"/>
              </w:rPr>
              <w:t xml:space="preserve">and to some extent, current research and scholarship. </w:t>
            </w:r>
          </w:p>
        </w:tc>
        <w:tc>
          <w:tcPr>
            <w:tcW w:w="1985" w:type="dxa"/>
            <w:tcBorders>
              <w:top w:val="single" w:sz="4" w:space="0" w:color="000000"/>
              <w:left w:val="single" w:sz="4" w:space="0" w:color="000000"/>
              <w:bottom w:val="single" w:sz="4" w:space="0" w:color="000000"/>
              <w:right w:val="single" w:sz="4" w:space="0" w:color="000000"/>
            </w:tcBorders>
          </w:tcPr>
          <w:p w14:paraId="78A1003F" w14:textId="77777777" w:rsidR="00DA7508" w:rsidRDefault="0015108B">
            <w:pPr>
              <w:spacing w:after="0" w:line="259" w:lineRule="auto"/>
              <w:ind w:left="1" w:right="28" w:firstLine="0"/>
            </w:pPr>
            <w:r>
              <w:rPr>
                <w:sz w:val="20"/>
              </w:rPr>
              <w:t xml:space="preserve">Exhibits very good understanding of the breadth and depth of established views, and the work is, at least in part, </w:t>
            </w:r>
            <w:proofErr w:type="spellStart"/>
            <w:r>
              <w:rPr>
                <w:sz w:val="20"/>
              </w:rPr>
              <w:t>wellinformed</w:t>
            </w:r>
            <w:proofErr w:type="spellEnd"/>
            <w:r>
              <w:rPr>
                <w:sz w:val="20"/>
              </w:rPr>
              <w:t xml:space="preserve"> by current research and scholarship.  </w:t>
            </w:r>
          </w:p>
        </w:tc>
        <w:tc>
          <w:tcPr>
            <w:tcW w:w="1985" w:type="dxa"/>
            <w:tcBorders>
              <w:top w:val="single" w:sz="4" w:space="0" w:color="000000"/>
              <w:left w:val="single" w:sz="4" w:space="0" w:color="000000"/>
              <w:bottom w:val="single" w:sz="4" w:space="0" w:color="000000"/>
              <w:right w:val="single" w:sz="4" w:space="0" w:color="000000"/>
            </w:tcBorders>
          </w:tcPr>
          <w:p w14:paraId="53937908" w14:textId="77777777" w:rsidR="00DA7508" w:rsidRDefault="0015108B">
            <w:pPr>
              <w:spacing w:after="0" w:line="259" w:lineRule="auto"/>
              <w:ind w:left="1" w:right="47" w:firstLine="0"/>
            </w:pPr>
            <w:r>
              <w:rPr>
                <w:sz w:val="20"/>
              </w:rPr>
              <w:t xml:space="preserve">understanding of the principles and theories of current research and scholarship. Clear awareness of challenges to established views and the limitations of the knowledge base. </w:t>
            </w:r>
          </w:p>
        </w:tc>
        <w:tc>
          <w:tcPr>
            <w:tcW w:w="1985" w:type="dxa"/>
            <w:tcBorders>
              <w:top w:val="single" w:sz="4" w:space="0" w:color="000000"/>
              <w:left w:val="single" w:sz="4" w:space="0" w:color="000000"/>
              <w:bottom w:val="single" w:sz="4" w:space="0" w:color="000000"/>
              <w:right w:val="single" w:sz="4" w:space="0" w:color="000000"/>
            </w:tcBorders>
          </w:tcPr>
          <w:p w14:paraId="5B970364" w14:textId="77777777" w:rsidR="00DA7508" w:rsidRDefault="0015108B">
            <w:pPr>
              <w:spacing w:after="0" w:line="259" w:lineRule="auto"/>
              <w:ind w:left="1" w:right="87" w:firstLine="0"/>
            </w:pPr>
            <w:r>
              <w:rPr>
                <w:sz w:val="20"/>
              </w:rPr>
              <w:t xml:space="preserve">understanding of the principles and theories of the subject, </w:t>
            </w:r>
            <w:proofErr w:type="spellStart"/>
            <w:r>
              <w:rPr>
                <w:sz w:val="20"/>
              </w:rPr>
              <w:t>wellinformed</w:t>
            </w:r>
            <w:proofErr w:type="spellEnd"/>
            <w:r>
              <w:rPr>
                <w:sz w:val="20"/>
              </w:rPr>
              <w:t xml:space="preserve"> by current research and scholarship. A critical, sophisticated and nuanced awareness of the ambiguities and limitations of knowledge. </w:t>
            </w:r>
          </w:p>
        </w:tc>
      </w:tr>
      <w:tr w:rsidR="00DA7508" w14:paraId="6B0EE913" w14:textId="77777777" w:rsidTr="002019B9">
        <w:trPr>
          <w:trHeight w:val="6220"/>
        </w:trPr>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3E3D086F" w14:textId="77777777" w:rsidR="00DA7508" w:rsidRDefault="0015108B">
            <w:pPr>
              <w:spacing w:after="18" w:line="240" w:lineRule="auto"/>
              <w:ind w:left="108" w:right="0" w:firstLine="0"/>
            </w:pPr>
            <w:r>
              <w:rPr>
                <w:b/>
                <w:sz w:val="20"/>
              </w:rPr>
              <w:t xml:space="preserve">Cognitive and intellectual skills  </w:t>
            </w:r>
          </w:p>
          <w:p w14:paraId="467960CB" w14:textId="77777777" w:rsidR="00DA7508" w:rsidRDefault="0015108B">
            <w:pPr>
              <w:spacing w:after="0" w:line="259" w:lineRule="auto"/>
              <w:ind w:left="108" w:right="0" w:firstLine="0"/>
            </w:pPr>
            <w:r>
              <w:rPr>
                <w:sz w:val="18"/>
              </w:rPr>
              <w:t xml:space="preserve">(Conceptual and </w:t>
            </w:r>
          </w:p>
          <w:p w14:paraId="398316C0" w14:textId="77777777" w:rsidR="00DA7508" w:rsidRDefault="0015108B">
            <w:pPr>
              <w:spacing w:after="0" w:line="239" w:lineRule="auto"/>
              <w:ind w:left="108" w:right="0" w:firstLine="0"/>
            </w:pPr>
            <w:r>
              <w:rPr>
                <w:sz w:val="18"/>
              </w:rPr>
              <w:t xml:space="preserve">critical thinking, analysis, synthesis and evaluation of research, assumptions, abstract concepts </w:t>
            </w:r>
          </w:p>
          <w:p w14:paraId="750C96C5" w14:textId="77777777" w:rsidR="00DA7508" w:rsidRDefault="0015108B">
            <w:pPr>
              <w:spacing w:after="0" w:line="259" w:lineRule="auto"/>
              <w:ind w:left="108" w:right="0" w:firstLine="0"/>
            </w:pPr>
            <w:r>
              <w:rPr>
                <w:sz w:val="18"/>
              </w:rPr>
              <w:t xml:space="preserve">and data (that </w:t>
            </w:r>
          </w:p>
          <w:p w14:paraId="7F00E74B" w14:textId="77777777" w:rsidR="00DA7508" w:rsidRDefault="0015108B">
            <w:pPr>
              <w:spacing w:after="0" w:line="259" w:lineRule="auto"/>
              <w:ind w:left="108" w:right="0" w:firstLine="0"/>
            </w:pPr>
            <w:r>
              <w:rPr>
                <w:sz w:val="18"/>
              </w:rPr>
              <w:t xml:space="preserve">may be </w:t>
            </w:r>
          </w:p>
          <w:p w14:paraId="60B61F75" w14:textId="77777777" w:rsidR="00DA7508" w:rsidRDefault="0015108B">
            <w:pPr>
              <w:spacing w:after="0" w:line="259" w:lineRule="auto"/>
              <w:ind w:left="108" w:right="0" w:firstLine="0"/>
            </w:pPr>
            <w:r>
              <w:rPr>
                <w:sz w:val="18"/>
              </w:rPr>
              <w:t xml:space="preserve">incomplete); logic, argument and judgement.)  </w:t>
            </w:r>
          </w:p>
        </w:tc>
        <w:tc>
          <w:tcPr>
            <w:tcW w:w="1985" w:type="dxa"/>
            <w:tcBorders>
              <w:top w:val="single" w:sz="4" w:space="0" w:color="000000"/>
              <w:left w:val="single" w:sz="4" w:space="0" w:color="000000"/>
              <w:bottom w:val="single" w:sz="4" w:space="0" w:color="000000"/>
              <w:right w:val="single" w:sz="4" w:space="0" w:color="000000"/>
            </w:tcBorders>
          </w:tcPr>
          <w:p w14:paraId="45E1A50B" w14:textId="77777777" w:rsidR="00DA7508" w:rsidRDefault="0015108B">
            <w:pPr>
              <w:spacing w:after="0" w:line="241" w:lineRule="auto"/>
              <w:ind w:left="1" w:right="48" w:firstLine="0"/>
            </w:pPr>
            <w:r>
              <w:rPr>
                <w:sz w:val="20"/>
              </w:rPr>
              <w:t xml:space="preserve">Wholly or almost wholly descriptive work. Little or no analysis, synthesis or evaluation. Failure to develop arguments, leading to illogical or invalid judgements. Unsubstantiated generalisations, made without use of any credible evidence. </w:t>
            </w:r>
          </w:p>
          <w:p w14:paraId="7C857328" w14:textId="77777777" w:rsidR="00DA7508" w:rsidRDefault="0015108B">
            <w:pPr>
              <w:spacing w:after="0" w:line="259" w:lineRule="auto"/>
              <w:ind w:left="1" w:right="0" w:firstLine="0"/>
            </w:pPr>
            <w:r>
              <w:rPr>
                <w:sz w:val="20"/>
              </w:rPr>
              <w:t xml:space="preserve"> </w:t>
            </w:r>
          </w:p>
        </w:tc>
        <w:tc>
          <w:tcPr>
            <w:tcW w:w="1985" w:type="dxa"/>
            <w:tcBorders>
              <w:top w:val="single" w:sz="4" w:space="0" w:color="000000"/>
              <w:left w:val="single" w:sz="4" w:space="0" w:color="000000"/>
              <w:bottom w:val="single" w:sz="4" w:space="0" w:color="000000"/>
              <w:right w:val="single" w:sz="8" w:space="0" w:color="000000"/>
            </w:tcBorders>
          </w:tcPr>
          <w:p w14:paraId="269FAF68" w14:textId="77777777" w:rsidR="00DA7508" w:rsidRDefault="0015108B">
            <w:pPr>
              <w:spacing w:after="0" w:line="242" w:lineRule="auto"/>
              <w:ind w:left="1" w:right="0" w:firstLine="0"/>
            </w:pPr>
            <w:r>
              <w:rPr>
                <w:sz w:val="20"/>
              </w:rPr>
              <w:t xml:space="preserve">Largely descriptive work, with superficial use of critical evaluation. </w:t>
            </w:r>
          </w:p>
          <w:p w14:paraId="5718F595" w14:textId="77777777" w:rsidR="00DA7508" w:rsidRDefault="0015108B">
            <w:pPr>
              <w:spacing w:after="0" w:line="241" w:lineRule="auto"/>
              <w:ind w:left="1" w:right="78" w:firstLine="0"/>
            </w:pPr>
            <w:r>
              <w:rPr>
                <w:sz w:val="20"/>
              </w:rPr>
              <w:t xml:space="preserve">Weak development of arguments and judgements. Information accepted uncritically, uses generalised statements made with scant evidence and unsubstantiated opinions. Ideas </w:t>
            </w:r>
          </w:p>
          <w:p w14:paraId="739235EF" w14:textId="77777777" w:rsidR="00DA7508" w:rsidRDefault="0015108B">
            <w:pPr>
              <w:spacing w:after="0" w:line="259" w:lineRule="auto"/>
              <w:ind w:left="1" w:right="0" w:firstLine="0"/>
            </w:pPr>
            <w:r>
              <w:rPr>
                <w:sz w:val="20"/>
              </w:rPr>
              <w:t xml:space="preserve">sometimes </w:t>
            </w:r>
          </w:p>
          <w:p w14:paraId="4B2C05BD" w14:textId="77777777" w:rsidR="00DA7508" w:rsidRDefault="0015108B">
            <w:pPr>
              <w:spacing w:after="0" w:line="259" w:lineRule="auto"/>
              <w:ind w:left="1" w:right="0" w:firstLine="0"/>
            </w:pPr>
            <w:r>
              <w:rPr>
                <w:sz w:val="20"/>
              </w:rPr>
              <w:t xml:space="preserve">illogical and contradictory. </w:t>
            </w:r>
          </w:p>
        </w:tc>
        <w:tc>
          <w:tcPr>
            <w:tcW w:w="1985" w:type="dxa"/>
            <w:tcBorders>
              <w:top w:val="single" w:sz="4" w:space="0" w:color="000000"/>
              <w:left w:val="single" w:sz="8" w:space="0" w:color="000000"/>
              <w:bottom w:val="single" w:sz="4" w:space="0" w:color="000000"/>
              <w:right w:val="single" w:sz="4" w:space="0" w:color="000000"/>
            </w:tcBorders>
          </w:tcPr>
          <w:p w14:paraId="72E4FD7F" w14:textId="77777777" w:rsidR="00DA7508" w:rsidRDefault="0015108B">
            <w:pPr>
              <w:spacing w:after="0" w:line="259" w:lineRule="auto"/>
              <w:ind w:left="0" w:right="0" w:firstLine="0"/>
            </w:pPr>
            <w:r>
              <w:rPr>
                <w:sz w:val="20"/>
              </w:rPr>
              <w:t xml:space="preserve">Limited attempt </w:t>
            </w:r>
          </w:p>
          <w:p w14:paraId="55DDE92C" w14:textId="77777777" w:rsidR="00DA7508" w:rsidRDefault="0015108B">
            <w:pPr>
              <w:spacing w:after="0" w:line="241" w:lineRule="auto"/>
              <w:ind w:left="0" w:right="35" w:firstLine="0"/>
            </w:pPr>
            <w:r>
              <w:rPr>
                <w:sz w:val="20"/>
              </w:rPr>
              <w:t xml:space="preserve">at critical thinking, analysis, synthesis and evaluation, tending towards description. </w:t>
            </w:r>
          </w:p>
          <w:p w14:paraId="3D471686" w14:textId="77777777" w:rsidR="00DA7508" w:rsidRDefault="0015108B">
            <w:pPr>
              <w:spacing w:after="0" w:line="241" w:lineRule="auto"/>
              <w:ind w:left="0" w:right="11" w:firstLine="0"/>
            </w:pPr>
            <w:r>
              <w:rPr>
                <w:sz w:val="20"/>
              </w:rPr>
              <w:t xml:space="preserve">Some evidence to support emerging arguments and judgements but these may be </w:t>
            </w:r>
          </w:p>
          <w:p w14:paraId="6B37EED7" w14:textId="77777777" w:rsidR="00DA7508" w:rsidRDefault="0015108B">
            <w:pPr>
              <w:spacing w:after="0" w:line="259" w:lineRule="auto"/>
              <w:ind w:left="0" w:right="0" w:firstLine="0"/>
            </w:pPr>
            <w:r>
              <w:rPr>
                <w:sz w:val="20"/>
              </w:rPr>
              <w:t xml:space="preserve">underdeveloped </w:t>
            </w:r>
          </w:p>
          <w:p w14:paraId="5BD297FA" w14:textId="77777777" w:rsidR="00DA7508" w:rsidRDefault="0015108B">
            <w:pPr>
              <w:spacing w:after="0" w:line="241" w:lineRule="auto"/>
              <w:ind w:left="0" w:right="10" w:firstLine="0"/>
            </w:pPr>
            <w:r>
              <w:rPr>
                <w:sz w:val="20"/>
              </w:rPr>
              <w:t xml:space="preserve">or with a little inconsistency / misinterpretation. Asserts rather than argues a case. </w:t>
            </w:r>
          </w:p>
          <w:p w14:paraId="391D44FC" w14:textId="77777777" w:rsidR="00DA7508" w:rsidRDefault="0015108B">
            <w:pPr>
              <w:spacing w:after="0" w:line="259" w:lineRule="auto"/>
              <w:ind w:left="0" w:right="0" w:firstLine="0"/>
            </w:pPr>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32EC585B" w14:textId="77777777" w:rsidR="00DA7508" w:rsidRDefault="0015108B">
            <w:pPr>
              <w:spacing w:after="0" w:line="241" w:lineRule="auto"/>
              <w:ind w:left="1" w:right="113" w:firstLine="0"/>
            </w:pPr>
            <w:r>
              <w:rPr>
                <w:sz w:val="20"/>
              </w:rPr>
              <w:t xml:space="preserve">Some critical thinking, analysis, synthesis and evaluation. Can analyse new and/or abstract concepts and data without guidance. An emerging awareness of different stances and ability to use evidence (that may be incomplete) to support the argument. Mostly valid arguments and </w:t>
            </w:r>
          </w:p>
          <w:p w14:paraId="3006689C" w14:textId="77777777" w:rsidR="00DA7508" w:rsidRDefault="0015108B">
            <w:pPr>
              <w:spacing w:after="0" w:line="259" w:lineRule="auto"/>
              <w:ind w:left="1" w:right="2" w:firstLine="0"/>
            </w:pPr>
            <w:r>
              <w:rPr>
                <w:sz w:val="20"/>
              </w:rPr>
              <w:t>logical judgements.</w:t>
            </w:r>
            <w:r>
              <w:rPr>
                <w:rFonts w:ascii="Times New Roman" w:eastAsia="Times New Roman" w:hAnsi="Times New Roman" w:cs="Times New Roman"/>
                <w:sz w:val="20"/>
              </w:rPr>
              <w:t xml:space="preserve"> </w:t>
            </w:r>
            <w:r>
              <w:rPr>
                <w:sz w:val="20"/>
              </w:rPr>
              <w:t xml:space="preserve">Some tendency to assert/state opinion rather than argue on </w:t>
            </w:r>
          </w:p>
        </w:tc>
        <w:tc>
          <w:tcPr>
            <w:tcW w:w="1985" w:type="dxa"/>
            <w:tcBorders>
              <w:top w:val="single" w:sz="4" w:space="0" w:color="000000"/>
              <w:left w:val="single" w:sz="4" w:space="0" w:color="000000"/>
              <w:bottom w:val="single" w:sz="4" w:space="0" w:color="000000"/>
              <w:right w:val="single" w:sz="4" w:space="0" w:color="000000"/>
            </w:tcBorders>
          </w:tcPr>
          <w:p w14:paraId="00E80271" w14:textId="77777777" w:rsidR="00DA7508" w:rsidRDefault="0015108B">
            <w:pPr>
              <w:spacing w:after="0" w:line="241" w:lineRule="auto"/>
              <w:ind w:left="1" w:right="38" w:firstLine="0"/>
            </w:pPr>
            <w:r>
              <w:rPr>
                <w:sz w:val="20"/>
              </w:rPr>
              <w:t>Sound critical thinking, analysis, synthesis and evaluation</w:t>
            </w:r>
            <w:r>
              <w:rPr>
                <w:rFonts w:ascii="Times New Roman" w:eastAsia="Times New Roman" w:hAnsi="Times New Roman" w:cs="Times New Roman"/>
                <w:sz w:val="20"/>
              </w:rPr>
              <w:t xml:space="preserve"> demonstrating </w:t>
            </w:r>
            <w:r>
              <w:rPr>
                <w:sz w:val="20"/>
              </w:rPr>
              <w:t xml:space="preserve">critical thinking. Ability to devise and sustain persuasive arguments, and </w:t>
            </w:r>
          </w:p>
          <w:p w14:paraId="5FB24D64" w14:textId="77777777" w:rsidR="00DA7508" w:rsidRDefault="0015108B">
            <w:pPr>
              <w:spacing w:after="0" w:line="259" w:lineRule="auto"/>
              <w:ind w:left="1" w:right="0" w:firstLine="0"/>
            </w:pPr>
            <w:r>
              <w:rPr>
                <w:sz w:val="20"/>
              </w:rPr>
              <w:t xml:space="preserve">to review the </w:t>
            </w:r>
          </w:p>
          <w:p w14:paraId="564FD2D7" w14:textId="77777777" w:rsidR="00DA7508" w:rsidRDefault="0015108B">
            <w:pPr>
              <w:spacing w:after="0" w:line="242" w:lineRule="auto"/>
              <w:ind w:left="1" w:right="0" w:firstLine="0"/>
              <w:jc w:val="both"/>
            </w:pPr>
            <w:r>
              <w:rPr>
                <w:sz w:val="20"/>
              </w:rPr>
              <w:t xml:space="preserve">reliability, validity and significance </w:t>
            </w:r>
          </w:p>
          <w:p w14:paraId="4F585B6B" w14:textId="77777777" w:rsidR="00DA7508" w:rsidRDefault="0015108B">
            <w:pPr>
              <w:spacing w:after="0" w:line="241" w:lineRule="auto"/>
              <w:ind w:left="1" w:right="57" w:firstLine="0"/>
            </w:pPr>
            <w:r>
              <w:rPr>
                <w:sz w:val="20"/>
              </w:rPr>
              <w:t xml:space="preserve">of evidence (that may be incomplete) to make mostly appropriate and valid judgements.  </w:t>
            </w:r>
          </w:p>
          <w:p w14:paraId="0BB8057F" w14:textId="77777777" w:rsidR="00DA7508" w:rsidRDefault="0015108B">
            <w:pPr>
              <w:spacing w:after="0" w:line="259" w:lineRule="auto"/>
              <w:ind w:left="1" w:right="0" w:firstLine="0"/>
            </w:pPr>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2DB782A6" w14:textId="77777777" w:rsidR="00DA7508" w:rsidRDefault="0015108B">
            <w:pPr>
              <w:spacing w:after="0" w:line="241" w:lineRule="auto"/>
              <w:ind w:left="1" w:right="57" w:firstLine="0"/>
            </w:pPr>
            <w:r>
              <w:rPr>
                <w:sz w:val="20"/>
              </w:rPr>
              <w:t>Excellent critical thinking, analysis, synthesis and evaluation. Ability to investigate contradictory or incomplete information and make strong, persuasive, arguments and sophisticated judgements.</w:t>
            </w:r>
            <w:r>
              <w:rPr>
                <w:rFonts w:ascii="Times New Roman" w:eastAsia="Times New Roman" w:hAnsi="Times New Roman" w:cs="Times New Roman"/>
                <w:sz w:val="20"/>
              </w:rPr>
              <w:t xml:space="preserve"> </w:t>
            </w:r>
            <w:r>
              <w:rPr>
                <w:sz w:val="20"/>
              </w:rPr>
              <w:t xml:space="preserve">Some evidence of independent thought and </w:t>
            </w:r>
          </w:p>
          <w:p w14:paraId="741BE5E8" w14:textId="77777777" w:rsidR="00DA7508" w:rsidRDefault="0015108B">
            <w:pPr>
              <w:spacing w:after="0" w:line="241" w:lineRule="auto"/>
              <w:ind w:left="1" w:right="0" w:firstLine="0"/>
            </w:pPr>
            <w:r>
              <w:rPr>
                <w:sz w:val="20"/>
              </w:rPr>
              <w:t xml:space="preserve">ability to ‘see beyond the question’, suggesting a grasp of the broader field and wider concepts. </w:t>
            </w:r>
          </w:p>
          <w:p w14:paraId="6D4FD9AF" w14:textId="77777777" w:rsidR="00DA7508" w:rsidRDefault="0015108B">
            <w:pPr>
              <w:spacing w:after="0" w:line="259" w:lineRule="auto"/>
              <w:ind w:left="1" w:right="0" w:firstLine="0"/>
            </w:pPr>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2B5EF7B3" w14:textId="77777777" w:rsidR="00DA7508" w:rsidRDefault="0015108B">
            <w:pPr>
              <w:spacing w:after="0" w:line="259" w:lineRule="auto"/>
              <w:ind w:left="1" w:right="0" w:firstLine="0"/>
            </w:pPr>
            <w:r>
              <w:rPr>
                <w:sz w:val="20"/>
              </w:rPr>
              <w:t xml:space="preserve">Exceptional </w:t>
            </w:r>
          </w:p>
          <w:p w14:paraId="755161DF" w14:textId="77777777" w:rsidR="00DA7508" w:rsidRDefault="0015108B">
            <w:pPr>
              <w:spacing w:after="0" w:line="241" w:lineRule="auto"/>
              <w:ind w:left="1" w:right="99" w:firstLine="0"/>
            </w:pPr>
            <w:r>
              <w:rPr>
                <w:sz w:val="20"/>
              </w:rPr>
              <w:t xml:space="preserve">critical thinking, analysis, synthesis and evaluation based on judiciously selected evidence.  Ability to investigate contradictory or incomplete information and make strong, persuasive, arguments and sophisticated, nuanced, judgements. Evidence of independent thought and </w:t>
            </w:r>
          </w:p>
          <w:p w14:paraId="4E248BAA" w14:textId="77777777" w:rsidR="00DA7508" w:rsidRDefault="0015108B">
            <w:pPr>
              <w:spacing w:after="0" w:line="259" w:lineRule="auto"/>
              <w:ind w:left="1" w:right="0" w:firstLine="0"/>
            </w:pPr>
            <w:r>
              <w:rPr>
                <w:sz w:val="20"/>
              </w:rPr>
              <w:t xml:space="preserve">ability to ‘see beyond the question’, suggesting an outstanding </w:t>
            </w:r>
          </w:p>
        </w:tc>
      </w:tr>
    </w:tbl>
    <w:p w14:paraId="36106275" w14:textId="2B766E01" w:rsidR="005C65F3" w:rsidRDefault="005C65F3">
      <w:pPr>
        <w:spacing w:after="0" w:line="259" w:lineRule="auto"/>
        <w:ind w:left="-720" w:right="1544" w:firstLine="0"/>
      </w:pPr>
    </w:p>
    <w:p w14:paraId="4E6C4A97" w14:textId="77777777" w:rsidR="00DA7508" w:rsidRDefault="00DA7508">
      <w:pPr>
        <w:spacing w:after="0" w:line="259" w:lineRule="auto"/>
        <w:ind w:left="-720" w:right="1544" w:firstLine="0"/>
      </w:pPr>
    </w:p>
    <w:tbl>
      <w:tblPr>
        <w:tblStyle w:val="TableGrid"/>
        <w:tblW w:w="15582" w:type="dxa"/>
        <w:tblInd w:w="6" w:type="dxa"/>
        <w:tblCellMar>
          <w:top w:w="4" w:type="dxa"/>
          <w:left w:w="107" w:type="dxa"/>
          <w:right w:w="27" w:type="dxa"/>
        </w:tblCellMar>
        <w:tblLook w:val="04A0" w:firstRow="1" w:lastRow="0" w:firstColumn="1" w:lastColumn="0" w:noHBand="0" w:noVBand="1"/>
      </w:tblPr>
      <w:tblGrid>
        <w:gridCol w:w="1949"/>
        <w:gridCol w:w="1953"/>
        <w:gridCol w:w="1951"/>
        <w:gridCol w:w="1956"/>
        <w:gridCol w:w="1939"/>
        <w:gridCol w:w="1941"/>
        <w:gridCol w:w="1938"/>
        <w:gridCol w:w="1955"/>
      </w:tblGrid>
      <w:tr w:rsidR="00DA7508" w14:paraId="16C1CB39" w14:textId="77777777" w:rsidTr="002019B9">
        <w:trPr>
          <w:trHeight w:val="424"/>
        </w:trPr>
        <w:tc>
          <w:tcPr>
            <w:tcW w:w="1949" w:type="dxa"/>
            <w:tcBorders>
              <w:top w:val="single" w:sz="4" w:space="0" w:color="000000"/>
              <w:left w:val="single" w:sz="4" w:space="0" w:color="000000"/>
              <w:bottom w:val="single" w:sz="4" w:space="0" w:color="000000"/>
              <w:right w:val="single" w:sz="4" w:space="0" w:color="000000"/>
            </w:tcBorders>
            <w:shd w:val="clear" w:color="auto" w:fill="C2D69B"/>
          </w:tcPr>
          <w:p w14:paraId="2D9DF35A" w14:textId="3995E177" w:rsidR="00DA7508" w:rsidRDefault="0015108B">
            <w:pPr>
              <w:spacing w:after="0" w:line="259" w:lineRule="auto"/>
              <w:ind w:left="0" w:right="0" w:firstLine="0"/>
            </w:pPr>
            <w:r>
              <w:rPr>
                <w:b/>
                <w:sz w:val="18"/>
              </w:rPr>
              <w:t xml:space="preserve">Level 6 </w:t>
            </w:r>
          </w:p>
        </w:tc>
        <w:tc>
          <w:tcPr>
            <w:tcW w:w="1953" w:type="dxa"/>
            <w:tcBorders>
              <w:top w:val="single" w:sz="4" w:space="0" w:color="000000"/>
              <w:left w:val="single" w:sz="4" w:space="0" w:color="000000"/>
              <w:bottom w:val="single" w:sz="4" w:space="0" w:color="000000"/>
              <w:right w:val="single" w:sz="4" w:space="0" w:color="000000"/>
            </w:tcBorders>
            <w:shd w:val="clear" w:color="auto" w:fill="C2D69B"/>
            <w:vAlign w:val="center"/>
          </w:tcPr>
          <w:p w14:paraId="1F8D9D29" w14:textId="77777777" w:rsidR="00DA7508" w:rsidRDefault="0015108B">
            <w:pPr>
              <w:spacing w:after="0" w:line="259" w:lineRule="auto"/>
              <w:ind w:left="0" w:right="50" w:firstLine="0"/>
              <w:jc w:val="center"/>
            </w:pPr>
            <w:r>
              <w:rPr>
                <w:b/>
                <w:sz w:val="18"/>
              </w:rPr>
              <w:t xml:space="preserve">FAIL </w:t>
            </w:r>
          </w:p>
        </w:tc>
        <w:tc>
          <w:tcPr>
            <w:tcW w:w="1951" w:type="dxa"/>
            <w:tcBorders>
              <w:top w:val="single" w:sz="4" w:space="0" w:color="000000"/>
              <w:left w:val="single" w:sz="4" w:space="0" w:color="000000"/>
              <w:bottom w:val="single" w:sz="4" w:space="0" w:color="000000"/>
              <w:right w:val="single" w:sz="8" w:space="0" w:color="000000"/>
            </w:tcBorders>
            <w:shd w:val="clear" w:color="auto" w:fill="C2D69B"/>
            <w:vAlign w:val="center"/>
          </w:tcPr>
          <w:p w14:paraId="16D30317" w14:textId="77777777" w:rsidR="00DA7508" w:rsidRDefault="0015108B">
            <w:pPr>
              <w:spacing w:after="0" w:line="259" w:lineRule="auto"/>
              <w:ind w:left="49" w:right="0" w:firstLine="0"/>
            </w:pPr>
            <w:r>
              <w:rPr>
                <w:b/>
                <w:sz w:val="18"/>
              </w:rPr>
              <w:t xml:space="preserve">MARGINAL FAIL </w:t>
            </w:r>
          </w:p>
        </w:tc>
        <w:tc>
          <w:tcPr>
            <w:tcW w:w="1956" w:type="dxa"/>
            <w:tcBorders>
              <w:top w:val="single" w:sz="4" w:space="0" w:color="000000"/>
              <w:left w:val="single" w:sz="8" w:space="0" w:color="000000"/>
              <w:bottom w:val="single" w:sz="4" w:space="0" w:color="000000"/>
              <w:right w:val="single" w:sz="4" w:space="0" w:color="000000"/>
            </w:tcBorders>
            <w:shd w:val="clear" w:color="auto" w:fill="C2D69B"/>
          </w:tcPr>
          <w:p w14:paraId="382A50FD" w14:textId="77777777" w:rsidR="00DA7508" w:rsidRDefault="0015108B">
            <w:pPr>
              <w:spacing w:after="0" w:line="259" w:lineRule="auto"/>
              <w:ind w:left="60" w:right="0" w:firstLine="0"/>
            </w:pPr>
            <w:r>
              <w:rPr>
                <w:b/>
                <w:sz w:val="18"/>
              </w:rPr>
              <w:t xml:space="preserve">SATISFACTORY </w:t>
            </w:r>
          </w:p>
          <w:p w14:paraId="4A71C643" w14:textId="77777777" w:rsidR="00DA7508" w:rsidRDefault="0015108B">
            <w:pPr>
              <w:spacing w:after="0" w:line="259" w:lineRule="auto"/>
              <w:ind w:left="0" w:right="46" w:firstLine="0"/>
              <w:jc w:val="center"/>
            </w:pPr>
            <w:r>
              <w:rPr>
                <w:b/>
                <w:sz w:val="18"/>
              </w:rPr>
              <w:t>(3</w:t>
            </w:r>
            <w:r>
              <w:rPr>
                <w:b/>
                <w:sz w:val="18"/>
                <w:vertAlign w:val="superscript"/>
              </w:rPr>
              <w:t>rd</w:t>
            </w:r>
            <w:r>
              <w:rPr>
                <w:b/>
                <w:sz w:val="18"/>
              </w:rPr>
              <w:t xml:space="preserve"> / Pass) </w:t>
            </w:r>
          </w:p>
        </w:tc>
        <w:tc>
          <w:tcPr>
            <w:tcW w:w="1939" w:type="dxa"/>
            <w:tcBorders>
              <w:top w:val="single" w:sz="4" w:space="0" w:color="000000"/>
              <w:left w:val="single" w:sz="4" w:space="0" w:color="000000"/>
              <w:bottom w:val="single" w:sz="4" w:space="0" w:color="000000"/>
              <w:right w:val="single" w:sz="4" w:space="0" w:color="000000"/>
            </w:tcBorders>
            <w:shd w:val="clear" w:color="auto" w:fill="C2D69B"/>
          </w:tcPr>
          <w:p w14:paraId="09CFD5B4" w14:textId="77777777" w:rsidR="00DA7508" w:rsidRDefault="0015108B">
            <w:pPr>
              <w:spacing w:after="0" w:line="259" w:lineRule="auto"/>
              <w:ind w:left="0" w:right="49" w:firstLine="0"/>
              <w:jc w:val="center"/>
            </w:pPr>
            <w:r>
              <w:rPr>
                <w:b/>
                <w:sz w:val="18"/>
              </w:rPr>
              <w:t xml:space="preserve">GOOD </w:t>
            </w:r>
          </w:p>
          <w:p w14:paraId="05461A4F" w14:textId="77777777" w:rsidR="00DA7508" w:rsidRDefault="0015108B">
            <w:pPr>
              <w:spacing w:after="0" w:line="259" w:lineRule="auto"/>
              <w:ind w:left="0" w:right="48" w:firstLine="0"/>
              <w:jc w:val="center"/>
            </w:pPr>
            <w:r>
              <w:rPr>
                <w:b/>
                <w:sz w:val="18"/>
              </w:rPr>
              <w:t xml:space="preserve">(2.2 / Pass) </w:t>
            </w:r>
          </w:p>
        </w:tc>
        <w:tc>
          <w:tcPr>
            <w:tcW w:w="1941" w:type="dxa"/>
            <w:tcBorders>
              <w:top w:val="single" w:sz="4" w:space="0" w:color="000000"/>
              <w:left w:val="single" w:sz="4" w:space="0" w:color="000000"/>
              <w:bottom w:val="single" w:sz="4" w:space="0" w:color="000000"/>
              <w:right w:val="single" w:sz="4" w:space="0" w:color="000000"/>
            </w:tcBorders>
            <w:shd w:val="clear" w:color="auto" w:fill="C2D69B"/>
          </w:tcPr>
          <w:p w14:paraId="6D6BF9DA" w14:textId="77777777" w:rsidR="00DA7508" w:rsidRDefault="0015108B">
            <w:pPr>
              <w:spacing w:after="0" w:line="259" w:lineRule="auto"/>
              <w:ind w:left="0" w:right="54" w:firstLine="0"/>
              <w:jc w:val="center"/>
            </w:pPr>
            <w:r>
              <w:rPr>
                <w:b/>
                <w:sz w:val="18"/>
              </w:rPr>
              <w:t xml:space="preserve">VERY GOOD </w:t>
            </w:r>
          </w:p>
          <w:p w14:paraId="625D0007" w14:textId="77777777" w:rsidR="00DA7508" w:rsidRDefault="0015108B">
            <w:pPr>
              <w:spacing w:after="0" w:line="259" w:lineRule="auto"/>
              <w:ind w:left="0" w:right="50" w:firstLine="0"/>
              <w:jc w:val="center"/>
            </w:pPr>
            <w:r>
              <w:rPr>
                <w:b/>
                <w:sz w:val="18"/>
              </w:rPr>
              <w:t xml:space="preserve">(2.1 / Merit) </w:t>
            </w:r>
          </w:p>
        </w:tc>
        <w:tc>
          <w:tcPr>
            <w:tcW w:w="1938" w:type="dxa"/>
            <w:tcBorders>
              <w:top w:val="single" w:sz="4" w:space="0" w:color="000000"/>
              <w:left w:val="single" w:sz="4" w:space="0" w:color="000000"/>
              <w:bottom w:val="single" w:sz="4" w:space="0" w:color="000000"/>
              <w:right w:val="single" w:sz="4" w:space="0" w:color="000000"/>
            </w:tcBorders>
            <w:shd w:val="clear" w:color="auto" w:fill="C2D69B"/>
          </w:tcPr>
          <w:p w14:paraId="24D6F2AC" w14:textId="77777777" w:rsidR="00DA7508" w:rsidRDefault="0015108B">
            <w:pPr>
              <w:spacing w:after="0" w:line="259" w:lineRule="auto"/>
              <w:ind w:left="0" w:right="50" w:firstLine="0"/>
              <w:jc w:val="center"/>
            </w:pPr>
            <w:r>
              <w:rPr>
                <w:b/>
                <w:sz w:val="18"/>
              </w:rPr>
              <w:t xml:space="preserve">EXCELLENT </w:t>
            </w:r>
          </w:p>
          <w:p w14:paraId="65287A10" w14:textId="77777777" w:rsidR="00DA7508" w:rsidRDefault="0015108B">
            <w:pPr>
              <w:spacing w:after="0" w:line="259" w:lineRule="auto"/>
              <w:ind w:left="0" w:right="48" w:firstLine="0"/>
              <w:jc w:val="center"/>
            </w:pPr>
            <w:r>
              <w:rPr>
                <w:b/>
                <w:sz w:val="18"/>
              </w:rPr>
              <w:t>(1</w:t>
            </w:r>
            <w:r>
              <w:rPr>
                <w:b/>
                <w:sz w:val="18"/>
                <w:vertAlign w:val="superscript"/>
              </w:rPr>
              <w:t>st</w:t>
            </w:r>
            <w:r>
              <w:rPr>
                <w:b/>
                <w:sz w:val="18"/>
              </w:rPr>
              <w:t xml:space="preserve"> / Distinction) </w:t>
            </w:r>
          </w:p>
        </w:tc>
        <w:tc>
          <w:tcPr>
            <w:tcW w:w="1955" w:type="dxa"/>
            <w:tcBorders>
              <w:top w:val="single" w:sz="4" w:space="0" w:color="000000"/>
              <w:left w:val="single" w:sz="4" w:space="0" w:color="000000"/>
              <w:bottom w:val="single" w:sz="4" w:space="0" w:color="000000"/>
              <w:right w:val="single" w:sz="4" w:space="0" w:color="000000"/>
            </w:tcBorders>
            <w:shd w:val="clear" w:color="auto" w:fill="C2D69B"/>
          </w:tcPr>
          <w:p w14:paraId="5CDF9FE3" w14:textId="77777777" w:rsidR="00DA7508" w:rsidRDefault="0015108B">
            <w:pPr>
              <w:spacing w:after="0" w:line="259" w:lineRule="auto"/>
              <w:ind w:left="0" w:right="47" w:firstLine="0"/>
              <w:jc w:val="center"/>
            </w:pPr>
            <w:r>
              <w:rPr>
                <w:b/>
                <w:sz w:val="18"/>
              </w:rPr>
              <w:t xml:space="preserve">EXCEPTIONAL </w:t>
            </w:r>
          </w:p>
          <w:p w14:paraId="0A05ACC6" w14:textId="77777777" w:rsidR="00DA7508" w:rsidRDefault="0015108B">
            <w:pPr>
              <w:spacing w:after="0" w:line="259" w:lineRule="auto"/>
              <w:ind w:left="0" w:right="46" w:firstLine="0"/>
              <w:jc w:val="center"/>
            </w:pPr>
            <w:r>
              <w:rPr>
                <w:b/>
                <w:sz w:val="18"/>
              </w:rPr>
              <w:t>(1</w:t>
            </w:r>
            <w:r>
              <w:rPr>
                <w:b/>
                <w:sz w:val="18"/>
                <w:vertAlign w:val="superscript"/>
              </w:rPr>
              <w:t>st</w:t>
            </w:r>
            <w:r>
              <w:rPr>
                <w:b/>
                <w:sz w:val="18"/>
              </w:rPr>
              <w:t xml:space="preserve"> / Distinction) </w:t>
            </w:r>
          </w:p>
        </w:tc>
      </w:tr>
      <w:tr w:rsidR="00DA7508" w14:paraId="3D3E4641" w14:textId="77777777" w:rsidTr="002019B9">
        <w:trPr>
          <w:trHeight w:val="240"/>
        </w:trPr>
        <w:tc>
          <w:tcPr>
            <w:tcW w:w="1949" w:type="dxa"/>
            <w:tcBorders>
              <w:top w:val="single" w:sz="4" w:space="0" w:color="000000"/>
              <w:left w:val="single" w:sz="4" w:space="0" w:color="000000"/>
              <w:bottom w:val="single" w:sz="4" w:space="0" w:color="000000"/>
              <w:right w:val="single" w:sz="4" w:space="0" w:color="000000"/>
            </w:tcBorders>
            <w:shd w:val="clear" w:color="auto" w:fill="C2D69B"/>
          </w:tcPr>
          <w:p w14:paraId="239E1264" w14:textId="77777777" w:rsidR="00DA7508" w:rsidRDefault="0015108B">
            <w:pPr>
              <w:spacing w:after="0" w:line="259" w:lineRule="auto"/>
              <w:ind w:left="170" w:right="0" w:firstLine="0"/>
            </w:pPr>
            <w:r>
              <w:rPr>
                <w:b/>
                <w:sz w:val="20"/>
              </w:rPr>
              <w:t>Category</w:t>
            </w:r>
            <w:r>
              <w:rPr>
                <w:sz w:val="18"/>
              </w:rPr>
              <w:t xml:space="preserve"> </w:t>
            </w:r>
          </w:p>
        </w:tc>
        <w:tc>
          <w:tcPr>
            <w:tcW w:w="1953" w:type="dxa"/>
            <w:tcBorders>
              <w:top w:val="single" w:sz="4" w:space="0" w:color="000000"/>
              <w:left w:val="single" w:sz="4" w:space="0" w:color="000000"/>
              <w:bottom w:val="single" w:sz="4" w:space="0" w:color="000000"/>
              <w:right w:val="single" w:sz="4" w:space="0" w:color="000000"/>
            </w:tcBorders>
            <w:shd w:val="clear" w:color="auto" w:fill="C2D69B"/>
          </w:tcPr>
          <w:p w14:paraId="02344127" w14:textId="77777777" w:rsidR="00DA7508" w:rsidRDefault="0015108B">
            <w:pPr>
              <w:spacing w:after="0" w:line="259" w:lineRule="auto"/>
              <w:ind w:left="0" w:right="43" w:firstLine="0"/>
              <w:jc w:val="center"/>
            </w:pPr>
            <w:r>
              <w:rPr>
                <w:b/>
                <w:sz w:val="18"/>
              </w:rPr>
              <w:t xml:space="preserve">0-29% </w:t>
            </w:r>
          </w:p>
        </w:tc>
        <w:tc>
          <w:tcPr>
            <w:tcW w:w="1951" w:type="dxa"/>
            <w:tcBorders>
              <w:top w:val="single" w:sz="4" w:space="0" w:color="000000"/>
              <w:left w:val="single" w:sz="4" w:space="0" w:color="000000"/>
              <w:bottom w:val="single" w:sz="4" w:space="0" w:color="000000"/>
              <w:right w:val="single" w:sz="8" w:space="0" w:color="000000"/>
            </w:tcBorders>
            <w:shd w:val="clear" w:color="auto" w:fill="C2D69B"/>
          </w:tcPr>
          <w:p w14:paraId="29B418D6" w14:textId="77777777" w:rsidR="00DA7508" w:rsidRDefault="0015108B">
            <w:pPr>
              <w:spacing w:after="0" w:line="259" w:lineRule="auto"/>
              <w:ind w:left="0" w:right="48" w:firstLine="0"/>
              <w:jc w:val="center"/>
            </w:pPr>
            <w:r>
              <w:rPr>
                <w:b/>
                <w:sz w:val="18"/>
              </w:rPr>
              <w:t xml:space="preserve">30-39% </w:t>
            </w:r>
          </w:p>
        </w:tc>
        <w:tc>
          <w:tcPr>
            <w:tcW w:w="1956" w:type="dxa"/>
            <w:tcBorders>
              <w:top w:val="single" w:sz="4" w:space="0" w:color="000000"/>
              <w:left w:val="single" w:sz="8" w:space="0" w:color="000000"/>
              <w:bottom w:val="single" w:sz="4" w:space="0" w:color="000000"/>
              <w:right w:val="single" w:sz="4" w:space="0" w:color="000000"/>
            </w:tcBorders>
            <w:shd w:val="clear" w:color="auto" w:fill="C2D69B"/>
          </w:tcPr>
          <w:p w14:paraId="7D298EE6" w14:textId="77777777" w:rsidR="00DA7508" w:rsidRDefault="0015108B">
            <w:pPr>
              <w:spacing w:after="0" w:line="259" w:lineRule="auto"/>
              <w:ind w:left="0" w:right="45" w:firstLine="0"/>
              <w:jc w:val="center"/>
            </w:pPr>
            <w:r>
              <w:rPr>
                <w:b/>
                <w:sz w:val="18"/>
              </w:rPr>
              <w:t xml:space="preserve">40-49% </w:t>
            </w:r>
          </w:p>
        </w:tc>
        <w:tc>
          <w:tcPr>
            <w:tcW w:w="1939" w:type="dxa"/>
            <w:tcBorders>
              <w:top w:val="single" w:sz="4" w:space="0" w:color="000000"/>
              <w:left w:val="single" w:sz="4" w:space="0" w:color="000000"/>
              <w:bottom w:val="single" w:sz="4" w:space="0" w:color="000000"/>
              <w:right w:val="single" w:sz="4" w:space="0" w:color="000000"/>
            </w:tcBorders>
            <w:shd w:val="clear" w:color="auto" w:fill="C2D69B"/>
          </w:tcPr>
          <w:p w14:paraId="3E5C1780" w14:textId="77777777" w:rsidR="00DA7508" w:rsidRDefault="0015108B">
            <w:pPr>
              <w:spacing w:after="0" w:line="259" w:lineRule="auto"/>
              <w:ind w:left="0" w:right="44" w:firstLine="0"/>
              <w:jc w:val="center"/>
            </w:pPr>
            <w:r>
              <w:rPr>
                <w:b/>
                <w:sz w:val="18"/>
              </w:rPr>
              <w:t xml:space="preserve">50-59% </w:t>
            </w:r>
          </w:p>
        </w:tc>
        <w:tc>
          <w:tcPr>
            <w:tcW w:w="1941" w:type="dxa"/>
            <w:tcBorders>
              <w:top w:val="single" w:sz="4" w:space="0" w:color="000000"/>
              <w:left w:val="single" w:sz="4" w:space="0" w:color="000000"/>
              <w:bottom w:val="single" w:sz="4" w:space="0" w:color="000000"/>
              <w:right w:val="single" w:sz="4" w:space="0" w:color="000000"/>
            </w:tcBorders>
            <w:shd w:val="clear" w:color="auto" w:fill="C2D69B"/>
          </w:tcPr>
          <w:p w14:paraId="6DFE4C69" w14:textId="77777777" w:rsidR="00DA7508" w:rsidRDefault="0015108B">
            <w:pPr>
              <w:spacing w:after="0" w:line="259" w:lineRule="auto"/>
              <w:ind w:left="0" w:right="46" w:firstLine="0"/>
              <w:jc w:val="center"/>
            </w:pPr>
            <w:r>
              <w:rPr>
                <w:b/>
                <w:sz w:val="18"/>
              </w:rPr>
              <w:t xml:space="preserve">60-69% </w:t>
            </w:r>
          </w:p>
        </w:tc>
        <w:tc>
          <w:tcPr>
            <w:tcW w:w="1938" w:type="dxa"/>
            <w:tcBorders>
              <w:top w:val="single" w:sz="4" w:space="0" w:color="000000"/>
              <w:left w:val="single" w:sz="4" w:space="0" w:color="000000"/>
              <w:bottom w:val="single" w:sz="4" w:space="0" w:color="000000"/>
              <w:right w:val="single" w:sz="4" w:space="0" w:color="000000"/>
            </w:tcBorders>
            <w:shd w:val="clear" w:color="auto" w:fill="C2D69B"/>
          </w:tcPr>
          <w:p w14:paraId="4FC639DA" w14:textId="77777777" w:rsidR="00DA7508" w:rsidRDefault="0015108B">
            <w:pPr>
              <w:spacing w:after="0" w:line="259" w:lineRule="auto"/>
              <w:ind w:left="0" w:right="43" w:firstLine="0"/>
              <w:jc w:val="center"/>
            </w:pPr>
            <w:r>
              <w:rPr>
                <w:b/>
                <w:sz w:val="18"/>
              </w:rPr>
              <w:t xml:space="preserve">70-84% </w:t>
            </w:r>
          </w:p>
        </w:tc>
        <w:tc>
          <w:tcPr>
            <w:tcW w:w="1955" w:type="dxa"/>
            <w:tcBorders>
              <w:top w:val="single" w:sz="4" w:space="0" w:color="000000"/>
              <w:left w:val="single" w:sz="4" w:space="0" w:color="000000"/>
              <w:bottom w:val="single" w:sz="4" w:space="0" w:color="000000"/>
              <w:right w:val="single" w:sz="4" w:space="0" w:color="000000"/>
            </w:tcBorders>
            <w:shd w:val="clear" w:color="auto" w:fill="C2D69B"/>
          </w:tcPr>
          <w:p w14:paraId="02A634A5" w14:textId="77777777" w:rsidR="00DA7508" w:rsidRDefault="0015108B">
            <w:pPr>
              <w:spacing w:after="0" w:line="259" w:lineRule="auto"/>
              <w:ind w:left="0" w:right="44" w:firstLine="0"/>
              <w:jc w:val="center"/>
            </w:pPr>
            <w:r>
              <w:rPr>
                <w:b/>
                <w:sz w:val="18"/>
              </w:rPr>
              <w:t xml:space="preserve">85-100% </w:t>
            </w:r>
          </w:p>
        </w:tc>
      </w:tr>
      <w:tr w:rsidR="00DA7508" w14:paraId="43745010" w14:textId="77777777" w:rsidTr="002019B9">
        <w:trPr>
          <w:trHeight w:val="699"/>
        </w:trPr>
        <w:tc>
          <w:tcPr>
            <w:tcW w:w="1949" w:type="dxa"/>
            <w:tcBorders>
              <w:top w:val="single" w:sz="4" w:space="0" w:color="000000"/>
              <w:left w:val="single" w:sz="4" w:space="0" w:color="000000"/>
              <w:bottom w:val="single" w:sz="4" w:space="0" w:color="000000"/>
              <w:right w:val="single" w:sz="4" w:space="0" w:color="000000"/>
            </w:tcBorders>
            <w:shd w:val="clear" w:color="auto" w:fill="C2D69B"/>
          </w:tcPr>
          <w:p w14:paraId="1919FAD1" w14:textId="77777777" w:rsidR="00DA7508" w:rsidRDefault="00DA7508">
            <w:pPr>
              <w:spacing w:after="160" w:line="259" w:lineRule="auto"/>
              <w:ind w:left="0" w:right="0" w:firstLine="0"/>
            </w:pPr>
          </w:p>
        </w:tc>
        <w:tc>
          <w:tcPr>
            <w:tcW w:w="1953" w:type="dxa"/>
            <w:tcBorders>
              <w:top w:val="single" w:sz="4" w:space="0" w:color="000000"/>
              <w:left w:val="single" w:sz="4" w:space="0" w:color="000000"/>
              <w:bottom w:val="single" w:sz="4" w:space="0" w:color="000000"/>
              <w:right w:val="single" w:sz="4" w:space="0" w:color="000000"/>
            </w:tcBorders>
          </w:tcPr>
          <w:p w14:paraId="14B7EE2F" w14:textId="77777777" w:rsidR="00DA7508" w:rsidRDefault="00DA7508">
            <w:pPr>
              <w:spacing w:after="160" w:line="259" w:lineRule="auto"/>
              <w:ind w:left="0" w:right="0" w:firstLine="0"/>
            </w:pPr>
          </w:p>
        </w:tc>
        <w:tc>
          <w:tcPr>
            <w:tcW w:w="1951" w:type="dxa"/>
            <w:tcBorders>
              <w:top w:val="single" w:sz="4" w:space="0" w:color="000000"/>
              <w:left w:val="single" w:sz="4" w:space="0" w:color="000000"/>
              <w:bottom w:val="single" w:sz="4" w:space="0" w:color="000000"/>
              <w:right w:val="single" w:sz="8" w:space="0" w:color="000000"/>
            </w:tcBorders>
          </w:tcPr>
          <w:p w14:paraId="6F3934C6" w14:textId="77777777" w:rsidR="00DA7508" w:rsidRDefault="00DA7508">
            <w:pPr>
              <w:spacing w:after="160" w:line="259" w:lineRule="auto"/>
              <w:ind w:left="0" w:right="0" w:firstLine="0"/>
            </w:pPr>
          </w:p>
        </w:tc>
        <w:tc>
          <w:tcPr>
            <w:tcW w:w="1956" w:type="dxa"/>
            <w:tcBorders>
              <w:top w:val="single" w:sz="4" w:space="0" w:color="000000"/>
              <w:left w:val="single" w:sz="8" w:space="0" w:color="000000"/>
              <w:bottom w:val="single" w:sz="4" w:space="0" w:color="000000"/>
              <w:right w:val="single" w:sz="4" w:space="0" w:color="000000"/>
            </w:tcBorders>
          </w:tcPr>
          <w:p w14:paraId="00AA7683" w14:textId="77777777" w:rsidR="00DA7508" w:rsidRDefault="00DA7508">
            <w:pPr>
              <w:spacing w:after="160" w:line="259" w:lineRule="auto"/>
              <w:ind w:left="0" w:right="0" w:firstLine="0"/>
            </w:pPr>
          </w:p>
        </w:tc>
        <w:tc>
          <w:tcPr>
            <w:tcW w:w="1939" w:type="dxa"/>
            <w:tcBorders>
              <w:top w:val="single" w:sz="4" w:space="0" w:color="000000"/>
              <w:left w:val="single" w:sz="4" w:space="0" w:color="000000"/>
              <w:bottom w:val="single" w:sz="4" w:space="0" w:color="000000"/>
              <w:right w:val="single" w:sz="4" w:space="0" w:color="000000"/>
            </w:tcBorders>
          </w:tcPr>
          <w:p w14:paraId="26912654" w14:textId="77777777" w:rsidR="00DA7508" w:rsidRDefault="0015108B">
            <w:pPr>
              <w:spacing w:after="0" w:line="259" w:lineRule="auto"/>
              <w:ind w:left="1" w:right="0" w:firstLine="0"/>
            </w:pPr>
            <w:r>
              <w:rPr>
                <w:sz w:val="20"/>
              </w:rPr>
              <w:t xml:space="preserve">the basis of reason and evidence. </w:t>
            </w:r>
          </w:p>
        </w:tc>
        <w:tc>
          <w:tcPr>
            <w:tcW w:w="1941" w:type="dxa"/>
            <w:tcBorders>
              <w:top w:val="single" w:sz="4" w:space="0" w:color="000000"/>
              <w:left w:val="single" w:sz="4" w:space="0" w:color="000000"/>
              <w:bottom w:val="single" w:sz="4" w:space="0" w:color="000000"/>
              <w:right w:val="single" w:sz="4" w:space="0" w:color="000000"/>
            </w:tcBorders>
          </w:tcPr>
          <w:p w14:paraId="29783AD6" w14:textId="77777777" w:rsidR="00DA7508" w:rsidRDefault="00DA7508">
            <w:pPr>
              <w:spacing w:after="160" w:line="259" w:lineRule="auto"/>
              <w:ind w:left="0" w:right="0" w:firstLine="0"/>
            </w:pPr>
          </w:p>
        </w:tc>
        <w:tc>
          <w:tcPr>
            <w:tcW w:w="1938" w:type="dxa"/>
            <w:tcBorders>
              <w:top w:val="single" w:sz="4" w:space="0" w:color="000000"/>
              <w:left w:val="single" w:sz="4" w:space="0" w:color="000000"/>
              <w:bottom w:val="single" w:sz="4" w:space="0" w:color="000000"/>
              <w:right w:val="single" w:sz="4" w:space="0" w:color="000000"/>
            </w:tcBorders>
          </w:tcPr>
          <w:p w14:paraId="0475EC50" w14:textId="77777777" w:rsidR="00DA7508" w:rsidRDefault="00DA7508">
            <w:pPr>
              <w:spacing w:after="160" w:line="259" w:lineRule="auto"/>
              <w:ind w:left="0" w:right="0" w:firstLine="0"/>
            </w:pPr>
          </w:p>
        </w:tc>
        <w:tc>
          <w:tcPr>
            <w:tcW w:w="1955" w:type="dxa"/>
            <w:tcBorders>
              <w:top w:val="single" w:sz="4" w:space="0" w:color="000000"/>
              <w:left w:val="single" w:sz="4" w:space="0" w:color="000000"/>
              <w:bottom w:val="single" w:sz="4" w:space="0" w:color="000000"/>
              <w:right w:val="single" w:sz="4" w:space="0" w:color="000000"/>
            </w:tcBorders>
          </w:tcPr>
          <w:p w14:paraId="3AF77C9C" w14:textId="77777777" w:rsidR="00DA7508" w:rsidRDefault="0015108B">
            <w:pPr>
              <w:spacing w:after="0" w:line="259" w:lineRule="auto"/>
              <w:ind w:left="1" w:right="0" w:firstLine="0"/>
            </w:pPr>
            <w:r>
              <w:rPr>
                <w:sz w:val="20"/>
              </w:rPr>
              <w:t xml:space="preserve">grasp of the broader field and wider concepts. </w:t>
            </w:r>
          </w:p>
        </w:tc>
      </w:tr>
      <w:tr w:rsidR="00DA7508" w14:paraId="7E924C43" w14:textId="77777777" w:rsidTr="002019B9">
        <w:trPr>
          <w:trHeight w:val="7141"/>
        </w:trPr>
        <w:tc>
          <w:tcPr>
            <w:tcW w:w="1949" w:type="dxa"/>
            <w:tcBorders>
              <w:top w:val="single" w:sz="4" w:space="0" w:color="000000"/>
              <w:left w:val="single" w:sz="4" w:space="0" w:color="000000"/>
              <w:bottom w:val="single" w:sz="4" w:space="0" w:color="000000"/>
              <w:right w:val="single" w:sz="4" w:space="0" w:color="000000"/>
            </w:tcBorders>
            <w:shd w:val="clear" w:color="auto" w:fill="C2D69B"/>
          </w:tcPr>
          <w:p w14:paraId="603060CF" w14:textId="77777777" w:rsidR="00DA7508" w:rsidRDefault="0015108B">
            <w:pPr>
              <w:spacing w:after="0" w:line="259" w:lineRule="auto"/>
              <w:ind w:left="0" w:right="72" w:firstLine="0"/>
              <w:jc w:val="right"/>
            </w:pPr>
            <w:r>
              <w:rPr>
                <w:b/>
                <w:sz w:val="20"/>
              </w:rPr>
              <w:t xml:space="preserve">Practical skills </w:t>
            </w:r>
          </w:p>
          <w:p w14:paraId="3AFECDBA" w14:textId="77777777" w:rsidR="00DA7508" w:rsidRDefault="0015108B">
            <w:pPr>
              <w:spacing w:after="0" w:line="259" w:lineRule="auto"/>
              <w:ind w:left="108" w:right="0" w:firstLine="0"/>
            </w:pPr>
            <w:r>
              <w:rPr>
                <w:sz w:val="18"/>
              </w:rPr>
              <w:t>(Apply/deploy accurately established tools and techniques; initiate and carry out projects; formulate solutions to solve problems in complex and unpredictable contexts.)</w:t>
            </w:r>
            <w:r>
              <w:rPr>
                <w:b/>
                <w:sz w:val="18"/>
              </w:rPr>
              <w:t xml:space="preserve"> </w:t>
            </w:r>
          </w:p>
        </w:tc>
        <w:tc>
          <w:tcPr>
            <w:tcW w:w="1953" w:type="dxa"/>
            <w:tcBorders>
              <w:top w:val="single" w:sz="4" w:space="0" w:color="000000"/>
              <w:left w:val="single" w:sz="4" w:space="0" w:color="000000"/>
              <w:bottom w:val="single" w:sz="4" w:space="0" w:color="000000"/>
              <w:right w:val="single" w:sz="4" w:space="0" w:color="000000"/>
            </w:tcBorders>
          </w:tcPr>
          <w:p w14:paraId="5C271AF5" w14:textId="77777777" w:rsidR="00DA7508" w:rsidRDefault="0015108B">
            <w:pPr>
              <w:spacing w:after="0" w:line="259" w:lineRule="auto"/>
              <w:ind w:left="1" w:right="58" w:firstLine="0"/>
            </w:pPr>
            <w:r>
              <w:rPr>
                <w:sz w:val="20"/>
              </w:rPr>
              <w:t>Limited or no use of methods, materials, tools and/or techniques. Little or no appreciation of the context of the application. Limited understanding of the application of theory to practice or making appropriate links between the two. Very weak problem-solving skills</w:t>
            </w:r>
            <w:r>
              <w:rPr>
                <w:rFonts w:ascii="Times New Roman" w:eastAsia="Times New Roman" w:hAnsi="Times New Roman" w:cs="Times New Roman"/>
                <w:sz w:val="20"/>
              </w:rPr>
              <w:t xml:space="preserve"> </w:t>
            </w:r>
            <w:r>
              <w:rPr>
                <w:sz w:val="20"/>
              </w:rPr>
              <w:t xml:space="preserve">in complex and unpredictable contexts.  </w:t>
            </w:r>
          </w:p>
        </w:tc>
        <w:tc>
          <w:tcPr>
            <w:tcW w:w="1951" w:type="dxa"/>
            <w:tcBorders>
              <w:top w:val="single" w:sz="4" w:space="0" w:color="000000"/>
              <w:left w:val="single" w:sz="4" w:space="0" w:color="000000"/>
              <w:bottom w:val="single" w:sz="4" w:space="0" w:color="000000"/>
              <w:right w:val="single" w:sz="8" w:space="0" w:color="000000"/>
            </w:tcBorders>
          </w:tcPr>
          <w:p w14:paraId="6342004B" w14:textId="77777777" w:rsidR="00DA7508" w:rsidRDefault="0015108B">
            <w:pPr>
              <w:spacing w:after="0" w:line="241" w:lineRule="auto"/>
              <w:ind w:left="1" w:right="0" w:firstLine="0"/>
            </w:pPr>
            <w:r>
              <w:rPr>
                <w:sz w:val="20"/>
              </w:rPr>
              <w:t xml:space="preserve">Rudimentary application of methods, materials, tools </w:t>
            </w:r>
          </w:p>
          <w:p w14:paraId="76122E89" w14:textId="77777777" w:rsidR="00DA7508" w:rsidRDefault="0015108B">
            <w:pPr>
              <w:spacing w:after="0" w:line="241" w:lineRule="auto"/>
              <w:ind w:left="1" w:right="43" w:firstLine="0"/>
            </w:pPr>
            <w:r>
              <w:rPr>
                <w:sz w:val="20"/>
              </w:rPr>
              <w:t xml:space="preserve">and/or techniques but without consideration and competence. Flawed appreciation of the context of the application. </w:t>
            </w:r>
          </w:p>
          <w:p w14:paraId="32903030" w14:textId="77777777" w:rsidR="00DA7508" w:rsidRDefault="0015108B">
            <w:pPr>
              <w:spacing w:after="0" w:line="259" w:lineRule="auto"/>
              <w:ind w:left="1" w:right="0" w:firstLine="0"/>
            </w:pPr>
            <w:r>
              <w:rPr>
                <w:sz w:val="20"/>
              </w:rPr>
              <w:t xml:space="preserve">Weak </w:t>
            </w:r>
          </w:p>
          <w:p w14:paraId="60956300" w14:textId="5B525FA8" w:rsidR="00DA7508" w:rsidRDefault="0015108B">
            <w:pPr>
              <w:spacing w:after="1" w:line="241" w:lineRule="auto"/>
              <w:ind w:left="1" w:right="0" w:firstLine="0"/>
            </w:pPr>
            <w:r>
              <w:rPr>
                <w:sz w:val="20"/>
              </w:rPr>
              <w:t xml:space="preserve">understanding of the application of theory to practice, with only occasional evidence of making appropriate links between the two. Weak </w:t>
            </w:r>
            <w:r w:rsidR="00655436">
              <w:rPr>
                <w:sz w:val="20"/>
              </w:rPr>
              <w:t>problem-solving</w:t>
            </w:r>
            <w:r>
              <w:rPr>
                <w:sz w:val="20"/>
              </w:rPr>
              <w:t xml:space="preserve"> skills in complex and unpredictable contexts.  </w:t>
            </w:r>
          </w:p>
          <w:p w14:paraId="5E03CE5D" w14:textId="77777777" w:rsidR="00DA7508" w:rsidRDefault="0015108B">
            <w:pPr>
              <w:spacing w:after="0" w:line="259" w:lineRule="auto"/>
              <w:ind w:left="1" w:right="0" w:firstLine="0"/>
            </w:pPr>
            <w:r>
              <w:rPr>
                <w:sz w:val="20"/>
              </w:rPr>
              <w:t xml:space="preserve"> </w:t>
            </w:r>
          </w:p>
          <w:p w14:paraId="5310BE0B" w14:textId="77777777" w:rsidR="00DA7508" w:rsidRDefault="0015108B">
            <w:pPr>
              <w:spacing w:after="0" w:line="259" w:lineRule="auto"/>
              <w:ind w:left="1" w:right="0" w:firstLine="0"/>
            </w:pPr>
            <w:r>
              <w:rPr>
                <w:sz w:val="20"/>
              </w:rPr>
              <w:t xml:space="preserve"> </w:t>
            </w:r>
          </w:p>
        </w:tc>
        <w:tc>
          <w:tcPr>
            <w:tcW w:w="1956" w:type="dxa"/>
            <w:tcBorders>
              <w:top w:val="single" w:sz="4" w:space="0" w:color="000000"/>
              <w:left w:val="single" w:sz="8" w:space="0" w:color="000000"/>
              <w:bottom w:val="single" w:sz="4" w:space="0" w:color="000000"/>
              <w:right w:val="single" w:sz="4" w:space="0" w:color="000000"/>
            </w:tcBorders>
          </w:tcPr>
          <w:p w14:paraId="44579A4A" w14:textId="77777777" w:rsidR="00DA7508" w:rsidRDefault="0015108B">
            <w:pPr>
              <w:spacing w:after="0" w:line="241" w:lineRule="auto"/>
              <w:ind w:left="0" w:right="36" w:firstLine="0"/>
            </w:pPr>
            <w:r>
              <w:rPr>
                <w:sz w:val="20"/>
              </w:rPr>
              <w:t xml:space="preserve">An adequate awareness and mostly appropriate application of well-established methods, materials, tools and/or techniques. Basic appreciation of the context of the application. Theoretical knowledge and understanding applied in practice, but not always making </w:t>
            </w:r>
          </w:p>
          <w:p w14:paraId="6FC6F11B" w14:textId="77777777" w:rsidR="00DA7508" w:rsidRDefault="0015108B">
            <w:pPr>
              <w:spacing w:after="0" w:line="259" w:lineRule="auto"/>
              <w:ind w:left="0" w:right="0" w:firstLine="0"/>
            </w:pPr>
            <w:r>
              <w:rPr>
                <w:sz w:val="20"/>
              </w:rPr>
              <w:t xml:space="preserve">logical links between the two. Can identify problems and propose basic solutions in complex and unpredictable contexts without fully appreciating the complexity.  </w:t>
            </w:r>
          </w:p>
        </w:tc>
        <w:tc>
          <w:tcPr>
            <w:tcW w:w="1939" w:type="dxa"/>
            <w:tcBorders>
              <w:top w:val="single" w:sz="4" w:space="0" w:color="000000"/>
              <w:left w:val="single" w:sz="4" w:space="0" w:color="000000"/>
              <w:bottom w:val="single" w:sz="4" w:space="0" w:color="000000"/>
              <w:right w:val="single" w:sz="4" w:space="0" w:color="000000"/>
            </w:tcBorders>
          </w:tcPr>
          <w:p w14:paraId="3E1C8C0C" w14:textId="77777777" w:rsidR="00DA7508" w:rsidRDefault="0015108B">
            <w:pPr>
              <w:spacing w:after="0" w:line="259" w:lineRule="auto"/>
              <w:ind w:left="1" w:right="37" w:firstLine="0"/>
            </w:pPr>
            <w:r>
              <w:rPr>
                <w:sz w:val="20"/>
              </w:rPr>
              <w:t xml:space="preserve">A good and appropriate application of standard methods, materials, tools and/or techniques. Clear appreciation of the context of the application. Mainly consistent, accurate and logical application of theory to practice, making appropriate links between the two Can identify problems and propose mostly appropriate solutions in complex and unpredictable contexts. </w:t>
            </w:r>
          </w:p>
        </w:tc>
        <w:tc>
          <w:tcPr>
            <w:tcW w:w="1941" w:type="dxa"/>
            <w:tcBorders>
              <w:top w:val="single" w:sz="4" w:space="0" w:color="000000"/>
              <w:left w:val="single" w:sz="4" w:space="0" w:color="000000"/>
              <w:bottom w:val="single" w:sz="4" w:space="0" w:color="000000"/>
              <w:right w:val="single" w:sz="4" w:space="0" w:color="000000"/>
            </w:tcBorders>
          </w:tcPr>
          <w:p w14:paraId="68359048" w14:textId="77777777" w:rsidR="00DA7508" w:rsidRDefault="0015108B">
            <w:pPr>
              <w:spacing w:after="0" w:line="259" w:lineRule="auto"/>
              <w:ind w:left="1" w:right="58" w:firstLine="0"/>
            </w:pPr>
            <w:r>
              <w:rPr>
                <w:sz w:val="20"/>
              </w:rPr>
              <w:t>A very good application of a range of methods, materials, tools and/or techniques. Very good consideration of the context of the application, with perceptive insights. Can identify problems and propose appropriate solutions</w:t>
            </w:r>
            <w:r>
              <w:rPr>
                <w:rFonts w:ascii="Times New Roman" w:eastAsia="Times New Roman" w:hAnsi="Times New Roman" w:cs="Times New Roman"/>
                <w:sz w:val="20"/>
              </w:rPr>
              <w:t xml:space="preserve"> </w:t>
            </w:r>
            <w:r>
              <w:rPr>
                <w:sz w:val="20"/>
              </w:rPr>
              <w:t xml:space="preserve">in complex and unpredictable contexts. Evidence of some innovation and creativity.  </w:t>
            </w:r>
          </w:p>
        </w:tc>
        <w:tc>
          <w:tcPr>
            <w:tcW w:w="1938" w:type="dxa"/>
            <w:tcBorders>
              <w:top w:val="single" w:sz="4" w:space="0" w:color="000000"/>
              <w:left w:val="single" w:sz="4" w:space="0" w:color="000000"/>
              <w:bottom w:val="single" w:sz="4" w:space="0" w:color="000000"/>
              <w:right w:val="single" w:sz="4" w:space="0" w:color="000000"/>
            </w:tcBorders>
          </w:tcPr>
          <w:p w14:paraId="69ED17E2" w14:textId="77777777" w:rsidR="00DA7508" w:rsidRDefault="0015108B">
            <w:pPr>
              <w:spacing w:after="0" w:line="259" w:lineRule="auto"/>
              <w:ind w:left="1" w:right="0" w:firstLine="0"/>
            </w:pPr>
            <w:r>
              <w:rPr>
                <w:sz w:val="20"/>
              </w:rPr>
              <w:t xml:space="preserve">An advanced </w:t>
            </w:r>
          </w:p>
          <w:p w14:paraId="47BA315C" w14:textId="77777777" w:rsidR="00DA7508" w:rsidRDefault="0015108B">
            <w:pPr>
              <w:spacing w:after="0" w:line="259" w:lineRule="auto"/>
              <w:ind w:left="1" w:right="82" w:firstLine="0"/>
            </w:pPr>
            <w:r>
              <w:rPr>
                <w:sz w:val="20"/>
              </w:rPr>
              <w:t xml:space="preserve">application of a range of methods, materials, tools and/or techniques. The context of the application is well considered, and insightful. Application and deployment extend beyond established conventions.  Can identify complex problems and propose excellent solutions. Innovation and creativity evident. </w:t>
            </w:r>
          </w:p>
        </w:tc>
        <w:tc>
          <w:tcPr>
            <w:tcW w:w="1955" w:type="dxa"/>
            <w:tcBorders>
              <w:top w:val="single" w:sz="4" w:space="0" w:color="000000"/>
              <w:left w:val="single" w:sz="4" w:space="0" w:color="000000"/>
              <w:bottom w:val="single" w:sz="4" w:space="0" w:color="000000"/>
              <w:right w:val="single" w:sz="4" w:space="0" w:color="000000"/>
            </w:tcBorders>
          </w:tcPr>
          <w:p w14:paraId="4D0484B7" w14:textId="77777777" w:rsidR="00DA7508" w:rsidRDefault="0015108B">
            <w:pPr>
              <w:spacing w:after="0" w:line="241" w:lineRule="auto"/>
              <w:ind w:left="1" w:right="0" w:firstLine="0"/>
            </w:pPr>
            <w:r>
              <w:rPr>
                <w:sz w:val="20"/>
              </w:rPr>
              <w:t xml:space="preserve">Exceptional levels of application and </w:t>
            </w:r>
          </w:p>
          <w:p w14:paraId="416448B5" w14:textId="77777777" w:rsidR="00DA7508" w:rsidRDefault="0015108B">
            <w:pPr>
              <w:spacing w:after="0" w:line="259" w:lineRule="auto"/>
              <w:ind w:left="1" w:right="0" w:firstLine="0"/>
            </w:pPr>
            <w:r>
              <w:rPr>
                <w:sz w:val="20"/>
              </w:rPr>
              <w:t xml:space="preserve">deployment </w:t>
            </w:r>
          </w:p>
          <w:p w14:paraId="3F4614A1" w14:textId="77777777" w:rsidR="00DA7508" w:rsidRDefault="0015108B">
            <w:pPr>
              <w:spacing w:after="0" w:line="259" w:lineRule="auto"/>
              <w:ind w:left="1" w:right="13" w:firstLine="0"/>
            </w:pPr>
            <w:r>
              <w:rPr>
                <w:sz w:val="20"/>
              </w:rPr>
              <w:t xml:space="preserve">skills in unpredictable, practical contexts, drawing skilfully on the latest research within the discipline. Can identify complex problems and propose sophisticated solutions. Assimilation and development of </w:t>
            </w:r>
            <w:proofErr w:type="gramStart"/>
            <w:r>
              <w:rPr>
                <w:sz w:val="20"/>
              </w:rPr>
              <w:t>cutting edge</w:t>
            </w:r>
            <w:proofErr w:type="gramEnd"/>
            <w:r>
              <w:rPr>
                <w:sz w:val="20"/>
              </w:rPr>
              <w:t xml:space="preserve"> processes and techniques. </w:t>
            </w:r>
          </w:p>
        </w:tc>
      </w:tr>
      <w:tr w:rsidR="00DA7508" w14:paraId="778766EC" w14:textId="77777777" w:rsidTr="002019B9">
        <w:trPr>
          <w:trHeight w:val="1635"/>
        </w:trPr>
        <w:tc>
          <w:tcPr>
            <w:tcW w:w="1949" w:type="dxa"/>
            <w:tcBorders>
              <w:top w:val="single" w:sz="4" w:space="0" w:color="000000"/>
              <w:left w:val="single" w:sz="4" w:space="0" w:color="000000"/>
              <w:bottom w:val="single" w:sz="4" w:space="0" w:color="000000"/>
              <w:right w:val="single" w:sz="4" w:space="0" w:color="000000"/>
            </w:tcBorders>
            <w:shd w:val="clear" w:color="auto" w:fill="C2D69B"/>
          </w:tcPr>
          <w:p w14:paraId="4D849622" w14:textId="77777777" w:rsidR="00DA7508" w:rsidRDefault="0015108B">
            <w:pPr>
              <w:spacing w:after="0" w:line="259" w:lineRule="auto"/>
              <w:ind w:left="0" w:right="154" w:firstLine="0"/>
              <w:jc w:val="center"/>
            </w:pPr>
            <w:r>
              <w:rPr>
                <w:b/>
                <w:sz w:val="20"/>
              </w:rPr>
              <w:t xml:space="preserve">Transferable </w:t>
            </w:r>
          </w:p>
          <w:p w14:paraId="7280707D" w14:textId="77777777" w:rsidR="00DA7508" w:rsidRDefault="0015108B">
            <w:pPr>
              <w:spacing w:after="0" w:line="259" w:lineRule="auto"/>
              <w:ind w:left="108" w:right="0" w:firstLine="0"/>
            </w:pPr>
            <w:r>
              <w:rPr>
                <w:b/>
                <w:sz w:val="20"/>
              </w:rPr>
              <w:t xml:space="preserve">skills for life and professional practice </w:t>
            </w:r>
            <w:r>
              <w:rPr>
                <w:sz w:val="18"/>
              </w:rPr>
              <w:t xml:space="preserve">(Exercise of initiative and </w:t>
            </w:r>
          </w:p>
        </w:tc>
        <w:tc>
          <w:tcPr>
            <w:tcW w:w="1953" w:type="dxa"/>
            <w:tcBorders>
              <w:top w:val="single" w:sz="4" w:space="0" w:color="000000"/>
              <w:left w:val="single" w:sz="4" w:space="0" w:color="000000"/>
              <w:bottom w:val="single" w:sz="4" w:space="0" w:color="000000"/>
              <w:right w:val="single" w:sz="4" w:space="0" w:color="000000"/>
            </w:tcBorders>
          </w:tcPr>
          <w:p w14:paraId="446858F5" w14:textId="77777777" w:rsidR="00DA7508" w:rsidRDefault="0015108B">
            <w:pPr>
              <w:spacing w:after="0" w:line="259" w:lineRule="auto"/>
              <w:ind w:left="1" w:right="33" w:firstLine="0"/>
            </w:pPr>
            <w:r>
              <w:rPr>
                <w:sz w:val="20"/>
              </w:rPr>
              <w:t xml:space="preserve">Communication medium is inappropriate or misapplied. Work is poorly structured, disorganised </w:t>
            </w:r>
          </w:p>
        </w:tc>
        <w:tc>
          <w:tcPr>
            <w:tcW w:w="1951" w:type="dxa"/>
            <w:tcBorders>
              <w:top w:val="single" w:sz="4" w:space="0" w:color="000000"/>
              <w:left w:val="single" w:sz="4" w:space="0" w:color="000000"/>
              <w:bottom w:val="single" w:sz="4" w:space="0" w:color="000000"/>
              <w:right w:val="single" w:sz="12" w:space="0" w:color="000000"/>
            </w:tcBorders>
          </w:tcPr>
          <w:p w14:paraId="7229780E" w14:textId="77777777" w:rsidR="00DA7508" w:rsidRDefault="0015108B">
            <w:pPr>
              <w:spacing w:after="0" w:line="259" w:lineRule="auto"/>
              <w:ind w:left="1" w:right="0" w:firstLine="0"/>
            </w:pPr>
            <w:r>
              <w:rPr>
                <w:sz w:val="20"/>
              </w:rPr>
              <w:t xml:space="preserve">Communication medium is poorly designed and/or not suitable for the audience.  Work is poorly presented in a </w:t>
            </w:r>
          </w:p>
        </w:tc>
        <w:tc>
          <w:tcPr>
            <w:tcW w:w="1956" w:type="dxa"/>
            <w:tcBorders>
              <w:top w:val="single" w:sz="4" w:space="0" w:color="000000"/>
              <w:left w:val="single" w:sz="12" w:space="0" w:color="000000"/>
              <w:bottom w:val="single" w:sz="4" w:space="0" w:color="000000"/>
              <w:right w:val="single" w:sz="4" w:space="0" w:color="000000"/>
            </w:tcBorders>
          </w:tcPr>
          <w:p w14:paraId="3BEFB51C" w14:textId="77777777" w:rsidR="00DA7508" w:rsidRDefault="0015108B">
            <w:pPr>
              <w:spacing w:after="0" w:line="259" w:lineRule="auto"/>
              <w:ind w:left="0" w:right="3" w:firstLine="0"/>
            </w:pPr>
            <w:r>
              <w:rPr>
                <w:sz w:val="20"/>
              </w:rPr>
              <w:t xml:space="preserve">Can communicate in a suitable medium but with some room for improvement.  </w:t>
            </w:r>
          </w:p>
        </w:tc>
        <w:tc>
          <w:tcPr>
            <w:tcW w:w="1939" w:type="dxa"/>
            <w:tcBorders>
              <w:top w:val="single" w:sz="4" w:space="0" w:color="000000"/>
              <w:left w:val="single" w:sz="4" w:space="0" w:color="000000"/>
              <w:bottom w:val="single" w:sz="4" w:space="0" w:color="000000"/>
              <w:right w:val="single" w:sz="4" w:space="0" w:color="000000"/>
            </w:tcBorders>
          </w:tcPr>
          <w:p w14:paraId="7603CF1B" w14:textId="77777777" w:rsidR="00DA7508" w:rsidRDefault="0015108B">
            <w:pPr>
              <w:spacing w:after="0" w:line="241" w:lineRule="auto"/>
              <w:ind w:left="1" w:right="0" w:firstLine="0"/>
            </w:pPr>
            <w:r>
              <w:rPr>
                <w:sz w:val="20"/>
              </w:rPr>
              <w:t xml:space="preserve">Can communicate </w:t>
            </w:r>
          </w:p>
          <w:p w14:paraId="0B2D3A25" w14:textId="77777777" w:rsidR="00DA7508" w:rsidRDefault="0015108B">
            <w:pPr>
              <w:spacing w:after="0" w:line="259" w:lineRule="auto"/>
              <w:ind w:left="1" w:right="0" w:firstLine="0"/>
            </w:pPr>
            <w:r>
              <w:rPr>
                <w:sz w:val="20"/>
              </w:rPr>
              <w:t xml:space="preserve">effectively in a suitable </w:t>
            </w:r>
            <w:proofErr w:type="gramStart"/>
            <w:r>
              <w:rPr>
                <w:sz w:val="20"/>
              </w:rPr>
              <w:t>format, but</w:t>
            </w:r>
            <w:proofErr w:type="gramEnd"/>
            <w:r>
              <w:rPr>
                <w:sz w:val="20"/>
              </w:rPr>
              <w:t xml:space="preserve"> may have minor errors. </w:t>
            </w:r>
          </w:p>
        </w:tc>
        <w:tc>
          <w:tcPr>
            <w:tcW w:w="1941" w:type="dxa"/>
            <w:tcBorders>
              <w:top w:val="single" w:sz="4" w:space="0" w:color="000000"/>
              <w:left w:val="single" w:sz="4" w:space="0" w:color="000000"/>
              <w:bottom w:val="single" w:sz="4" w:space="0" w:color="000000"/>
              <w:right w:val="single" w:sz="4" w:space="0" w:color="000000"/>
            </w:tcBorders>
          </w:tcPr>
          <w:p w14:paraId="611C5051" w14:textId="77777777" w:rsidR="00DA7508" w:rsidRDefault="0015108B">
            <w:pPr>
              <w:spacing w:after="0" w:line="241" w:lineRule="auto"/>
              <w:ind w:left="1" w:right="0" w:firstLine="0"/>
            </w:pPr>
            <w:r>
              <w:rPr>
                <w:sz w:val="20"/>
              </w:rPr>
              <w:t xml:space="preserve">Can communicate </w:t>
            </w:r>
          </w:p>
          <w:p w14:paraId="16421A15" w14:textId="77777777" w:rsidR="00DA7508" w:rsidRDefault="0015108B">
            <w:pPr>
              <w:spacing w:after="0" w:line="259" w:lineRule="auto"/>
              <w:ind w:left="1" w:right="0" w:firstLine="0"/>
            </w:pPr>
            <w:r>
              <w:rPr>
                <w:sz w:val="20"/>
              </w:rPr>
              <w:t xml:space="preserve">well, confidently and consistently in a suitable format. </w:t>
            </w:r>
          </w:p>
        </w:tc>
        <w:tc>
          <w:tcPr>
            <w:tcW w:w="1938" w:type="dxa"/>
            <w:tcBorders>
              <w:top w:val="single" w:sz="4" w:space="0" w:color="000000"/>
              <w:left w:val="single" w:sz="4" w:space="0" w:color="000000"/>
              <w:bottom w:val="single" w:sz="4" w:space="0" w:color="000000"/>
              <w:right w:val="single" w:sz="4" w:space="0" w:color="000000"/>
            </w:tcBorders>
          </w:tcPr>
          <w:p w14:paraId="00EF4544" w14:textId="77777777" w:rsidR="00DA7508" w:rsidRDefault="0015108B">
            <w:pPr>
              <w:spacing w:after="0" w:line="241" w:lineRule="auto"/>
              <w:ind w:left="1" w:right="0" w:firstLine="0"/>
            </w:pPr>
            <w:r>
              <w:rPr>
                <w:sz w:val="20"/>
              </w:rPr>
              <w:t xml:space="preserve">Can communicate </w:t>
            </w:r>
          </w:p>
          <w:p w14:paraId="7640E691" w14:textId="77777777" w:rsidR="00DA7508" w:rsidRDefault="0015108B">
            <w:pPr>
              <w:spacing w:after="0" w:line="259" w:lineRule="auto"/>
              <w:ind w:left="1" w:right="0" w:firstLine="0"/>
            </w:pPr>
            <w:r>
              <w:rPr>
                <w:sz w:val="20"/>
              </w:rPr>
              <w:t xml:space="preserve">professionally confidently and consistently in a suitable format. </w:t>
            </w:r>
          </w:p>
        </w:tc>
        <w:tc>
          <w:tcPr>
            <w:tcW w:w="1955" w:type="dxa"/>
            <w:tcBorders>
              <w:top w:val="single" w:sz="4" w:space="0" w:color="000000"/>
              <w:left w:val="single" w:sz="4" w:space="0" w:color="000000"/>
              <w:bottom w:val="single" w:sz="4" w:space="0" w:color="000000"/>
              <w:right w:val="single" w:sz="4" w:space="0" w:color="000000"/>
            </w:tcBorders>
          </w:tcPr>
          <w:p w14:paraId="32DA309B" w14:textId="77777777" w:rsidR="00DA7508" w:rsidRDefault="0015108B">
            <w:pPr>
              <w:spacing w:after="0" w:line="259" w:lineRule="auto"/>
              <w:ind w:left="1" w:right="0" w:firstLine="0"/>
            </w:pPr>
            <w:r>
              <w:rPr>
                <w:sz w:val="20"/>
              </w:rPr>
              <w:t xml:space="preserve">Can communicate with an exceptionally high level of professionalism.  </w:t>
            </w:r>
          </w:p>
        </w:tc>
      </w:tr>
    </w:tbl>
    <w:p w14:paraId="393C0314" w14:textId="41F8ACE6" w:rsidR="005C65F3" w:rsidRDefault="005C65F3"/>
    <w:tbl>
      <w:tblPr>
        <w:tblStyle w:val="TableGrid"/>
        <w:tblW w:w="15582" w:type="dxa"/>
        <w:tblInd w:w="6" w:type="dxa"/>
        <w:tblCellMar>
          <w:top w:w="4" w:type="dxa"/>
          <w:left w:w="107" w:type="dxa"/>
          <w:right w:w="27" w:type="dxa"/>
        </w:tblCellMar>
        <w:tblLook w:val="04A0" w:firstRow="1" w:lastRow="0" w:firstColumn="1" w:lastColumn="0" w:noHBand="0" w:noVBand="1"/>
      </w:tblPr>
      <w:tblGrid>
        <w:gridCol w:w="1947"/>
        <w:gridCol w:w="1940"/>
        <w:gridCol w:w="1944"/>
        <w:gridCol w:w="1958"/>
        <w:gridCol w:w="1949"/>
        <w:gridCol w:w="1947"/>
        <w:gridCol w:w="1946"/>
        <w:gridCol w:w="1951"/>
      </w:tblGrid>
      <w:tr w:rsidR="00DA7508" w14:paraId="3BA143D9" w14:textId="77777777" w:rsidTr="002019B9">
        <w:trPr>
          <w:trHeight w:val="424"/>
        </w:trPr>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208469EA" w14:textId="35F2A8A1" w:rsidR="00DA7508" w:rsidRDefault="0015108B">
            <w:pPr>
              <w:spacing w:after="0" w:line="259" w:lineRule="auto"/>
              <w:ind w:left="0" w:right="0" w:firstLine="0"/>
            </w:pPr>
            <w:r>
              <w:rPr>
                <w:b/>
                <w:sz w:val="18"/>
              </w:rPr>
              <w:t xml:space="preserve">Level 6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vAlign w:val="center"/>
          </w:tcPr>
          <w:p w14:paraId="12E00B5B" w14:textId="77777777" w:rsidR="00DA7508" w:rsidRDefault="0015108B">
            <w:pPr>
              <w:spacing w:after="0" w:line="259" w:lineRule="auto"/>
              <w:ind w:left="0" w:right="83" w:firstLine="0"/>
              <w:jc w:val="center"/>
            </w:pPr>
            <w:r>
              <w:rPr>
                <w:b/>
                <w:sz w:val="18"/>
              </w:rPr>
              <w:t xml:space="preserve">FAIL </w:t>
            </w:r>
          </w:p>
        </w:tc>
        <w:tc>
          <w:tcPr>
            <w:tcW w:w="1985" w:type="dxa"/>
            <w:tcBorders>
              <w:top w:val="single" w:sz="4" w:space="0" w:color="000000"/>
              <w:left w:val="single" w:sz="4" w:space="0" w:color="000000"/>
              <w:bottom w:val="single" w:sz="4" w:space="0" w:color="000000"/>
              <w:right w:val="single" w:sz="8" w:space="0" w:color="000000"/>
            </w:tcBorders>
            <w:shd w:val="clear" w:color="auto" w:fill="C2D69B"/>
            <w:vAlign w:val="center"/>
          </w:tcPr>
          <w:p w14:paraId="38205144" w14:textId="77777777" w:rsidR="00DA7508" w:rsidRDefault="0015108B">
            <w:pPr>
              <w:spacing w:after="0" w:line="259" w:lineRule="auto"/>
              <w:ind w:left="49" w:right="0" w:firstLine="0"/>
            </w:pPr>
            <w:r>
              <w:rPr>
                <w:b/>
                <w:sz w:val="18"/>
              </w:rPr>
              <w:t xml:space="preserve">MARGINAL FAIL </w:t>
            </w:r>
          </w:p>
        </w:tc>
        <w:tc>
          <w:tcPr>
            <w:tcW w:w="1985" w:type="dxa"/>
            <w:tcBorders>
              <w:top w:val="single" w:sz="4" w:space="0" w:color="000000"/>
              <w:left w:val="single" w:sz="8" w:space="0" w:color="000000"/>
              <w:bottom w:val="single" w:sz="4" w:space="0" w:color="000000"/>
              <w:right w:val="single" w:sz="4" w:space="0" w:color="000000"/>
            </w:tcBorders>
            <w:shd w:val="clear" w:color="auto" w:fill="C2D69B"/>
          </w:tcPr>
          <w:p w14:paraId="4ADA61D0" w14:textId="77777777" w:rsidR="00DA7508" w:rsidRDefault="0015108B">
            <w:pPr>
              <w:spacing w:after="0" w:line="259" w:lineRule="auto"/>
              <w:ind w:left="60" w:right="0" w:firstLine="0"/>
            </w:pPr>
            <w:r>
              <w:rPr>
                <w:b/>
                <w:sz w:val="18"/>
              </w:rPr>
              <w:t xml:space="preserve">SATISFACTORY </w:t>
            </w:r>
          </w:p>
          <w:p w14:paraId="36E746AC" w14:textId="77777777" w:rsidR="00DA7508" w:rsidRDefault="0015108B">
            <w:pPr>
              <w:spacing w:after="0" w:line="259" w:lineRule="auto"/>
              <w:ind w:left="0" w:right="79" w:firstLine="0"/>
              <w:jc w:val="center"/>
            </w:pPr>
            <w:r>
              <w:rPr>
                <w:b/>
                <w:sz w:val="18"/>
              </w:rPr>
              <w:t>(3</w:t>
            </w:r>
            <w:r>
              <w:rPr>
                <w:b/>
                <w:sz w:val="18"/>
                <w:vertAlign w:val="superscript"/>
              </w:rPr>
              <w:t>rd</w:t>
            </w:r>
            <w:r>
              <w:rPr>
                <w:b/>
                <w:sz w:val="18"/>
              </w:rPr>
              <w:t xml:space="preserve"> / Pass)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618F13B7" w14:textId="77777777" w:rsidR="00DA7508" w:rsidRDefault="0015108B">
            <w:pPr>
              <w:spacing w:after="0" w:line="259" w:lineRule="auto"/>
              <w:ind w:left="0" w:right="82" w:firstLine="0"/>
              <w:jc w:val="center"/>
            </w:pPr>
            <w:r>
              <w:rPr>
                <w:b/>
                <w:sz w:val="18"/>
              </w:rPr>
              <w:t xml:space="preserve">GOOD </w:t>
            </w:r>
          </w:p>
          <w:p w14:paraId="48F44E83" w14:textId="77777777" w:rsidR="00DA7508" w:rsidRDefault="0015108B">
            <w:pPr>
              <w:spacing w:after="0" w:line="259" w:lineRule="auto"/>
              <w:ind w:left="0" w:right="81" w:firstLine="0"/>
              <w:jc w:val="center"/>
            </w:pPr>
            <w:r>
              <w:rPr>
                <w:b/>
                <w:sz w:val="18"/>
              </w:rPr>
              <w:t xml:space="preserve">(2.2 / Pass)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5F74DB2B" w14:textId="77777777" w:rsidR="00DA7508" w:rsidRDefault="0015108B">
            <w:pPr>
              <w:spacing w:after="0" w:line="259" w:lineRule="auto"/>
              <w:ind w:left="0" w:right="86" w:firstLine="0"/>
              <w:jc w:val="center"/>
            </w:pPr>
            <w:r>
              <w:rPr>
                <w:b/>
                <w:sz w:val="18"/>
              </w:rPr>
              <w:t xml:space="preserve">VERY GOOD </w:t>
            </w:r>
          </w:p>
          <w:p w14:paraId="2108E9D3" w14:textId="77777777" w:rsidR="00DA7508" w:rsidRDefault="0015108B">
            <w:pPr>
              <w:spacing w:after="0" w:line="259" w:lineRule="auto"/>
              <w:ind w:left="0" w:right="83" w:firstLine="0"/>
              <w:jc w:val="center"/>
            </w:pPr>
            <w:r>
              <w:rPr>
                <w:b/>
                <w:sz w:val="18"/>
              </w:rPr>
              <w:t xml:space="preserve">(2.1 / Merit)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6DFEF806" w14:textId="77777777" w:rsidR="00DA7508" w:rsidRDefault="0015108B">
            <w:pPr>
              <w:spacing w:after="0" w:line="259" w:lineRule="auto"/>
              <w:ind w:left="0" w:right="83" w:firstLine="0"/>
              <w:jc w:val="center"/>
            </w:pPr>
            <w:r>
              <w:rPr>
                <w:b/>
                <w:sz w:val="18"/>
              </w:rPr>
              <w:t xml:space="preserve">EXCELLENT </w:t>
            </w:r>
          </w:p>
          <w:p w14:paraId="697DFD1B" w14:textId="77777777" w:rsidR="00DA7508" w:rsidRDefault="0015108B">
            <w:pPr>
              <w:spacing w:after="0" w:line="259" w:lineRule="auto"/>
              <w:ind w:left="0" w:right="81" w:firstLine="0"/>
              <w:jc w:val="center"/>
            </w:pPr>
            <w:r>
              <w:rPr>
                <w:b/>
                <w:sz w:val="18"/>
              </w:rPr>
              <w:t>(1</w:t>
            </w:r>
            <w:r>
              <w:rPr>
                <w:b/>
                <w:sz w:val="18"/>
                <w:vertAlign w:val="superscript"/>
              </w:rPr>
              <w:t>st</w:t>
            </w:r>
            <w:r>
              <w:rPr>
                <w:b/>
                <w:sz w:val="18"/>
              </w:rPr>
              <w:t xml:space="preserve"> / Distinction)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2163E9A0" w14:textId="77777777" w:rsidR="00DA7508" w:rsidRDefault="0015108B">
            <w:pPr>
              <w:spacing w:after="0" w:line="259" w:lineRule="auto"/>
              <w:ind w:left="0" w:right="79" w:firstLine="0"/>
              <w:jc w:val="center"/>
            </w:pPr>
            <w:r>
              <w:rPr>
                <w:b/>
                <w:sz w:val="18"/>
              </w:rPr>
              <w:t xml:space="preserve">EXCEPTIONAL </w:t>
            </w:r>
          </w:p>
          <w:p w14:paraId="1106596C" w14:textId="77777777" w:rsidR="00DA7508" w:rsidRDefault="0015108B">
            <w:pPr>
              <w:spacing w:after="0" w:line="259" w:lineRule="auto"/>
              <w:ind w:left="0" w:right="79" w:firstLine="0"/>
              <w:jc w:val="center"/>
            </w:pPr>
            <w:r>
              <w:rPr>
                <w:b/>
                <w:sz w:val="18"/>
              </w:rPr>
              <w:t>(1</w:t>
            </w:r>
            <w:r>
              <w:rPr>
                <w:b/>
                <w:sz w:val="18"/>
                <w:vertAlign w:val="superscript"/>
              </w:rPr>
              <w:t>st</w:t>
            </w:r>
            <w:r>
              <w:rPr>
                <w:b/>
                <w:sz w:val="18"/>
              </w:rPr>
              <w:t xml:space="preserve"> / Distinction) </w:t>
            </w:r>
          </w:p>
        </w:tc>
      </w:tr>
      <w:tr w:rsidR="00DA7508" w14:paraId="6FF4D513" w14:textId="77777777" w:rsidTr="002019B9">
        <w:trPr>
          <w:trHeight w:val="240"/>
        </w:trPr>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34B4BDD7" w14:textId="77777777" w:rsidR="00DA7508" w:rsidRDefault="0015108B">
            <w:pPr>
              <w:spacing w:after="0" w:line="259" w:lineRule="auto"/>
              <w:ind w:left="170" w:right="0" w:firstLine="0"/>
            </w:pPr>
            <w:r>
              <w:rPr>
                <w:b/>
                <w:sz w:val="20"/>
              </w:rPr>
              <w:t>Category</w:t>
            </w:r>
            <w:r>
              <w:rPr>
                <w:sz w:val="18"/>
              </w:rPr>
              <w:t xml:space="preserve">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14E3AB10" w14:textId="77777777" w:rsidR="00DA7508" w:rsidRDefault="0015108B">
            <w:pPr>
              <w:spacing w:after="0" w:line="259" w:lineRule="auto"/>
              <w:ind w:left="0" w:right="76" w:firstLine="0"/>
              <w:jc w:val="center"/>
            </w:pPr>
            <w:r>
              <w:rPr>
                <w:b/>
                <w:sz w:val="18"/>
              </w:rPr>
              <w:t xml:space="preserve">0-29% </w:t>
            </w:r>
          </w:p>
        </w:tc>
        <w:tc>
          <w:tcPr>
            <w:tcW w:w="1985" w:type="dxa"/>
            <w:tcBorders>
              <w:top w:val="single" w:sz="4" w:space="0" w:color="000000"/>
              <w:left w:val="single" w:sz="4" w:space="0" w:color="000000"/>
              <w:bottom w:val="single" w:sz="4" w:space="0" w:color="000000"/>
              <w:right w:val="single" w:sz="8" w:space="0" w:color="000000"/>
            </w:tcBorders>
            <w:shd w:val="clear" w:color="auto" w:fill="C2D69B"/>
          </w:tcPr>
          <w:p w14:paraId="7D264300" w14:textId="77777777" w:rsidR="00DA7508" w:rsidRDefault="0015108B">
            <w:pPr>
              <w:spacing w:after="0" w:line="259" w:lineRule="auto"/>
              <w:ind w:left="0" w:right="80" w:firstLine="0"/>
              <w:jc w:val="center"/>
            </w:pPr>
            <w:r>
              <w:rPr>
                <w:b/>
                <w:sz w:val="18"/>
              </w:rPr>
              <w:t xml:space="preserve">30-39% </w:t>
            </w:r>
          </w:p>
        </w:tc>
        <w:tc>
          <w:tcPr>
            <w:tcW w:w="1985" w:type="dxa"/>
            <w:tcBorders>
              <w:top w:val="single" w:sz="4" w:space="0" w:color="000000"/>
              <w:left w:val="single" w:sz="8" w:space="0" w:color="000000"/>
              <w:bottom w:val="single" w:sz="4" w:space="0" w:color="000000"/>
              <w:right w:val="single" w:sz="4" w:space="0" w:color="000000"/>
            </w:tcBorders>
            <w:shd w:val="clear" w:color="auto" w:fill="C2D69B"/>
          </w:tcPr>
          <w:p w14:paraId="3FE54E10" w14:textId="77777777" w:rsidR="00DA7508" w:rsidRDefault="0015108B">
            <w:pPr>
              <w:spacing w:after="0" w:line="259" w:lineRule="auto"/>
              <w:ind w:left="0" w:right="77" w:firstLine="0"/>
              <w:jc w:val="center"/>
            </w:pPr>
            <w:r>
              <w:rPr>
                <w:b/>
                <w:sz w:val="18"/>
              </w:rPr>
              <w:t xml:space="preserve">40-49%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5AF0876A" w14:textId="77777777" w:rsidR="00DA7508" w:rsidRDefault="0015108B">
            <w:pPr>
              <w:spacing w:after="0" w:line="259" w:lineRule="auto"/>
              <w:ind w:left="0" w:right="76" w:firstLine="0"/>
              <w:jc w:val="center"/>
            </w:pPr>
            <w:r>
              <w:rPr>
                <w:b/>
                <w:sz w:val="18"/>
              </w:rPr>
              <w:t xml:space="preserve">50-59%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5887D1E9" w14:textId="77777777" w:rsidR="00DA7508" w:rsidRDefault="0015108B">
            <w:pPr>
              <w:spacing w:after="0" w:line="259" w:lineRule="auto"/>
              <w:ind w:left="0" w:right="78" w:firstLine="0"/>
              <w:jc w:val="center"/>
            </w:pPr>
            <w:r>
              <w:rPr>
                <w:b/>
                <w:sz w:val="18"/>
              </w:rPr>
              <w:t xml:space="preserve">60-69%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6D8CC0C4" w14:textId="77777777" w:rsidR="00DA7508" w:rsidRDefault="0015108B">
            <w:pPr>
              <w:spacing w:after="0" w:line="259" w:lineRule="auto"/>
              <w:ind w:left="0" w:right="76" w:firstLine="0"/>
              <w:jc w:val="center"/>
            </w:pPr>
            <w:r>
              <w:rPr>
                <w:b/>
                <w:sz w:val="18"/>
              </w:rPr>
              <w:t xml:space="preserve">70-84% </w:t>
            </w:r>
          </w:p>
        </w:tc>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4BCC1956" w14:textId="77777777" w:rsidR="00DA7508" w:rsidRDefault="0015108B">
            <w:pPr>
              <w:spacing w:after="0" w:line="259" w:lineRule="auto"/>
              <w:ind w:left="0" w:right="77" w:firstLine="0"/>
              <w:jc w:val="center"/>
            </w:pPr>
            <w:r>
              <w:rPr>
                <w:b/>
                <w:sz w:val="18"/>
              </w:rPr>
              <w:t xml:space="preserve">85-100% </w:t>
            </w:r>
          </w:p>
        </w:tc>
      </w:tr>
      <w:tr w:rsidR="00DA7508" w14:paraId="6B0AE040" w14:textId="77777777" w:rsidTr="002019B9">
        <w:trPr>
          <w:trHeight w:val="6218"/>
        </w:trPr>
        <w:tc>
          <w:tcPr>
            <w:tcW w:w="1985" w:type="dxa"/>
            <w:tcBorders>
              <w:top w:val="single" w:sz="4" w:space="0" w:color="000000"/>
              <w:left w:val="single" w:sz="4" w:space="0" w:color="000000"/>
              <w:bottom w:val="single" w:sz="4" w:space="0" w:color="000000"/>
              <w:right w:val="single" w:sz="4" w:space="0" w:color="000000"/>
            </w:tcBorders>
            <w:shd w:val="clear" w:color="auto" w:fill="C2D69B"/>
          </w:tcPr>
          <w:p w14:paraId="1E9F3C21" w14:textId="77777777" w:rsidR="00DA7508" w:rsidRDefault="0015108B">
            <w:pPr>
              <w:spacing w:after="0" w:line="239" w:lineRule="auto"/>
              <w:ind w:left="108" w:right="0" w:firstLine="0"/>
            </w:pPr>
            <w:r>
              <w:rPr>
                <w:sz w:val="18"/>
              </w:rPr>
              <w:t xml:space="preserve">personal responsibility; professional development; initiate and complete tasks and procedures: individually and/or collaboratively; use appropriate media to communicate </w:t>
            </w:r>
          </w:p>
          <w:p w14:paraId="5DD28C23" w14:textId="77777777" w:rsidR="00DA7508" w:rsidRDefault="0015108B">
            <w:pPr>
              <w:spacing w:after="0" w:line="259" w:lineRule="auto"/>
              <w:ind w:left="108" w:right="18" w:firstLine="0"/>
            </w:pPr>
            <w:proofErr w:type="gramStart"/>
            <w:r>
              <w:rPr>
                <w:sz w:val="18"/>
              </w:rPr>
              <w:t>effectively;</w:t>
            </w:r>
            <w:proofErr w:type="gramEnd"/>
            <w:r>
              <w:rPr>
                <w:sz w:val="18"/>
              </w:rPr>
              <w:t xml:space="preserve"> fluency of expression; clarity and effectiveness in presentation and organisation.)</w:t>
            </w:r>
            <w:r>
              <w:rPr>
                <w:b/>
                <w:sz w:val="18"/>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715705DC" w14:textId="77777777" w:rsidR="00DA7508" w:rsidRDefault="0015108B">
            <w:pPr>
              <w:spacing w:after="0" w:line="241" w:lineRule="auto"/>
              <w:ind w:left="1" w:right="6" w:firstLine="0"/>
            </w:pPr>
            <w:r>
              <w:rPr>
                <w:sz w:val="20"/>
              </w:rPr>
              <w:t xml:space="preserve">and/or confusingly expressed. Very weak use of language and/or very inappropriate </w:t>
            </w:r>
          </w:p>
          <w:p w14:paraId="3288BF62" w14:textId="77777777" w:rsidR="00DA7508" w:rsidRDefault="0015108B">
            <w:pPr>
              <w:spacing w:after="0" w:line="241" w:lineRule="auto"/>
              <w:ind w:left="1" w:right="14" w:firstLine="0"/>
            </w:pPr>
            <w:r>
              <w:rPr>
                <w:sz w:val="20"/>
              </w:rPr>
              <w:t>style. Little or no evidence of autonomy (or collaboration, where relevant) in the completion of tasks.</w:t>
            </w:r>
            <w:r>
              <w:rPr>
                <w:rFonts w:ascii="Times New Roman" w:eastAsia="Times New Roman" w:hAnsi="Times New Roman" w:cs="Times New Roman"/>
                <w:sz w:val="20"/>
              </w:rPr>
              <w:t xml:space="preserve"> </w:t>
            </w:r>
            <w:r>
              <w:rPr>
                <w:sz w:val="20"/>
              </w:rPr>
              <w:t xml:space="preserve">Little or </w:t>
            </w:r>
          </w:p>
          <w:p w14:paraId="4322F32F" w14:textId="77777777" w:rsidR="00DA7508" w:rsidRDefault="0015108B">
            <w:pPr>
              <w:spacing w:after="0" w:line="241" w:lineRule="auto"/>
              <w:ind w:left="1" w:right="48" w:firstLine="0"/>
            </w:pPr>
            <w:r>
              <w:rPr>
                <w:sz w:val="20"/>
              </w:rPr>
              <w:t xml:space="preserve">no evidence of the skills required in graduate employment. </w:t>
            </w:r>
          </w:p>
          <w:p w14:paraId="2ED83116" w14:textId="77777777" w:rsidR="00DA7508" w:rsidRDefault="0015108B">
            <w:pPr>
              <w:spacing w:after="0" w:line="259" w:lineRule="auto"/>
              <w:ind w:left="1" w:right="0" w:firstLine="0"/>
            </w:pPr>
            <w:r>
              <w:rPr>
                <w:sz w:val="20"/>
              </w:rPr>
              <w:t xml:space="preserve"> </w:t>
            </w:r>
          </w:p>
          <w:p w14:paraId="36DFD8C2" w14:textId="77777777" w:rsidR="00DA7508" w:rsidRDefault="0015108B">
            <w:pPr>
              <w:spacing w:after="0" w:line="259" w:lineRule="auto"/>
              <w:ind w:left="1" w:right="0" w:firstLine="0"/>
            </w:pPr>
            <w:r>
              <w:rPr>
                <w:sz w:val="20"/>
              </w:rPr>
              <w:t xml:space="preserve"> </w:t>
            </w:r>
          </w:p>
        </w:tc>
        <w:tc>
          <w:tcPr>
            <w:tcW w:w="1985" w:type="dxa"/>
            <w:tcBorders>
              <w:top w:val="single" w:sz="4" w:space="0" w:color="000000"/>
              <w:left w:val="single" w:sz="4" w:space="0" w:color="000000"/>
              <w:bottom w:val="single" w:sz="4" w:space="0" w:color="000000"/>
              <w:right w:val="single" w:sz="12" w:space="0" w:color="000000"/>
            </w:tcBorders>
          </w:tcPr>
          <w:p w14:paraId="448B540E" w14:textId="77777777" w:rsidR="00DA7508" w:rsidRDefault="0015108B">
            <w:pPr>
              <w:spacing w:after="0" w:line="241" w:lineRule="auto"/>
              <w:ind w:left="1" w:right="62" w:firstLine="0"/>
            </w:pPr>
            <w:r>
              <w:rPr>
                <w:sz w:val="20"/>
              </w:rPr>
              <w:t xml:space="preserve">disjointed manner. It is loosely, and at times incoherently, structured, with information and ideas often poorly expressed. Weak use of language and/or inappropriate style. Weak independent </w:t>
            </w:r>
          </w:p>
          <w:p w14:paraId="3024852A" w14:textId="77777777" w:rsidR="00DA7508" w:rsidRDefault="0015108B">
            <w:pPr>
              <w:spacing w:after="0" w:line="259" w:lineRule="auto"/>
              <w:ind w:left="1" w:right="72" w:firstLine="0"/>
            </w:pPr>
            <w:r>
              <w:rPr>
                <w:sz w:val="20"/>
              </w:rPr>
              <w:t xml:space="preserve">initiative (or collaboration, if relevant). Limited evidence of the skills required in graduate employment. </w:t>
            </w:r>
          </w:p>
        </w:tc>
        <w:tc>
          <w:tcPr>
            <w:tcW w:w="1985" w:type="dxa"/>
            <w:tcBorders>
              <w:top w:val="single" w:sz="4" w:space="0" w:color="000000"/>
              <w:left w:val="single" w:sz="12" w:space="0" w:color="000000"/>
              <w:bottom w:val="single" w:sz="4" w:space="0" w:color="000000"/>
              <w:right w:val="single" w:sz="4" w:space="0" w:color="000000"/>
            </w:tcBorders>
          </w:tcPr>
          <w:p w14:paraId="04155B34" w14:textId="77777777" w:rsidR="00DA7508" w:rsidRDefault="0015108B">
            <w:pPr>
              <w:spacing w:after="0" w:line="241" w:lineRule="auto"/>
              <w:ind w:left="0" w:right="70" w:firstLine="0"/>
            </w:pPr>
            <w:r>
              <w:rPr>
                <w:sz w:val="20"/>
              </w:rPr>
              <w:t xml:space="preserve">Mostly ordered presentation and structure in which relevant ideas / concepts are reasonably expressed. Work may lack coherence in places. Can work as part of a team, but with </w:t>
            </w:r>
          </w:p>
          <w:p w14:paraId="42587D2F" w14:textId="77777777" w:rsidR="00DA7508" w:rsidRDefault="0015108B">
            <w:pPr>
              <w:spacing w:after="1" w:line="241" w:lineRule="auto"/>
              <w:ind w:left="0" w:right="0" w:firstLine="0"/>
            </w:pPr>
            <w:r>
              <w:rPr>
                <w:sz w:val="20"/>
              </w:rPr>
              <w:t xml:space="preserve">limited involvement in group activities.  Demonstrates </w:t>
            </w:r>
          </w:p>
          <w:p w14:paraId="57C73CC1" w14:textId="77777777" w:rsidR="00DA7508" w:rsidRDefault="0015108B">
            <w:pPr>
              <w:spacing w:after="0" w:line="241" w:lineRule="auto"/>
              <w:ind w:left="0" w:right="49" w:firstLine="0"/>
            </w:pPr>
            <w:r>
              <w:rPr>
                <w:sz w:val="20"/>
              </w:rPr>
              <w:t xml:space="preserve">the basic skills required in graduate employment, with some areas </w:t>
            </w:r>
          </w:p>
          <w:p w14:paraId="1172994C" w14:textId="77777777" w:rsidR="00DA7508" w:rsidRDefault="0015108B">
            <w:pPr>
              <w:spacing w:after="0" w:line="259" w:lineRule="auto"/>
              <w:ind w:left="0" w:right="0" w:firstLine="0"/>
            </w:pPr>
            <w:r>
              <w:rPr>
                <w:sz w:val="20"/>
              </w:rPr>
              <w:t xml:space="preserve">of minor weakness. </w:t>
            </w:r>
          </w:p>
        </w:tc>
        <w:tc>
          <w:tcPr>
            <w:tcW w:w="1985" w:type="dxa"/>
            <w:tcBorders>
              <w:top w:val="single" w:sz="4" w:space="0" w:color="000000"/>
              <w:left w:val="single" w:sz="4" w:space="0" w:color="000000"/>
              <w:bottom w:val="single" w:sz="4" w:space="0" w:color="000000"/>
              <w:right w:val="single" w:sz="4" w:space="0" w:color="000000"/>
            </w:tcBorders>
          </w:tcPr>
          <w:p w14:paraId="746FC2A3" w14:textId="77777777" w:rsidR="00DA7508" w:rsidRDefault="0015108B">
            <w:pPr>
              <w:spacing w:after="0" w:line="241" w:lineRule="auto"/>
              <w:ind w:left="1" w:right="82" w:firstLine="0"/>
            </w:pPr>
            <w:r>
              <w:rPr>
                <w:sz w:val="20"/>
              </w:rPr>
              <w:t xml:space="preserve">Mostly coherent, organised work, in a suitable structure and is for the most part clearly expressed. Can work effectively independently and/or as part of a team, with clear contribution to group activities.  Demonstrates </w:t>
            </w:r>
          </w:p>
          <w:p w14:paraId="7E8AD2BC" w14:textId="77777777" w:rsidR="00DA7508" w:rsidRDefault="0015108B">
            <w:pPr>
              <w:spacing w:after="0" w:line="259" w:lineRule="auto"/>
              <w:ind w:left="1" w:right="49" w:firstLine="0"/>
            </w:pPr>
            <w:r>
              <w:rPr>
                <w:sz w:val="20"/>
              </w:rPr>
              <w:t xml:space="preserve">the skills required in graduate employment, with some areas of strength and some of minor weakness. </w:t>
            </w:r>
          </w:p>
        </w:tc>
        <w:tc>
          <w:tcPr>
            <w:tcW w:w="1985" w:type="dxa"/>
            <w:tcBorders>
              <w:top w:val="single" w:sz="4" w:space="0" w:color="000000"/>
              <w:left w:val="single" w:sz="4" w:space="0" w:color="000000"/>
              <w:bottom w:val="single" w:sz="4" w:space="0" w:color="000000"/>
              <w:right w:val="single" w:sz="4" w:space="0" w:color="000000"/>
            </w:tcBorders>
          </w:tcPr>
          <w:p w14:paraId="2EC36950" w14:textId="77777777" w:rsidR="00DA7508" w:rsidRDefault="0015108B">
            <w:pPr>
              <w:spacing w:after="0" w:line="241" w:lineRule="auto"/>
              <w:ind w:left="1" w:right="47" w:firstLine="0"/>
            </w:pPr>
            <w:r>
              <w:rPr>
                <w:sz w:val="20"/>
              </w:rPr>
              <w:t xml:space="preserve">Work is coherent, fluent, well-structured and organised. Can work very well autonomously and/or as part of a team, with very good </w:t>
            </w:r>
          </w:p>
          <w:p w14:paraId="19ABF503" w14:textId="77777777" w:rsidR="00DA7508" w:rsidRDefault="0015108B">
            <w:pPr>
              <w:spacing w:after="0" w:line="241" w:lineRule="auto"/>
              <w:ind w:left="1" w:right="0" w:firstLine="0"/>
            </w:pPr>
            <w:r>
              <w:rPr>
                <w:sz w:val="20"/>
              </w:rPr>
              <w:t xml:space="preserve">contribution to group activities.  Demonstrates very good graduate employment </w:t>
            </w:r>
          </w:p>
          <w:p w14:paraId="74E32A7C" w14:textId="77777777" w:rsidR="00DA7508" w:rsidRDefault="0015108B">
            <w:pPr>
              <w:spacing w:after="0" w:line="259" w:lineRule="auto"/>
              <w:ind w:left="1" w:right="0" w:firstLine="0"/>
            </w:pPr>
            <w:r>
              <w:rPr>
                <w:sz w:val="20"/>
              </w:rPr>
              <w:t xml:space="preserve">skills, with just occasional minor weakness. </w:t>
            </w:r>
          </w:p>
        </w:tc>
        <w:tc>
          <w:tcPr>
            <w:tcW w:w="1985" w:type="dxa"/>
            <w:tcBorders>
              <w:top w:val="single" w:sz="4" w:space="0" w:color="000000"/>
              <w:left w:val="single" w:sz="4" w:space="0" w:color="000000"/>
              <w:bottom w:val="single" w:sz="4" w:space="0" w:color="000000"/>
              <w:right w:val="single" w:sz="4" w:space="0" w:color="000000"/>
            </w:tcBorders>
          </w:tcPr>
          <w:p w14:paraId="49E1D24E" w14:textId="77777777" w:rsidR="00DA7508" w:rsidRDefault="0015108B">
            <w:pPr>
              <w:spacing w:after="2" w:line="239" w:lineRule="auto"/>
              <w:ind w:left="1" w:right="45" w:firstLine="0"/>
            </w:pPr>
            <w:r>
              <w:rPr>
                <w:sz w:val="20"/>
              </w:rPr>
              <w:t xml:space="preserve">Work is coherent, very </w:t>
            </w:r>
          </w:p>
          <w:p w14:paraId="774DCC87" w14:textId="77777777" w:rsidR="00DA7508" w:rsidRDefault="0015108B">
            <w:pPr>
              <w:spacing w:after="0" w:line="241" w:lineRule="auto"/>
              <w:ind w:left="1" w:right="0" w:firstLine="0"/>
            </w:pPr>
            <w:r>
              <w:rPr>
                <w:sz w:val="20"/>
              </w:rPr>
              <w:t xml:space="preserve">fluent and is presented professionally. Can work autonomously with initiative. Where relevant can work professionally within a team, </w:t>
            </w:r>
          </w:p>
          <w:p w14:paraId="7EAC6135" w14:textId="77777777" w:rsidR="00DA7508" w:rsidRDefault="0015108B">
            <w:pPr>
              <w:spacing w:after="0" w:line="259" w:lineRule="auto"/>
              <w:ind w:left="1" w:right="0" w:firstLine="0"/>
            </w:pPr>
            <w:r>
              <w:rPr>
                <w:sz w:val="20"/>
              </w:rPr>
              <w:t xml:space="preserve">showing </w:t>
            </w:r>
          </w:p>
          <w:p w14:paraId="361A2C5C" w14:textId="77777777" w:rsidR="00DA7508" w:rsidRDefault="0015108B">
            <w:pPr>
              <w:spacing w:after="0" w:line="259" w:lineRule="auto"/>
              <w:ind w:left="1" w:right="0" w:firstLine="0"/>
            </w:pPr>
            <w:r>
              <w:rPr>
                <w:sz w:val="20"/>
              </w:rPr>
              <w:t xml:space="preserve">leadership skills </w:t>
            </w:r>
          </w:p>
          <w:p w14:paraId="252493E0" w14:textId="77777777" w:rsidR="00DA7508" w:rsidRDefault="0015108B">
            <w:pPr>
              <w:spacing w:after="0" w:line="241" w:lineRule="auto"/>
              <w:ind w:left="1" w:right="0" w:firstLine="0"/>
            </w:pPr>
            <w:r>
              <w:rPr>
                <w:sz w:val="20"/>
              </w:rPr>
              <w:t xml:space="preserve">as appropriate, managing </w:t>
            </w:r>
          </w:p>
          <w:p w14:paraId="0749B2AC" w14:textId="77777777" w:rsidR="00DA7508" w:rsidRDefault="0015108B">
            <w:pPr>
              <w:spacing w:after="1" w:line="240" w:lineRule="auto"/>
              <w:ind w:left="1" w:right="0" w:firstLine="0"/>
            </w:pPr>
            <w:r>
              <w:rPr>
                <w:sz w:val="20"/>
              </w:rPr>
              <w:t xml:space="preserve">conflict and meeting obligations. </w:t>
            </w:r>
          </w:p>
          <w:p w14:paraId="3158301A" w14:textId="77777777" w:rsidR="00DA7508" w:rsidRDefault="0015108B">
            <w:pPr>
              <w:spacing w:after="0" w:line="259" w:lineRule="auto"/>
              <w:ind w:left="1" w:right="28" w:firstLine="0"/>
            </w:pPr>
            <w:r>
              <w:rPr>
                <w:sz w:val="20"/>
              </w:rPr>
              <w:t xml:space="preserve">Demonstrates excellent graduate employment skills and an appetite for further development. </w:t>
            </w:r>
          </w:p>
        </w:tc>
        <w:tc>
          <w:tcPr>
            <w:tcW w:w="1985" w:type="dxa"/>
            <w:tcBorders>
              <w:top w:val="single" w:sz="4" w:space="0" w:color="000000"/>
              <w:left w:val="single" w:sz="4" w:space="0" w:color="000000"/>
              <w:bottom w:val="single" w:sz="4" w:space="0" w:color="000000"/>
              <w:right w:val="single" w:sz="4" w:space="0" w:color="000000"/>
            </w:tcBorders>
          </w:tcPr>
          <w:p w14:paraId="1F3A1117" w14:textId="77777777" w:rsidR="00DA7508" w:rsidRDefault="0015108B">
            <w:pPr>
              <w:spacing w:after="0" w:line="241" w:lineRule="auto"/>
              <w:ind w:left="1" w:right="46" w:firstLine="0"/>
            </w:pPr>
            <w:r>
              <w:rPr>
                <w:sz w:val="20"/>
              </w:rPr>
              <w:t>Work is exceptionally coherent, very fluent and is presented professionally. Can work exceptionally well and professionally within a team, showing advanced leadership skills.</w:t>
            </w:r>
            <w:r>
              <w:rPr>
                <w:rFonts w:ascii="Times New Roman" w:eastAsia="Times New Roman" w:hAnsi="Times New Roman" w:cs="Times New Roman"/>
                <w:sz w:val="20"/>
              </w:rPr>
              <w:t xml:space="preserve"> </w:t>
            </w:r>
            <w:r>
              <w:rPr>
                <w:sz w:val="20"/>
              </w:rPr>
              <w:t xml:space="preserve">Demonstrates exceptional graduate </w:t>
            </w:r>
          </w:p>
          <w:p w14:paraId="11AE6950" w14:textId="77777777" w:rsidR="00DA7508" w:rsidRDefault="0015108B">
            <w:pPr>
              <w:spacing w:after="0" w:line="259" w:lineRule="auto"/>
              <w:ind w:left="1" w:right="26" w:firstLine="0"/>
            </w:pPr>
            <w:r>
              <w:rPr>
                <w:sz w:val="20"/>
              </w:rPr>
              <w:t xml:space="preserve">employment skills and an appetite for further development. </w:t>
            </w:r>
          </w:p>
        </w:tc>
      </w:tr>
    </w:tbl>
    <w:p w14:paraId="1B49EE50" w14:textId="77777777" w:rsidR="00DA7508" w:rsidRDefault="0015108B">
      <w:pPr>
        <w:spacing w:after="79" w:line="259" w:lineRule="auto"/>
        <w:ind w:left="0" w:right="0" w:firstLine="0"/>
      </w:pPr>
      <w:r>
        <w:rPr>
          <w:color w:val="303B44"/>
        </w:rPr>
        <w:t xml:space="preserve"> </w:t>
      </w:r>
    </w:p>
    <w:p w14:paraId="6DFA9D74" w14:textId="0258BA30" w:rsidR="00DA7508" w:rsidRDefault="0015108B">
      <w:pPr>
        <w:spacing w:after="0" w:line="259" w:lineRule="auto"/>
        <w:ind w:left="0" w:right="0" w:firstLine="0"/>
        <w:rPr>
          <w:b/>
          <w:sz w:val="20"/>
        </w:rPr>
      </w:pPr>
      <w:r>
        <w:rPr>
          <w:b/>
          <w:sz w:val="20"/>
        </w:rPr>
        <w:t xml:space="preserve">THIS DOCUMENT IS ALSO AVAILABLE IN WELSH </w:t>
      </w:r>
    </w:p>
    <w:p w14:paraId="696CAC72" w14:textId="77777777" w:rsidR="00655436" w:rsidRDefault="00655436">
      <w:pPr>
        <w:spacing w:after="0" w:line="259" w:lineRule="auto"/>
        <w:ind w:left="0" w:right="0" w:firstLine="0"/>
        <w:sectPr w:rsidR="00655436" w:rsidSect="00655436">
          <w:footerReference w:type="even" r:id="rId19"/>
          <w:footerReference w:type="default" r:id="rId20"/>
          <w:footerReference w:type="first" r:id="rId21"/>
          <w:pgSz w:w="16834" w:h="11894" w:orient="landscape"/>
          <w:pgMar w:top="426" w:right="674" w:bottom="707" w:left="720" w:header="720" w:footer="114" w:gutter="0"/>
          <w:cols w:space="720"/>
        </w:sectPr>
      </w:pPr>
    </w:p>
    <w:p w14:paraId="2EE32E23" w14:textId="77777777" w:rsidR="00823E84" w:rsidRDefault="00823E84" w:rsidP="00823E84">
      <w:pPr>
        <w:jc w:val="center"/>
        <w:rPr>
          <w:rFonts w:asciiTheme="minorHAnsi" w:eastAsiaTheme="minorHAnsi" w:hAnsiTheme="minorHAnsi" w:cstheme="minorBidi"/>
          <w:b/>
          <w:bCs/>
          <w:color w:val="auto"/>
          <w:sz w:val="32"/>
          <w:szCs w:val="32"/>
          <w:u w:val="single"/>
        </w:rPr>
      </w:pPr>
      <w:r>
        <w:rPr>
          <w:b/>
          <w:bCs/>
          <w:sz w:val="32"/>
          <w:szCs w:val="32"/>
          <w:u w:val="single"/>
        </w:rPr>
        <w:lastRenderedPageBreak/>
        <w:t>Task 1</w:t>
      </w:r>
    </w:p>
    <w:p w14:paraId="5C6DCB08" w14:textId="77777777" w:rsidR="00823E84" w:rsidRDefault="00823E84" w:rsidP="00823E84">
      <w:pPr>
        <w:rPr>
          <w:b/>
          <w:bCs/>
          <w:sz w:val="28"/>
          <w:szCs w:val="28"/>
          <w:u w:val="single"/>
        </w:rPr>
      </w:pPr>
      <w:r>
        <w:rPr>
          <w:b/>
          <w:bCs/>
          <w:sz w:val="28"/>
          <w:szCs w:val="28"/>
          <w:u w:val="single"/>
        </w:rPr>
        <w:t>Data Warehouse and Online Transaction Processing</w:t>
      </w:r>
    </w:p>
    <w:p w14:paraId="7B12D555" w14:textId="77777777" w:rsidR="00823E84" w:rsidRDefault="00823E84" w:rsidP="00823E84">
      <w:pPr>
        <w:rPr>
          <w:b/>
          <w:bCs/>
          <w:sz w:val="24"/>
          <w:szCs w:val="24"/>
          <w:u w:val="single"/>
        </w:rPr>
      </w:pPr>
      <w:r>
        <w:rPr>
          <w:b/>
          <w:bCs/>
          <w:sz w:val="24"/>
          <w:szCs w:val="24"/>
          <w:u w:val="single"/>
        </w:rPr>
        <w:t>Online Transaction Processing (OLTP)</w:t>
      </w:r>
    </w:p>
    <w:p w14:paraId="1C8F1F82" w14:textId="7AB9AD56" w:rsidR="00823E84" w:rsidRDefault="00823E84" w:rsidP="00823E84">
      <w:r>
        <w:t>An OLTP is an information system used to manage transaction-based applications [1]. Transactions are recorded and made secure so information regarding them can be accessed anytime for accounting purposes. Speed and recoverability are the main goals of an OLTP [2]. OLTPs make dealing with finances simpler for organisations because of their accuracy.</w:t>
      </w:r>
      <w:r w:rsidR="00CF1F85">
        <w:br/>
      </w:r>
      <w:r>
        <w:t xml:space="preserve"> </w:t>
      </w:r>
      <w:r>
        <w:rPr>
          <w:noProof/>
        </w:rPr>
        <w:drawing>
          <wp:inline distT="0" distB="0" distL="0" distR="0" wp14:anchorId="34F61731" wp14:editId="55F911C9">
            <wp:extent cx="4182110" cy="2679700"/>
            <wp:effectExtent l="19050" t="19050" r="27940" b="25400"/>
            <wp:docPr id="326" name="Picture 32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iagram&#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182110" cy="2679700"/>
                    </a:xfrm>
                    <a:prstGeom prst="rect">
                      <a:avLst/>
                    </a:prstGeom>
                    <a:noFill/>
                    <a:ln w="9525" cmpd="sng">
                      <a:solidFill>
                        <a:srgbClr val="000000"/>
                      </a:solidFill>
                      <a:miter lim="800000"/>
                      <a:headEnd/>
                      <a:tailEnd/>
                    </a:ln>
                    <a:effectLst/>
                  </pic:spPr>
                </pic:pic>
              </a:graphicData>
            </a:graphic>
          </wp:inline>
        </w:drawing>
      </w:r>
    </w:p>
    <w:p w14:paraId="39B87AFE" w14:textId="77777777" w:rsidR="00823E84" w:rsidRDefault="00823E84" w:rsidP="00823E84">
      <w:pPr>
        <w:rPr>
          <w:b/>
          <w:bCs/>
          <w:sz w:val="24"/>
          <w:szCs w:val="24"/>
          <w:u w:val="single"/>
        </w:rPr>
      </w:pPr>
      <w:r>
        <w:rPr>
          <w:b/>
          <w:bCs/>
          <w:sz w:val="24"/>
          <w:szCs w:val="24"/>
          <w:u w:val="single"/>
        </w:rPr>
        <w:t>Data Warehouse</w:t>
      </w:r>
    </w:p>
    <w:p w14:paraId="75534806" w14:textId="04B6DA67" w:rsidR="00823E84" w:rsidRDefault="00823E84" w:rsidP="00823E84">
      <w:r>
        <w:t>A data warehouse is a system used for recording data and performing data analysis [3]. Data warehouses are repositories of data from both internal and external sources, keeping current and past data in the same place. The primary method to building a data warehouse system is extract, transform, load (ETL) [3]. Facts are a value kept in a data warehouse representing a truth about an entity. The dimensional approach to a data warehouse uses a star schema [4], and partitions data into ‘facts’.</w:t>
      </w:r>
      <w:r>
        <w:rPr>
          <w:noProof/>
        </w:rPr>
        <w:t xml:space="preserve"> </w:t>
      </w:r>
      <w:r>
        <w:rPr>
          <w:noProof/>
        </w:rPr>
        <w:drawing>
          <wp:inline distT="0" distB="0" distL="0" distR="0" wp14:anchorId="5FE48FDC" wp14:editId="5A6C3840">
            <wp:extent cx="5732780" cy="668020"/>
            <wp:effectExtent l="19050" t="19050" r="20320" b="1778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2780" cy="668020"/>
                    </a:xfrm>
                    <a:prstGeom prst="rect">
                      <a:avLst/>
                    </a:prstGeom>
                    <a:noFill/>
                    <a:ln w="9525" cmpd="sng">
                      <a:solidFill>
                        <a:srgbClr val="000000"/>
                      </a:solidFill>
                      <a:miter lim="800000"/>
                      <a:headEnd/>
                      <a:tailEnd/>
                    </a:ln>
                    <a:effectLst/>
                  </pic:spPr>
                </pic:pic>
              </a:graphicData>
            </a:graphic>
          </wp:inline>
        </w:drawing>
      </w:r>
    </w:p>
    <w:p w14:paraId="16FF01A6" w14:textId="77777777" w:rsidR="00823E84" w:rsidRDefault="00823E84" w:rsidP="00823E84">
      <w:pPr>
        <w:rPr>
          <w:b/>
          <w:bCs/>
          <w:sz w:val="24"/>
          <w:szCs w:val="24"/>
          <w:u w:val="single"/>
        </w:rPr>
      </w:pPr>
      <w:r>
        <w:rPr>
          <w:b/>
          <w:bCs/>
          <w:sz w:val="24"/>
          <w:szCs w:val="24"/>
          <w:u w:val="single"/>
        </w:rPr>
        <w:t>Differences</w:t>
      </w:r>
    </w:p>
    <w:p w14:paraId="4FEEED55" w14:textId="49F302F5" w:rsidR="00823E84" w:rsidRDefault="00823E84" w:rsidP="00823E84">
      <w:pPr>
        <w:rPr>
          <w:noProof/>
        </w:rPr>
      </w:pPr>
      <w:r>
        <w:t xml:space="preserve">The data in a data warehouse is not typically in the third form of normalisation (3NF), while this form of data is common in OLTP systems [6]. OLTPs are more commonly used for websites used for trade and resource planning software [2][7]. Data warehouse databases are larger in size, generally 100GB-2TB [7], while an OLTP is generally 10MB-100GB, this is because data warehouses are meant for storing current and historical </w:t>
      </w:r>
      <w:r>
        <w:lastRenderedPageBreak/>
        <w:t>data [3][8], while an OLTP is intended to only hold current data [8].</w:t>
      </w:r>
      <w:r>
        <w:br/>
      </w:r>
      <w:r>
        <w:rPr>
          <w:noProof/>
        </w:rPr>
        <w:t xml:space="preserve"> </w:t>
      </w:r>
      <w:r>
        <w:rPr>
          <w:noProof/>
        </w:rPr>
        <w:drawing>
          <wp:inline distT="0" distB="0" distL="0" distR="0" wp14:anchorId="5E6FDBB0" wp14:editId="4167E618">
            <wp:extent cx="3641725" cy="3188335"/>
            <wp:effectExtent l="19050" t="19050" r="15875" b="12065"/>
            <wp:docPr id="324" name="Picture 32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gram&#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41725" cy="3188335"/>
                    </a:xfrm>
                    <a:prstGeom prst="rect">
                      <a:avLst/>
                    </a:prstGeom>
                    <a:noFill/>
                    <a:ln w="9525" cmpd="sng">
                      <a:solidFill>
                        <a:srgbClr val="000000"/>
                      </a:solidFill>
                      <a:miter lim="800000"/>
                      <a:headEnd/>
                      <a:tailEnd/>
                    </a:ln>
                    <a:effectLst/>
                  </pic:spPr>
                </pic:pic>
              </a:graphicData>
            </a:graphic>
          </wp:inline>
        </w:drawing>
      </w:r>
      <w:r>
        <w:rPr>
          <w:noProof/>
        </w:rPr>
        <w:t xml:space="preserve"> [6][7][8]</w:t>
      </w:r>
    </w:p>
    <w:p w14:paraId="1C13C048" w14:textId="77777777" w:rsidR="00823E84" w:rsidRDefault="00823E84" w:rsidP="00823E84">
      <w:pPr>
        <w:rPr>
          <w:b/>
          <w:bCs/>
          <w:sz w:val="24"/>
          <w:szCs w:val="24"/>
          <w:u w:val="single"/>
        </w:rPr>
      </w:pPr>
      <w:r>
        <w:rPr>
          <w:b/>
          <w:bCs/>
          <w:sz w:val="24"/>
          <w:szCs w:val="24"/>
          <w:u w:val="single"/>
        </w:rPr>
        <w:t>Benefits of Data Warehouse</w:t>
      </w:r>
    </w:p>
    <w:p w14:paraId="3CC43AEF" w14:textId="77777777" w:rsidR="00823E84" w:rsidRDefault="00823E84" w:rsidP="00823E84">
      <w:r>
        <w:t>A data warehouse is designed with the goal of analysing values and arranging them to make data retrieval quicker, thus reports easier to make [5]. Data warehouses are useful for archival purposes, keeping past and present data, being a storehouse for data ranging from inventory data, sales, and intellectual property records [8]. Data from multiple sources being kept in one place boosts efficiency for the business users, this is important here as a lot of data from different internal and external sources will need to be housed [9].</w:t>
      </w:r>
    </w:p>
    <w:p w14:paraId="4F15C62E" w14:textId="77777777" w:rsidR="00823E84" w:rsidRDefault="00823E84" w:rsidP="00823E84">
      <w:pPr>
        <w:rPr>
          <w:b/>
          <w:bCs/>
          <w:sz w:val="28"/>
          <w:szCs w:val="28"/>
          <w:u w:val="single"/>
        </w:rPr>
      </w:pPr>
      <w:r>
        <w:rPr>
          <w:b/>
          <w:bCs/>
          <w:sz w:val="28"/>
          <w:szCs w:val="28"/>
          <w:u w:val="single"/>
        </w:rPr>
        <w:t>Architecture of a Data Warehouse</w:t>
      </w:r>
    </w:p>
    <w:p w14:paraId="43F3B877" w14:textId="2BC3D73E" w:rsidR="00823E84" w:rsidRDefault="00823E84" w:rsidP="00823E84">
      <w:r>
        <w:rPr>
          <w:noProof/>
        </w:rPr>
        <w:drawing>
          <wp:inline distT="0" distB="0" distL="0" distR="0" wp14:anchorId="044BD6F1" wp14:editId="65DB5E77">
            <wp:extent cx="4714875" cy="1582420"/>
            <wp:effectExtent l="19050" t="19050" r="28575" b="17780"/>
            <wp:docPr id="323" name="Picture 32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agram&#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14875" cy="1582420"/>
                    </a:xfrm>
                    <a:prstGeom prst="rect">
                      <a:avLst/>
                    </a:prstGeom>
                    <a:noFill/>
                    <a:ln w="9525" cmpd="sng">
                      <a:solidFill>
                        <a:srgbClr val="000000"/>
                      </a:solidFill>
                      <a:miter lim="800000"/>
                      <a:headEnd/>
                      <a:tailEnd/>
                    </a:ln>
                    <a:effectLst/>
                  </pic:spPr>
                </pic:pic>
              </a:graphicData>
            </a:graphic>
          </wp:inline>
        </w:drawing>
      </w:r>
      <w:r>
        <w:t>[9]</w:t>
      </w:r>
    </w:p>
    <w:p w14:paraId="77F884AB" w14:textId="77777777" w:rsidR="00823E84" w:rsidRDefault="00823E84" w:rsidP="00823E84">
      <w:r>
        <w:t xml:space="preserve">A data warehouse contains many different components. Data from different sources is extracted, transformed, and loaded (ETL) into a staging area, here it undergoes standardization. The data is then transformed into a unified form, before being delivered to the warehouse for storage. The data is segmented into subsets, before being transferred into several data marts [9]. </w:t>
      </w:r>
    </w:p>
    <w:p w14:paraId="1406935A" w14:textId="318F6B74" w:rsidR="00823E84" w:rsidRDefault="00823E84" w:rsidP="00823E84">
      <w:r>
        <w:rPr>
          <w:noProof/>
        </w:rPr>
        <w:drawing>
          <wp:inline distT="0" distB="0" distL="0" distR="0" wp14:anchorId="6C819385" wp14:editId="1B128BF1">
            <wp:extent cx="5732780" cy="2632075"/>
            <wp:effectExtent l="19050" t="19050" r="20320" b="15875"/>
            <wp:docPr id="322" name="Picture 32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iagram&#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2780" cy="2632075"/>
                    </a:xfrm>
                    <a:prstGeom prst="rect">
                      <a:avLst/>
                    </a:prstGeom>
                    <a:noFill/>
                    <a:ln w="9525" cmpd="sng">
                      <a:solidFill>
                        <a:srgbClr val="000000"/>
                      </a:solidFill>
                      <a:miter lim="800000"/>
                      <a:headEnd/>
                      <a:tailEnd/>
                    </a:ln>
                    <a:effectLst/>
                  </pic:spPr>
                </pic:pic>
              </a:graphicData>
            </a:graphic>
          </wp:inline>
        </w:drawing>
      </w:r>
      <w:r>
        <w:t>[20]</w:t>
      </w:r>
    </w:p>
    <w:p w14:paraId="5B4FA7A7" w14:textId="77777777" w:rsidR="00823E84" w:rsidRDefault="00823E84" w:rsidP="00823E84">
      <w:r>
        <w:lastRenderedPageBreak/>
        <w:t xml:space="preserve">The source layer is where the data sources are. If a data warehouse was using a Customer Relationship Management (CRM) system, a backend database will then hold the application data in a tabular format – this database would then be one of the data sources in the data warehouse [19]. </w:t>
      </w:r>
    </w:p>
    <w:p w14:paraId="19DFA835" w14:textId="77777777" w:rsidR="00823E84" w:rsidRDefault="00823E84" w:rsidP="00823E84">
      <w:r>
        <w:t xml:space="preserve">The staging layer as explained prior is where data is standardized – made to be consistent, converted into a preferable format for reporting from a sole repository. This is especially vital when obtaining data from external sources which have a bigger variance of possible formats. ETL tools are necessary in the staging layer, as it allows for data manipulation [19]. ETL is the process of data being extracted from multiple sources and loaded into a warehouse [3]. ETL organises data in a way which accommodates specific business intelligence needs, such as annual and monthly reports. Advanced analytics can be conducted, this improves back-end process and the experiences of the user [11]. </w:t>
      </w:r>
      <w:commentRangeStart w:id="1"/>
      <w:r>
        <w:t>ETL would not affect operations of the business</w:t>
      </w:r>
      <w:commentRangeEnd w:id="1"/>
      <w:r w:rsidR="002152CB">
        <w:rPr>
          <w:rStyle w:val="CommentReference"/>
        </w:rPr>
        <w:commentReference w:id="1"/>
      </w:r>
      <w:r>
        <w:t xml:space="preserve">, working in the background, requiring little resources to execute [11][3]. </w:t>
      </w:r>
    </w:p>
    <w:p w14:paraId="3444BA5E" w14:textId="77777777" w:rsidR="00823E84" w:rsidRDefault="00823E84" w:rsidP="00823E84">
      <w:r>
        <w:t>The storage layer is where data needed for queries is sourced from. Data in the storage layer can be kept in many different formats depending on the design – whether it’s a single database, data marts or operational data stores.</w:t>
      </w:r>
    </w:p>
    <w:p w14:paraId="4BAE7C11" w14:textId="77777777" w:rsidR="00823E84" w:rsidRDefault="00823E84" w:rsidP="00823E84">
      <w:r>
        <w:t>The presentation layer is where users interact with the data warehouse. Queries are run from here (sourcing data from the storage layer) to perform analyses from a graphical user interface (GUI). [19]</w:t>
      </w:r>
    </w:p>
    <w:p w14:paraId="7FDA82CC" w14:textId="77777777" w:rsidR="00823E84" w:rsidRDefault="00823E84" w:rsidP="00823E84">
      <w:pPr>
        <w:rPr>
          <w:b/>
          <w:bCs/>
          <w:sz w:val="28"/>
          <w:szCs w:val="28"/>
          <w:u w:val="single"/>
        </w:rPr>
      </w:pPr>
      <w:commentRangeStart w:id="2"/>
      <w:r>
        <w:rPr>
          <w:b/>
          <w:bCs/>
          <w:sz w:val="28"/>
          <w:szCs w:val="28"/>
          <w:u w:val="single"/>
        </w:rPr>
        <w:t>Data Marts</w:t>
      </w:r>
      <w:commentRangeEnd w:id="2"/>
      <w:r w:rsidR="00710635">
        <w:rPr>
          <w:rStyle w:val="CommentReference"/>
        </w:rPr>
        <w:commentReference w:id="2"/>
      </w:r>
    </w:p>
    <w:p w14:paraId="7CD8B827" w14:textId="3612657F" w:rsidR="00823E84" w:rsidRDefault="00823E84" w:rsidP="00823E84">
      <w:r>
        <w:t>Data Marts can be used by different sectors, allowing for data to be available quickly, with accessible critical insight, avoiding the need to search a data warehouse for relevant info [11][12]. Analysis and reporting do not need enterprise-wide data, so using a data mart can save on time and resources[9].</w:t>
      </w:r>
    </w:p>
    <w:p w14:paraId="7ACC8616" w14:textId="77777777" w:rsidR="00CF1F85" w:rsidRDefault="00CF1F85" w:rsidP="00823E84"/>
    <w:p w14:paraId="0A9C82EB" w14:textId="33CD4759" w:rsidR="00823E84" w:rsidRDefault="00823E84" w:rsidP="00823E84">
      <w:r>
        <w:t xml:space="preserve">Data marts are useful for a managing director in an organisation because it provides simple maintenance of data and quicker access to insights [12]. This avoids much micro-management on maintenance. The amount of useful data discovered in a small span of time will be higher - Queries utilising data marts would be beneficial for the managing director as they can offer deeper reporting analysis and deduce useful information – leading to a more productive and successful team [20]. </w:t>
      </w:r>
    </w:p>
    <w:p w14:paraId="6537031D" w14:textId="77777777" w:rsidR="00CF1F85" w:rsidRDefault="00CF1F85" w:rsidP="00823E84"/>
    <w:p w14:paraId="7764080B" w14:textId="3757B8F4" w:rsidR="00823E84" w:rsidRDefault="00823E84" w:rsidP="00823E84">
      <w:r>
        <w:t xml:space="preserve">Data marts can be useful for the finance director and others in the finance department by providing extended budget balances, expense reports, purchase orders, requisitions, spend authorizations, supplier contracts and supplier invoices. An in-detail history of transactions with obligations, commitments and actuals can be extracted with use of data marts [13]. </w:t>
      </w:r>
    </w:p>
    <w:p w14:paraId="3B5F3EBC" w14:textId="77777777" w:rsidR="00CF1F85" w:rsidRDefault="00CF1F85" w:rsidP="00823E84"/>
    <w:p w14:paraId="2B2F6FB1" w14:textId="77777777" w:rsidR="00823E84" w:rsidRDefault="00823E84" w:rsidP="00823E84">
      <w:r>
        <w:t>The sales and marketing director will benefit from insights being found quicker, with the increased productivity making their team more successful [12]. The sales and marketing director will find the benefits brought to the finance director will also apply to them - in-depth reports of budgets, transaction histories and invoices being of use for archive purposes and for providing sales reports and developing new marketing ideas [13].</w:t>
      </w:r>
    </w:p>
    <w:p w14:paraId="55DCAEDE" w14:textId="77777777" w:rsidR="00823E84" w:rsidRDefault="00823E84" w:rsidP="00823E84">
      <w:pPr>
        <w:rPr>
          <w:b/>
          <w:bCs/>
          <w:sz w:val="28"/>
          <w:szCs w:val="28"/>
          <w:u w:val="single"/>
        </w:rPr>
      </w:pPr>
      <w:r>
        <w:rPr>
          <w:b/>
          <w:bCs/>
          <w:sz w:val="28"/>
          <w:szCs w:val="28"/>
          <w:u w:val="single"/>
        </w:rPr>
        <w:t>Normalised and Dimensional Data Structures</w:t>
      </w:r>
    </w:p>
    <w:p w14:paraId="0E2D6520" w14:textId="77777777" w:rsidR="00823E84" w:rsidRDefault="00823E84" w:rsidP="00823E84">
      <w:pPr>
        <w:rPr>
          <w:b/>
          <w:bCs/>
          <w:sz w:val="24"/>
          <w:szCs w:val="24"/>
          <w:u w:val="single"/>
        </w:rPr>
      </w:pPr>
      <w:r>
        <w:rPr>
          <w:b/>
          <w:bCs/>
          <w:sz w:val="24"/>
          <w:szCs w:val="24"/>
          <w:u w:val="single"/>
        </w:rPr>
        <w:t>Normalised Data Structure</w:t>
      </w:r>
    </w:p>
    <w:p w14:paraId="7E8D345E" w14:textId="2D18178D" w:rsidR="00823E84" w:rsidRDefault="00823E84" w:rsidP="00823E84">
      <w:pPr>
        <w:rPr>
          <w:noProof/>
        </w:rPr>
      </w:pPr>
      <w:r>
        <w:t>An OLTP utilises normalised data structures.</w:t>
      </w:r>
      <w:r>
        <w:br/>
      </w:r>
      <w:r>
        <w:rPr>
          <w:noProof/>
        </w:rPr>
        <w:t xml:space="preserve"> </w:t>
      </w:r>
      <w:r>
        <w:rPr>
          <w:noProof/>
        </w:rPr>
        <w:drawing>
          <wp:inline distT="0" distB="0" distL="0" distR="0" wp14:anchorId="42054975" wp14:editId="107D2C45">
            <wp:extent cx="1415415" cy="2266315"/>
            <wp:effectExtent l="19050" t="19050" r="13335" b="19685"/>
            <wp:docPr id="321" name="Picture 32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agram&#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415415" cy="2266315"/>
                    </a:xfrm>
                    <a:prstGeom prst="rect">
                      <a:avLst/>
                    </a:prstGeom>
                    <a:noFill/>
                    <a:ln w="9525" cmpd="sng">
                      <a:solidFill>
                        <a:srgbClr val="000000"/>
                      </a:solidFill>
                      <a:miter lim="800000"/>
                      <a:headEnd/>
                      <a:tailEnd/>
                    </a:ln>
                    <a:effectLst/>
                  </pic:spPr>
                </pic:pic>
              </a:graphicData>
            </a:graphic>
          </wp:inline>
        </w:drawing>
      </w:r>
      <w:r>
        <w:rPr>
          <w:noProof/>
        </w:rPr>
        <w:t>Normalising data involves removing repating groups of information, identifying primary keys, ensuring attributes are dependent on the primary key, with all partial dependencies being deleted entirely, and all transitive dependencies being removed [14].</w:t>
      </w:r>
    </w:p>
    <w:p w14:paraId="0A1EFFC0" w14:textId="77777777" w:rsidR="00823E84" w:rsidRDefault="00823E84" w:rsidP="00823E84">
      <w:r>
        <w:t xml:space="preserve">The normalised approach groups tables by subject areas, which show their data categories, then dividing normalised data into entities used for the construction of a relational database. Data warehouses are large in </w:t>
      </w:r>
      <w:r>
        <w:lastRenderedPageBreak/>
        <w:t xml:space="preserve">scale, so the number of tables which would be involved in one would make it hard for users to connect data from different data sources together, as well as access info without having specific knowledge of the data sources and the structure of the warehouse [17]. </w:t>
      </w:r>
    </w:p>
    <w:p w14:paraId="62461721" w14:textId="77777777" w:rsidR="00823E84" w:rsidRDefault="00823E84" w:rsidP="00823E84">
      <w:pPr>
        <w:rPr>
          <w:b/>
          <w:bCs/>
          <w:sz w:val="24"/>
          <w:szCs w:val="24"/>
          <w:u w:val="single"/>
        </w:rPr>
      </w:pPr>
      <w:commentRangeStart w:id="3"/>
      <w:r>
        <w:rPr>
          <w:b/>
          <w:bCs/>
          <w:sz w:val="24"/>
          <w:szCs w:val="24"/>
          <w:u w:val="single"/>
        </w:rPr>
        <w:t>Dimensional Data Structure and differences.</w:t>
      </w:r>
      <w:commentRangeEnd w:id="3"/>
      <w:r w:rsidR="006A1E49">
        <w:rPr>
          <w:rStyle w:val="CommentReference"/>
        </w:rPr>
        <w:commentReference w:id="3"/>
      </w:r>
    </w:p>
    <w:p w14:paraId="35F2378A" w14:textId="77777777" w:rsidR="00823E84" w:rsidRDefault="00823E84" w:rsidP="00823E84">
      <w:r>
        <w:t>Dimensional data structures in a warehouse are intended for optimizing data storage. Dimensional data structures are integral to a warehouse’s use in the quick retrieval of data. Information such as values, balances, and counts can be analysed using the dimensional model [15], this contrasts to the system of an OLTP which is more used for updating data in real time. [16] [17].</w:t>
      </w:r>
    </w:p>
    <w:p w14:paraId="284967D9" w14:textId="77777777" w:rsidR="00823E84" w:rsidRDefault="00823E84" w:rsidP="00823E84">
      <w:r>
        <w:t>Data is partitioned into what is called “facts” and “dimensions”. Facts are typically transaction data, which is numeric, dimensions are references to information which can provide context to facts. Dimensional data structures are largely considered to have a high ease of access with users [15][16].</w:t>
      </w:r>
    </w:p>
    <w:p w14:paraId="2321CAF2" w14:textId="77777777" w:rsidR="00823E84" w:rsidRDefault="00823E84" w:rsidP="00823E84">
      <w:pPr>
        <w:rPr>
          <w:b/>
          <w:bCs/>
          <w:sz w:val="24"/>
          <w:szCs w:val="24"/>
          <w:u w:val="single"/>
        </w:rPr>
      </w:pPr>
      <w:r>
        <w:rPr>
          <w:b/>
          <w:bCs/>
          <w:sz w:val="24"/>
          <w:szCs w:val="24"/>
          <w:u w:val="single"/>
        </w:rPr>
        <w:t>Star Schema</w:t>
      </w:r>
    </w:p>
    <w:p w14:paraId="0561C3E6" w14:textId="77777777" w:rsidR="006A1E49" w:rsidRDefault="00823E84" w:rsidP="00823E84">
      <w:r>
        <w:t>A typical star schema follows a fact table (or tables) with connected dimensions</w:t>
      </w:r>
      <w:r>
        <w:rPr>
          <w:noProof/>
        </w:rPr>
        <w:br/>
      </w:r>
      <w:r>
        <w:rPr>
          <w:noProof/>
        </w:rPr>
        <w:drawing>
          <wp:inline distT="0" distB="0" distL="0" distR="0" wp14:anchorId="5FDFD5F5" wp14:editId="11BD83AB">
            <wp:extent cx="2210435" cy="1765300"/>
            <wp:effectExtent l="19050" t="19050" r="18415" b="25400"/>
            <wp:docPr id="320" name="Picture 32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iagram&#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10435" cy="1765300"/>
                    </a:xfrm>
                    <a:prstGeom prst="rect">
                      <a:avLst/>
                    </a:prstGeom>
                    <a:noFill/>
                    <a:ln w="9525" cmpd="sng">
                      <a:solidFill>
                        <a:srgbClr val="000000"/>
                      </a:solidFill>
                      <a:miter lim="800000"/>
                      <a:headEnd/>
                      <a:tailEnd/>
                    </a:ln>
                    <a:effectLst/>
                  </pic:spPr>
                </pic:pic>
              </a:graphicData>
            </a:graphic>
          </wp:inline>
        </w:drawing>
      </w:r>
    </w:p>
    <w:p w14:paraId="62737AF5" w14:textId="64F77C20" w:rsidR="00823E84" w:rsidRDefault="00823E84" w:rsidP="00823E84">
      <w:r>
        <w:t xml:space="preserve">A star schema is the most used schema for data warehouses [22] because of its simplicity, allowing for queries and aggregation operations to made with ease [23] [21]. </w:t>
      </w:r>
      <w:r>
        <w:rPr>
          <w:noProof/>
        </w:rPr>
        <w:t xml:space="preserve">The join logic does not need to fetch data from a transactional schema. Business reporting logic is simplified compared to transaction schemas, as the business reporting logic options such as “period-over-period” and “as-of reporting” are available [18]. </w:t>
      </w:r>
    </w:p>
    <w:p w14:paraId="00594B55" w14:textId="77777777" w:rsidR="008D25D1" w:rsidRDefault="00823E84" w:rsidP="00823E84">
      <w:pPr>
        <w:rPr>
          <w:noProof/>
        </w:rPr>
      </w:pPr>
      <w:r>
        <w:t>A star schema involves the indexing of dimensional tables, with a fact in the centre and dimension tables acting as the star’s points</w:t>
      </w:r>
      <w:r>
        <w:rPr>
          <w:noProof/>
        </w:rPr>
        <w:t>. For example:</w:t>
      </w:r>
      <w:r>
        <w:rPr>
          <w:noProof/>
        </w:rPr>
        <w:br/>
      </w:r>
      <w:commentRangeStart w:id="4"/>
      <w:r>
        <w:rPr>
          <w:noProof/>
        </w:rPr>
        <w:drawing>
          <wp:inline distT="0" distB="0" distL="0" distR="0" wp14:anchorId="29200AA5" wp14:editId="7E7D4E25">
            <wp:extent cx="3726014" cy="2227437"/>
            <wp:effectExtent l="19050" t="19050" r="27305" b="20955"/>
            <wp:docPr id="31" name="Picture 3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agram&#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732780" cy="2231482"/>
                    </a:xfrm>
                    <a:prstGeom prst="rect">
                      <a:avLst/>
                    </a:prstGeom>
                    <a:noFill/>
                    <a:ln w="9525" cmpd="sng">
                      <a:solidFill>
                        <a:srgbClr val="000000"/>
                      </a:solidFill>
                      <a:miter lim="800000"/>
                      <a:headEnd/>
                      <a:tailEnd/>
                    </a:ln>
                    <a:effectLst/>
                  </pic:spPr>
                </pic:pic>
              </a:graphicData>
            </a:graphic>
          </wp:inline>
        </w:drawing>
      </w:r>
      <w:commentRangeEnd w:id="4"/>
      <w:r w:rsidR="009F163E">
        <w:rPr>
          <w:rStyle w:val="CommentReference"/>
        </w:rPr>
        <w:commentReference w:id="4"/>
      </w:r>
    </w:p>
    <w:p w14:paraId="5E5F6B2A" w14:textId="77777777" w:rsidR="008D25D1" w:rsidRDefault="008D25D1" w:rsidP="00823E84">
      <w:pPr>
        <w:rPr>
          <w:noProof/>
        </w:rPr>
      </w:pPr>
    </w:p>
    <w:p w14:paraId="0340E911" w14:textId="7CAB9AD2" w:rsidR="00823E84" w:rsidRDefault="00823E84" w:rsidP="00823E84">
      <w:pPr>
        <w:rPr>
          <w:noProof/>
        </w:rPr>
      </w:pPr>
      <w:r>
        <w:rPr>
          <w:noProof/>
        </w:rPr>
        <w:t>The Radio Station fact table has attributes which refer to the dimensions surrounding it [18].</w:t>
      </w:r>
    </w:p>
    <w:p w14:paraId="2D01CFFE" w14:textId="77777777" w:rsidR="008D25D1" w:rsidRDefault="008D25D1" w:rsidP="008D25D1">
      <w:pPr>
        <w:rPr>
          <w:b/>
          <w:bCs/>
          <w:sz w:val="32"/>
          <w:szCs w:val="32"/>
          <w:u w:val="single"/>
        </w:rPr>
      </w:pPr>
    </w:p>
    <w:p w14:paraId="5888B92E" w14:textId="77777777" w:rsidR="00950F08" w:rsidRDefault="00950F08">
      <w:pPr>
        <w:spacing w:after="160" w:line="259" w:lineRule="auto"/>
        <w:ind w:left="0" w:right="0" w:firstLine="0"/>
        <w:rPr>
          <w:b/>
          <w:bCs/>
          <w:sz w:val="32"/>
          <w:szCs w:val="32"/>
          <w:u w:val="single"/>
        </w:rPr>
      </w:pPr>
      <w:r>
        <w:rPr>
          <w:b/>
          <w:bCs/>
          <w:sz w:val="32"/>
          <w:szCs w:val="32"/>
          <w:u w:val="single"/>
        </w:rPr>
        <w:br w:type="page"/>
      </w:r>
    </w:p>
    <w:p w14:paraId="6C39DF67" w14:textId="6549BA9B" w:rsidR="00823E84" w:rsidRDefault="00823E84" w:rsidP="008D25D1">
      <w:pPr>
        <w:rPr>
          <w:b/>
          <w:bCs/>
          <w:sz w:val="32"/>
          <w:szCs w:val="32"/>
          <w:u w:val="single"/>
        </w:rPr>
      </w:pPr>
      <w:r>
        <w:rPr>
          <w:b/>
          <w:bCs/>
          <w:sz w:val="32"/>
          <w:szCs w:val="32"/>
          <w:u w:val="single"/>
        </w:rPr>
        <w:lastRenderedPageBreak/>
        <w:t>Task 2: Star Schema Development</w:t>
      </w:r>
    </w:p>
    <w:p w14:paraId="033C7566" w14:textId="77777777" w:rsidR="00823E84" w:rsidRDefault="00823E84" w:rsidP="00823E84">
      <w:pPr>
        <w:rPr>
          <w:b/>
          <w:bCs/>
          <w:sz w:val="28"/>
          <w:szCs w:val="28"/>
          <w:u w:val="single"/>
        </w:rPr>
      </w:pPr>
      <w:r>
        <w:rPr>
          <w:b/>
          <w:bCs/>
          <w:sz w:val="28"/>
          <w:szCs w:val="28"/>
          <w:u w:val="single"/>
        </w:rPr>
        <w:t>Internal and External Sources</w:t>
      </w:r>
    </w:p>
    <w:p w14:paraId="3EB5E6C1" w14:textId="77777777" w:rsidR="00560980" w:rsidRDefault="00823E84" w:rsidP="00823E84">
      <w:commentRangeStart w:id="5"/>
      <w:r>
        <w:rPr>
          <w:noProof/>
        </w:rPr>
        <w:drawing>
          <wp:inline distT="0" distB="0" distL="0" distR="0" wp14:anchorId="4D453255" wp14:editId="516E6019">
            <wp:extent cx="4429125" cy="2496820"/>
            <wp:effectExtent l="19050" t="19050" r="28575" b="17780"/>
            <wp:docPr id="30" name="Picture 3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iagram&#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429125" cy="2496820"/>
                    </a:xfrm>
                    <a:prstGeom prst="rect">
                      <a:avLst/>
                    </a:prstGeom>
                    <a:noFill/>
                    <a:ln w="9525" cmpd="sng">
                      <a:solidFill>
                        <a:srgbClr val="000000"/>
                      </a:solidFill>
                      <a:miter lim="800000"/>
                      <a:headEnd/>
                      <a:tailEnd/>
                    </a:ln>
                    <a:effectLst/>
                  </pic:spPr>
                </pic:pic>
              </a:graphicData>
            </a:graphic>
          </wp:inline>
        </w:drawing>
      </w:r>
      <w:commentRangeEnd w:id="5"/>
      <w:r w:rsidR="0058763A">
        <w:rPr>
          <w:rStyle w:val="CommentReference"/>
        </w:rPr>
        <w:commentReference w:id="5"/>
      </w:r>
      <w:r>
        <w:t xml:space="preserve"> </w:t>
      </w:r>
    </w:p>
    <w:p w14:paraId="417081BA" w14:textId="1611AA10" w:rsidR="00823E84" w:rsidRDefault="00823E84" w:rsidP="00823E84">
      <w:r>
        <w:t>Here is a diagram displaying the internal and external sources systems. The radio station processes information sourcing from the advertisements, music, presenter, news, and content. Requests made by listeners are stored onto the radio station to work out which track to play, which is found using the unique identifier (track ID). The content serves as a unique identifier for which news, music and advertisements were played/used on that broadcast, and which presenter was on. Each of those are identified using their unique identifiers (the IDs). Info on the radio station is then used by the hospital for purposes of archiving content and knowing what is being broadcasted to patients. The music department of a local university uses the radio station’s data to access the playlist history database, as a part of their ongoing project.</w:t>
      </w:r>
    </w:p>
    <w:p w14:paraId="142D94D7" w14:textId="77777777" w:rsidR="00823E84" w:rsidRDefault="00823E84" w:rsidP="00823E84">
      <w:r>
        <w:t xml:space="preserve">The external data here is the content, news, music, advertisements, and presenter. News, music, and advertisements are all originated from their respective parties – the news agency, the record label, and the private organisation. </w:t>
      </w:r>
    </w:p>
    <w:p w14:paraId="4401370C" w14:textId="77777777" w:rsidR="00CA113C" w:rsidRDefault="00823E84" w:rsidP="00823E84">
      <w:r>
        <w:t xml:space="preserve">The internal data being the archive of listener requests, upper management of the radio station and the outside provider. </w:t>
      </w:r>
      <w:commentRangeStart w:id="6"/>
      <w:r>
        <w:rPr>
          <w:noProof/>
        </w:rPr>
        <w:drawing>
          <wp:inline distT="0" distB="0" distL="0" distR="0" wp14:anchorId="72A8D146" wp14:editId="5550FDE5">
            <wp:extent cx="5732780" cy="3609975"/>
            <wp:effectExtent l="19050" t="19050" r="20320" b="28575"/>
            <wp:docPr id="29" name="Picture 2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iagram&#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2780" cy="3609975"/>
                    </a:xfrm>
                    <a:prstGeom prst="rect">
                      <a:avLst/>
                    </a:prstGeom>
                    <a:noFill/>
                    <a:ln w="9525" cmpd="sng">
                      <a:solidFill>
                        <a:srgbClr val="000000"/>
                      </a:solidFill>
                      <a:miter lim="800000"/>
                      <a:headEnd/>
                      <a:tailEnd/>
                    </a:ln>
                    <a:effectLst/>
                  </pic:spPr>
                </pic:pic>
              </a:graphicData>
            </a:graphic>
          </wp:inline>
        </w:drawing>
      </w:r>
      <w:commentRangeEnd w:id="6"/>
    </w:p>
    <w:p w14:paraId="33B3C589" w14:textId="51E7C86F" w:rsidR="00823E84" w:rsidRDefault="00260B47" w:rsidP="00823E84">
      <w:r>
        <w:rPr>
          <w:rStyle w:val="CommentReference"/>
        </w:rPr>
        <w:commentReference w:id="6"/>
      </w:r>
      <w:r w:rsidR="00823E84">
        <w:t>This ERD displays how data from each source is used in relation to each area in the warehouse – with what information is stored on which record, and where it may source its foreign keys from.</w:t>
      </w:r>
    </w:p>
    <w:p w14:paraId="6309E973" w14:textId="77777777" w:rsidR="00785523" w:rsidRDefault="00785523">
      <w:pPr>
        <w:spacing w:after="160" w:line="259" w:lineRule="auto"/>
        <w:ind w:left="0" w:right="0" w:firstLine="0"/>
        <w:rPr>
          <w:b/>
          <w:bCs/>
          <w:sz w:val="28"/>
          <w:szCs w:val="28"/>
          <w:u w:val="single"/>
        </w:rPr>
      </w:pPr>
      <w:r>
        <w:rPr>
          <w:b/>
          <w:bCs/>
          <w:sz w:val="28"/>
          <w:szCs w:val="28"/>
          <w:u w:val="single"/>
        </w:rPr>
        <w:br w:type="page"/>
      </w:r>
    </w:p>
    <w:p w14:paraId="12ADF2E9" w14:textId="6EE85B77" w:rsidR="00823E84" w:rsidRDefault="00823E84" w:rsidP="00823E84">
      <w:pPr>
        <w:rPr>
          <w:b/>
          <w:bCs/>
          <w:sz w:val="28"/>
          <w:szCs w:val="28"/>
          <w:u w:val="single"/>
        </w:rPr>
      </w:pPr>
      <w:r>
        <w:rPr>
          <w:b/>
          <w:bCs/>
          <w:sz w:val="28"/>
          <w:szCs w:val="28"/>
          <w:u w:val="single"/>
        </w:rPr>
        <w:lastRenderedPageBreak/>
        <w:t>Star Schema</w:t>
      </w:r>
    </w:p>
    <w:p w14:paraId="364C9BD4" w14:textId="3BB48AE1" w:rsidR="00823E84" w:rsidRDefault="00823E84" w:rsidP="00823E84">
      <w:commentRangeStart w:id="7"/>
      <w:r>
        <w:rPr>
          <w:noProof/>
        </w:rPr>
        <w:drawing>
          <wp:inline distT="0" distB="0" distL="0" distR="0" wp14:anchorId="517167EF" wp14:editId="7410986D">
            <wp:extent cx="2894330" cy="3228340"/>
            <wp:effectExtent l="19050" t="19050" r="20320" b="10160"/>
            <wp:docPr id="28" name="Picture 2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iagram&#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94330" cy="3228340"/>
                    </a:xfrm>
                    <a:prstGeom prst="rect">
                      <a:avLst/>
                    </a:prstGeom>
                    <a:noFill/>
                    <a:ln w="9525" cmpd="sng">
                      <a:solidFill>
                        <a:srgbClr val="000000"/>
                      </a:solidFill>
                      <a:miter lim="800000"/>
                      <a:headEnd/>
                      <a:tailEnd/>
                    </a:ln>
                    <a:effectLst/>
                  </pic:spPr>
                </pic:pic>
              </a:graphicData>
            </a:graphic>
          </wp:inline>
        </w:drawing>
      </w:r>
      <w:commentRangeEnd w:id="7"/>
      <w:r w:rsidR="00624FC0">
        <w:rPr>
          <w:rStyle w:val="CommentReference"/>
        </w:rPr>
        <w:commentReference w:id="7"/>
      </w:r>
      <w:r>
        <w:t xml:space="preserve"> </w:t>
      </w:r>
      <w:r>
        <w:br/>
        <w:t>This fact table is for the fee that live musicians will receive. Dimensions such as time and date determine when the performance commenced (as this impacts the fee). The hour dimension is for calculating the total time the performance lasted, the performance is for working out the pay-per-hour the artist requires. The track and ISRC dimensions determine the songs performed.</w:t>
      </w:r>
    </w:p>
    <w:p w14:paraId="3402DCEC" w14:textId="13D939F3" w:rsidR="00823E84" w:rsidRDefault="00823E84" w:rsidP="00823E84">
      <w:commentRangeStart w:id="8"/>
      <w:r>
        <w:rPr>
          <w:noProof/>
        </w:rPr>
        <w:drawing>
          <wp:inline distT="0" distB="0" distL="0" distR="0" wp14:anchorId="06AD1F42" wp14:editId="56FF1BC5">
            <wp:extent cx="2353310" cy="2266315"/>
            <wp:effectExtent l="19050" t="19050" r="27940" b="19685"/>
            <wp:docPr id="27" name="Picture 2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iagram&#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353310" cy="2266315"/>
                    </a:xfrm>
                    <a:prstGeom prst="rect">
                      <a:avLst/>
                    </a:prstGeom>
                    <a:noFill/>
                    <a:ln w="9525" cmpd="sng">
                      <a:solidFill>
                        <a:srgbClr val="000000"/>
                      </a:solidFill>
                      <a:miter lim="800000"/>
                      <a:headEnd/>
                      <a:tailEnd/>
                    </a:ln>
                    <a:effectLst/>
                  </pic:spPr>
                </pic:pic>
              </a:graphicData>
            </a:graphic>
          </wp:inline>
        </w:drawing>
      </w:r>
      <w:commentRangeEnd w:id="8"/>
      <w:r w:rsidR="00914D5A">
        <w:rPr>
          <w:rStyle w:val="CommentReference"/>
        </w:rPr>
        <w:commentReference w:id="8"/>
      </w:r>
      <w:r>
        <w:t>This fact table shows the playlists that the warehouse would store. Each radio station which uses pre-recorded content would use playlists in some form to contain the tracks they intend on playing. The date is for when a playlist was used. The track dimension is for the tracks on the playlist itself. The program dimension and the content ID is for which program the playlist was featured on. ISRC specifies the ownership of the tracks. The length dimension refers to the runtime of the playlist and its individual tracks, as the playlist would need to fit into a specific allocated time period – with each radio station having different time requirements, and different ads which may play at different times with different lengths. The listener dimension refers to the listener who made the request for the playlist, with their SMS being listed as metadata as a form of contact.</w:t>
      </w:r>
    </w:p>
    <w:p w14:paraId="68CE01C3" w14:textId="77777777" w:rsidR="002A4251" w:rsidRDefault="00823E84" w:rsidP="00823E84">
      <w:commentRangeStart w:id="9"/>
      <w:r>
        <w:rPr>
          <w:noProof/>
        </w:rPr>
        <w:lastRenderedPageBreak/>
        <w:drawing>
          <wp:inline distT="0" distB="0" distL="0" distR="0" wp14:anchorId="3A94DBE0" wp14:editId="3E67A36F">
            <wp:extent cx="3013710" cy="2592070"/>
            <wp:effectExtent l="19050" t="19050" r="15240" b="17780"/>
            <wp:docPr id="26" name="Picture 2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iagram&#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013710" cy="2592070"/>
                    </a:xfrm>
                    <a:prstGeom prst="rect">
                      <a:avLst/>
                    </a:prstGeom>
                    <a:noFill/>
                    <a:ln w="9525" cmpd="sng">
                      <a:solidFill>
                        <a:srgbClr val="000000"/>
                      </a:solidFill>
                      <a:miter lim="800000"/>
                      <a:headEnd/>
                      <a:tailEnd/>
                    </a:ln>
                    <a:effectLst/>
                  </pic:spPr>
                </pic:pic>
              </a:graphicData>
            </a:graphic>
          </wp:inline>
        </w:drawing>
      </w:r>
      <w:commentRangeEnd w:id="9"/>
      <w:r w:rsidR="000C7A56">
        <w:rPr>
          <w:rStyle w:val="CommentReference"/>
        </w:rPr>
        <w:commentReference w:id="9"/>
      </w:r>
      <w:r>
        <w:t xml:space="preserve"> </w:t>
      </w:r>
    </w:p>
    <w:p w14:paraId="6CE21975" w14:textId="665BBF7D" w:rsidR="00823E84" w:rsidRDefault="00823E84" w:rsidP="00823E84">
      <w:r>
        <w:t>Tracks played by the radio stations will need to pay royalties to their record label (which is why the ISRC, and artist dimensions are there), and data about the song’s length and genre are important for knowing appropriate times to play the track. The performance dimension is for when/if the song is played live, date and time are for queries involving said track.</w:t>
      </w:r>
    </w:p>
    <w:p w14:paraId="4DEDBAC9" w14:textId="77777777" w:rsidR="008D0F0C" w:rsidRDefault="00823E84" w:rsidP="00823E84">
      <w:r>
        <w:rPr>
          <w:noProof/>
        </w:rPr>
        <w:drawing>
          <wp:inline distT="0" distB="0" distL="0" distR="0" wp14:anchorId="7BC4035A" wp14:editId="4F136265">
            <wp:extent cx="3172460" cy="2210435"/>
            <wp:effectExtent l="19050" t="19050" r="27940" b="18415"/>
            <wp:docPr id="25" name="Picture 2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iagram&#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172460" cy="2210435"/>
                    </a:xfrm>
                    <a:prstGeom prst="rect">
                      <a:avLst/>
                    </a:prstGeom>
                    <a:noFill/>
                    <a:ln w="9525" cmpd="sng">
                      <a:solidFill>
                        <a:srgbClr val="000000"/>
                      </a:solidFill>
                      <a:miter lim="800000"/>
                      <a:headEnd/>
                      <a:tailEnd/>
                    </a:ln>
                    <a:effectLst/>
                  </pic:spPr>
                </pic:pic>
              </a:graphicData>
            </a:graphic>
          </wp:inline>
        </w:drawing>
      </w:r>
      <w:r>
        <w:t xml:space="preserve"> </w:t>
      </w:r>
    </w:p>
    <w:p w14:paraId="38F78189" w14:textId="01FC7A55" w:rsidR="00823E84" w:rsidRDefault="00823E84" w:rsidP="00823E84">
      <w:r>
        <w:t>This fact table is for calculating the fees required to be paid to presenters on relevant radio stations. This is worked out by seeing the hourly wage the presenter is intended to be paid, from the presenter dimension, and seeing how many hours they worked based on the hour dimension. Payroll is impacted by time and day worked, as working ‘graveyard shifts’ and on holidays changes pay.</w:t>
      </w:r>
    </w:p>
    <w:p w14:paraId="0A312B21" w14:textId="4A2F3029" w:rsidR="00823E84" w:rsidRDefault="00823E84" w:rsidP="00823E84">
      <w:r>
        <w:rPr>
          <w:noProof/>
        </w:rPr>
        <w:drawing>
          <wp:inline distT="0" distB="0" distL="0" distR="0" wp14:anchorId="29C191E0" wp14:editId="0D211BAB">
            <wp:extent cx="2106930" cy="2783205"/>
            <wp:effectExtent l="19050" t="19050" r="26670" b="17145"/>
            <wp:docPr id="24" name="Picture 2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iagram&#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106930" cy="2783205"/>
                    </a:xfrm>
                    <a:prstGeom prst="rect">
                      <a:avLst/>
                    </a:prstGeom>
                    <a:noFill/>
                    <a:ln w="9525" cmpd="sng">
                      <a:solidFill>
                        <a:srgbClr val="000000"/>
                      </a:solidFill>
                      <a:miter lim="800000"/>
                      <a:headEnd/>
                      <a:tailEnd/>
                    </a:ln>
                    <a:effectLst/>
                  </pic:spPr>
                </pic:pic>
              </a:graphicData>
            </a:graphic>
          </wp:inline>
        </w:drawing>
      </w:r>
      <w:r>
        <w:t xml:space="preserve"> This fact table exists for the intention of calculating the value an advertisement has, and thus how much a company should pay to have it aired on the radio station during a specific time and date. The playlist dimension is for which playlist the advertisement would be placed in, the length dimension is for the total runtime of the advertisement, the longer an advertisement, the more expensive it is. The time and date affects the cost, as certain hours have more listenership, and certain dates </w:t>
      </w:r>
      <w:r>
        <w:lastRenderedPageBreak/>
        <w:t>have higher listenership and listener retention. The hour, day, week, and year dimensions exist for querying purposes (such as viewing listener retention during specific tracks or ads). ‘Track’ determines the specific ad. Program refers to the station the advertisement is played on.</w:t>
      </w:r>
    </w:p>
    <w:p w14:paraId="1B5059F9" w14:textId="1DABC151" w:rsidR="00823E84" w:rsidRDefault="00823E84" w:rsidP="00823E84">
      <w:r>
        <w:rPr>
          <w:noProof/>
        </w:rPr>
        <w:drawing>
          <wp:inline distT="0" distB="0" distL="0" distR="0" wp14:anchorId="020613B9" wp14:editId="1C6D06D4">
            <wp:extent cx="2743200" cy="2409190"/>
            <wp:effectExtent l="19050" t="19050" r="19050" b="10160"/>
            <wp:docPr id="23" name="Picture 2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iagram&#10;&#10;Description automatically generated"/>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743200" cy="2409190"/>
                    </a:xfrm>
                    <a:prstGeom prst="rect">
                      <a:avLst/>
                    </a:prstGeom>
                    <a:noFill/>
                    <a:ln w="9525" cmpd="sng">
                      <a:solidFill>
                        <a:srgbClr val="000000"/>
                      </a:solidFill>
                      <a:miter lim="800000"/>
                      <a:headEnd/>
                      <a:tailEnd/>
                    </a:ln>
                    <a:effectLst/>
                  </pic:spPr>
                </pic:pic>
              </a:graphicData>
            </a:graphic>
          </wp:inline>
        </w:drawing>
      </w:r>
      <w:r>
        <w:t>The performance fee fact table refers to the Performing Rights Society (PRS), to which Recovery Radio must pay public performance fees to for music that plays. The PRS requires a complete record of the track played and details of the track, such as when it was played exactly (which is why the ISRC, time, date, day, week, hour, month, and year dimensions are connected to the fact table). Other details on the track needed are the track name, which is included as data on the track dimension, the amount paid for the performance is kept on the performance dimension. Information regarding the program and playlist are noted in their relevant dimensions as it is stated the playlists would be used for calculating performance fees.</w:t>
      </w:r>
    </w:p>
    <w:p w14:paraId="749855C8" w14:textId="77777777" w:rsidR="00823E84" w:rsidRDefault="00823E84" w:rsidP="00823E84">
      <w:pPr>
        <w:rPr>
          <w:b/>
          <w:bCs/>
          <w:sz w:val="28"/>
          <w:szCs w:val="28"/>
          <w:u w:val="single"/>
        </w:rPr>
      </w:pPr>
      <w:commentRangeStart w:id="10"/>
      <w:r>
        <w:rPr>
          <w:b/>
          <w:bCs/>
          <w:sz w:val="28"/>
          <w:szCs w:val="28"/>
          <w:u w:val="single"/>
        </w:rPr>
        <w:t>Data Marts</w:t>
      </w:r>
      <w:commentRangeEnd w:id="10"/>
      <w:r w:rsidR="001811D7">
        <w:rPr>
          <w:rStyle w:val="CommentReference"/>
        </w:rPr>
        <w:commentReference w:id="10"/>
      </w:r>
    </w:p>
    <w:p w14:paraId="1CA7C31C" w14:textId="77777777" w:rsidR="001811D7" w:rsidRDefault="00823E84" w:rsidP="00823E84">
      <w:r>
        <w:rPr>
          <w:noProof/>
        </w:rPr>
        <w:drawing>
          <wp:inline distT="0" distB="0" distL="0" distR="0" wp14:anchorId="3E2F4F6A" wp14:editId="6C74929B">
            <wp:extent cx="2870200" cy="2520315"/>
            <wp:effectExtent l="19050" t="19050" r="25400" b="13335"/>
            <wp:docPr id="22" name="Picture 2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iagram&#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70200" cy="2520315"/>
                    </a:xfrm>
                    <a:prstGeom prst="rect">
                      <a:avLst/>
                    </a:prstGeom>
                    <a:noFill/>
                    <a:ln w="9525" cmpd="sng">
                      <a:solidFill>
                        <a:srgbClr val="000000"/>
                      </a:solidFill>
                      <a:miter lim="800000"/>
                      <a:headEnd/>
                      <a:tailEnd/>
                    </a:ln>
                    <a:effectLst/>
                  </pic:spPr>
                </pic:pic>
              </a:graphicData>
            </a:graphic>
          </wp:inline>
        </w:drawing>
      </w:r>
      <w:r>
        <w:t xml:space="preserve"> </w:t>
      </w:r>
    </w:p>
    <w:p w14:paraId="131FDFEE" w14:textId="5C5AA639" w:rsidR="00823E84" w:rsidRDefault="00823E84" w:rsidP="0027663B">
      <w:pPr>
        <w:ind w:left="0" w:firstLine="0"/>
      </w:pPr>
      <w:r>
        <w:t>This is a data mart for the advertisers. The dimensions needed are the length, which is important for working out time slots, the program the ad is played on, the track that the ad assumes as well as what week it is shown – for financial reasons. The Ad revenue field is for working out the cost of the ad, and how much the radio will receive.</w:t>
      </w:r>
    </w:p>
    <w:p w14:paraId="48DE741E" w14:textId="0B58B46A" w:rsidR="00823E84" w:rsidRDefault="00823E84" w:rsidP="00823E84">
      <w:r>
        <w:rPr>
          <w:noProof/>
        </w:rPr>
        <w:lastRenderedPageBreak/>
        <w:drawing>
          <wp:inline distT="0" distB="0" distL="0" distR="0" wp14:anchorId="3806599F" wp14:editId="267FAE91">
            <wp:extent cx="2901950" cy="2361565"/>
            <wp:effectExtent l="19050" t="19050" r="12700" b="19685"/>
            <wp:docPr id="21" name="Picture 2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iagram&#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901950" cy="2361565"/>
                    </a:xfrm>
                    <a:prstGeom prst="rect">
                      <a:avLst/>
                    </a:prstGeom>
                    <a:noFill/>
                    <a:ln w="9525" cmpd="sng">
                      <a:solidFill>
                        <a:srgbClr val="000000"/>
                      </a:solidFill>
                      <a:miter lim="800000"/>
                      <a:headEnd/>
                      <a:tailEnd/>
                    </a:ln>
                    <a:effectLst/>
                  </pic:spPr>
                </pic:pic>
              </a:graphicData>
            </a:graphic>
          </wp:inline>
        </w:drawing>
      </w:r>
      <w:r>
        <w:t>This is the data mart for the PRS and calculating the fees an artist is entitled to be paid. This fee is calculated based on the length of the track, the track name, the time it is played and the program it is played on. The ISRC code is for identifying the track and record label.</w:t>
      </w:r>
    </w:p>
    <w:p w14:paraId="191987C1" w14:textId="4816C02A" w:rsidR="00823E84" w:rsidRDefault="00823E84" w:rsidP="00823E84">
      <w:r>
        <w:rPr>
          <w:noProof/>
        </w:rPr>
        <w:drawing>
          <wp:inline distT="0" distB="0" distL="0" distR="0" wp14:anchorId="66A8F782" wp14:editId="7027F60A">
            <wp:extent cx="2854325" cy="2647950"/>
            <wp:effectExtent l="19050" t="19050" r="22225" b="19050"/>
            <wp:docPr id="20" name="Picture 2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iagram&#10;&#10;Description automatically generate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854325" cy="2647950"/>
                    </a:xfrm>
                    <a:prstGeom prst="rect">
                      <a:avLst/>
                    </a:prstGeom>
                    <a:noFill/>
                    <a:ln w="9525" cmpd="sng">
                      <a:solidFill>
                        <a:srgbClr val="000000"/>
                      </a:solidFill>
                      <a:miter lim="800000"/>
                      <a:headEnd/>
                      <a:tailEnd/>
                    </a:ln>
                    <a:effectLst/>
                  </pic:spPr>
                </pic:pic>
              </a:graphicData>
            </a:graphic>
          </wp:inline>
        </w:drawing>
      </w:r>
      <w:r>
        <w:t xml:space="preserve"> The finance department’s data mart contains data on and the overall profit and loss during a specific week, with the overall money earned/lost too (which is impacted by ad revenue and PRS payments). The week is identified using the week dimension. The popularity of specific tracks and playlists is identified via their dimensions, as is the program they were played on.</w:t>
      </w:r>
    </w:p>
    <w:p w14:paraId="0379BD53" w14:textId="3312803A" w:rsidR="00823E84" w:rsidRDefault="00823E84" w:rsidP="00823E84">
      <w:r>
        <w:rPr>
          <w:noProof/>
        </w:rPr>
        <w:drawing>
          <wp:inline distT="0" distB="0" distL="0" distR="0" wp14:anchorId="7B2C32C1" wp14:editId="5FCF6996">
            <wp:extent cx="3061335" cy="2830830"/>
            <wp:effectExtent l="19050" t="19050" r="24765" b="26670"/>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iagram&#10;&#10;Description automatically generated"/>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061335" cy="2830830"/>
                    </a:xfrm>
                    <a:prstGeom prst="rect">
                      <a:avLst/>
                    </a:prstGeom>
                    <a:noFill/>
                    <a:ln w="9525" cmpd="sng">
                      <a:solidFill>
                        <a:srgbClr val="000000"/>
                      </a:solidFill>
                      <a:miter lim="800000"/>
                      <a:headEnd/>
                      <a:tailEnd/>
                    </a:ln>
                    <a:effectLst/>
                  </pic:spPr>
                </pic:pic>
              </a:graphicData>
            </a:graphic>
          </wp:inline>
        </w:drawing>
      </w:r>
      <w:r>
        <w:t>The programme compiler exists to work out the popularity of certain songs, artists, and genres during specified months – based on this data, as well as the requests received, parameters are then altered to fit the new data in order to generate more relevant playlists.</w:t>
      </w:r>
    </w:p>
    <w:p w14:paraId="7060D431" w14:textId="34C743E0" w:rsidR="00823E84" w:rsidRDefault="00823E84" w:rsidP="00823E84">
      <w:r>
        <w:rPr>
          <w:noProof/>
        </w:rPr>
        <w:lastRenderedPageBreak/>
        <w:drawing>
          <wp:inline distT="0" distB="0" distL="0" distR="0" wp14:anchorId="69A411F8" wp14:editId="59ABF448">
            <wp:extent cx="2774950" cy="1399540"/>
            <wp:effectExtent l="19050" t="19050" r="25400" b="10160"/>
            <wp:docPr id="18" name="Picture 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iagram&#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774950" cy="1399540"/>
                    </a:xfrm>
                    <a:prstGeom prst="rect">
                      <a:avLst/>
                    </a:prstGeom>
                    <a:noFill/>
                    <a:ln w="9525" cmpd="sng">
                      <a:solidFill>
                        <a:srgbClr val="000000"/>
                      </a:solidFill>
                      <a:miter lim="800000"/>
                      <a:headEnd/>
                      <a:tailEnd/>
                    </a:ln>
                    <a:effectLst/>
                  </pic:spPr>
                </pic:pic>
              </a:graphicData>
            </a:graphic>
          </wp:inline>
        </w:drawing>
      </w:r>
      <w:r>
        <w:t>The university uses data for their own study into the changing popularity of different types of music overtime, for this they are given data on playlists, tracks played, and the dates of the playlists and the dates certain tracks were played.</w:t>
      </w:r>
    </w:p>
    <w:p w14:paraId="534EC181" w14:textId="77777777" w:rsidR="0027663B" w:rsidRDefault="0027663B">
      <w:pPr>
        <w:spacing w:after="160" w:line="259" w:lineRule="auto"/>
        <w:ind w:left="0" w:right="0" w:firstLine="0"/>
        <w:rPr>
          <w:b/>
          <w:bCs/>
          <w:sz w:val="28"/>
          <w:szCs w:val="28"/>
          <w:u w:val="single"/>
        </w:rPr>
      </w:pPr>
      <w:r>
        <w:rPr>
          <w:b/>
          <w:bCs/>
          <w:sz w:val="28"/>
          <w:szCs w:val="28"/>
          <w:u w:val="single"/>
        </w:rPr>
        <w:br w:type="page"/>
      </w:r>
    </w:p>
    <w:p w14:paraId="4DB96119" w14:textId="40C7FD57" w:rsidR="00823E84" w:rsidRDefault="00823E84" w:rsidP="00823E84">
      <w:pPr>
        <w:rPr>
          <w:b/>
          <w:bCs/>
          <w:sz w:val="28"/>
          <w:szCs w:val="28"/>
          <w:u w:val="single"/>
        </w:rPr>
      </w:pPr>
      <w:r>
        <w:rPr>
          <w:b/>
          <w:bCs/>
          <w:sz w:val="28"/>
          <w:szCs w:val="28"/>
          <w:u w:val="single"/>
        </w:rPr>
        <w:lastRenderedPageBreak/>
        <w:t>ETL Plan</w:t>
      </w:r>
    </w:p>
    <w:p w14:paraId="5BCEDB51" w14:textId="77777777" w:rsidR="00823E84" w:rsidRDefault="00823E84" w:rsidP="00823E84">
      <w:r>
        <w:t>Simplified ETL plans were drawn up for each data table in the database for Recovery Radio. Some of the data sources used to obtain info to populate the warehouse includes databases from third parties, flat files, and other dimensions. Primary Key fields (with one exception) are validated via an AutoNumber data validation rule, which obtains info for the primary keys by its corresponding position in a data table, which is determined by the order in which that field was created.</w:t>
      </w:r>
    </w:p>
    <w:p w14:paraId="7CFF7AEF" w14:textId="64F6F864" w:rsidR="00823E84" w:rsidRDefault="00823E84" w:rsidP="00CF1F85">
      <w:r>
        <w:rPr>
          <w:noProof/>
        </w:rPr>
        <w:drawing>
          <wp:inline distT="0" distB="0" distL="0" distR="0" wp14:anchorId="56523AAC" wp14:editId="39B79DC0">
            <wp:extent cx="5732780" cy="1526540"/>
            <wp:effectExtent l="19050" t="19050" r="20320" b="16510"/>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agram&#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2780" cy="1526540"/>
                    </a:xfrm>
                    <a:prstGeom prst="rect">
                      <a:avLst/>
                    </a:prstGeom>
                    <a:noFill/>
                    <a:ln w="9525" cmpd="sng">
                      <a:solidFill>
                        <a:srgbClr val="000000"/>
                      </a:solidFill>
                      <a:miter lim="800000"/>
                      <a:headEnd/>
                      <a:tailEnd/>
                    </a:ln>
                    <a:effectLst/>
                  </pic:spPr>
                </pic:pic>
              </a:graphicData>
            </a:graphic>
          </wp:inline>
        </w:drawing>
      </w:r>
    </w:p>
    <w:p w14:paraId="701C21C0" w14:textId="77777777" w:rsidR="00823E84" w:rsidRDefault="00823E84" w:rsidP="00823E84">
      <w:r>
        <w:t>Next to the fields in the dimension is the data type that said field would be displayed as, this provides some validation to ensure the info remains consistent, and is input correctly, and uses as much disk space as necessary. The pay field’s data originates from a flat file containing the salaries meant to be given to the performer, alternatively it can be sourced from a third-party database, specifically that of the PRS – who themselves keep records of performing fees.</w:t>
      </w:r>
    </w:p>
    <w:p w14:paraId="0247B791" w14:textId="082F6C10" w:rsidR="00823E84" w:rsidRDefault="00823E84" w:rsidP="00823E84">
      <w:r>
        <w:rPr>
          <w:noProof/>
        </w:rPr>
        <w:drawing>
          <wp:inline distT="0" distB="0" distL="0" distR="0" wp14:anchorId="2BA1C1AF" wp14:editId="269DA0D2">
            <wp:extent cx="3554095" cy="1105535"/>
            <wp:effectExtent l="19050" t="19050" r="27305" b="18415"/>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iagram&#10;&#10;Description automatically generate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554095" cy="1105535"/>
                    </a:xfrm>
                    <a:prstGeom prst="rect">
                      <a:avLst/>
                    </a:prstGeom>
                    <a:noFill/>
                    <a:ln w="9525" cmpd="sng">
                      <a:solidFill>
                        <a:srgbClr val="000000"/>
                      </a:solidFill>
                      <a:miter lim="800000"/>
                      <a:headEnd/>
                      <a:tailEnd/>
                    </a:ln>
                    <a:effectLst/>
                  </pic:spPr>
                </pic:pic>
              </a:graphicData>
            </a:graphic>
          </wp:inline>
        </w:drawing>
      </w:r>
      <w:r>
        <w:t xml:space="preserve"> the metadata for the date uses a day-month-year format and is validated as so, originating from a flat file containing relevant dates. </w:t>
      </w:r>
    </w:p>
    <w:p w14:paraId="1459F00C" w14:textId="013A65FF" w:rsidR="00823E84" w:rsidRDefault="00823E84" w:rsidP="00823E84">
      <w:r>
        <w:rPr>
          <w:noProof/>
        </w:rPr>
        <w:drawing>
          <wp:inline distT="0" distB="0" distL="0" distR="0" wp14:anchorId="7790314F" wp14:editId="055DF987">
            <wp:extent cx="3649345" cy="1089025"/>
            <wp:effectExtent l="19050" t="19050" r="27305" b="15875"/>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iagram&#10;&#10;Description automatically generated"/>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649345" cy="1089025"/>
                    </a:xfrm>
                    <a:prstGeom prst="rect">
                      <a:avLst/>
                    </a:prstGeom>
                    <a:noFill/>
                    <a:ln w="9525" cmpd="sng">
                      <a:solidFill>
                        <a:srgbClr val="000000"/>
                      </a:solidFill>
                      <a:miter lim="800000"/>
                      <a:headEnd/>
                      <a:tailEnd/>
                    </a:ln>
                    <a:effectLst/>
                  </pic:spPr>
                </pic:pic>
              </a:graphicData>
            </a:graphic>
          </wp:inline>
        </w:drawing>
      </w:r>
      <w:r>
        <w:t xml:space="preserve"> An archive of artists is kept by record labels who have signed the artists, their names follow a simple text format.</w:t>
      </w:r>
    </w:p>
    <w:p w14:paraId="595AC2F1" w14:textId="7BA3EE05" w:rsidR="00823E84" w:rsidRDefault="00823E84" w:rsidP="00823E84">
      <w:r>
        <w:rPr>
          <w:noProof/>
        </w:rPr>
        <w:drawing>
          <wp:inline distT="0" distB="0" distL="0" distR="0" wp14:anchorId="71C0A2A0" wp14:editId="3CA75CE7">
            <wp:extent cx="3482975" cy="588645"/>
            <wp:effectExtent l="19050" t="19050" r="22225" b="20955"/>
            <wp:docPr id="14" name="Picture 1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A screenshot of a computer&#10;&#10;Description automatically generated with medium confidence"/>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482975" cy="588645"/>
                    </a:xfrm>
                    <a:prstGeom prst="rect">
                      <a:avLst/>
                    </a:prstGeom>
                    <a:noFill/>
                    <a:ln w="9525" cmpd="sng">
                      <a:solidFill>
                        <a:srgbClr val="000000"/>
                      </a:solidFill>
                      <a:miter lim="800000"/>
                      <a:headEnd/>
                      <a:tailEnd/>
                    </a:ln>
                    <a:effectLst/>
                  </pic:spPr>
                </pic:pic>
              </a:graphicData>
            </a:graphic>
          </wp:inline>
        </w:drawing>
      </w:r>
      <w:r>
        <w:t xml:space="preserve"> Each ISRC code does need to be unique from one another – however they do not follow a “1, 2, 3, 4” format as AutoNumber would have them generate as so. Information on the ISRC codes also comes from a third-party database.</w:t>
      </w:r>
    </w:p>
    <w:p w14:paraId="09F58C71" w14:textId="0BA34205" w:rsidR="00823E84" w:rsidRDefault="00823E84" w:rsidP="00823E84">
      <w:r>
        <w:rPr>
          <w:noProof/>
        </w:rPr>
        <w:drawing>
          <wp:inline distT="0" distB="0" distL="0" distR="0" wp14:anchorId="062BC8F1" wp14:editId="55071451">
            <wp:extent cx="3554095" cy="954405"/>
            <wp:effectExtent l="19050" t="19050" r="27305" b="17145"/>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iagram&#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554095" cy="954405"/>
                    </a:xfrm>
                    <a:prstGeom prst="rect">
                      <a:avLst/>
                    </a:prstGeom>
                    <a:noFill/>
                    <a:ln w="9525" cmpd="sng">
                      <a:solidFill>
                        <a:srgbClr val="000000"/>
                      </a:solidFill>
                      <a:miter lim="800000"/>
                      <a:headEnd/>
                      <a:tailEnd/>
                    </a:ln>
                    <a:effectLst/>
                  </pic:spPr>
                </pic:pic>
              </a:graphicData>
            </a:graphic>
          </wp:inline>
        </w:drawing>
      </w:r>
      <w:r>
        <w:t xml:space="preserve"> The metadata stored here is the track’s name in the “track” field, the info on the names originates from the third-party company who owns the track’s database. The track follows a regular text format allowing for a variety of characters to be used.</w:t>
      </w:r>
    </w:p>
    <w:p w14:paraId="2C198C51" w14:textId="7FEE1644" w:rsidR="00823E84" w:rsidRDefault="00823E84" w:rsidP="00823E84">
      <w:r>
        <w:rPr>
          <w:noProof/>
        </w:rPr>
        <w:lastRenderedPageBreak/>
        <w:drawing>
          <wp:inline distT="0" distB="0" distL="0" distR="0" wp14:anchorId="58C87FEB" wp14:editId="6AD17122">
            <wp:extent cx="4070985" cy="1192530"/>
            <wp:effectExtent l="19050" t="19050" r="24765" b="26670"/>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Diagram&#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070985" cy="1192530"/>
                    </a:xfrm>
                    <a:prstGeom prst="rect">
                      <a:avLst/>
                    </a:prstGeom>
                    <a:noFill/>
                    <a:ln w="9525" cmpd="sng">
                      <a:solidFill>
                        <a:srgbClr val="000000"/>
                      </a:solidFill>
                      <a:miter lim="800000"/>
                      <a:headEnd/>
                      <a:tailEnd/>
                    </a:ln>
                    <a:effectLst/>
                  </pic:spPr>
                </pic:pic>
              </a:graphicData>
            </a:graphic>
          </wp:inline>
        </w:drawing>
      </w:r>
      <w:r>
        <w:t xml:space="preserve"> The time follows a data validation allowing data to only be entered in an appropriate time format. The time dimension is used for calculating fees based on when a presenter or artist is performing, this info can be sourced from general information regarding when an artist will be performing, a presenter’s contract, or a contract with a third-party company detailing when their ad will be on air. </w:t>
      </w:r>
    </w:p>
    <w:p w14:paraId="6B28BAEB" w14:textId="371EE644" w:rsidR="00823E84" w:rsidRDefault="00823E84" w:rsidP="00823E84">
      <w:r>
        <w:rPr>
          <w:noProof/>
        </w:rPr>
        <w:drawing>
          <wp:inline distT="0" distB="0" distL="0" distR="0" wp14:anchorId="1EE04752" wp14:editId="40026664">
            <wp:extent cx="3736975" cy="1200785"/>
            <wp:effectExtent l="19050" t="19050" r="15875" b="18415"/>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Diagram&#10;&#10;Description automatically generate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736975" cy="1200785"/>
                    </a:xfrm>
                    <a:prstGeom prst="rect">
                      <a:avLst/>
                    </a:prstGeom>
                    <a:noFill/>
                    <a:ln w="9525" cmpd="sng">
                      <a:solidFill>
                        <a:srgbClr val="000000"/>
                      </a:solidFill>
                      <a:miter lim="800000"/>
                      <a:headEnd/>
                      <a:tailEnd/>
                    </a:ln>
                    <a:effectLst/>
                  </pic:spPr>
                </pic:pic>
              </a:graphicData>
            </a:graphic>
          </wp:inline>
        </w:drawing>
      </w:r>
      <w:r>
        <w:t xml:space="preserve"> </w:t>
      </w:r>
      <w:r>
        <w:rPr>
          <w:noProof/>
        </w:rPr>
        <w:drawing>
          <wp:inline distT="0" distB="0" distL="0" distR="0" wp14:anchorId="1D1CCC50" wp14:editId="4D237871">
            <wp:extent cx="3903980" cy="954405"/>
            <wp:effectExtent l="19050" t="19050" r="20320" b="17145"/>
            <wp:docPr id="10" name="Picture 1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A screenshot of a computer&#10;&#10;Description automatically generated with medium confidence"/>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903980" cy="954405"/>
                    </a:xfrm>
                    <a:prstGeom prst="rect">
                      <a:avLst/>
                    </a:prstGeom>
                    <a:noFill/>
                    <a:ln w="9525" cmpd="sng">
                      <a:solidFill>
                        <a:srgbClr val="000000"/>
                      </a:solidFill>
                      <a:miter lim="800000"/>
                      <a:headEnd/>
                      <a:tailEnd/>
                    </a:ln>
                    <a:effectLst/>
                  </pic:spPr>
                </pic:pic>
              </a:graphicData>
            </a:graphic>
          </wp:inline>
        </w:drawing>
      </w:r>
      <w:r>
        <w:t>The SMS of a listener is recorded when they call in to make a request. The info comes from a flat file with info regarding listeners who send in requests, as is info on the date of the request made.</w:t>
      </w:r>
    </w:p>
    <w:p w14:paraId="1497ABC1" w14:textId="56CB108B" w:rsidR="00823E84" w:rsidRDefault="00823E84" w:rsidP="00823E84">
      <w:r>
        <w:rPr>
          <w:noProof/>
        </w:rPr>
        <w:drawing>
          <wp:inline distT="0" distB="0" distL="0" distR="0" wp14:anchorId="74D6E363" wp14:editId="7133442B">
            <wp:extent cx="5732780" cy="1781175"/>
            <wp:effectExtent l="19050" t="19050" r="20320" b="28575"/>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Diagram&#10;&#10;Description automatically generated"/>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2780" cy="1781175"/>
                    </a:xfrm>
                    <a:prstGeom prst="rect">
                      <a:avLst/>
                    </a:prstGeom>
                    <a:noFill/>
                    <a:ln w="9525" cmpd="sng">
                      <a:solidFill>
                        <a:srgbClr val="000000"/>
                      </a:solidFill>
                      <a:miter lim="800000"/>
                      <a:headEnd/>
                      <a:tailEnd/>
                    </a:ln>
                    <a:effectLst/>
                  </pic:spPr>
                </pic:pic>
              </a:graphicData>
            </a:graphic>
          </wp:inline>
        </w:drawing>
      </w:r>
      <w:r>
        <w:t xml:space="preserve"> Info on the total hours comes from the time dimension. It is entered as just the hour portion of the time format. This is to save on characters used, saving disk space.</w:t>
      </w:r>
    </w:p>
    <w:p w14:paraId="19A4D1A0" w14:textId="673EF0F4" w:rsidR="00823E84" w:rsidRDefault="00823E84" w:rsidP="00823E84">
      <w:r>
        <w:rPr>
          <w:noProof/>
        </w:rPr>
        <w:drawing>
          <wp:inline distT="0" distB="0" distL="0" distR="0" wp14:anchorId="72DE545C" wp14:editId="25E542C3">
            <wp:extent cx="4118610" cy="564515"/>
            <wp:effectExtent l="19050" t="19050" r="15240" b="26035"/>
            <wp:docPr id="8" name="Picture 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A screenshot of a computer&#10;&#10;Description automatically generated with medium confidence"/>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118610" cy="564515"/>
                    </a:xfrm>
                    <a:prstGeom prst="rect">
                      <a:avLst/>
                    </a:prstGeom>
                    <a:noFill/>
                    <a:ln w="9525" cmpd="sng">
                      <a:solidFill>
                        <a:srgbClr val="000000"/>
                      </a:solidFill>
                      <a:miter lim="800000"/>
                      <a:headEnd/>
                      <a:tailEnd/>
                    </a:ln>
                    <a:effectLst/>
                  </pic:spPr>
                </pic:pic>
              </a:graphicData>
            </a:graphic>
          </wp:inline>
        </w:drawing>
      </w:r>
    </w:p>
    <w:p w14:paraId="630A97AD" w14:textId="4082F94D" w:rsidR="00823E84" w:rsidRDefault="00823E84" w:rsidP="00823E84">
      <w:r>
        <w:rPr>
          <w:noProof/>
        </w:rPr>
        <w:drawing>
          <wp:inline distT="0" distB="0" distL="0" distR="0" wp14:anchorId="56572FF4" wp14:editId="65F343F5">
            <wp:extent cx="3713480" cy="1248410"/>
            <wp:effectExtent l="19050" t="19050" r="20320" b="2794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Diagram&#10;&#10;Description automatically generated"/>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713480" cy="1248410"/>
                    </a:xfrm>
                    <a:prstGeom prst="rect">
                      <a:avLst/>
                    </a:prstGeom>
                    <a:noFill/>
                    <a:ln w="9525" cmpd="sng">
                      <a:solidFill>
                        <a:srgbClr val="000000"/>
                      </a:solidFill>
                      <a:miter lim="800000"/>
                      <a:headEnd/>
                      <a:tailEnd/>
                    </a:ln>
                    <a:effectLst/>
                  </pic:spPr>
                </pic:pic>
              </a:graphicData>
            </a:graphic>
          </wp:inline>
        </w:drawing>
      </w:r>
      <w:r>
        <w:t xml:space="preserve"> The data specifying the length of the tracks would come from a flat file with the track’s details but could also come from the database of the record label. The validation rule for length is minute:second, for consistency’s sake.</w:t>
      </w:r>
    </w:p>
    <w:p w14:paraId="2869BCAA" w14:textId="6AA088EA" w:rsidR="00823E84" w:rsidRDefault="00823E84" w:rsidP="00823E84">
      <w:r>
        <w:rPr>
          <w:noProof/>
        </w:rPr>
        <w:lastRenderedPageBreak/>
        <w:drawing>
          <wp:inline distT="0" distB="0" distL="0" distR="0" wp14:anchorId="69D77815" wp14:editId="4962B402">
            <wp:extent cx="3856355" cy="1057275"/>
            <wp:effectExtent l="19050" t="19050" r="10795" b="28575"/>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Diagram&#10;&#10;Description automatically generated"/>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856355" cy="1057275"/>
                    </a:xfrm>
                    <a:prstGeom prst="rect">
                      <a:avLst/>
                    </a:prstGeom>
                    <a:noFill/>
                    <a:ln w="9525" cmpd="sng">
                      <a:solidFill>
                        <a:srgbClr val="000000"/>
                      </a:solidFill>
                      <a:miter lim="800000"/>
                      <a:headEnd/>
                      <a:tailEnd/>
                    </a:ln>
                    <a:effectLst/>
                  </pic:spPr>
                </pic:pic>
              </a:graphicData>
            </a:graphic>
          </wp:inline>
        </w:drawing>
      </w:r>
      <w:r>
        <w:t xml:space="preserve"> The salary of the presenter is kept on a flat file containing their employment information, or contract info if they were hired. This info being in an unstructured format, handed to Recovery Radio upon hiring. </w:t>
      </w:r>
    </w:p>
    <w:p w14:paraId="7B77800C" w14:textId="120E6FD0" w:rsidR="00823E84" w:rsidRDefault="00823E84" w:rsidP="00823E84">
      <w:r>
        <w:rPr>
          <w:noProof/>
        </w:rPr>
        <w:drawing>
          <wp:inline distT="0" distB="0" distL="0" distR="0" wp14:anchorId="0A26B2AC" wp14:editId="6A386F30">
            <wp:extent cx="3888105" cy="1065530"/>
            <wp:effectExtent l="19050" t="19050" r="17145" b="2032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Diagram&#10;&#10;Description automatically generated"/>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888105" cy="1065530"/>
                    </a:xfrm>
                    <a:prstGeom prst="rect">
                      <a:avLst/>
                    </a:prstGeom>
                    <a:noFill/>
                    <a:ln w="9525" cmpd="sng">
                      <a:solidFill>
                        <a:srgbClr val="000000"/>
                      </a:solidFill>
                      <a:miter lim="800000"/>
                      <a:headEnd/>
                      <a:tailEnd/>
                    </a:ln>
                    <a:effectLst/>
                  </pic:spPr>
                </pic:pic>
              </a:graphicData>
            </a:graphic>
          </wp:inline>
        </w:drawing>
      </w:r>
      <w:r>
        <w:t xml:space="preserve"> Music genres are generally pre-determined by a radio station themselves, with </w:t>
      </w:r>
      <w:proofErr w:type="spellStart"/>
      <w:r>
        <w:t>there</w:t>
      </w:r>
      <w:proofErr w:type="spellEnd"/>
      <w:r>
        <w:t xml:space="preserve"> existing no objective list of genres necessarily (for example, Prince falling under Pop, Rock and R&amp;B genre categories depending on the music store or radio station). Recovery Radio may create their own genre list and determine themselves what certain artists/tracks may fall under. </w:t>
      </w:r>
    </w:p>
    <w:p w14:paraId="327858B4" w14:textId="77777777" w:rsidR="00823E84" w:rsidRDefault="00823E84" w:rsidP="00823E84"/>
    <w:p w14:paraId="4DEFAD1C" w14:textId="5B3C7A35" w:rsidR="00823E84" w:rsidRDefault="00823E84" w:rsidP="00823E84">
      <w:r>
        <w:rPr>
          <w:noProof/>
        </w:rPr>
        <w:drawing>
          <wp:inline distT="0" distB="0" distL="0" distR="0" wp14:anchorId="09A11953" wp14:editId="11D95FCA">
            <wp:extent cx="3928110" cy="1097280"/>
            <wp:effectExtent l="19050" t="19050" r="15240" b="2667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Diagram&#10;&#10;Description automatically generated"/>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928110" cy="1097280"/>
                    </a:xfrm>
                    <a:prstGeom prst="rect">
                      <a:avLst/>
                    </a:prstGeom>
                    <a:noFill/>
                    <a:ln w="9525" cmpd="sng">
                      <a:solidFill>
                        <a:srgbClr val="000000"/>
                      </a:solidFill>
                      <a:miter lim="800000"/>
                      <a:headEnd/>
                      <a:tailEnd/>
                    </a:ln>
                    <a:effectLst/>
                  </pic:spPr>
                </pic:pic>
              </a:graphicData>
            </a:graphic>
          </wp:inline>
        </w:drawing>
      </w:r>
      <w:r>
        <w:t xml:space="preserve"> The flat file of third-party info specifically here would be the contract made for advertisements of said company to be played, or a contact list of clients.</w:t>
      </w:r>
    </w:p>
    <w:p w14:paraId="7ED0DC17" w14:textId="79896FE6" w:rsidR="00823E84" w:rsidRDefault="00823E84" w:rsidP="00823E84">
      <w:r>
        <w:rPr>
          <w:noProof/>
        </w:rPr>
        <w:drawing>
          <wp:inline distT="0" distB="0" distL="0" distR="0" wp14:anchorId="04553868" wp14:editId="69FD42B3">
            <wp:extent cx="3912235" cy="1144905"/>
            <wp:effectExtent l="19050" t="19050" r="12065" b="1714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Diagram&#10;&#10;Description automatically generated"/>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2235" cy="1144905"/>
                    </a:xfrm>
                    <a:prstGeom prst="rect">
                      <a:avLst/>
                    </a:prstGeom>
                    <a:noFill/>
                    <a:ln w="9525" cmpd="sng">
                      <a:solidFill>
                        <a:srgbClr val="000000"/>
                      </a:solidFill>
                      <a:miter lim="800000"/>
                      <a:headEnd/>
                      <a:tailEnd/>
                    </a:ln>
                    <a:effectLst/>
                  </pic:spPr>
                </pic:pic>
              </a:graphicData>
            </a:graphic>
          </wp:inline>
        </w:drawing>
      </w:r>
      <w:r>
        <w:t xml:space="preserve"> </w:t>
      </w:r>
      <w:r>
        <w:rPr>
          <w:noProof/>
        </w:rPr>
        <w:drawing>
          <wp:inline distT="0" distB="0" distL="0" distR="0" wp14:anchorId="5461AA8C" wp14:editId="4DF6CAE7">
            <wp:extent cx="4413250" cy="1311910"/>
            <wp:effectExtent l="19050" t="19050" r="25400" b="2159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Diagram&#10;&#10;Description automatically generated"/>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413250" cy="1311910"/>
                    </a:xfrm>
                    <a:prstGeom prst="rect">
                      <a:avLst/>
                    </a:prstGeom>
                    <a:noFill/>
                    <a:ln w="9525" cmpd="sng">
                      <a:solidFill>
                        <a:srgbClr val="000000"/>
                      </a:solidFill>
                      <a:miter lim="800000"/>
                      <a:headEnd/>
                      <a:tailEnd/>
                    </a:ln>
                    <a:effectLst/>
                  </pic:spPr>
                </pic:pic>
              </a:graphicData>
            </a:graphic>
          </wp:inline>
        </w:drawing>
      </w:r>
      <w:r>
        <w:t xml:space="preserve"> </w:t>
      </w:r>
      <w:r>
        <w:rPr>
          <w:noProof/>
        </w:rPr>
        <w:drawing>
          <wp:inline distT="0" distB="0" distL="0" distR="0" wp14:anchorId="41D8A29D" wp14:editId="47B9CB0A">
            <wp:extent cx="4508500" cy="1153160"/>
            <wp:effectExtent l="19050" t="19050" r="25400" b="2794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Diagram&#10;&#10;Description automatically generated"/>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508500" cy="1153160"/>
                    </a:xfrm>
                    <a:prstGeom prst="rect">
                      <a:avLst/>
                    </a:prstGeom>
                    <a:noFill/>
                    <a:ln w="9525" cmpd="sng">
                      <a:solidFill>
                        <a:srgbClr val="000000"/>
                      </a:solidFill>
                      <a:miter lim="800000"/>
                      <a:headEnd/>
                      <a:tailEnd/>
                    </a:ln>
                    <a:effectLst/>
                  </pic:spPr>
                </pic:pic>
              </a:graphicData>
            </a:graphic>
          </wp:inline>
        </w:drawing>
      </w:r>
      <w:r>
        <w:t xml:space="preserve"> Information regarding the relevant week/day/month can be sourced from the date dimension, which has all the data on relevant dates to the warehouse. The format needs to be altered for weeks, as the weeks in a year are not in the DD/MM/YYYY </w:t>
      </w:r>
      <w:r>
        <w:lastRenderedPageBreak/>
        <w:t>format, an SQL code to source weeks from a correct date format would need to be used.</w:t>
      </w:r>
      <w:r w:rsidR="009D6130" w:rsidRPr="009D6130">
        <w:rPr>
          <w:noProof/>
        </w:rPr>
        <w:t xml:space="preserve"> </w:t>
      </w:r>
      <w:r w:rsidR="009D6130">
        <w:rPr>
          <w:noProof/>
        </w:rPr>
        <w:drawing>
          <wp:inline distT="0" distB="0" distL="0" distR="0" wp14:anchorId="1B46EAEC" wp14:editId="5D8C0A77">
            <wp:extent cx="6832600" cy="6261100"/>
            <wp:effectExtent l="19050" t="19050" r="25400" b="25400"/>
            <wp:docPr id="32" name="Picture 32"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Chart, diagram&#10;&#10;Description automatically generated"/>
                    <pic:cNvPicPr/>
                  </pic:nvPicPr>
                  <pic:blipFill>
                    <a:blip r:embed="rId60"/>
                    <a:stretch>
                      <a:fillRect/>
                    </a:stretch>
                  </pic:blipFill>
                  <pic:spPr>
                    <a:xfrm>
                      <a:off x="0" y="0"/>
                      <a:ext cx="6832600" cy="6261100"/>
                    </a:xfrm>
                    <a:prstGeom prst="rect">
                      <a:avLst/>
                    </a:prstGeom>
                    <a:ln>
                      <a:solidFill>
                        <a:schemeClr val="tx1"/>
                      </a:solidFill>
                    </a:ln>
                  </pic:spPr>
                </pic:pic>
              </a:graphicData>
            </a:graphic>
          </wp:inline>
        </w:drawing>
      </w:r>
    </w:p>
    <w:p w14:paraId="2D986527" w14:textId="77777777" w:rsidR="00823E84" w:rsidRDefault="00823E84" w:rsidP="00823E84">
      <w:pPr>
        <w:rPr>
          <w:b/>
          <w:bCs/>
          <w:i/>
          <w:iCs/>
          <w:u w:val="single"/>
        </w:rPr>
      </w:pPr>
      <w:r>
        <w:rPr>
          <w:b/>
          <w:bCs/>
          <w:i/>
          <w:iCs/>
          <w:u w:val="single"/>
        </w:rPr>
        <w:t>Word Count: 2999 Words</w:t>
      </w:r>
    </w:p>
    <w:p w14:paraId="4A6D5A51" w14:textId="77777777" w:rsidR="00823E84" w:rsidRDefault="00823E84" w:rsidP="00823E84">
      <w:pPr>
        <w:jc w:val="center"/>
        <w:rPr>
          <w:b/>
          <w:bCs/>
          <w:sz w:val="32"/>
          <w:szCs w:val="32"/>
          <w:u w:val="single"/>
        </w:rPr>
      </w:pPr>
      <w:r>
        <w:rPr>
          <w:b/>
          <w:bCs/>
          <w:sz w:val="32"/>
          <w:szCs w:val="32"/>
          <w:u w:val="single"/>
        </w:rPr>
        <w:t>Bibliography</w:t>
      </w:r>
    </w:p>
    <w:p w14:paraId="602EA466" w14:textId="77777777" w:rsidR="00823E84" w:rsidRPr="007317D2" w:rsidRDefault="00823E84" w:rsidP="00823E84">
      <w:pPr>
        <w:rPr>
          <w:rFonts w:asciiTheme="minorHAnsi" w:hAnsiTheme="minorHAnsi" w:cstheme="minorHAnsi"/>
          <w:color w:val="auto"/>
        </w:rPr>
      </w:pPr>
      <w:r w:rsidRPr="007317D2">
        <w:rPr>
          <w:rFonts w:asciiTheme="minorHAnsi" w:hAnsiTheme="minorHAnsi" w:cstheme="minorHAnsi"/>
          <w:color w:val="auto"/>
        </w:rPr>
        <w:t xml:space="preserve">1.  Bog A, </w:t>
      </w:r>
      <w:r w:rsidRPr="007317D2">
        <w:rPr>
          <w:rFonts w:asciiTheme="minorHAnsi" w:hAnsiTheme="minorHAnsi" w:cstheme="minorHAnsi"/>
          <w:i/>
          <w:iCs/>
          <w:color w:val="auto"/>
        </w:rPr>
        <w:t>Benchmarking Transaction and Analytical Processing Systems</w:t>
      </w:r>
      <w:r w:rsidRPr="007317D2">
        <w:rPr>
          <w:rFonts w:asciiTheme="minorHAnsi" w:hAnsiTheme="minorHAnsi" w:cstheme="minorHAnsi"/>
          <w:color w:val="auto"/>
        </w:rPr>
        <w:t xml:space="preserve"> [Internet]. Google Books. 2021 [cited 13 October 2021]. Available from: https://books.google.co.uk/books?id=fV0NAAAAQBAJ&amp;redir_esc=y</w:t>
      </w:r>
    </w:p>
    <w:p w14:paraId="7865C820" w14:textId="77777777" w:rsidR="00823E84" w:rsidRPr="007317D2" w:rsidRDefault="00823E84" w:rsidP="00823E84">
      <w:pPr>
        <w:rPr>
          <w:rFonts w:asciiTheme="minorHAnsi" w:hAnsiTheme="minorHAnsi" w:cstheme="minorHAnsi"/>
          <w:color w:val="auto"/>
        </w:rPr>
      </w:pPr>
      <w:r w:rsidRPr="007317D2">
        <w:rPr>
          <w:rFonts w:asciiTheme="minorHAnsi" w:hAnsiTheme="minorHAnsi" w:cstheme="minorHAnsi"/>
          <w:color w:val="auto"/>
        </w:rPr>
        <w:t xml:space="preserve">2. </w:t>
      </w:r>
      <w:r w:rsidRPr="007317D2">
        <w:rPr>
          <w:rFonts w:asciiTheme="minorHAnsi" w:hAnsiTheme="minorHAnsi" w:cstheme="minorHAnsi"/>
          <w:i/>
          <w:iCs/>
          <w:color w:val="auto"/>
        </w:rPr>
        <w:t>Application and System Performance Characteristics</w:t>
      </w:r>
      <w:r w:rsidRPr="007317D2">
        <w:rPr>
          <w:rFonts w:asciiTheme="minorHAnsi" w:hAnsiTheme="minorHAnsi" w:cstheme="minorHAnsi"/>
          <w:color w:val="auto"/>
        </w:rPr>
        <w:t xml:space="preserve"> [Internet]. Docs.oracle.com. 2021 [cited 13 October 2021]. Available from: https://docs.oracle.com/cd/A87860_01/doc/server.817/a76992/ch3_eval.htm#2680</w:t>
      </w:r>
    </w:p>
    <w:p w14:paraId="73BB631E" w14:textId="77777777" w:rsidR="00823E84" w:rsidRPr="007317D2" w:rsidRDefault="00823E84" w:rsidP="00823E84">
      <w:pPr>
        <w:rPr>
          <w:rFonts w:asciiTheme="minorHAnsi" w:hAnsiTheme="minorHAnsi" w:cstheme="minorHAnsi"/>
          <w:color w:val="auto"/>
        </w:rPr>
      </w:pPr>
      <w:r w:rsidRPr="007317D2">
        <w:rPr>
          <w:rFonts w:asciiTheme="minorHAnsi" w:hAnsiTheme="minorHAnsi" w:cstheme="minorHAnsi"/>
          <w:color w:val="auto"/>
        </w:rPr>
        <w:t xml:space="preserve">3. Nedim D and Clare S, </w:t>
      </w:r>
      <w:r w:rsidRPr="007317D2">
        <w:rPr>
          <w:rFonts w:asciiTheme="minorHAnsi" w:hAnsiTheme="minorHAnsi" w:cstheme="minorHAnsi"/>
          <w:i/>
          <w:iCs/>
          <w:color w:val="auto"/>
        </w:rPr>
        <w:t>An evaluation of the challenges of Multilingualism in Data Warehouse development - STORE - Staffordshire Online Repository</w:t>
      </w:r>
      <w:r w:rsidRPr="007317D2">
        <w:rPr>
          <w:rFonts w:asciiTheme="minorHAnsi" w:hAnsiTheme="minorHAnsi" w:cstheme="minorHAnsi"/>
          <w:color w:val="auto"/>
        </w:rPr>
        <w:t xml:space="preserve"> [Internet]. Eprints.staffs.ac.uk. 2021 [cited 15 October 2021]. Available from: http://eprints.staffs.ac.uk/2770/</w:t>
      </w:r>
    </w:p>
    <w:p w14:paraId="76D65A86" w14:textId="77777777" w:rsidR="00823E84" w:rsidRPr="007317D2" w:rsidRDefault="00823E84" w:rsidP="00823E84">
      <w:pPr>
        <w:rPr>
          <w:rFonts w:asciiTheme="minorHAnsi" w:hAnsiTheme="minorHAnsi" w:cstheme="minorHAnsi"/>
          <w:color w:val="auto"/>
        </w:rPr>
      </w:pPr>
      <w:r w:rsidRPr="007317D2">
        <w:rPr>
          <w:rFonts w:asciiTheme="minorHAnsi" w:hAnsiTheme="minorHAnsi" w:cstheme="minorHAnsi"/>
          <w:color w:val="auto"/>
        </w:rPr>
        <w:t xml:space="preserve">4. PINAR BAŞARAN B, </w:t>
      </w:r>
      <w:r w:rsidRPr="007317D2">
        <w:rPr>
          <w:rFonts w:asciiTheme="minorHAnsi" w:hAnsiTheme="minorHAnsi" w:cstheme="minorHAnsi"/>
          <w:i/>
          <w:iCs/>
          <w:color w:val="auto"/>
          <w:shd w:val="clear" w:color="auto" w:fill="FFFFFF"/>
        </w:rPr>
        <w:t>Citeseerx.ist.psu.edu. 2021</w:t>
      </w:r>
      <w:r w:rsidRPr="007317D2">
        <w:rPr>
          <w:rFonts w:asciiTheme="minorHAnsi" w:hAnsiTheme="minorHAnsi" w:cstheme="minorHAnsi"/>
          <w:color w:val="auto"/>
          <w:shd w:val="clear" w:color="auto" w:fill="FFFFFF"/>
        </w:rPr>
        <w:t xml:space="preserve"> [cited 22 October 2021]. Available from: https://citeseerx.ist.psu.edu/viewdoc/download?doi=10.1.1.463.1611&amp;rep=rep1&amp;type=pdf</w:t>
      </w:r>
    </w:p>
    <w:p w14:paraId="185BC4C9" w14:textId="77777777" w:rsidR="00823E84" w:rsidRPr="007317D2" w:rsidRDefault="00823E84" w:rsidP="00823E84">
      <w:pPr>
        <w:rPr>
          <w:rFonts w:asciiTheme="minorHAnsi" w:hAnsiTheme="minorHAnsi" w:cstheme="minorHAnsi"/>
          <w:color w:val="auto"/>
        </w:rPr>
      </w:pPr>
      <w:r w:rsidRPr="007317D2">
        <w:rPr>
          <w:rFonts w:asciiTheme="minorHAnsi" w:hAnsiTheme="minorHAnsi" w:cstheme="minorHAnsi"/>
          <w:color w:val="auto"/>
        </w:rPr>
        <w:t xml:space="preserve">5. Kimball R, Ross M. </w:t>
      </w:r>
      <w:r w:rsidRPr="007317D2">
        <w:rPr>
          <w:rFonts w:asciiTheme="minorHAnsi" w:hAnsiTheme="minorHAnsi" w:cstheme="minorHAnsi"/>
          <w:i/>
          <w:iCs/>
          <w:color w:val="auto"/>
        </w:rPr>
        <w:t>The Data Warehouse Toolkit</w:t>
      </w:r>
      <w:r w:rsidRPr="007317D2">
        <w:rPr>
          <w:rFonts w:asciiTheme="minorHAnsi" w:hAnsiTheme="minorHAnsi" w:cstheme="minorHAnsi"/>
          <w:color w:val="auto"/>
        </w:rPr>
        <w:t xml:space="preserve"> [Internet]. Google Books. 2021 [cited 15 October 2021]. Available from: https://books.google.co.uk/books?hl=en&amp;lr=&amp;id=XoS2oy1IcB4C&amp;oi=fnd&amp;pg=PA1&amp;dq=data+warehouse+dimensional+approach&amp;ots=1DHdmHmQbC&amp;sig=MSS8Nc2KrBBxCZN0YxGQM4Wo-8o#v=onepage&amp;q=data%20warehouse%20dimensional%20approach&amp;f=false</w:t>
      </w:r>
    </w:p>
    <w:p w14:paraId="13992179" w14:textId="77777777" w:rsidR="00823E84" w:rsidRPr="007317D2" w:rsidRDefault="00823E84" w:rsidP="00823E84">
      <w:pPr>
        <w:rPr>
          <w:rFonts w:asciiTheme="minorHAnsi" w:hAnsiTheme="minorHAnsi" w:cstheme="minorHAnsi"/>
          <w:color w:val="auto"/>
        </w:rPr>
      </w:pPr>
      <w:r w:rsidRPr="007317D2">
        <w:rPr>
          <w:rFonts w:asciiTheme="minorHAnsi" w:hAnsiTheme="minorHAnsi" w:cstheme="minorHAnsi"/>
          <w:color w:val="auto"/>
        </w:rPr>
        <w:t xml:space="preserve">6. Baqer K, </w:t>
      </w:r>
      <w:r w:rsidRPr="007317D2">
        <w:rPr>
          <w:rFonts w:asciiTheme="minorHAnsi" w:hAnsiTheme="minorHAnsi" w:cstheme="minorHAnsi"/>
          <w:i/>
          <w:iCs/>
          <w:color w:val="auto"/>
        </w:rPr>
        <w:t>Identify the Different Between Database and Data</w:t>
      </w:r>
      <w:r w:rsidRPr="007317D2">
        <w:rPr>
          <w:rFonts w:asciiTheme="minorHAnsi" w:hAnsiTheme="minorHAnsi" w:cstheme="minorHAnsi"/>
          <w:color w:val="auto"/>
        </w:rPr>
        <w:t xml:space="preserve"> </w:t>
      </w:r>
      <w:r w:rsidRPr="007317D2">
        <w:rPr>
          <w:rFonts w:asciiTheme="minorHAnsi" w:hAnsiTheme="minorHAnsi" w:cstheme="minorHAnsi"/>
          <w:i/>
          <w:iCs/>
          <w:color w:val="auto"/>
        </w:rPr>
        <w:t>Warehouse</w:t>
      </w:r>
      <w:r w:rsidRPr="007317D2">
        <w:rPr>
          <w:rFonts w:asciiTheme="minorHAnsi" w:hAnsiTheme="minorHAnsi" w:cstheme="minorHAnsi"/>
          <w:color w:val="auto"/>
        </w:rPr>
        <w:t xml:space="preserve"> [Internet]. Lms.nuc.edu.iq. 2021 [cited 16 October 2021]. Available from: http://lms.nuc.edu.iq/journals/web/articles/DB%20and%20DW%20(1).pdf</w:t>
      </w:r>
    </w:p>
    <w:p w14:paraId="74A5D940" w14:textId="77777777" w:rsidR="00823E84" w:rsidRPr="007317D2" w:rsidRDefault="00823E84" w:rsidP="00823E84">
      <w:pPr>
        <w:rPr>
          <w:rFonts w:asciiTheme="minorHAnsi" w:hAnsiTheme="minorHAnsi" w:cstheme="minorHAnsi"/>
          <w:color w:val="auto"/>
        </w:rPr>
      </w:pPr>
      <w:r w:rsidRPr="007317D2">
        <w:rPr>
          <w:rFonts w:asciiTheme="minorHAnsi" w:hAnsiTheme="minorHAnsi" w:cstheme="minorHAnsi"/>
          <w:color w:val="auto"/>
        </w:rPr>
        <w:lastRenderedPageBreak/>
        <w:t xml:space="preserve">7. Kour A, </w:t>
      </w:r>
      <w:r w:rsidRPr="007317D2">
        <w:rPr>
          <w:rFonts w:asciiTheme="minorHAnsi" w:hAnsiTheme="minorHAnsi" w:cstheme="minorHAnsi"/>
          <w:i/>
          <w:iCs/>
          <w:color w:val="auto"/>
        </w:rPr>
        <w:t>Data Warehousing, Data Mining, OLAP and OLTP, Technologies Are Indispensable Elements to Support, Decision-Making Process in Industrial World</w:t>
      </w:r>
      <w:r w:rsidRPr="007317D2">
        <w:rPr>
          <w:rFonts w:asciiTheme="minorHAnsi" w:hAnsiTheme="minorHAnsi" w:cstheme="minorHAnsi"/>
          <w:color w:val="auto"/>
        </w:rPr>
        <w:t xml:space="preserve"> [Internet]. Citeseerx.ist.psu.edu. 2021 [cited 16 October 2021]. Available from: http://citeseerx.ist.psu.edu/viewdoc/download?doi=10.1.1.735.3208&amp;rep=rep1&amp;type=pdf</w:t>
      </w:r>
    </w:p>
    <w:p w14:paraId="198C523B" w14:textId="77777777" w:rsidR="00823E84" w:rsidRPr="007317D2" w:rsidRDefault="00823E84" w:rsidP="00823E84">
      <w:pPr>
        <w:rPr>
          <w:rFonts w:asciiTheme="minorHAnsi" w:hAnsiTheme="minorHAnsi" w:cstheme="minorHAnsi"/>
          <w:color w:val="auto"/>
        </w:rPr>
      </w:pPr>
      <w:r w:rsidRPr="007317D2">
        <w:rPr>
          <w:rFonts w:asciiTheme="minorHAnsi" w:hAnsiTheme="minorHAnsi" w:cstheme="minorHAnsi"/>
          <w:color w:val="auto"/>
        </w:rPr>
        <w:t xml:space="preserve">8. Renjith Kumar P, </w:t>
      </w:r>
      <w:r w:rsidRPr="007317D2">
        <w:rPr>
          <w:rFonts w:asciiTheme="minorHAnsi" w:hAnsiTheme="minorHAnsi" w:cstheme="minorHAnsi"/>
          <w:i/>
          <w:iCs/>
          <w:color w:val="auto"/>
        </w:rPr>
        <w:t>Next Generation Data Warehouse Design with OLTP and OLAP Systems Sharing same Database</w:t>
      </w:r>
      <w:r w:rsidRPr="007317D2">
        <w:rPr>
          <w:rFonts w:asciiTheme="minorHAnsi" w:hAnsiTheme="minorHAnsi" w:cstheme="minorHAnsi"/>
          <w:color w:val="auto"/>
        </w:rPr>
        <w:t xml:space="preserve"> [Internet]. Research.ijcaonline.org. 2021 [cited 16 October 2021]. Available from: https://research.ijcaonline.org/volume72/number13/pxc3889282.pdf</w:t>
      </w:r>
    </w:p>
    <w:p w14:paraId="373B5D27" w14:textId="77777777" w:rsidR="00823E84" w:rsidRPr="007317D2" w:rsidRDefault="00823E84" w:rsidP="00823E84">
      <w:pPr>
        <w:rPr>
          <w:rFonts w:asciiTheme="minorHAnsi" w:hAnsiTheme="minorHAnsi" w:cstheme="minorHAnsi"/>
          <w:color w:val="auto"/>
        </w:rPr>
      </w:pPr>
      <w:r w:rsidRPr="007317D2">
        <w:rPr>
          <w:rFonts w:asciiTheme="minorHAnsi" w:hAnsiTheme="minorHAnsi" w:cstheme="minorHAnsi"/>
          <w:color w:val="auto"/>
        </w:rPr>
        <w:t xml:space="preserve">9. Bontempo C, Zagelow G, </w:t>
      </w:r>
      <w:r w:rsidRPr="007317D2">
        <w:rPr>
          <w:rFonts w:asciiTheme="minorHAnsi" w:hAnsiTheme="minorHAnsi" w:cstheme="minorHAnsi"/>
          <w:i/>
          <w:iCs/>
          <w:color w:val="auto"/>
        </w:rPr>
        <w:t>The IBM data warehouse architecture | Communications of the ACM [Internet]. Dl.acm.org. 2021</w:t>
      </w:r>
      <w:r w:rsidRPr="007317D2">
        <w:rPr>
          <w:rFonts w:asciiTheme="minorHAnsi" w:hAnsiTheme="minorHAnsi" w:cstheme="minorHAnsi"/>
          <w:color w:val="auto"/>
        </w:rPr>
        <w:t xml:space="preserve"> [cited 17 October 2021]. Available from: https://dl.acm.org/doi/abs/10.1145/285070.285078</w:t>
      </w:r>
    </w:p>
    <w:p w14:paraId="7B717216" w14:textId="77777777" w:rsidR="00823E84" w:rsidRPr="007317D2" w:rsidRDefault="00823E84" w:rsidP="00823E84">
      <w:pPr>
        <w:rPr>
          <w:rFonts w:asciiTheme="minorHAnsi" w:hAnsiTheme="minorHAnsi" w:cstheme="minorHAnsi"/>
          <w:color w:val="auto"/>
        </w:rPr>
      </w:pPr>
      <w:r w:rsidRPr="007317D2">
        <w:rPr>
          <w:rFonts w:asciiTheme="minorHAnsi" w:hAnsiTheme="minorHAnsi" w:cstheme="minorHAnsi"/>
          <w:color w:val="auto"/>
        </w:rPr>
        <w:t xml:space="preserve">10. Denney M, Long D, Armistead M, Anderson J, Conway B. </w:t>
      </w:r>
      <w:r w:rsidRPr="007317D2">
        <w:rPr>
          <w:rFonts w:asciiTheme="minorHAnsi" w:hAnsiTheme="minorHAnsi" w:cstheme="minorHAnsi"/>
          <w:i/>
          <w:iCs/>
          <w:color w:val="auto"/>
        </w:rPr>
        <w:t>Validating the Extract, Transform, Load Process Used to Populate a Large Clinical Research Database</w:t>
      </w:r>
      <w:r w:rsidRPr="007317D2">
        <w:rPr>
          <w:rFonts w:asciiTheme="minorHAnsi" w:hAnsiTheme="minorHAnsi" w:cstheme="minorHAnsi"/>
          <w:color w:val="auto"/>
        </w:rPr>
        <w:t xml:space="preserve"> [Internet]. NCBI. 2016 [cited 22 October 2021]. Available from: https://www.ncbi.nlm.nih.gov/pmc/articles/PMC5556907/</w:t>
      </w:r>
    </w:p>
    <w:p w14:paraId="4A32BCCA" w14:textId="77777777" w:rsidR="00823E84" w:rsidRPr="007317D2" w:rsidRDefault="00823E84" w:rsidP="00823E84">
      <w:pPr>
        <w:rPr>
          <w:rFonts w:asciiTheme="minorHAnsi" w:hAnsiTheme="minorHAnsi" w:cstheme="minorHAnsi"/>
          <w:color w:val="auto"/>
        </w:rPr>
      </w:pPr>
      <w:r w:rsidRPr="007317D2">
        <w:rPr>
          <w:rFonts w:asciiTheme="minorHAnsi" w:hAnsiTheme="minorHAnsi" w:cstheme="minorHAnsi"/>
          <w:color w:val="auto"/>
        </w:rPr>
        <w:t xml:space="preserve">11. Simitsis A, Vassiliadis P, Sellis T. </w:t>
      </w:r>
      <w:r w:rsidRPr="007317D2">
        <w:rPr>
          <w:rFonts w:asciiTheme="minorHAnsi" w:hAnsiTheme="minorHAnsi" w:cstheme="minorHAnsi"/>
          <w:i/>
          <w:iCs/>
          <w:color w:val="auto"/>
        </w:rPr>
        <w:t>Optimizing ETL processes in data warehouses</w:t>
      </w:r>
      <w:r w:rsidRPr="007317D2">
        <w:rPr>
          <w:rFonts w:asciiTheme="minorHAnsi" w:hAnsiTheme="minorHAnsi" w:cstheme="minorHAnsi"/>
          <w:color w:val="auto"/>
        </w:rPr>
        <w:t xml:space="preserve"> [Internet]. Ieeexplore.ieee.org. 2021 [cited 26 October 2021]. Available from: </w:t>
      </w:r>
      <w:hyperlink r:id="rId61" w:history="1">
        <w:r w:rsidRPr="007317D2">
          <w:rPr>
            <w:rStyle w:val="Hyperlink"/>
            <w:rFonts w:asciiTheme="minorHAnsi" w:hAnsiTheme="minorHAnsi" w:cstheme="minorHAnsi"/>
            <w:color w:val="auto"/>
          </w:rPr>
          <w:t>https://ieeexplore.ieee.org/abstract/document/1410172</w:t>
        </w:r>
      </w:hyperlink>
    </w:p>
    <w:p w14:paraId="17816288" w14:textId="77777777" w:rsidR="00823E84" w:rsidRPr="007317D2" w:rsidRDefault="00823E84" w:rsidP="00823E84">
      <w:pPr>
        <w:rPr>
          <w:rFonts w:asciiTheme="minorHAnsi" w:hAnsiTheme="minorHAnsi" w:cstheme="minorHAnsi"/>
          <w:color w:val="auto"/>
          <w:shd w:val="clear" w:color="auto" w:fill="FFFFFF"/>
        </w:rPr>
      </w:pPr>
      <w:r w:rsidRPr="007317D2">
        <w:rPr>
          <w:rFonts w:asciiTheme="minorHAnsi" w:hAnsiTheme="minorHAnsi" w:cstheme="minorHAnsi"/>
          <w:color w:val="auto"/>
        </w:rPr>
        <w:t xml:space="preserve">12. Fulcher JA, </w:t>
      </w:r>
      <w:r w:rsidRPr="007317D2">
        <w:rPr>
          <w:rFonts w:asciiTheme="minorHAnsi" w:hAnsiTheme="minorHAnsi" w:cstheme="minorHAnsi"/>
          <w:i/>
          <w:iCs/>
          <w:color w:val="auto"/>
          <w:shd w:val="clear" w:color="auto" w:fill="FFFFFF"/>
        </w:rPr>
        <w:t>Designing data marts for data warehouses</w:t>
      </w:r>
      <w:r w:rsidRPr="007317D2">
        <w:rPr>
          <w:rFonts w:asciiTheme="minorHAnsi" w:hAnsiTheme="minorHAnsi" w:cstheme="minorHAnsi"/>
          <w:color w:val="auto"/>
          <w:shd w:val="clear" w:color="auto" w:fill="FFFFFF"/>
        </w:rPr>
        <w:t xml:space="preserve"> | ACM Transactions on Software Engineering and Methodology [Internet]. Dl.acm.org. 2021 [cited 27 October 2021]. Available from: </w:t>
      </w:r>
      <w:hyperlink r:id="rId62" w:history="1">
        <w:r w:rsidRPr="007317D2">
          <w:rPr>
            <w:rStyle w:val="Hyperlink"/>
            <w:rFonts w:asciiTheme="minorHAnsi" w:hAnsiTheme="minorHAnsi" w:cstheme="minorHAnsi"/>
            <w:color w:val="auto"/>
            <w:shd w:val="clear" w:color="auto" w:fill="FFFFFF"/>
          </w:rPr>
          <w:t>https://dl.acm.org/doi/10.1145/384189.384190</w:t>
        </w:r>
      </w:hyperlink>
    </w:p>
    <w:p w14:paraId="59ADCA61" w14:textId="77777777" w:rsidR="00823E84" w:rsidRPr="007317D2" w:rsidRDefault="00823E84" w:rsidP="00823E84">
      <w:pPr>
        <w:rPr>
          <w:rFonts w:asciiTheme="minorHAnsi" w:hAnsiTheme="minorHAnsi" w:cstheme="minorHAnsi"/>
          <w:color w:val="auto"/>
          <w:shd w:val="clear" w:color="auto" w:fill="FFFFFF"/>
        </w:rPr>
      </w:pPr>
      <w:r w:rsidRPr="007317D2">
        <w:rPr>
          <w:rFonts w:asciiTheme="minorHAnsi" w:hAnsiTheme="minorHAnsi" w:cstheme="minorHAnsi"/>
          <w:color w:val="auto"/>
        </w:rPr>
        <w:t xml:space="preserve">13. </w:t>
      </w:r>
      <w:r w:rsidRPr="007317D2">
        <w:rPr>
          <w:rFonts w:asciiTheme="minorHAnsi" w:hAnsiTheme="minorHAnsi" w:cstheme="minorHAnsi"/>
          <w:i/>
          <w:iCs/>
          <w:color w:val="auto"/>
          <w:shd w:val="clear" w:color="auto" w:fill="FFFFFF"/>
        </w:rPr>
        <w:t>Finance Data Mart</w:t>
      </w:r>
      <w:r w:rsidRPr="007317D2">
        <w:rPr>
          <w:rFonts w:asciiTheme="minorHAnsi" w:hAnsiTheme="minorHAnsi" w:cstheme="minorHAnsi"/>
          <w:color w:val="auto"/>
          <w:shd w:val="clear" w:color="auto" w:fill="FFFFFF"/>
        </w:rPr>
        <w:t xml:space="preserve"> | Administrative Reporting &amp; Analytics [Internet]. Admindata.yale.edu. 2021 [cited 27 October 2021]. Available from: </w:t>
      </w:r>
      <w:hyperlink r:id="rId63" w:history="1">
        <w:r w:rsidRPr="007317D2">
          <w:rPr>
            <w:rStyle w:val="Hyperlink"/>
            <w:rFonts w:asciiTheme="minorHAnsi" w:hAnsiTheme="minorHAnsi" w:cstheme="minorHAnsi"/>
            <w:color w:val="auto"/>
            <w:shd w:val="clear" w:color="auto" w:fill="FFFFFF"/>
          </w:rPr>
          <w:t>https://admindata.yale.edu/support/finance-data-mart</w:t>
        </w:r>
      </w:hyperlink>
    </w:p>
    <w:p w14:paraId="7B39D64F" w14:textId="77777777" w:rsidR="00823E84" w:rsidRPr="007317D2" w:rsidRDefault="00823E84" w:rsidP="00823E84">
      <w:pPr>
        <w:rPr>
          <w:rFonts w:asciiTheme="minorHAnsi" w:hAnsiTheme="minorHAnsi" w:cstheme="minorHAnsi"/>
          <w:color w:val="auto"/>
          <w:shd w:val="clear" w:color="auto" w:fill="FFFFFF"/>
        </w:rPr>
      </w:pPr>
      <w:r w:rsidRPr="007317D2">
        <w:rPr>
          <w:rFonts w:asciiTheme="minorHAnsi" w:hAnsiTheme="minorHAnsi" w:cstheme="minorHAnsi"/>
          <w:color w:val="auto"/>
          <w:shd w:val="clear" w:color="auto" w:fill="FFFFFF"/>
        </w:rPr>
        <w:t xml:space="preserve">14.  Doherty K.A.J, Adams R.G, Davey N, </w:t>
      </w:r>
      <w:r w:rsidRPr="007317D2">
        <w:rPr>
          <w:rFonts w:asciiTheme="minorHAnsi" w:hAnsiTheme="minorHAnsi" w:cstheme="minorHAnsi"/>
          <w:i/>
          <w:iCs/>
          <w:color w:val="auto"/>
          <w:shd w:val="clear" w:color="auto" w:fill="FFFFFF"/>
        </w:rPr>
        <w:t>Unsupervised Learning with Normalised Data and Non-Euclidean Norms</w:t>
      </w:r>
      <w:r w:rsidRPr="007317D2">
        <w:rPr>
          <w:rFonts w:asciiTheme="minorHAnsi" w:hAnsiTheme="minorHAnsi" w:cstheme="minorHAnsi"/>
          <w:color w:val="auto"/>
          <w:shd w:val="clear" w:color="auto" w:fill="FFFFFF"/>
        </w:rPr>
        <w:t xml:space="preserve">, Uhra.herts.ac.uk. 2021 [cited 5 November 2021]. Available from: </w:t>
      </w:r>
      <w:hyperlink r:id="rId64" w:history="1">
        <w:r w:rsidRPr="007317D2">
          <w:rPr>
            <w:rStyle w:val="Hyperlink"/>
            <w:rFonts w:asciiTheme="minorHAnsi" w:hAnsiTheme="minorHAnsi" w:cstheme="minorHAnsi"/>
            <w:color w:val="auto"/>
            <w:shd w:val="clear" w:color="auto" w:fill="FFFFFF"/>
          </w:rPr>
          <w:t>https://uhra.herts.ac.uk/bitstream/handle/2299/588/102107.pdf?sequence=1</w:t>
        </w:r>
      </w:hyperlink>
    </w:p>
    <w:p w14:paraId="74DF8431" w14:textId="77777777" w:rsidR="00823E84" w:rsidRPr="007317D2" w:rsidRDefault="00823E84" w:rsidP="00823E84">
      <w:pPr>
        <w:rPr>
          <w:rFonts w:asciiTheme="minorHAnsi" w:hAnsiTheme="minorHAnsi" w:cstheme="minorHAnsi"/>
          <w:color w:val="auto"/>
          <w:shd w:val="clear" w:color="auto" w:fill="FFFFFF"/>
        </w:rPr>
      </w:pPr>
      <w:r w:rsidRPr="007317D2">
        <w:rPr>
          <w:rFonts w:asciiTheme="minorHAnsi" w:hAnsiTheme="minorHAnsi" w:cstheme="minorHAnsi"/>
          <w:color w:val="auto"/>
          <w:shd w:val="clear" w:color="auto" w:fill="FFFFFF"/>
        </w:rPr>
        <w:t xml:space="preserve">15. Moody D. [Internet]. Neumann.hec.ca. 2021 [cited 5 November 2021]. Available from: </w:t>
      </w:r>
      <w:hyperlink r:id="rId65" w:history="1">
        <w:r w:rsidRPr="007317D2">
          <w:rPr>
            <w:rStyle w:val="Hyperlink"/>
            <w:rFonts w:asciiTheme="minorHAnsi" w:hAnsiTheme="minorHAnsi" w:cstheme="minorHAnsi"/>
            <w:color w:val="auto"/>
            <w:shd w:val="clear" w:color="auto" w:fill="FFFFFF"/>
          </w:rPr>
          <w:t>http://neumann.hec.ca/sites/cours/6-060-00/MK_entreprise.pdf</w:t>
        </w:r>
      </w:hyperlink>
    </w:p>
    <w:p w14:paraId="3DDF306E" w14:textId="77777777" w:rsidR="00823E84" w:rsidRPr="007317D2" w:rsidRDefault="00823E84" w:rsidP="00823E84">
      <w:pPr>
        <w:rPr>
          <w:rFonts w:asciiTheme="minorHAnsi" w:hAnsiTheme="minorHAnsi" w:cstheme="minorHAnsi"/>
          <w:color w:val="auto"/>
          <w:shd w:val="clear" w:color="auto" w:fill="FFFFFF"/>
        </w:rPr>
      </w:pPr>
      <w:r w:rsidRPr="007317D2">
        <w:rPr>
          <w:rFonts w:asciiTheme="minorHAnsi" w:hAnsiTheme="minorHAnsi" w:cstheme="minorHAnsi"/>
          <w:color w:val="auto"/>
          <w:shd w:val="clear" w:color="auto" w:fill="FFFFFF"/>
        </w:rPr>
        <w:t xml:space="preserve">16. SATYANARAYANA REDDY G, SRINIVASU R, POORNA CHANDER RAO M, REDDY RIKKULA S. [Internet]. Citeseerx.ist.psu.edu. 2021 [cited 5 November 2021]. Available from: </w:t>
      </w:r>
      <w:hyperlink r:id="rId66" w:history="1">
        <w:r w:rsidRPr="007317D2">
          <w:rPr>
            <w:rStyle w:val="Hyperlink"/>
            <w:rFonts w:asciiTheme="minorHAnsi" w:hAnsiTheme="minorHAnsi" w:cstheme="minorHAnsi"/>
            <w:color w:val="auto"/>
            <w:shd w:val="clear" w:color="auto" w:fill="FFFFFF"/>
          </w:rPr>
          <w:t>http://citeseerx.ist.psu.edu/viewdoc/download?doi=10.1.1.301.5615&amp;rep=rep1&amp;type=pdf</w:t>
        </w:r>
      </w:hyperlink>
    </w:p>
    <w:p w14:paraId="3651C3B4" w14:textId="77777777" w:rsidR="00823E84" w:rsidRPr="007317D2" w:rsidRDefault="00823E84" w:rsidP="00823E84">
      <w:pPr>
        <w:rPr>
          <w:rFonts w:asciiTheme="minorHAnsi" w:hAnsiTheme="minorHAnsi" w:cstheme="minorHAnsi"/>
          <w:color w:val="auto"/>
          <w:shd w:val="clear" w:color="auto" w:fill="FFFFFF"/>
        </w:rPr>
      </w:pPr>
      <w:r w:rsidRPr="007317D2">
        <w:rPr>
          <w:rFonts w:asciiTheme="minorHAnsi" w:hAnsiTheme="minorHAnsi" w:cstheme="minorHAnsi"/>
          <w:color w:val="auto"/>
          <w:shd w:val="clear" w:color="auto" w:fill="FFFFFF"/>
        </w:rPr>
        <w:t>17. Jarke M, Quix C, Blees G, Lehmann D, Michalk G, Stierl S</w:t>
      </w:r>
      <w:r w:rsidRPr="007317D2">
        <w:rPr>
          <w:rFonts w:asciiTheme="minorHAnsi" w:hAnsiTheme="minorHAnsi" w:cstheme="minorHAnsi"/>
          <w:i/>
          <w:iCs/>
          <w:color w:val="auto"/>
          <w:shd w:val="clear" w:color="auto" w:fill="FFFFFF"/>
        </w:rPr>
        <w:t>, Improving OLTP data quality using data warehouse mechanisms</w:t>
      </w:r>
      <w:r w:rsidRPr="007317D2">
        <w:rPr>
          <w:rFonts w:asciiTheme="minorHAnsi" w:hAnsiTheme="minorHAnsi" w:cstheme="minorHAnsi"/>
          <w:color w:val="auto"/>
          <w:shd w:val="clear" w:color="auto" w:fill="FFFFFF"/>
        </w:rPr>
        <w:t xml:space="preserve"> | ACM SIGMOD Record [Internet]. Dl.acm.org. 2021 [cited 5 November 2021]. Available from: </w:t>
      </w:r>
      <w:hyperlink r:id="rId67" w:history="1">
        <w:r w:rsidRPr="007317D2">
          <w:rPr>
            <w:rStyle w:val="Hyperlink"/>
            <w:rFonts w:asciiTheme="minorHAnsi" w:hAnsiTheme="minorHAnsi" w:cstheme="minorHAnsi"/>
            <w:color w:val="auto"/>
            <w:shd w:val="clear" w:color="auto" w:fill="FFFFFF"/>
          </w:rPr>
          <w:t>https://dl.acm.org/doi/abs/10.1145/304181.304568</w:t>
        </w:r>
      </w:hyperlink>
    </w:p>
    <w:p w14:paraId="79CD9EC3" w14:textId="77777777" w:rsidR="00823E84" w:rsidRPr="007317D2" w:rsidRDefault="00823E84" w:rsidP="00823E84">
      <w:pPr>
        <w:rPr>
          <w:rFonts w:asciiTheme="minorHAnsi" w:hAnsiTheme="minorHAnsi" w:cstheme="minorHAnsi"/>
          <w:color w:val="auto"/>
          <w:shd w:val="clear" w:color="auto" w:fill="FFFFFF"/>
        </w:rPr>
      </w:pPr>
      <w:r w:rsidRPr="007317D2">
        <w:rPr>
          <w:rFonts w:asciiTheme="minorHAnsi" w:hAnsiTheme="minorHAnsi" w:cstheme="minorHAnsi"/>
          <w:color w:val="auto"/>
          <w:shd w:val="clear" w:color="auto" w:fill="FFFFFF"/>
        </w:rPr>
        <w:t xml:space="preserve">18. Sidi E, Merouani M, Amin E. [Internet]. Citeseerx.ist.psu.edu. 2021 [cited 5 November 2021]. Available from: </w:t>
      </w:r>
      <w:hyperlink r:id="rId68" w:history="1">
        <w:r w:rsidRPr="007317D2">
          <w:rPr>
            <w:rStyle w:val="Hyperlink"/>
            <w:rFonts w:asciiTheme="minorHAnsi" w:hAnsiTheme="minorHAnsi" w:cstheme="minorHAnsi"/>
            <w:color w:val="auto"/>
            <w:shd w:val="clear" w:color="auto" w:fill="FFFFFF"/>
          </w:rPr>
          <w:t>https://citeseerx.ist.psu.edu/viewdoc/download?doi=10.1.1.736.4061&amp;rep=rep1&amp;type=pdf#</w:t>
        </w:r>
      </w:hyperlink>
    </w:p>
    <w:p w14:paraId="60509EE4" w14:textId="77777777" w:rsidR="00823E84" w:rsidRPr="007317D2" w:rsidRDefault="00823E84" w:rsidP="00823E84">
      <w:pPr>
        <w:rPr>
          <w:rFonts w:asciiTheme="minorHAnsi" w:hAnsiTheme="minorHAnsi" w:cstheme="minorHAnsi"/>
          <w:color w:val="auto"/>
        </w:rPr>
      </w:pPr>
      <w:r w:rsidRPr="007317D2">
        <w:rPr>
          <w:rFonts w:asciiTheme="minorHAnsi" w:hAnsiTheme="minorHAnsi" w:cstheme="minorHAnsi"/>
          <w:color w:val="auto"/>
          <w:shd w:val="clear" w:color="auto" w:fill="FFFFFF"/>
        </w:rPr>
        <w:t xml:space="preserve">19. Vassiliadis P, </w:t>
      </w:r>
      <w:r w:rsidRPr="007317D2">
        <w:rPr>
          <w:rFonts w:asciiTheme="minorHAnsi" w:hAnsiTheme="minorHAnsi" w:cstheme="minorHAnsi"/>
          <w:i/>
          <w:iCs/>
          <w:color w:val="auto"/>
          <w:shd w:val="clear" w:color="auto" w:fill="FFFFFF"/>
        </w:rPr>
        <w:t>Data Warehouse Modeling and Quality Issues</w:t>
      </w:r>
      <w:r w:rsidRPr="007317D2">
        <w:rPr>
          <w:rFonts w:asciiTheme="minorHAnsi" w:hAnsiTheme="minorHAnsi" w:cstheme="minorHAnsi"/>
          <w:color w:val="auto"/>
          <w:shd w:val="clear" w:color="auto" w:fill="FFFFFF"/>
        </w:rPr>
        <w:t xml:space="preserve">. [Internet]. Cs.uoi.gr. 2021 [cited 6 November 2021]. Available from: </w:t>
      </w:r>
      <w:hyperlink r:id="rId69" w:history="1">
        <w:r w:rsidRPr="007317D2">
          <w:rPr>
            <w:rStyle w:val="Hyperlink"/>
            <w:rFonts w:asciiTheme="minorHAnsi" w:hAnsiTheme="minorHAnsi" w:cstheme="minorHAnsi"/>
            <w:color w:val="auto"/>
            <w:shd w:val="clear" w:color="auto" w:fill="FFFFFF"/>
          </w:rPr>
          <w:t>https://www.cs.uoi.gr/~pvassil/publications/PhD/pv_eng_phd.pdf</w:t>
        </w:r>
      </w:hyperlink>
    </w:p>
    <w:p w14:paraId="0FEC7B01" w14:textId="77777777" w:rsidR="00823E84" w:rsidRPr="007317D2" w:rsidRDefault="00823E84" w:rsidP="00823E84">
      <w:pPr>
        <w:rPr>
          <w:rFonts w:asciiTheme="minorHAnsi" w:hAnsiTheme="minorHAnsi" w:cstheme="minorHAnsi"/>
          <w:color w:val="auto"/>
          <w:shd w:val="clear" w:color="auto" w:fill="FFFFFF"/>
        </w:rPr>
      </w:pPr>
      <w:r w:rsidRPr="007317D2">
        <w:rPr>
          <w:rFonts w:asciiTheme="minorHAnsi" w:hAnsiTheme="minorHAnsi" w:cstheme="minorHAnsi"/>
          <w:color w:val="auto"/>
        </w:rPr>
        <w:t xml:space="preserve">20. </w:t>
      </w:r>
      <w:r w:rsidRPr="007317D2">
        <w:rPr>
          <w:rFonts w:asciiTheme="minorHAnsi" w:hAnsiTheme="minorHAnsi" w:cstheme="minorHAnsi"/>
          <w:color w:val="auto"/>
          <w:shd w:val="clear" w:color="auto" w:fill="FFFFFF"/>
        </w:rPr>
        <w:t>Ponelis S, Britz J</w:t>
      </w:r>
      <w:r w:rsidRPr="007317D2">
        <w:rPr>
          <w:rFonts w:asciiTheme="minorHAnsi" w:hAnsiTheme="minorHAnsi" w:cstheme="minorHAnsi"/>
          <w:i/>
          <w:iCs/>
          <w:color w:val="auto"/>
          <w:shd w:val="clear" w:color="auto" w:fill="FFFFFF"/>
        </w:rPr>
        <w:t>. Comparative analysis of the use of data marts in two different manufacturing organizations</w:t>
      </w:r>
      <w:r w:rsidRPr="007317D2">
        <w:rPr>
          <w:rFonts w:asciiTheme="minorHAnsi" w:hAnsiTheme="minorHAnsi" w:cstheme="minorHAnsi"/>
          <w:color w:val="auto"/>
          <w:shd w:val="clear" w:color="auto" w:fill="FFFFFF"/>
        </w:rPr>
        <w:t xml:space="preserve"> [Internet]. South African Journal of Information Management. 2003 [cited 11 November 2021]. Available from: </w:t>
      </w:r>
      <w:hyperlink r:id="rId70" w:history="1">
        <w:r w:rsidRPr="007317D2">
          <w:rPr>
            <w:rStyle w:val="Hyperlink"/>
            <w:rFonts w:asciiTheme="minorHAnsi" w:hAnsiTheme="minorHAnsi" w:cstheme="minorHAnsi"/>
            <w:color w:val="auto"/>
            <w:shd w:val="clear" w:color="auto" w:fill="FFFFFF"/>
          </w:rPr>
          <w:t>https://sajim.co.za/index.php/sajim/article/view/341</w:t>
        </w:r>
      </w:hyperlink>
    </w:p>
    <w:p w14:paraId="7E379799" w14:textId="77777777" w:rsidR="00823E84" w:rsidRPr="007317D2" w:rsidRDefault="00823E84" w:rsidP="00823E84">
      <w:pPr>
        <w:rPr>
          <w:rFonts w:asciiTheme="minorHAnsi" w:hAnsiTheme="minorHAnsi" w:cstheme="minorHAnsi"/>
          <w:color w:val="auto"/>
          <w:shd w:val="clear" w:color="auto" w:fill="FFFFFF"/>
        </w:rPr>
      </w:pPr>
      <w:r w:rsidRPr="007317D2">
        <w:rPr>
          <w:rFonts w:asciiTheme="minorHAnsi" w:hAnsiTheme="minorHAnsi" w:cstheme="minorHAnsi"/>
          <w:color w:val="auto"/>
          <w:shd w:val="clear" w:color="auto" w:fill="FFFFFF"/>
        </w:rPr>
        <w:t xml:space="preserve">21. </w:t>
      </w:r>
      <w:proofErr w:type="spellStart"/>
      <w:r w:rsidRPr="007317D2">
        <w:rPr>
          <w:rFonts w:asciiTheme="minorHAnsi" w:hAnsiTheme="minorHAnsi" w:cstheme="minorHAnsi"/>
          <w:color w:val="auto"/>
          <w:shd w:val="clear" w:color="auto" w:fill="FFFFFF"/>
        </w:rPr>
        <w:t>Nabli</w:t>
      </w:r>
      <w:proofErr w:type="spellEnd"/>
      <w:r w:rsidRPr="007317D2">
        <w:rPr>
          <w:rFonts w:asciiTheme="minorHAnsi" w:hAnsiTheme="minorHAnsi" w:cstheme="minorHAnsi"/>
          <w:color w:val="auto"/>
          <w:shd w:val="clear" w:color="auto" w:fill="FFFFFF"/>
        </w:rPr>
        <w:t xml:space="preserve"> A, </w:t>
      </w:r>
      <w:proofErr w:type="spellStart"/>
      <w:r w:rsidRPr="007317D2">
        <w:rPr>
          <w:rFonts w:asciiTheme="minorHAnsi" w:hAnsiTheme="minorHAnsi" w:cstheme="minorHAnsi"/>
          <w:color w:val="auto"/>
          <w:shd w:val="clear" w:color="auto" w:fill="FFFFFF"/>
        </w:rPr>
        <w:t>Feki</w:t>
      </w:r>
      <w:proofErr w:type="spellEnd"/>
      <w:r w:rsidRPr="007317D2">
        <w:rPr>
          <w:rFonts w:asciiTheme="minorHAnsi" w:hAnsiTheme="minorHAnsi" w:cstheme="minorHAnsi"/>
          <w:color w:val="auto"/>
          <w:shd w:val="clear" w:color="auto" w:fill="FFFFFF"/>
        </w:rPr>
        <w:t xml:space="preserve"> J, </w:t>
      </w:r>
      <w:proofErr w:type="spellStart"/>
      <w:r w:rsidRPr="007317D2">
        <w:rPr>
          <w:rFonts w:asciiTheme="minorHAnsi" w:hAnsiTheme="minorHAnsi" w:cstheme="minorHAnsi"/>
          <w:color w:val="auto"/>
          <w:shd w:val="clear" w:color="auto" w:fill="FFFFFF"/>
        </w:rPr>
        <w:t>Gargouri</w:t>
      </w:r>
      <w:proofErr w:type="spellEnd"/>
      <w:r w:rsidRPr="007317D2">
        <w:rPr>
          <w:rFonts w:asciiTheme="minorHAnsi" w:hAnsiTheme="minorHAnsi" w:cstheme="minorHAnsi"/>
          <w:color w:val="auto"/>
          <w:shd w:val="clear" w:color="auto" w:fill="FFFFFF"/>
        </w:rPr>
        <w:t xml:space="preserve"> F. </w:t>
      </w:r>
      <w:r w:rsidRPr="007317D2">
        <w:rPr>
          <w:rFonts w:asciiTheme="minorHAnsi" w:hAnsiTheme="minorHAnsi" w:cstheme="minorHAnsi"/>
          <w:i/>
          <w:iCs/>
          <w:color w:val="auto"/>
          <w:shd w:val="clear" w:color="auto" w:fill="FFFFFF"/>
        </w:rPr>
        <w:t>Automatic construction of multidimensional schema from OLAP requirements</w:t>
      </w:r>
      <w:r w:rsidRPr="007317D2">
        <w:rPr>
          <w:rFonts w:asciiTheme="minorHAnsi" w:hAnsiTheme="minorHAnsi" w:cstheme="minorHAnsi"/>
          <w:color w:val="auto"/>
          <w:shd w:val="clear" w:color="auto" w:fill="FFFFFF"/>
        </w:rPr>
        <w:t xml:space="preserve"> [Internet]. Ieeexplore.ieee.org. 2021 [cited 18 November 2021]. Available from: </w:t>
      </w:r>
      <w:hyperlink r:id="rId71" w:history="1">
        <w:r w:rsidRPr="007317D2">
          <w:rPr>
            <w:rStyle w:val="Hyperlink"/>
            <w:rFonts w:asciiTheme="minorHAnsi" w:hAnsiTheme="minorHAnsi" w:cstheme="minorHAnsi"/>
            <w:color w:val="auto"/>
            <w:shd w:val="clear" w:color="auto" w:fill="FFFFFF"/>
          </w:rPr>
          <w:t>https://ieeexplore.ieee.org/abstract/document/1387025</w:t>
        </w:r>
      </w:hyperlink>
    </w:p>
    <w:p w14:paraId="35BFB84D" w14:textId="77777777" w:rsidR="00823E84" w:rsidRPr="007317D2" w:rsidRDefault="00823E84" w:rsidP="00823E84">
      <w:pPr>
        <w:rPr>
          <w:rFonts w:asciiTheme="minorHAnsi" w:hAnsiTheme="minorHAnsi" w:cstheme="minorHAnsi"/>
          <w:color w:val="auto"/>
          <w:shd w:val="clear" w:color="auto" w:fill="FFFFFF"/>
        </w:rPr>
      </w:pPr>
      <w:r w:rsidRPr="007317D2">
        <w:rPr>
          <w:rFonts w:asciiTheme="minorHAnsi" w:hAnsiTheme="minorHAnsi" w:cstheme="minorHAnsi"/>
          <w:color w:val="auto"/>
          <w:shd w:val="clear" w:color="auto" w:fill="FFFFFF"/>
        </w:rPr>
        <w:t xml:space="preserve">22. </w:t>
      </w:r>
      <w:proofErr w:type="spellStart"/>
      <w:r w:rsidRPr="007317D2">
        <w:rPr>
          <w:rFonts w:asciiTheme="minorHAnsi" w:hAnsiTheme="minorHAnsi" w:cstheme="minorHAnsi"/>
          <w:color w:val="auto"/>
          <w:shd w:val="clear" w:color="auto" w:fill="FFFFFF"/>
        </w:rPr>
        <w:t>Dedić</w:t>
      </w:r>
      <w:proofErr w:type="spellEnd"/>
      <w:r w:rsidRPr="007317D2">
        <w:rPr>
          <w:rFonts w:asciiTheme="minorHAnsi" w:hAnsiTheme="minorHAnsi" w:cstheme="minorHAnsi"/>
          <w:color w:val="auto"/>
          <w:shd w:val="clear" w:color="auto" w:fill="FFFFFF"/>
        </w:rPr>
        <w:t xml:space="preserve"> N, Stanier C. </w:t>
      </w:r>
      <w:r w:rsidRPr="007317D2">
        <w:rPr>
          <w:rFonts w:asciiTheme="minorHAnsi" w:hAnsiTheme="minorHAnsi" w:cstheme="minorHAnsi"/>
          <w:i/>
          <w:iCs/>
          <w:color w:val="auto"/>
          <w:shd w:val="clear" w:color="auto" w:fill="FFFFFF"/>
        </w:rPr>
        <w:t xml:space="preserve">An Evaluation of the Challenges of Multilingualism in Data Warehouse Development </w:t>
      </w:r>
      <w:r w:rsidRPr="007317D2">
        <w:rPr>
          <w:rFonts w:asciiTheme="minorHAnsi" w:hAnsiTheme="minorHAnsi" w:cstheme="minorHAnsi"/>
          <w:color w:val="auto"/>
          <w:shd w:val="clear" w:color="auto" w:fill="FFFFFF"/>
        </w:rPr>
        <w:t xml:space="preserve">[Internet]. Nedimdedic.com. 2021 [cited 18 November 2021]. Available from: </w:t>
      </w:r>
      <w:hyperlink r:id="rId72" w:history="1">
        <w:r w:rsidRPr="007317D2">
          <w:rPr>
            <w:rStyle w:val="Hyperlink"/>
            <w:rFonts w:asciiTheme="minorHAnsi" w:hAnsiTheme="minorHAnsi" w:cstheme="minorHAnsi"/>
            <w:color w:val="auto"/>
            <w:shd w:val="clear" w:color="auto" w:fill="FFFFFF"/>
          </w:rPr>
          <w:t>http://www.nedimdedic.com/wp-content/uploads/2016/01/An-Evaluation-of-the-Challenges-of-Multilingualism-in-Data-Warehouse-Development-ICEIS-2016-Dedic_Stanier.pdf</w:t>
        </w:r>
      </w:hyperlink>
    </w:p>
    <w:p w14:paraId="170E3539" w14:textId="77777777" w:rsidR="00823E84" w:rsidRPr="007317D2" w:rsidRDefault="00823E84" w:rsidP="00823E84">
      <w:pPr>
        <w:rPr>
          <w:rFonts w:asciiTheme="minorHAnsi" w:hAnsiTheme="minorHAnsi" w:cstheme="minorHAnsi"/>
          <w:color w:val="auto"/>
        </w:rPr>
      </w:pPr>
      <w:r w:rsidRPr="007317D2">
        <w:rPr>
          <w:rFonts w:asciiTheme="minorHAnsi" w:hAnsiTheme="minorHAnsi" w:cstheme="minorHAnsi"/>
          <w:color w:val="auto"/>
          <w:shd w:val="clear" w:color="auto" w:fill="FFFFFF"/>
        </w:rPr>
        <w:t xml:space="preserve">23. </w:t>
      </w:r>
      <w:proofErr w:type="spellStart"/>
      <w:r w:rsidRPr="007317D2">
        <w:rPr>
          <w:rFonts w:asciiTheme="minorHAnsi" w:hAnsiTheme="minorHAnsi" w:cstheme="minorHAnsi"/>
          <w:color w:val="auto"/>
          <w:shd w:val="clear" w:color="auto" w:fill="FFFFFF"/>
        </w:rPr>
        <w:t>Nurmalasari</w:t>
      </w:r>
      <w:proofErr w:type="spellEnd"/>
      <w:r w:rsidRPr="007317D2">
        <w:rPr>
          <w:rFonts w:asciiTheme="minorHAnsi" w:hAnsiTheme="minorHAnsi" w:cstheme="minorHAnsi"/>
          <w:color w:val="auto"/>
          <w:shd w:val="clear" w:color="auto" w:fill="FFFFFF"/>
        </w:rPr>
        <w:t xml:space="preserve"> D, </w:t>
      </w:r>
      <w:proofErr w:type="spellStart"/>
      <w:r w:rsidRPr="007317D2">
        <w:rPr>
          <w:rFonts w:asciiTheme="minorHAnsi" w:hAnsiTheme="minorHAnsi" w:cstheme="minorHAnsi"/>
          <w:color w:val="auto"/>
          <w:shd w:val="clear" w:color="auto" w:fill="FFFFFF"/>
        </w:rPr>
        <w:t>Zulvi</w:t>
      </w:r>
      <w:proofErr w:type="spellEnd"/>
      <w:r w:rsidRPr="007317D2">
        <w:rPr>
          <w:rFonts w:asciiTheme="minorHAnsi" w:hAnsiTheme="minorHAnsi" w:cstheme="minorHAnsi"/>
          <w:color w:val="auto"/>
          <w:shd w:val="clear" w:color="auto" w:fill="FFFFFF"/>
        </w:rPr>
        <w:t xml:space="preserve"> MS, </w:t>
      </w:r>
      <w:proofErr w:type="spellStart"/>
      <w:r w:rsidRPr="007317D2">
        <w:rPr>
          <w:rFonts w:asciiTheme="minorHAnsi" w:hAnsiTheme="minorHAnsi" w:cstheme="minorHAnsi"/>
          <w:color w:val="auto"/>
          <w:shd w:val="clear" w:color="auto" w:fill="FFFFFF"/>
        </w:rPr>
        <w:t>Hanifah</w:t>
      </w:r>
      <w:proofErr w:type="spellEnd"/>
      <w:r w:rsidRPr="007317D2">
        <w:rPr>
          <w:rFonts w:asciiTheme="minorHAnsi" w:hAnsiTheme="minorHAnsi" w:cstheme="minorHAnsi"/>
          <w:color w:val="auto"/>
          <w:shd w:val="clear" w:color="auto" w:fill="FFFFFF"/>
        </w:rPr>
        <w:t xml:space="preserve"> P. </w:t>
      </w:r>
      <w:r w:rsidRPr="007317D2">
        <w:rPr>
          <w:rFonts w:asciiTheme="minorHAnsi" w:hAnsiTheme="minorHAnsi" w:cstheme="minorHAnsi"/>
          <w:i/>
          <w:iCs/>
          <w:color w:val="auto"/>
          <w:shd w:val="clear" w:color="auto" w:fill="FFFFFF"/>
        </w:rPr>
        <w:t>Performance Analysis Of Star Schema Data Modeling On Library Data</w:t>
      </w:r>
      <w:r w:rsidRPr="007317D2">
        <w:rPr>
          <w:rFonts w:asciiTheme="minorHAnsi" w:hAnsiTheme="minorHAnsi" w:cstheme="minorHAnsi"/>
          <w:color w:val="auto"/>
          <w:shd w:val="clear" w:color="auto" w:fill="FFFFFF"/>
        </w:rPr>
        <w:t xml:space="preserve">. </w:t>
      </w:r>
      <w:proofErr w:type="spellStart"/>
      <w:r w:rsidRPr="007317D2">
        <w:rPr>
          <w:rFonts w:asciiTheme="minorHAnsi" w:hAnsiTheme="minorHAnsi" w:cstheme="minorHAnsi"/>
          <w:color w:val="auto"/>
          <w:shd w:val="clear" w:color="auto" w:fill="FFFFFF"/>
        </w:rPr>
        <w:t>Jurnal</w:t>
      </w:r>
      <w:proofErr w:type="spellEnd"/>
      <w:r w:rsidRPr="007317D2">
        <w:rPr>
          <w:rFonts w:asciiTheme="minorHAnsi" w:hAnsiTheme="minorHAnsi" w:cstheme="minorHAnsi"/>
          <w:color w:val="auto"/>
          <w:shd w:val="clear" w:color="auto" w:fill="FFFFFF"/>
        </w:rPr>
        <w:t xml:space="preserve"> </w:t>
      </w:r>
      <w:proofErr w:type="spellStart"/>
      <w:r w:rsidRPr="007317D2">
        <w:rPr>
          <w:rFonts w:asciiTheme="minorHAnsi" w:hAnsiTheme="minorHAnsi" w:cstheme="minorHAnsi"/>
          <w:color w:val="auto"/>
          <w:shd w:val="clear" w:color="auto" w:fill="FFFFFF"/>
        </w:rPr>
        <w:t>Komputer</w:t>
      </w:r>
      <w:proofErr w:type="spellEnd"/>
      <w:r w:rsidRPr="007317D2">
        <w:rPr>
          <w:rFonts w:asciiTheme="minorHAnsi" w:hAnsiTheme="minorHAnsi" w:cstheme="minorHAnsi"/>
          <w:color w:val="auto"/>
          <w:shd w:val="clear" w:color="auto" w:fill="FFFFFF"/>
        </w:rPr>
        <w:t xml:space="preserve"> </w:t>
      </w:r>
      <w:proofErr w:type="spellStart"/>
      <w:r w:rsidRPr="007317D2">
        <w:rPr>
          <w:rFonts w:asciiTheme="minorHAnsi" w:hAnsiTheme="minorHAnsi" w:cstheme="minorHAnsi"/>
          <w:color w:val="auto"/>
          <w:shd w:val="clear" w:color="auto" w:fill="FFFFFF"/>
        </w:rPr>
        <w:t>Terapan</w:t>
      </w:r>
      <w:proofErr w:type="spellEnd"/>
      <w:r w:rsidRPr="007317D2">
        <w:rPr>
          <w:rFonts w:asciiTheme="minorHAnsi" w:hAnsiTheme="minorHAnsi" w:cstheme="minorHAnsi"/>
          <w:color w:val="auto"/>
          <w:shd w:val="clear" w:color="auto" w:fill="FFFFFF"/>
        </w:rPr>
        <w:t>. 2019 Nov 29;5(2):44-53. [cited 18 November 2021]. Available from: https://jurnal.pcr.ac.id/index.php/jkt/article/view/3341</w:t>
      </w:r>
    </w:p>
    <w:p w14:paraId="20EB6DA0" w14:textId="02D967B8" w:rsidR="00655436" w:rsidRDefault="00655436">
      <w:pPr>
        <w:spacing w:after="0" w:line="259" w:lineRule="auto"/>
        <w:ind w:left="0" w:right="0" w:firstLine="0"/>
      </w:pPr>
    </w:p>
    <w:sectPr w:rsidR="00655436" w:rsidSect="00655436">
      <w:pgSz w:w="11894" w:h="16834"/>
      <w:pgMar w:top="675" w:right="709" w:bottom="720" w:left="425" w:header="720" w:footer="113"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yFamily John Williams" w:date="2022-01-07T14:56:00Z" w:initials="JW(L">
    <w:p w14:paraId="0B7A55E6" w14:textId="77777777" w:rsidR="005B1CD9" w:rsidRDefault="005B1CD9" w:rsidP="00274125">
      <w:pPr>
        <w:pStyle w:val="CommentText"/>
      </w:pPr>
      <w:r>
        <w:rPr>
          <w:rStyle w:val="CommentReference"/>
        </w:rPr>
        <w:annotationRef/>
      </w:r>
      <w:r>
        <w:rPr>
          <w:color w:val="FF0000"/>
        </w:rPr>
        <w:t>Please include you Name and Number.</w:t>
      </w:r>
    </w:p>
  </w:comment>
  <w:comment w:id="1" w:author="MyFamily John Williams" w:date="2022-01-07T14:18:00Z" w:initials="JW(L">
    <w:p w14:paraId="3906BEC6" w14:textId="6F3DFEC4" w:rsidR="002152CB" w:rsidRDefault="002152CB" w:rsidP="005B1CD9">
      <w:pPr>
        <w:pStyle w:val="CommentText"/>
      </w:pPr>
      <w:r>
        <w:rPr>
          <w:rStyle w:val="CommentReference"/>
        </w:rPr>
        <w:annotationRef/>
      </w:r>
      <w:r>
        <w:t>1.2.3: Explain why</w:t>
      </w:r>
    </w:p>
  </w:comment>
  <w:comment w:id="2" w:author="MyFamily John Williams" w:date="2022-01-07T14:23:00Z" w:initials="JW(L">
    <w:p w14:paraId="46C4A6E2" w14:textId="77777777" w:rsidR="00710635" w:rsidRDefault="00710635">
      <w:pPr>
        <w:pStyle w:val="CommentText"/>
      </w:pPr>
      <w:r>
        <w:rPr>
          <w:rStyle w:val="CommentReference"/>
        </w:rPr>
        <w:annotationRef/>
      </w:r>
      <w:r>
        <w:t xml:space="preserve">1.3.1: Much better.  </w:t>
      </w:r>
    </w:p>
    <w:p w14:paraId="0143051F" w14:textId="77777777" w:rsidR="00710635" w:rsidRDefault="00710635" w:rsidP="004D5DAF">
      <w:pPr>
        <w:pStyle w:val="CommentText"/>
      </w:pPr>
      <w:r>
        <w:t>1.3.2: Would liked to have referenced the departments mentioned in the assignment</w:t>
      </w:r>
    </w:p>
  </w:comment>
  <w:comment w:id="3" w:author="MyFamily John Williams" w:date="2022-01-07T14:25:00Z" w:initials="JW(L">
    <w:p w14:paraId="1C82AB75" w14:textId="77777777" w:rsidR="006A1E49" w:rsidRDefault="006A1E49" w:rsidP="00E72D97">
      <w:pPr>
        <w:pStyle w:val="CommentText"/>
      </w:pPr>
      <w:r>
        <w:rPr>
          <w:rStyle w:val="CommentReference"/>
        </w:rPr>
        <w:annotationRef/>
      </w:r>
      <w:r>
        <w:t xml:space="preserve">1.4.1: Excellent overview </w:t>
      </w:r>
    </w:p>
  </w:comment>
  <w:comment w:id="4" w:author="MyFamily John Williams" w:date="2022-01-07T14:33:00Z" w:initials="JW(L">
    <w:p w14:paraId="63DAAB4F" w14:textId="77777777" w:rsidR="009F163E" w:rsidRDefault="009F163E" w:rsidP="000D3192">
      <w:pPr>
        <w:pStyle w:val="CommentText"/>
      </w:pPr>
      <w:r>
        <w:rPr>
          <w:rStyle w:val="CommentReference"/>
        </w:rPr>
        <w:annotationRef/>
      </w:r>
      <w:r>
        <w:t>1.4.2: You have a fact table with no facts.  Not the best example?</w:t>
      </w:r>
    </w:p>
  </w:comment>
  <w:comment w:id="5" w:author="MyFamily John Williams" w:date="2022-01-07T14:35:00Z" w:initials="JW(L">
    <w:p w14:paraId="4EE9A587" w14:textId="77777777" w:rsidR="0058763A" w:rsidRDefault="0058763A" w:rsidP="00116008">
      <w:pPr>
        <w:pStyle w:val="CommentText"/>
      </w:pPr>
      <w:r>
        <w:rPr>
          <w:rStyle w:val="CommentReference"/>
        </w:rPr>
        <w:annotationRef/>
      </w:r>
      <w:r>
        <w:t>2.1.1:  Not sure what the diagram is showing me.  Is the a DFD?.  Difficult to see source data and recipient's of the data</w:t>
      </w:r>
    </w:p>
  </w:comment>
  <w:comment w:id="6" w:author="MyFamily John Williams" w:date="2022-01-07T14:39:00Z" w:initials="JW(L">
    <w:p w14:paraId="61CF3E49" w14:textId="77777777" w:rsidR="00785523" w:rsidRDefault="00260B47">
      <w:pPr>
        <w:pStyle w:val="CommentText"/>
      </w:pPr>
      <w:r>
        <w:rPr>
          <w:rStyle w:val="CommentReference"/>
        </w:rPr>
        <w:annotationRef/>
      </w:r>
      <w:r w:rsidR="00785523">
        <w:t>2.1.1:  Again the diagram has M;M relationships</w:t>
      </w:r>
    </w:p>
    <w:p w14:paraId="66957260" w14:textId="77777777" w:rsidR="00785523" w:rsidRDefault="00785523" w:rsidP="00E14061">
      <w:pPr>
        <w:pStyle w:val="CommentText"/>
      </w:pPr>
      <w:r>
        <w:t>Connected tables have no corresponding FK in the master table</w:t>
      </w:r>
    </w:p>
  </w:comment>
  <w:comment w:id="7" w:author="MyFamily John Williams" w:date="2022-01-07T14:43:00Z" w:initials="JW(L">
    <w:p w14:paraId="2619F150" w14:textId="77777777" w:rsidR="00624FC0" w:rsidRDefault="00624FC0" w:rsidP="0066266C">
      <w:pPr>
        <w:pStyle w:val="CommentText"/>
      </w:pPr>
      <w:r>
        <w:rPr>
          <w:rStyle w:val="CommentReference"/>
        </w:rPr>
        <w:annotationRef/>
      </w:r>
      <w:r>
        <w:t>2.2.1:  Relationships between Dimensions and fact tables are the wrong way around</w:t>
      </w:r>
    </w:p>
  </w:comment>
  <w:comment w:id="8" w:author="MyFamily John Williams" w:date="2022-01-07T14:45:00Z" w:initials="JW(L">
    <w:p w14:paraId="5A0781F7" w14:textId="77777777" w:rsidR="00914D5A" w:rsidRDefault="00914D5A" w:rsidP="00806FFD">
      <w:pPr>
        <w:pStyle w:val="CommentText"/>
      </w:pPr>
      <w:r>
        <w:rPr>
          <w:rStyle w:val="CommentReference"/>
        </w:rPr>
        <w:annotationRef/>
      </w:r>
      <w:r>
        <w:t>2.3.1: A bit better.  Can see how this would operate.  Some missing details form the Dimension tables</w:t>
      </w:r>
    </w:p>
  </w:comment>
  <w:comment w:id="9" w:author="MyFamily John Williams" w:date="2022-01-07T14:47:00Z" w:initials="JW(L">
    <w:p w14:paraId="1A43B622" w14:textId="77777777" w:rsidR="000C7A56" w:rsidRDefault="000C7A56" w:rsidP="00DB3584">
      <w:pPr>
        <w:pStyle w:val="CommentText"/>
      </w:pPr>
      <w:r>
        <w:rPr>
          <w:rStyle w:val="CommentReference"/>
        </w:rPr>
        <w:annotationRef/>
      </w:r>
      <w:r>
        <w:t>2.2.1: Missing fact measure from the fact table</w:t>
      </w:r>
    </w:p>
  </w:comment>
  <w:comment w:id="10" w:author="MyFamily John Williams" w:date="2022-01-07T14:50:00Z" w:initials="JW(L">
    <w:p w14:paraId="1FD1A709" w14:textId="77777777" w:rsidR="001811D7" w:rsidRDefault="001811D7">
      <w:pPr>
        <w:pStyle w:val="CommentText"/>
      </w:pPr>
      <w:r>
        <w:rPr>
          <w:rStyle w:val="CommentReference"/>
        </w:rPr>
        <w:annotationRef/>
      </w:r>
      <w:r>
        <w:t>2.3.1: Identified appropriate data marts.</w:t>
      </w:r>
    </w:p>
    <w:p w14:paraId="4901CCBA" w14:textId="77777777" w:rsidR="001811D7" w:rsidRDefault="001811D7" w:rsidP="00D65773">
      <w:pPr>
        <w:pStyle w:val="CommentText"/>
      </w:pPr>
      <w:r>
        <w:t xml:space="preserve">Some issues with missing facts and dimension details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B7A55E6" w15:done="0"/>
  <w15:commentEx w15:paraId="3906BEC6" w15:done="0"/>
  <w15:commentEx w15:paraId="0143051F" w15:done="0"/>
  <w15:commentEx w15:paraId="1C82AB75" w15:done="0"/>
  <w15:commentEx w15:paraId="63DAAB4F" w15:done="0"/>
  <w15:commentEx w15:paraId="4EE9A587" w15:done="0"/>
  <w15:commentEx w15:paraId="66957260" w15:done="0"/>
  <w15:commentEx w15:paraId="2619F150" w15:done="0"/>
  <w15:commentEx w15:paraId="5A0781F7" w15:done="0"/>
  <w15:commentEx w15:paraId="1A43B622" w15:done="0"/>
  <w15:commentEx w15:paraId="4901CCB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82D309" w16cex:dateUtc="2022-01-07T14:56:00Z"/>
  <w16cex:commentExtensible w16cex:durableId="2582CA4E" w16cex:dateUtc="2022-01-07T14:18:00Z"/>
  <w16cex:commentExtensible w16cex:durableId="2582CB4F" w16cex:dateUtc="2022-01-07T14:23:00Z"/>
  <w16cex:commentExtensible w16cex:durableId="2582CBEE" w16cex:dateUtc="2022-01-07T14:25:00Z"/>
  <w16cex:commentExtensible w16cex:durableId="2582CD9D" w16cex:dateUtc="2022-01-07T14:33:00Z"/>
  <w16cex:commentExtensible w16cex:durableId="2582CE21" w16cex:dateUtc="2022-01-07T14:35:00Z"/>
  <w16cex:commentExtensible w16cex:durableId="2582CF25" w16cex:dateUtc="2022-01-07T14:39:00Z"/>
  <w16cex:commentExtensible w16cex:durableId="2582D007" w16cex:dateUtc="2022-01-07T14:43:00Z"/>
  <w16cex:commentExtensible w16cex:durableId="2582D0A4" w16cex:dateUtc="2022-01-07T14:45:00Z"/>
  <w16cex:commentExtensible w16cex:durableId="2582D116" w16cex:dateUtc="2022-01-07T14:47:00Z"/>
  <w16cex:commentExtensible w16cex:durableId="2582D1BA" w16cex:dateUtc="2022-01-07T14: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B7A55E6" w16cid:durableId="2582D309"/>
  <w16cid:commentId w16cid:paraId="3906BEC6" w16cid:durableId="2582CA4E"/>
  <w16cid:commentId w16cid:paraId="0143051F" w16cid:durableId="2582CB4F"/>
  <w16cid:commentId w16cid:paraId="1C82AB75" w16cid:durableId="2582CBEE"/>
  <w16cid:commentId w16cid:paraId="63DAAB4F" w16cid:durableId="2582CD9D"/>
  <w16cid:commentId w16cid:paraId="4EE9A587" w16cid:durableId="2582CE21"/>
  <w16cid:commentId w16cid:paraId="66957260" w16cid:durableId="2582CF25"/>
  <w16cid:commentId w16cid:paraId="2619F150" w16cid:durableId="2582D007"/>
  <w16cid:commentId w16cid:paraId="5A0781F7" w16cid:durableId="2582D0A4"/>
  <w16cid:commentId w16cid:paraId="1A43B622" w16cid:durableId="2582D116"/>
  <w16cid:commentId w16cid:paraId="4901CCBA" w16cid:durableId="2582D1B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67509" w14:textId="77777777" w:rsidR="000645C5" w:rsidRDefault="000645C5">
      <w:pPr>
        <w:spacing w:after="0" w:line="240" w:lineRule="auto"/>
      </w:pPr>
      <w:r>
        <w:separator/>
      </w:r>
    </w:p>
  </w:endnote>
  <w:endnote w:type="continuationSeparator" w:id="0">
    <w:p w14:paraId="276D096A" w14:textId="77777777" w:rsidR="000645C5" w:rsidRDefault="000645C5">
      <w:pPr>
        <w:spacing w:after="0" w:line="240" w:lineRule="auto"/>
      </w:pPr>
      <w:r>
        <w:continuationSeparator/>
      </w:r>
    </w:p>
  </w:endnote>
  <w:endnote w:type="continuationNotice" w:id="1">
    <w:p w14:paraId="608BC958" w14:textId="77777777" w:rsidR="000645C5" w:rsidRDefault="000645C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24F74" w14:textId="77777777" w:rsidR="00DA7508" w:rsidRDefault="0015108B">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Pr>
          <w:rFonts w:ascii="Times New Roman" w:eastAsia="Times New Roman" w:hAnsi="Times New Roman" w:cs="Times New Roman"/>
          <w:b/>
          <w:sz w:val="20"/>
        </w:rPr>
        <w:t>11</w:t>
      </w:r>
    </w:fldSimple>
    <w:r>
      <w:rPr>
        <w:rFonts w:ascii="Times New Roman" w:eastAsia="Times New Roman" w:hAnsi="Times New Roman" w:cs="Times New Roman"/>
        <w:sz w:val="20"/>
      </w:rPr>
      <w:t xml:space="preserve"> </w:t>
    </w:r>
  </w:p>
  <w:p w14:paraId="4FCF03BC" w14:textId="77777777" w:rsidR="00DA7508" w:rsidRDefault="0015108B">
    <w:pPr>
      <w:spacing w:after="0" w:line="259" w:lineRule="auto"/>
      <w:ind w:left="0" w:right="70" w:firstLine="0"/>
      <w:jc w:val="right"/>
    </w:pPr>
    <w:r>
      <w:rPr>
        <w:rFonts w:ascii="Times New Roman" w:eastAsia="Times New Roman" w:hAnsi="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312A9" w14:textId="77777777" w:rsidR="00DA7508" w:rsidRDefault="0015108B">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Pr>
          <w:rFonts w:ascii="Times New Roman" w:eastAsia="Times New Roman" w:hAnsi="Times New Roman" w:cs="Times New Roman"/>
          <w:b/>
          <w:sz w:val="20"/>
        </w:rPr>
        <w:t>11</w:t>
      </w:r>
    </w:fldSimple>
    <w:r>
      <w:rPr>
        <w:rFonts w:ascii="Times New Roman" w:eastAsia="Times New Roman" w:hAnsi="Times New Roman" w:cs="Times New Roman"/>
        <w:sz w:val="20"/>
      </w:rPr>
      <w:t xml:space="preserve"> </w:t>
    </w:r>
  </w:p>
  <w:p w14:paraId="5E5FC6AB" w14:textId="77777777" w:rsidR="00DA7508" w:rsidRDefault="0015108B">
    <w:pPr>
      <w:spacing w:after="0" w:line="259" w:lineRule="auto"/>
      <w:ind w:left="0" w:right="70" w:firstLine="0"/>
      <w:jc w:val="right"/>
    </w:pPr>
    <w:r>
      <w:rPr>
        <w:rFonts w:ascii="Times New Roman" w:eastAsia="Times New Roman" w:hAnsi="Times New Roman" w:cs="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FEC76" w14:textId="77777777" w:rsidR="00DA7508" w:rsidRDefault="0015108B">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Pr>
          <w:rFonts w:ascii="Times New Roman" w:eastAsia="Times New Roman" w:hAnsi="Times New Roman" w:cs="Times New Roman"/>
          <w:b/>
          <w:sz w:val="20"/>
        </w:rPr>
        <w:t>11</w:t>
      </w:r>
    </w:fldSimple>
    <w:r>
      <w:rPr>
        <w:rFonts w:ascii="Times New Roman" w:eastAsia="Times New Roman" w:hAnsi="Times New Roman" w:cs="Times New Roman"/>
        <w:sz w:val="20"/>
      </w:rPr>
      <w:t xml:space="preserve"> </w:t>
    </w:r>
  </w:p>
  <w:p w14:paraId="730F398A" w14:textId="77777777" w:rsidR="00DA7508" w:rsidRDefault="0015108B">
    <w:pPr>
      <w:spacing w:after="0" w:line="259" w:lineRule="auto"/>
      <w:ind w:left="0" w:right="70" w:firstLine="0"/>
      <w:jc w:val="right"/>
    </w:pPr>
    <w:r>
      <w:rPr>
        <w:rFonts w:ascii="Times New Roman" w:eastAsia="Times New Roman" w:hAnsi="Times New Roman" w:cs="Times New Roman"/>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A7E5B" w14:textId="77777777" w:rsidR="00DA7508" w:rsidRDefault="00DA7508">
    <w:pPr>
      <w:spacing w:after="160" w:line="259" w:lineRule="auto"/>
      <w:ind w:left="0" w:right="0" w:firstLine="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94961" w14:textId="77777777" w:rsidR="00DA7508" w:rsidRDefault="00DA7508">
    <w:pPr>
      <w:spacing w:after="160" w:line="259" w:lineRule="auto"/>
      <w:ind w:left="0" w:right="0" w:firstLine="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9CE47" w14:textId="77777777" w:rsidR="00DA7508" w:rsidRDefault="00DA7508">
    <w:pPr>
      <w:spacing w:after="160" w:line="259" w:lineRule="auto"/>
      <w:ind w:left="0" w:righ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6B0339" w14:textId="77777777" w:rsidR="000645C5" w:rsidRDefault="000645C5">
      <w:pPr>
        <w:spacing w:after="0" w:line="240" w:lineRule="auto"/>
      </w:pPr>
      <w:r>
        <w:separator/>
      </w:r>
    </w:p>
  </w:footnote>
  <w:footnote w:type="continuationSeparator" w:id="0">
    <w:p w14:paraId="71259487" w14:textId="77777777" w:rsidR="000645C5" w:rsidRDefault="000645C5">
      <w:pPr>
        <w:spacing w:after="0" w:line="240" w:lineRule="auto"/>
      </w:pPr>
      <w:r>
        <w:continuationSeparator/>
      </w:r>
    </w:p>
  </w:footnote>
  <w:footnote w:type="continuationNotice" w:id="1">
    <w:p w14:paraId="65C404CD" w14:textId="77777777" w:rsidR="000645C5" w:rsidRDefault="000645C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BF012E"/>
    <w:multiLevelType w:val="hybridMultilevel"/>
    <w:tmpl w:val="C3366662"/>
    <w:lvl w:ilvl="0" w:tplc="25AE00B8">
      <w:start w:val="1"/>
      <w:numFmt w:val="bullet"/>
      <w:lvlText w:val="•"/>
      <w:lvlJc w:val="left"/>
      <w:pPr>
        <w:ind w:left="7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93428A2">
      <w:start w:val="1"/>
      <w:numFmt w:val="bullet"/>
      <w:lvlText w:val="o"/>
      <w:lvlJc w:val="left"/>
      <w:pPr>
        <w:ind w:left="14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800525C">
      <w:start w:val="1"/>
      <w:numFmt w:val="bullet"/>
      <w:lvlText w:val="▪"/>
      <w:lvlJc w:val="left"/>
      <w:pPr>
        <w:ind w:left="22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6E20BE4">
      <w:start w:val="1"/>
      <w:numFmt w:val="bullet"/>
      <w:lvlText w:val="•"/>
      <w:lvlJc w:val="left"/>
      <w:pPr>
        <w:ind w:left="29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8AA5DB4">
      <w:start w:val="1"/>
      <w:numFmt w:val="bullet"/>
      <w:lvlText w:val="o"/>
      <w:lvlJc w:val="left"/>
      <w:pPr>
        <w:ind w:left="36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18856C6">
      <w:start w:val="1"/>
      <w:numFmt w:val="bullet"/>
      <w:lvlText w:val="▪"/>
      <w:lvlJc w:val="left"/>
      <w:pPr>
        <w:ind w:left="43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74A6F60">
      <w:start w:val="1"/>
      <w:numFmt w:val="bullet"/>
      <w:lvlText w:val="•"/>
      <w:lvlJc w:val="left"/>
      <w:pPr>
        <w:ind w:left="50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D703610">
      <w:start w:val="1"/>
      <w:numFmt w:val="bullet"/>
      <w:lvlText w:val="o"/>
      <w:lvlJc w:val="left"/>
      <w:pPr>
        <w:ind w:left="58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084DD40">
      <w:start w:val="1"/>
      <w:numFmt w:val="bullet"/>
      <w:lvlText w:val="▪"/>
      <w:lvlJc w:val="left"/>
      <w:pPr>
        <w:ind w:left="65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DC346ED"/>
    <w:multiLevelType w:val="hybridMultilevel"/>
    <w:tmpl w:val="8BC69E80"/>
    <w:lvl w:ilvl="0" w:tplc="2C448BD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242B132">
      <w:start w:val="10"/>
      <w:numFmt w:val="decimal"/>
      <w:lvlText w:val="(%2"/>
      <w:lvlJc w:val="left"/>
      <w:pPr>
        <w:ind w:left="50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A06BCC8">
      <w:start w:val="1"/>
      <w:numFmt w:val="lowerRoman"/>
      <w:lvlText w:val="%3"/>
      <w:lvlJc w:val="left"/>
      <w:pPr>
        <w:ind w:left="104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EC48DE2">
      <w:start w:val="1"/>
      <w:numFmt w:val="decimal"/>
      <w:lvlText w:val="%4"/>
      <w:lvlJc w:val="left"/>
      <w:pPr>
        <w:ind w:left="112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FF6C2DC">
      <w:start w:val="1"/>
      <w:numFmt w:val="lowerLetter"/>
      <w:lvlText w:val="%5"/>
      <w:lvlJc w:val="left"/>
      <w:pPr>
        <w:ind w:left="119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B086774">
      <w:start w:val="1"/>
      <w:numFmt w:val="lowerRoman"/>
      <w:lvlText w:val="%6"/>
      <w:lvlJc w:val="left"/>
      <w:pPr>
        <w:ind w:left="126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68617F0">
      <w:start w:val="1"/>
      <w:numFmt w:val="decimal"/>
      <w:lvlText w:val="%7"/>
      <w:lvlJc w:val="left"/>
      <w:pPr>
        <w:ind w:left="133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49430EC">
      <w:start w:val="1"/>
      <w:numFmt w:val="lowerLetter"/>
      <w:lvlText w:val="%8"/>
      <w:lvlJc w:val="left"/>
      <w:pPr>
        <w:ind w:left="14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38FD78">
      <w:start w:val="1"/>
      <w:numFmt w:val="lowerRoman"/>
      <w:lvlText w:val="%9"/>
      <w:lvlJc w:val="left"/>
      <w:pPr>
        <w:ind w:left="148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4BE6602"/>
    <w:multiLevelType w:val="hybridMultilevel"/>
    <w:tmpl w:val="32CAC8A2"/>
    <w:lvl w:ilvl="0" w:tplc="9D88F88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8BAE6B6">
      <w:start w:val="1"/>
      <w:numFmt w:val="bullet"/>
      <w:lvlText w:val="o"/>
      <w:lvlJc w:val="left"/>
      <w:pPr>
        <w:ind w:left="14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7744310">
      <w:start w:val="1"/>
      <w:numFmt w:val="bullet"/>
      <w:lvlText w:val="▪"/>
      <w:lvlJc w:val="left"/>
      <w:pPr>
        <w:ind w:left="21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4BA69D8">
      <w:start w:val="1"/>
      <w:numFmt w:val="bullet"/>
      <w:lvlText w:val="•"/>
      <w:lvlJc w:val="left"/>
      <w:pPr>
        <w:ind w:left="29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AA07AF6">
      <w:start w:val="1"/>
      <w:numFmt w:val="bullet"/>
      <w:lvlText w:val="o"/>
      <w:lvlJc w:val="left"/>
      <w:pPr>
        <w:ind w:left="36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B30D442">
      <w:start w:val="1"/>
      <w:numFmt w:val="bullet"/>
      <w:lvlText w:val="▪"/>
      <w:lvlJc w:val="left"/>
      <w:pPr>
        <w:ind w:left="43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11A8234">
      <w:start w:val="1"/>
      <w:numFmt w:val="bullet"/>
      <w:lvlText w:val="•"/>
      <w:lvlJc w:val="left"/>
      <w:pPr>
        <w:ind w:left="50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690B43E">
      <w:start w:val="1"/>
      <w:numFmt w:val="bullet"/>
      <w:lvlText w:val="o"/>
      <w:lvlJc w:val="left"/>
      <w:pPr>
        <w:ind w:left="57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80E8F42">
      <w:start w:val="1"/>
      <w:numFmt w:val="bullet"/>
      <w:lvlText w:val="▪"/>
      <w:lvlJc w:val="left"/>
      <w:pPr>
        <w:ind w:left="65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52943CA8"/>
    <w:multiLevelType w:val="hybridMultilevel"/>
    <w:tmpl w:val="94C4A89E"/>
    <w:lvl w:ilvl="0" w:tplc="5658D64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C54F0F2">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90AB2C4">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172B5E0">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B087952">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0A25250">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1EE9D5C">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BEC364">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05849BE">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0"/>
  </w:num>
  <w:num w:numId="3">
    <w:abstractNumId w:val="1"/>
  </w:num>
  <w:num w:numId="4">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yFamily John Williams">
    <w15:presenceInfo w15:providerId="AD" w15:userId="S::willjohn@nptcgroup.ac.uk::efaefdc8-8e55-4307-9925-17ea779d95b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7508"/>
    <w:rsid w:val="00035EB7"/>
    <w:rsid w:val="000645C5"/>
    <w:rsid w:val="000C7A56"/>
    <w:rsid w:val="00133DC1"/>
    <w:rsid w:val="0015108B"/>
    <w:rsid w:val="001811D7"/>
    <w:rsid w:val="001E0901"/>
    <w:rsid w:val="002019B9"/>
    <w:rsid w:val="00212926"/>
    <w:rsid w:val="002152CB"/>
    <w:rsid w:val="00260B47"/>
    <w:rsid w:val="0027663B"/>
    <w:rsid w:val="002A4251"/>
    <w:rsid w:val="00391D1E"/>
    <w:rsid w:val="00441561"/>
    <w:rsid w:val="00445D09"/>
    <w:rsid w:val="00492417"/>
    <w:rsid w:val="004F0EDC"/>
    <w:rsid w:val="00510A4E"/>
    <w:rsid w:val="00560980"/>
    <w:rsid w:val="0058763A"/>
    <w:rsid w:val="005B1CD9"/>
    <w:rsid w:val="005C65F3"/>
    <w:rsid w:val="00624FC0"/>
    <w:rsid w:val="00655436"/>
    <w:rsid w:val="006A1E49"/>
    <w:rsid w:val="006A2704"/>
    <w:rsid w:val="00710635"/>
    <w:rsid w:val="007317D2"/>
    <w:rsid w:val="00785523"/>
    <w:rsid w:val="007B3881"/>
    <w:rsid w:val="0080457F"/>
    <w:rsid w:val="00823E84"/>
    <w:rsid w:val="00885A07"/>
    <w:rsid w:val="00893B7C"/>
    <w:rsid w:val="008A427D"/>
    <w:rsid w:val="008D0F0C"/>
    <w:rsid w:val="008D25D1"/>
    <w:rsid w:val="00914D5A"/>
    <w:rsid w:val="00950F08"/>
    <w:rsid w:val="009D6130"/>
    <w:rsid w:val="009F163E"/>
    <w:rsid w:val="00C43CC1"/>
    <w:rsid w:val="00CA113C"/>
    <w:rsid w:val="00CF1F85"/>
    <w:rsid w:val="00D46341"/>
    <w:rsid w:val="00DA7508"/>
    <w:rsid w:val="00E14503"/>
    <w:rsid w:val="00F469BC"/>
    <w:rsid w:val="00F63CEE"/>
    <w:rsid w:val="00F87706"/>
    <w:rsid w:val="00FD05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53A823"/>
  <w15:docId w15:val="{8E13C35E-0154-4915-9158-35E09B801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1" w:lineRule="auto"/>
      <w:ind w:left="10" w:right="74" w:hanging="10"/>
    </w:pPr>
    <w:rPr>
      <w:rFonts w:ascii="Arial" w:eastAsia="Arial" w:hAnsi="Arial" w:cs="Arial"/>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ind w:left="155" w:hanging="10"/>
      <w:jc w:val="center"/>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6554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5436"/>
    <w:rPr>
      <w:rFonts w:ascii="Arial" w:eastAsia="Arial" w:hAnsi="Arial" w:cs="Arial"/>
      <w:color w:val="000000"/>
    </w:rPr>
  </w:style>
  <w:style w:type="paragraph" w:styleId="Footer">
    <w:name w:val="footer"/>
    <w:basedOn w:val="Normal"/>
    <w:link w:val="FooterChar"/>
    <w:uiPriority w:val="99"/>
    <w:semiHidden/>
    <w:unhideWhenUsed/>
    <w:rsid w:val="00391D1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91D1E"/>
    <w:rPr>
      <w:rFonts w:ascii="Arial" w:eastAsia="Arial" w:hAnsi="Arial" w:cs="Arial"/>
      <w:color w:val="000000"/>
    </w:rPr>
  </w:style>
  <w:style w:type="character" w:styleId="Hyperlink">
    <w:name w:val="Hyperlink"/>
    <w:basedOn w:val="DefaultParagraphFont"/>
    <w:uiPriority w:val="99"/>
    <w:semiHidden/>
    <w:unhideWhenUsed/>
    <w:rsid w:val="00391D1E"/>
    <w:rPr>
      <w:color w:val="0563C1" w:themeColor="hyperlink"/>
      <w:u w:val="single"/>
    </w:rPr>
  </w:style>
  <w:style w:type="character" w:styleId="CommentReference">
    <w:name w:val="annotation reference"/>
    <w:basedOn w:val="DefaultParagraphFont"/>
    <w:uiPriority w:val="99"/>
    <w:semiHidden/>
    <w:unhideWhenUsed/>
    <w:rsid w:val="00C43CC1"/>
    <w:rPr>
      <w:sz w:val="16"/>
      <w:szCs w:val="16"/>
    </w:rPr>
  </w:style>
  <w:style w:type="paragraph" w:styleId="CommentText">
    <w:name w:val="annotation text"/>
    <w:basedOn w:val="Normal"/>
    <w:link w:val="CommentTextChar"/>
    <w:uiPriority w:val="99"/>
    <w:unhideWhenUsed/>
    <w:rsid w:val="00C43CC1"/>
    <w:pPr>
      <w:spacing w:line="240" w:lineRule="auto"/>
    </w:pPr>
    <w:rPr>
      <w:sz w:val="20"/>
      <w:szCs w:val="20"/>
    </w:rPr>
  </w:style>
  <w:style w:type="character" w:customStyle="1" w:styleId="CommentTextChar">
    <w:name w:val="Comment Text Char"/>
    <w:basedOn w:val="DefaultParagraphFont"/>
    <w:link w:val="CommentText"/>
    <w:uiPriority w:val="99"/>
    <w:rsid w:val="00C43CC1"/>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C43CC1"/>
    <w:rPr>
      <w:b/>
      <w:bCs/>
    </w:rPr>
  </w:style>
  <w:style w:type="character" w:customStyle="1" w:styleId="CommentSubjectChar">
    <w:name w:val="Comment Subject Char"/>
    <w:basedOn w:val="CommentTextChar"/>
    <w:link w:val="CommentSubject"/>
    <w:uiPriority w:val="99"/>
    <w:semiHidden/>
    <w:rsid w:val="00C43CC1"/>
    <w:rPr>
      <w:rFonts w:ascii="Arial" w:eastAsia="Arial" w:hAnsi="Arial" w:cs="Arial"/>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95137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footer" Target="footer3.xml"/><Relationship Id="rId26" Type="http://schemas.openxmlformats.org/officeDocument/2006/relationships/image" Target="media/image6.png"/><Relationship Id="rId39" Type="http://schemas.openxmlformats.org/officeDocument/2006/relationships/image" Target="media/image19.png"/><Relationship Id="rId21" Type="http://schemas.openxmlformats.org/officeDocument/2006/relationships/footer" Target="footer6.xml"/><Relationship Id="rId34" Type="http://schemas.openxmlformats.org/officeDocument/2006/relationships/image" Target="media/image14.png"/><Relationship Id="rId42" Type="http://schemas.openxmlformats.org/officeDocument/2006/relationships/image" Target="media/image22.png"/><Relationship Id="rId47" Type="http://schemas.openxmlformats.org/officeDocument/2006/relationships/image" Target="media/image27.png"/><Relationship Id="rId50" Type="http://schemas.openxmlformats.org/officeDocument/2006/relationships/image" Target="media/image30.png"/><Relationship Id="rId55" Type="http://schemas.openxmlformats.org/officeDocument/2006/relationships/image" Target="media/image35.png"/><Relationship Id="rId63" Type="http://schemas.openxmlformats.org/officeDocument/2006/relationships/hyperlink" Target="https://admindata.yale.edu/support/finance-data-mart" TargetMode="External"/><Relationship Id="rId68" Type="http://schemas.openxmlformats.org/officeDocument/2006/relationships/hyperlink" Target="https://citeseerx.ist.psu.edu/viewdoc/download?doi=10.1.1.736.4061&amp;rep=rep1&amp;type=pdf" TargetMode="External"/><Relationship Id="rId7" Type="http://schemas.openxmlformats.org/officeDocument/2006/relationships/settings" Target="settings.xml"/><Relationship Id="rId71" Type="http://schemas.openxmlformats.org/officeDocument/2006/relationships/hyperlink" Target="https://ieeexplore.ieee.org/abstract/document/1387025" TargetMode="Externa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image" Target="media/image9.png"/><Relationship Id="rId11" Type="http://schemas.openxmlformats.org/officeDocument/2006/relationships/image" Target="media/image1.png"/><Relationship Id="rId24" Type="http://schemas.openxmlformats.org/officeDocument/2006/relationships/image" Target="media/image4.png"/><Relationship Id="rId32" Type="http://schemas.openxmlformats.org/officeDocument/2006/relationships/image" Target="media/image12.png"/><Relationship Id="rId37" Type="http://schemas.openxmlformats.org/officeDocument/2006/relationships/image" Target="media/image17.png"/><Relationship Id="rId40" Type="http://schemas.openxmlformats.org/officeDocument/2006/relationships/image" Target="media/image20.png"/><Relationship Id="rId45" Type="http://schemas.openxmlformats.org/officeDocument/2006/relationships/image" Target="media/image25.png"/><Relationship Id="rId53" Type="http://schemas.openxmlformats.org/officeDocument/2006/relationships/image" Target="media/image33.png"/><Relationship Id="rId58" Type="http://schemas.openxmlformats.org/officeDocument/2006/relationships/image" Target="media/image38.png"/><Relationship Id="rId66" Type="http://schemas.openxmlformats.org/officeDocument/2006/relationships/hyperlink" Target="http://citeseerx.ist.psu.edu/viewdoc/download?doi=10.1.1.301.5615&amp;rep=rep1&amp;type=pdf" TargetMode="External"/><Relationship Id="rId74" Type="http://schemas.microsoft.com/office/2011/relationships/people" Target="people.xml"/><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image" Target="media/image16.png"/><Relationship Id="rId49" Type="http://schemas.openxmlformats.org/officeDocument/2006/relationships/image" Target="media/image29.png"/><Relationship Id="rId57" Type="http://schemas.openxmlformats.org/officeDocument/2006/relationships/image" Target="media/image37.png"/><Relationship Id="rId61" Type="http://schemas.openxmlformats.org/officeDocument/2006/relationships/hyperlink" Target="https://ieeexplore.ieee.org/abstract/document/1410172" TargetMode="External"/><Relationship Id="rId10" Type="http://schemas.openxmlformats.org/officeDocument/2006/relationships/endnotes" Target="endnotes.xml"/><Relationship Id="rId19" Type="http://schemas.openxmlformats.org/officeDocument/2006/relationships/footer" Target="footer4.xml"/><Relationship Id="rId31" Type="http://schemas.openxmlformats.org/officeDocument/2006/relationships/image" Target="media/image11.png"/><Relationship Id="rId44" Type="http://schemas.openxmlformats.org/officeDocument/2006/relationships/image" Target="media/image24.png"/><Relationship Id="rId52" Type="http://schemas.openxmlformats.org/officeDocument/2006/relationships/image" Target="media/image32.png"/><Relationship Id="rId60" Type="http://schemas.openxmlformats.org/officeDocument/2006/relationships/image" Target="media/image40.png"/><Relationship Id="rId65" Type="http://schemas.openxmlformats.org/officeDocument/2006/relationships/hyperlink" Target="http://neumann.hec.ca/sites/cours/6-060-00/MK_entreprise.pdf"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image" Target="media/image15.png"/><Relationship Id="rId43" Type="http://schemas.openxmlformats.org/officeDocument/2006/relationships/image" Target="media/image23.png"/><Relationship Id="rId48" Type="http://schemas.openxmlformats.org/officeDocument/2006/relationships/image" Target="media/image28.png"/><Relationship Id="rId56" Type="http://schemas.openxmlformats.org/officeDocument/2006/relationships/image" Target="media/image36.png"/><Relationship Id="rId64" Type="http://schemas.openxmlformats.org/officeDocument/2006/relationships/hyperlink" Target="https://uhra.herts.ac.uk/bitstream/handle/2299/588/102107.pdf?sequence=1" TargetMode="External"/><Relationship Id="rId69" Type="http://schemas.openxmlformats.org/officeDocument/2006/relationships/hyperlink" Target="https://www.cs.uoi.gr/~pvassil/publications/PhD/pv_eng_phd.pdf" TargetMode="External"/><Relationship Id="rId8" Type="http://schemas.openxmlformats.org/officeDocument/2006/relationships/webSettings" Target="webSettings.xml"/><Relationship Id="rId51" Type="http://schemas.openxmlformats.org/officeDocument/2006/relationships/image" Target="media/image31.png"/><Relationship Id="rId72" Type="http://schemas.openxmlformats.org/officeDocument/2006/relationships/hyperlink" Target="http://www.nedimdedic.com/wp-content/uploads/2016/01/An-Evaluation-of-the-Challenges-of-Multilingualism-in-Data-Warehouse-Development-ICEIS-2016-Dedic_Stanier.pdf" TargetMode="External"/><Relationship Id="rId3" Type="http://schemas.openxmlformats.org/officeDocument/2006/relationships/customXml" Target="../customXml/item3.xml"/><Relationship Id="rId12" Type="http://schemas.openxmlformats.org/officeDocument/2006/relationships/comments" Target="comments.xml"/><Relationship Id="rId17" Type="http://schemas.openxmlformats.org/officeDocument/2006/relationships/footer" Target="footer2.xml"/><Relationship Id="rId25" Type="http://schemas.openxmlformats.org/officeDocument/2006/relationships/image" Target="media/image5.png"/><Relationship Id="rId33" Type="http://schemas.openxmlformats.org/officeDocument/2006/relationships/image" Target="media/image13.png"/><Relationship Id="rId38" Type="http://schemas.openxmlformats.org/officeDocument/2006/relationships/image" Target="media/image18.png"/><Relationship Id="rId46" Type="http://schemas.openxmlformats.org/officeDocument/2006/relationships/image" Target="media/image26.png"/><Relationship Id="rId59" Type="http://schemas.openxmlformats.org/officeDocument/2006/relationships/image" Target="media/image39.png"/><Relationship Id="rId67" Type="http://schemas.openxmlformats.org/officeDocument/2006/relationships/hyperlink" Target="https://dl.acm.org/doi/abs/10.1145/304181.304568" TargetMode="External"/><Relationship Id="rId20" Type="http://schemas.openxmlformats.org/officeDocument/2006/relationships/footer" Target="footer5.xml"/><Relationship Id="rId41" Type="http://schemas.openxmlformats.org/officeDocument/2006/relationships/image" Target="media/image21.png"/><Relationship Id="rId54" Type="http://schemas.openxmlformats.org/officeDocument/2006/relationships/image" Target="media/image34.png"/><Relationship Id="rId62" Type="http://schemas.openxmlformats.org/officeDocument/2006/relationships/hyperlink" Target="https://dl.acm.org/doi/10.1145/384189.384190" TargetMode="External"/><Relationship Id="rId70" Type="http://schemas.openxmlformats.org/officeDocument/2006/relationships/hyperlink" Target="https://sajim.co.za/index.php/sajim/article/view/341"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4FCFDD98300314F867E0B6603FEE534" ma:contentTypeVersion="14" ma:contentTypeDescription="Create a new document." ma:contentTypeScope="" ma:versionID="053fec0c98e2439efef900d381801d2f">
  <xsd:schema xmlns:xsd="http://www.w3.org/2001/XMLSchema" xmlns:xs="http://www.w3.org/2001/XMLSchema" xmlns:p="http://schemas.microsoft.com/office/2006/metadata/properties" xmlns:ns3="873ac94e-7838-4c57-bfa7-805ffd43d616" xmlns:ns4="d654bf2c-9359-48f0-bdd1-0591a9b445d4" targetNamespace="http://schemas.microsoft.com/office/2006/metadata/properties" ma:root="true" ma:fieldsID="a0b157b3ef7ce6431ea5c24d8b87c9a0" ns3:_="" ns4:_="">
    <xsd:import namespace="873ac94e-7838-4c57-bfa7-805ffd43d616"/>
    <xsd:import namespace="d654bf2c-9359-48f0-bdd1-0591a9b445d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3ac94e-7838-4c57-bfa7-805ffd43d6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54bf2c-9359-48f0-bdd1-0591a9b445d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85CA60-44E6-4C66-9FA3-20C1404CC7E5}">
  <ds:schemaRefs>
    <ds:schemaRef ds:uri="http://schemas.openxmlformats.org/officeDocument/2006/bibliography"/>
  </ds:schemaRefs>
</ds:datastoreItem>
</file>

<file path=customXml/itemProps2.xml><?xml version="1.0" encoding="utf-8"?>
<ds:datastoreItem xmlns:ds="http://schemas.openxmlformats.org/officeDocument/2006/customXml" ds:itemID="{052AC7D9-0BB3-48CE-A9DA-0BBD40FD84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3ac94e-7838-4c57-bfa7-805ffd43d616"/>
    <ds:schemaRef ds:uri="d654bf2c-9359-48f0-bdd1-0591a9b445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87E3EF-7FAE-40F6-87FB-7F895B66208C}">
  <ds:schemaRefs>
    <ds:schemaRef ds:uri="http://schemas.microsoft.com/sharepoint/v3/contenttype/forms"/>
  </ds:schemaRefs>
</ds:datastoreItem>
</file>

<file path=customXml/itemProps4.xml><?xml version="1.0" encoding="utf-8"?>
<ds:datastoreItem xmlns:ds="http://schemas.openxmlformats.org/officeDocument/2006/customXml" ds:itemID="{CA68570B-D4B0-4337-B393-1D4E9A342690}">
  <ds:schemaRefs>
    <ds:schemaRef ds:uri="http://purl.org/dc/elements/1.1/"/>
    <ds:schemaRef ds:uri="http://schemas.microsoft.com/office/2006/metadata/properties"/>
    <ds:schemaRef ds:uri="d654bf2c-9359-48f0-bdd1-0591a9b445d4"/>
    <ds:schemaRef ds:uri="http://purl.org/dc/terms/"/>
    <ds:schemaRef ds:uri="http://schemas.openxmlformats.org/package/2006/metadata/core-properties"/>
    <ds:schemaRef ds:uri="http://purl.org/dc/dcmitype/"/>
    <ds:schemaRef ds:uri="http://schemas.microsoft.com/office/2006/documentManagement/types"/>
    <ds:schemaRef ds:uri="873ac94e-7838-4c57-bfa7-805ffd43d616"/>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26</Pages>
  <Words>9124</Words>
  <Characters>52012</Characters>
  <Application>Microsoft Office Word</Application>
  <DocSecurity>0</DocSecurity>
  <Lines>433</Lines>
  <Paragraphs>122</Paragraphs>
  <ScaleCrop>false</ScaleCrop>
  <HeadingPairs>
    <vt:vector size="2" baseType="variant">
      <vt:variant>
        <vt:lpstr>Title</vt:lpstr>
      </vt:variant>
      <vt:variant>
        <vt:i4>1</vt:i4>
      </vt:variant>
    </vt:vector>
  </HeadingPairs>
  <TitlesOfParts>
    <vt:vector size="1" baseType="lpstr">
      <vt:lpstr>GA36c Level 6</vt:lpstr>
    </vt:vector>
  </TitlesOfParts>
  <Company/>
  <LinksUpToDate>false</LinksUpToDate>
  <CharactersWithSpaces>61014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cp:lastModifiedBy>John Williams (IT Lec.)</cp:lastModifiedBy>
  <cp:revision>40</cp:revision>
  <dcterms:created xsi:type="dcterms:W3CDTF">2021-09-30T09:37:00Z</dcterms:created>
  <dcterms:modified xsi:type="dcterms:W3CDTF">2022-03-21T09:42:00Z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0x010100C4FCFDD98300314F867E0B6603FEE534</vt:lpwstr>
  </property>
</Properties>
</file>