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9000687"/>
        <w:docPartObj>
          <w:docPartGallery w:val="Cover Pages"/>
          <w:docPartUnique/>
        </w:docPartObj>
      </w:sdtPr>
      <w:sdtEndPr>
        <w:rPr>
          <w:rFonts w:ascii="Arial" w:eastAsiaTheme="majorEastAsia" w:hAnsi="Arial" w:cs="Arial"/>
          <w:sz w:val="24"/>
          <w:szCs w:val="24"/>
        </w:rPr>
      </w:sdtEndPr>
      <w:sdtContent>
        <w:p w14:paraId="31671ABD" w14:textId="295020FB" w:rsidR="001F2737" w:rsidRDefault="001F2737">
          <w:r>
            <w:rPr>
              <w:noProof/>
            </w:rPr>
            <mc:AlternateContent>
              <mc:Choice Requires="wpg">
                <w:drawing>
                  <wp:anchor distT="0" distB="0" distL="114300" distR="114300" simplePos="0" relativeHeight="251659264" behindDoc="1" locked="0" layoutInCell="1" allowOverlap="1" wp14:anchorId="5B79A0AC" wp14:editId="6415C26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FC02A4" w14:textId="23ED768D" w:rsidR="001F2737" w:rsidRDefault="001F2737">
                                      <w:pPr>
                                        <w:pStyle w:val="NoSpacing"/>
                                        <w:spacing w:before="120"/>
                                        <w:jc w:val="center"/>
                                        <w:rPr>
                                          <w:color w:val="FFFFFF" w:themeColor="background1"/>
                                        </w:rPr>
                                      </w:pPr>
                                      <w:r>
                                        <w:rPr>
                                          <w:color w:val="FFFFFF" w:themeColor="background1"/>
                                        </w:rPr>
                                        <w:t>Nerys Angharad Craig (P148404)</w:t>
                                      </w:r>
                                    </w:p>
                                  </w:sdtContent>
                                </w:sdt>
                                <w:p w14:paraId="02FE47B7" w14:textId="77777777" w:rsidR="001F2737" w:rsidRDefault="001F273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28580" w14:textId="5497DC0F" w:rsidR="001F2737" w:rsidRDefault="001F2737" w:rsidP="001F2737">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NERYS CRAIG – PI48404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79A0A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FC02A4" w14:textId="23ED768D" w:rsidR="001F2737" w:rsidRDefault="001F2737">
                                <w:pPr>
                                  <w:pStyle w:val="NoSpacing"/>
                                  <w:spacing w:before="120"/>
                                  <w:jc w:val="center"/>
                                  <w:rPr>
                                    <w:color w:val="FFFFFF" w:themeColor="background1"/>
                                  </w:rPr>
                                </w:pPr>
                                <w:r>
                                  <w:rPr>
                                    <w:color w:val="FFFFFF" w:themeColor="background1"/>
                                  </w:rPr>
                                  <w:t>Nerys Angharad Craig (P148404)</w:t>
                                </w:r>
                              </w:p>
                            </w:sdtContent>
                          </w:sdt>
                          <w:p w14:paraId="02FE47B7" w14:textId="77777777" w:rsidR="001F2737" w:rsidRDefault="001F273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AE28580" w14:textId="5497DC0F" w:rsidR="001F2737" w:rsidRDefault="001F2737" w:rsidP="001F2737">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NERYS CRAIG – PI48404</w:t>
                            </w:r>
                          </w:p>
                        </w:txbxContent>
                      </v:textbox>
                    </v:shape>
                    <w10:wrap anchorx="page" anchory="page"/>
                  </v:group>
                </w:pict>
              </mc:Fallback>
            </mc:AlternateContent>
          </w:r>
        </w:p>
        <w:p w14:paraId="1DFEC16D" w14:textId="31D07E34" w:rsidR="001F2737" w:rsidRDefault="001F2737">
          <w:pPr>
            <w:rPr>
              <w:rFonts w:ascii="Arial" w:eastAsiaTheme="majorEastAsia" w:hAnsi="Arial" w:cs="Arial"/>
              <w:sz w:val="24"/>
              <w:szCs w:val="24"/>
            </w:rPr>
          </w:pPr>
          <w:r>
            <w:rPr>
              <w:rFonts w:ascii="Arial" w:eastAsiaTheme="majorEastAsia" w:hAnsi="Arial" w:cs="Arial"/>
              <w:sz w:val="24"/>
              <w:szCs w:val="24"/>
            </w:rPr>
            <w:br w:type="page"/>
          </w:r>
        </w:p>
      </w:sdtContent>
    </w:sdt>
    <w:p w14:paraId="40012A4A" w14:textId="77777777" w:rsidR="00EE6194" w:rsidRPr="001F2737" w:rsidRDefault="00EE6194" w:rsidP="001F2737">
      <w:pPr>
        <w:spacing w:line="360" w:lineRule="auto"/>
        <w:rPr>
          <w:rFonts w:ascii="Arial" w:hAnsi="Arial" w:cs="Arial"/>
          <w:sz w:val="32"/>
          <w:szCs w:val="32"/>
        </w:rPr>
      </w:pPr>
    </w:p>
    <w:p w14:paraId="20A8A1DF" w14:textId="30739F2C" w:rsidR="00962886" w:rsidRPr="001F2737" w:rsidRDefault="00EE6194" w:rsidP="001F2737">
      <w:pPr>
        <w:spacing w:line="360" w:lineRule="auto"/>
        <w:rPr>
          <w:rFonts w:ascii="Arial" w:hAnsi="Arial" w:cs="Arial"/>
          <w:b/>
          <w:bCs/>
          <w:sz w:val="32"/>
          <w:szCs w:val="32"/>
        </w:rPr>
      </w:pPr>
      <w:r w:rsidRPr="001F2737">
        <w:rPr>
          <w:rFonts w:ascii="Arial" w:hAnsi="Arial" w:cs="Arial"/>
          <w:b/>
          <w:bCs/>
          <w:sz w:val="32"/>
          <w:szCs w:val="32"/>
        </w:rPr>
        <w:t xml:space="preserve">Annotated Bibliography: </w:t>
      </w:r>
      <w:r w:rsidR="00962886" w:rsidRPr="001F2737">
        <w:rPr>
          <w:rFonts w:ascii="Arial" w:hAnsi="Arial" w:cs="Arial"/>
          <w:b/>
          <w:bCs/>
          <w:sz w:val="32"/>
          <w:szCs w:val="32"/>
        </w:rPr>
        <w:t>Colonized Wales: Origins of the bio</w:t>
      </w:r>
      <w:r w:rsidR="001B3EB9" w:rsidRPr="001F2737">
        <w:rPr>
          <w:rFonts w:ascii="Arial" w:hAnsi="Arial" w:cs="Arial"/>
          <w:b/>
          <w:bCs/>
          <w:sz w:val="32"/>
          <w:szCs w:val="32"/>
        </w:rPr>
        <w:t>-</w:t>
      </w:r>
      <w:r w:rsidR="00962886" w:rsidRPr="001F2737">
        <w:rPr>
          <w:rFonts w:ascii="Arial" w:hAnsi="Arial" w:cs="Arial"/>
          <w:b/>
          <w:bCs/>
          <w:sz w:val="32"/>
          <w:szCs w:val="32"/>
        </w:rPr>
        <w:t>political paradigm.</w:t>
      </w:r>
    </w:p>
    <w:p w14:paraId="5847BF89" w14:textId="6BA4705B" w:rsidR="00616154" w:rsidRPr="001F2737" w:rsidRDefault="001F2737" w:rsidP="001F2737">
      <w:pPr>
        <w:spacing w:line="360" w:lineRule="auto"/>
        <w:rPr>
          <w:rFonts w:ascii="Arial" w:hAnsi="Arial" w:cs="Arial"/>
          <w:sz w:val="24"/>
          <w:szCs w:val="24"/>
        </w:rPr>
      </w:pPr>
      <w:r>
        <w:rPr>
          <w:rStyle w:val="groupname"/>
          <w:rFonts w:ascii="Arial" w:hAnsi="Arial" w:cs="Arial"/>
          <w:b/>
          <w:bCs/>
          <w:sz w:val="24"/>
          <w:szCs w:val="24"/>
          <w:shd w:val="clear" w:color="auto" w:fill="FFFFFF"/>
        </w:rPr>
        <w:t xml:space="preserve"> </w:t>
      </w:r>
      <w:r w:rsidR="00616154" w:rsidRPr="001F2737">
        <w:rPr>
          <w:rStyle w:val="editor"/>
          <w:rFonts w:ascii="Arial" w:hAnsi="Arial" w:cs="Arial"/>
          <w:b/>
          <w:bCs/>
          <w:sz w:val="24"/>
          <w:szCs w:val="24"/>
          <w:shd w:val="clear" w:color="auto" w:fill="FFFFFF"/>
        </w:rPr>
        <w:t>Thorpe</w:t>
      </w:r>
      <w:r w:rsidR="00616154" w:rsidRPr="001F2737">
        <w:rPr>
          <w:rFonts w:ascii="Arial" w:hAnsi="Arial" w:cs="Arial"/>
          <w:b/>
          <w:bCs/>
          <w:sz w:val="24"/>
          <w:szCs w:val="24"/>
          <w:shd w:val="clear" w:color="auto" w:fill="FFFFFF"/>
        </w:rPr>
        <w:t> (Ed. and Trans). </w:t>
      </w:r>
      <w:r w:rsidR="00616154" w:rsidRPr="001F2737">
        <w:rPr>
          <w:rStyle w:val="publisherlocation"/>
          <w:rFonts w:ascii="Arial" w:hAnsi="Arial" w:cs="Arial"/>
          <w:b/>
          <w:bCs/>
          <w:sz w:val="24"/>
          <w:szCs w:val="24"/>
          <w:shd w:val="clear" w:color="auto" w:fill="FFFFFF"/>
        </w:rPr>
        <w:t>London, UK</w:t>
      </w:r>
      <w:r w:rsidR="00616154" w:rsidRPr="001F2737">
        <w:rPr>
          <w:rFonts w:ascii="Arial" w:hAnsi="Arial" w:cs="Arial"/>
          <w:b/>
          <w:bCs/>
          <w:sz w:val="24"/>
          <w:szCs w:val="24"/>
          <w:shd w:val="clear" w:color="auto" w:fill="FFFFFF"/>
        </w:rPr>
        <w:t>: Penguin Books</w:t>
      </w:r>
      <w:r w:rsidR="00616154" w:rsidRPr="001F2737">
        <w:rPr>
          <w:rFonts w:ascii="Arial" w:hAnsi="Arial" w:cs="Arial"/>
          <w:sz w:val="24"/>
          <w:szCs w:val="24"/>
          <w:shd w:val="clear" w:color="auto" w:fill="FFFFFF"/>
        </w:rPr>
        <w:t>.</w:t>
      </w:r>
    </w:p>
    <w:p w14:paraId="783E9263" w14:textId="4B07A1B5" w:rsidR="000626CA" w:rsidRDefault="00616154" w:rsidP="001F2737">
      <w:pPr>
        <w:spacing w:line="360" w:lineRule="auto"/>
        <w:rPr>
          <w:rFonts w:ascii="Arial" w:hAnsi="Arial" w:cs="Arial"/>
          <w:sz w:val="24"/>
          <w:szCs w:val="24"/>
        </w:rPr>
      </w:pPr>
      <w:r w:rsidRPr="001F2737">
        <w:rPr>
          <w:rFonts w:ascii="Arial" w:hAnsi="Arial" w:cs="Arial"/>
          <w:sz w:val="24"/>
          <w:szCs w:val="24"/>
        </w:rPr>
        <w:t>Thorpe</w:t>
      </w:r>
      <w:r w:rsidR="000626CA" w:rsidRPr="001F2737">
        <w:rPr>
          <w:rFonts w:ascii="Arial" w:hAnsi="Arial" w:cs="Arial"/>
          <w:sz w:val="24"/>
          <w:szCs w:val="24"/>
        </w:rPr>
        <w:t xml:space="preserve"> </w:t>
      </w:r>
      <w:r w:rsidR="006437A8" w:rsidRPr="001F2737">
        <w:rPr>
          <w:rFonts w:ascii="Arial" w:hAnsi="Arial" w:cs="Arial"/>
          <w:sz w:val="24"/>
          <w:szCs w:val="24"/>
        </w:rPr>
        <w:t>translates</w:t>
      </w:r>
      <w:r w:rsidR="005C1137" w:rsidRPr="001F2737">
        <w:rPr>
          <w:rFonts w:ascii="Arial" w:hAnsi="Arial" w:cs="Arial"/>
          <w:sz w:val="24"/>
          <w:szCs w:val="24"/>
        </w:rPr>
        <w:t xml:space="preserve"> (from Latin)</w:t>
      </w:r>
      <w:r w:rsidR="006437A8" w:rsidRPr="001F2737">
        <w:rPr>
          <w:rFonts w:ascii="Arial" w:hAnsi="Arial" w:cs="Arial"/>
          <w:sz w:val="24"/>
          <w:szCs w:val="24"/>
        </w:rPr>
        <w:t xml:space="preserve"> the epic </w:t>
      </w:r>
      <w:r w:rsidR="005C1137" w:rsidRPr="001F2737">
        <w:rPr>
          <w:rFonts w:ascii="Arial" w:hAnsi="Arial" w:cs="Arial"/>
          <w:sz w:val="24"/>
          <w:szCs w:val="24"/>
        </w:rPr>
        <w:t xml:space="preserve">Journey of Wales </w:t>
      </w:r>
      <w:r w:rsidR="006437A8" w:rsidRPr="001F2737">
        <w:rPr>
          <w:rFonts w:ascii="Arial" w:hAnsi="Arial" w:cs="Arial"/>
          <w:sz w:val="24"/>
          <w:szCs w:val="24"/>
        </w:rPr>
        <w:t>written by Gerald Of Wales</w:t>
      </w:r>
      <w:r w:rsidR="005C1137" w:rsidRPr="001F2737">
        <w:rPr>
          <w:rFonts w:ascii="Arial" w:hAnsi="Arial" w:cs="Arial"/>
          <w:sz w:val="24"/>
          <w:szCs w:val="24"/>
        </w:rPr>
        <w:t xml:space="preserve"> during the 12</w:t>
      </w:r>
      <w:r w:rsidR="005C1137" w:rsidRPr="001F2737">
        <w:rPr>
          <w:rFonts w:ascii="Arial" w:hAnsi="Arial" w:cs="Arial"/>
          <w:sz w:val="24"/>
          <w:szCs w:val="24"/>
          <w:vertAlign w:val="superscript"/>
        </w:rPr>
        <w:t>th</w:t>
      </w:r>
      <w:r w:rsidR="005C1137" w:rsidRPr="001F2737">
        <w:rPr>
          <w:rFonts w:ascii="Arial" w:hAnsi="Arial" w:cs="Arial"/>
          <w:sz w:val="24"/>
          <w:szCs w:val="24"/>
        </w:rPr>
        <w:t xml:space="preserve"> and 13</w:t>
      </w:r>
      <w:r w:rsidR="005C1137" w:rsidRPr="001F2737">
        <w:rPr>
          <w:rFonts w:ascii="Arial" w:hAnsi="Arial" w:cs="Arial"/>
          <w:sz w:val="24"/>
          <w:szCs w:val="24"/>
          <w:vertAlign w:val="superscript"/>
        </w:rPr>
        <w:t>th</w:t>
      </w:r>
      <w:r w:rsidR="005C1137" w:rsidRPr="001F2737">
        <w:rPr>
          <w:rFonts w:ascii="Arial" w:hAnsi="Arial" w:cs="Arial"/>
          <w:sz w:val="24"/>
          <w:szCs w:val="24"/>
        </w:rPr>
        <w:t xml:space="preserve"> Century, being a dual hereditary of Anglo-Norman and Welsh descent. His writings of educated, ecclesiastic influence, whilst serving allegiance to the English crown wrote the earliest accounts of wales and its people. Fascinatingly he accounts for Welsh people originating from the Trojan Plains giving logical epidermal association to tones of hotter climates</w:t>
      </w:r>
      <w:r w:rsidR="00EE6194" w:rsidRPr="001F2737">
        <w:rPr>
          <w:rFonts w:ascii="Arial" w:hAnsi="Arial" w:cs="Arial"/>
          <w:sz w:val="24"/>
          <w:szCs w:val="24"/>
        </w:rPr>
        <w:t xml:space="preserve"> skin tone of ‘earth itself</w:t>
      </w:r>
      <w:proofErr w:type="gramStart"/>
      <w:r w:rsidR="00EE6194" w:rsidRPr="001F2737">
        <w:rPr>
          <w:rFonts w:ascii="Arial" w:hAnsi="Arial" w:cs="Arial"/>
          <w:sz w:val="24"/>
          <w:szCs w:val="24"/>
        </w:rPr>
        <w:t>’(</w:t>
      </w:r>
      <w:proofErr w:type="gramEnd"/>
      <w:r w:rsidR="005C1137" w:rsidRPr="001F2737">
        <w:rPr>
          <w:rFonts w:ascii="Arial" w:hAnsi="Arial" w:cs="Arial"/>
          <w:sz w:val="24"/>
          <w:szCs w:val="24"/>
        </w:rPr>
        <w:t xml:space="preserve">opposed to the fairer </w:t>
      </w:r>
      <w:proofErr w:type="spellStart"/>
      <w:r w:rsidR="005C1137" w:rsidRPr="001F2737">
        <w:rPr>
          <w:rFonts w:ascii="Arial" w:hAnsi="Arial" w:cs="Arial"/>
          <w:sz w:val="24"/>
          <w:szCs w:val="24"/>
        </w:rPr>
        <w:t>Anglo-saxon</w:t>
      </w:r>
      <w:proofErr w:type="spellEnd"/>
      <w:r w:rsidR="005C1137" w:rsidRPr="001F2737">
        <w:rPr>
          <w:rFonts w:ascii="Arial" w:hAnsi="Arial" w:cs="Arial"/>
          <w:sz w:val="24"/>
          <w:szCs w:val="24"/>
        </w:rPr>
        <w:t xml:space="preserve"> from polar regions</w:t>
      </w:r>
      <w:r w:rsidR="00EE6194" w:rsidRPr="001F2737">
        <w:rPr>
          <w:rFonts w:ascii="Arial" w:hAnsi="Arial" w:cs="Arial"/>
          <w:sz w:val="24"/>
          <w:szCs w:val="24"/>
        </w:rPr>
        <w:t>) he asserts the warmness of character too</w:t>
      </w:r>
      <w:r w:rsidR="005C1137" w:rsidRPr="001F2737">
        <w:rPr>
          <w:rFonts w:ascii="Arial" w:hAnsi="Arial" w:cs="Arial"/>
          <w:sz w:val="24"/>
          <w:szCs w:val="24"/>
        </w:rPr>
        <w:t xml:space="preserve">. He offers this rationale </w:t>
      </w:r>
      <w:proofErr w:type="gramStart"/>
      <w:r w:rsidR="005C1137" w:rsidRPr="001F2737">
        <w:rPr>
          <w:rFonts w:ascii="Arial" w:hAnsi="Arial" w:cs="Arial"/>
          <w:sz w:val="24"/>
          <w:szCs w:val="24"/>
        </w:rPr>
        <w:t>as a means to</w:t>
      </w:r>
      <w:proofErr w:type="gramEnd"/>
      <w:r w:rsidR="005C1137" w:rsidRPr="001F2737">
        <w:rPr>
          <w:rFonts w:ascii="Arial" w:hAnsi="Arial" w:cs="Arial"/>
          <w:sz w:val="24"/>
          <w:szCs w:val="24"/>
        </w:rPr>
        <w:t xml:space="preserve"> offer Welsh nobility from the </w:t>
      </w:r>
      <w:r w:rsidR="00EE6194" w:rsidRPr="001F2737">
        <w:rPr>
          <w:rFonts w:ascii="Arial" w:hAnsi="Arial" w:cs="Arial"/>
          <w:sz w:val="24"/>
          <w:szCs w:val="24"/>
        </w:rPr>
        <w:t xml:space="preserve">deepening bio-political narrative of the Anglo-Norman narrative. Thorpe provides his reader with a thorough translation of his work, creating a sense of who he was and medieval life from the lens of nobleman. </w:t>
      </w:r>
      <w:proofErr w:type="gramStart"/>
      <w:r w:rsidR="00084D18" w:rsidRPr="001F2737">
        <w:rPr>
          <w:rFonts w:ascii="Arial" w:hAnsi="Arial" w:cs="Arial"/>
          <w:sz w:val="24"/>
          <w:szCs w:val="24"/>
        </w:rPr>
        <w:t>Its</w:t>
      </w:r>
      <w:proofErr w:type="gramEnd"/>
      <w:r w:rsidR="00084D18" w:rsidRPr="001F2737">
        <w:rPr>
          <w:rFonts w:ascii="Arial" w:hAnsi="Arial" w:cs="Arial"/>
          <w:sz w:val="24"/>
          <w:szCs w:val="24"/>
        </w:rPr>
        <w:t xml:space="preserve"> considered as highly valuable contribution to literature from Medieval the times. </w:t>
      </w:r>
    </w:p>
    <w:p w14:paraId="7ED37085" w14:textId="77777777" w:rsidR="001F2737" w:rsidRPr="001F2737" w:rsidRDefault="001F2737" w:rsidP="001F2737">
      <w:pPr>
        <w:spacing w:line="360" w:lineRule="auto"/>
        <w:rPr>
          <w:rFonts w:ascii="Arial" w:hAnsi="Arial" w:cs="Arial"/>
          <w:sz w:val="24"/>
          <w:szCs w:val="24"/>
        </w:rPr>
      </w:pPr>
    </w:p>
    <w:p w14:paraId="5FF5E2AD" w14:textId="744EBCCA" w:rsidR="008C364C" w:rsidRPr="008C364C" w:rsidRDefault="000052C4" w:rsidP="001F2737">
      <w:pPr>
        <w:spacing w:line="360" w:lineRule="auto"/>
        <w:rPr>
          <w:rFonts w:ascii="Arial" w:hAnsi="Arial" w:cs="Arial"/>
          <w:b/>
          <w:bCs/>
          <w:sz w:val="24"/>
          <w:szCs w:val="24"/>
        </w:rPr>
      </w:pPr>
      <w:proofErr w:type="spellStart"/>
      <w:r w:rsidRPr="001F2737">
        <w:rPr>
          <w:rFonts w:ascii="Arial" w:hAnsi="Arial" w:cs="Arial"/>
          <w:b/>
          <w:bCs/>
          <w:sz w:val="24"/>
          <w:szCs w:val="24"/>
        </w:rPr>
        <w:t>Beddoe</w:t>
      </w:r>
      <w:proofErr w:type="spellEnd"/>
      <w:r w:rsidRPr="001F2737">
        <w:rPr>
          <w:rFonts w:ascii="Arial" w:hAnsi="Arial" w:cs="Arial"/>
          <w:b/>
          <w:bCs/>
          <w:sz w:val="24"/>
          <w:szCs w:val="24"/>
        </w:rPr>
        <w:t>, John (</w:t>
      </w:r>
      <w:r w:rsidR="005E23A1" w:rsidRPr="001F2737">
        <w:rPr>
          <w:rFonts w:ascii="Arial" w:hAnsi="Arial" w:cs="Arial"/>
          <w:b/>
          <w:bCs/>
          <w:sz w:val="24"/>
          <w:szCs w:val="24"/>
        </w:rPr>
        <w:t>1885</w:t>
      </w:r>
      <w:r w:rsidRPr="001F2737">
        <w:rPr>
          <w:rFonts w:ascii="Arial" w:hAnsi="Arial" w:cs="Arial"/>
          <w:b/>
          <w:bCs/>
          <w:sz w:val="24"/>
          <w:szCs w:val="24"/>
        </w:rPr>
        <w:t xml:space="preserve">) </w:t>
      </w:r>
      <w:r w:rsidR="008C364C" w:rsidRPr="008C364C">
        <w:rPr>
          <w:rFonts w:ascii="Arial" w:eastAsia="Times New Roman" w:hAnsi="Arial" w:cs="Arial"/>
          <w:b/>
          <w:bCs/>
          <w:kern w:val="36"/>
          <w:sz w:val="24"/>
          <w:szCs w:val="24"/>
        </w:rPr>
        <w:t>The Races of Britain: A Contribution to the Anthropology of Western Europe</w:t>
      </w:r>
      <w:r w:rsidR="00C561A3" w:rsidRPr="001F2737">
        <w:rPr>
          <w:rFonts w:ascii="Arial" w:eastAsia="Times New Roman" w:hAnsi="Arial" w:cs="Arial"/>
          <w:b/>
          <w:bCs/>
          <w:kern w:val="36"/>
          <w:sz w:val="24"/>
          <w:szCs w:val="24"/>
        </w:rPr>
        <w:t xml:space="preserve">. </w:t>
      </w:r>
      <w:proofErr w:type="spellStart"/>
      <w:r w:rsidR="00C561A3" w:rsidRPr="001F2737">
        <w:rPr>
          <w:rFonts w:ascii="Arial" w:eastAsia="Times New Roman" w:hAnsi="Arial" w:cs="Arial"/>
          <w:b/>
          <w:bCs/>
          <w:kern w:val="36"/>
          <w:sz w:val="24"/>
          <w:szCs w:val="24"/>
        </w:rPr>
        <w:t>Trubner</w:t>
      </w:r>
      <w:proofErr w:type="spellEnd"/>
      <w:r w:rsidR="00C561A3" w:rsidRPr="001F2737">
        <w:rPr>
          <w:rFonts w:ascii="Arial" w:eastAsia="Times New Roman" w:hAnsi="Arial" w:cs="Arial"/>
          <w:b/>
          <w:bCs/>
          <w:kern w:val="36"/>
          <w:sz w:val="24"/>
          <w:szCs w:val="24"/>
        </w:rPr>
        <w:t xml:space="preserve"> and Co., London</w:t>
      </w:r>
      <w:r w:rsidR="00EE6194" w:rsidRPr="001F2737">
        <w:rPr>
          <w:rFonts w:ascii="Arial" w:eastAsia="Times New Roman" w:hAnsi="Arial" w:cs="Arial"/>
          <w:b/>
          <w:bCs/>
          <w:kern w:val="36"/>
          <w:sz w:val="24"/>
          <w:szCs w:val="24"/>
        </w:rPr>
        <w:t>.</w:t>
      </w:r>
    </w:p>
    <w:p w14:paraId="2C2655B7" w14:textId="44BD72ED" w:rsidR="008C364C" w:rsidRPr="001F2737" w:rsidRDefault="000052C4" w:rsidP="001F2737">
      <w:pPr>
        <w:spacing w:line="360" w:lineRule="auto"/>
        <w:rPr>
          <w:rFonts w:ascii="Arial" w:eastAsia="Times New Roman" w:hAnsi="Arial" w:cs="Arial"/>
          <w:sz w:val="24"/>
          <w:szCs w:val="24"/>
          <w:shd w:val="clear" w:color="auto" w:fill="FFFFFF"/>
        </w:rPr>
      </w:pPr>
      <w:proofErr w:type="spellStart"/>
      <w:r w:rsidRPr="001F2737">
        <w:rPr>
          <w:rFonts w:ascii="Arial" w:eastAsia="Times New Roman" w:hAnsi="Arial" w:cs="Arial"/>
          <w:sz w:val="24"/>
          <w:szCs w:val="24"/>
          <w:shd w:val="clear" w:color="auto" w:fill="FFFFFF"/>
        </w:rPr>
        <w:t>Beddoe</w:t>
      </w:r>
      <w:proofErr w:type="spellEnd"/>
      <w:r w:rsidRPr="001F2737">
        <w:rPr>
          <w:rFonts w:ascii="Arial" w:eastAsia="Times New Roman" w:hAnsi="Arial" w:cs="Arial"/>
          <w:sz w:val="24"/>
          <w:szCs w:val="24"/>
          <w:shd w:val="clear" w:color="auto" w:fill="FFFFFF"/>
        </w:rPr>
        <w:t xml:space="preserve"> </w:t>
      </w:r>
      <w:r w:rsidR="00D90676" w:rsidRPr="001F2737">
        <w:rPr>
          <w:rFonts w:ascii="Arial" w:eastAsia="Times New Roman" w:hAnsi="Arial" w:cs="Arial"/>
          <w:sz w:val="24"/>
          <w:szCs w:val="24"/>
          <w:shd w:val="clear" w:color="auto" w:fill="FFFFFF"/>
        </w:rPr>
        <w:t>19</w:t>
      </w:r>
      <w:r w:rsidR="00D90676" w:rsidRPr="001F2737">
        <w:rPr>
          <w:rFonts w:ascii="Arial" w:eastAsia="Times New Roman" w:hAnsi="Arial" w:cs="Arial"/>
          <w:sz w:val="24"/>
          <w:szCs w:val="24"/>
          <w:shd w:val="clear" w:color="auto" w:fill="FFFFFF"/>
          <w:vertAlign w:val="superscript"/>
        </w:rPr>
        <w:t>th</w:t>
      </w:r>
      <w:r w:rsidR="00D90676" w:rsidRPr="001F2737">
        <w:rPr>
          <w:rFonts w:ascii="Arial" w:eastAsia="Times New Roman" w:hAnsi="Arial" w:cs="Arial"/>
          <w:sz w:val="24"/>
          <w:szCs w:val="24"/>
          <w:shd w:val="clear" w:color="auto" w:fill="FFFFFF"/>
        </w:rPr>
        <w:t xml:space="preserve"> Century, </w:t>
      </w:r>
      <w:r w:rsidRPr="001F2737">
        <w:rPr>
          <w:rFonts w:ascii="Arial" w:eastAsia="Times New Roman" w:hAnsi="Arial" w:cs="Arial"/>
          <w:sz w:val="24"/>
          <w:szCs w:val="24"/>
          <w:shd w:val="clear" w:color="auto" w:fill="FFFFFF"/>
        </w:rPr>
        <w:t xml:space="preserve">attempts to write </w:t>
      </w:r>
      <w:proofErr w:type="spellStart"/>
      <w:proofErr w:type="gramStart"/>
      <w:r w:rsidRPr="001F2737">
        <w:rPr>
          <w:rFonts w:ascii="Arial" w:eastAsia="Times New Roman" w:hAnsi="Arial" w:cs="Arial"/>
          <w:sz w:val="24"/>
          <w:szCs w:val="24"/>
          <w:shd w:val="clear" w:color="auto" w:fill="FFFFFF"/>
        </w:rPr>
        <w:t>a</w:t>
      </w:r>
      <w:proofErr w:type="spellEnd"/>
      <w:proofErr w:type="gramEnd"/>
      <w:r w:rsidRPr="001F2737">
        <w:rPr>
          <w:rFonts w:ascii="Arial" w:eastAsia="Times New Roman" w:hAnsi="Arial" w:cs="Arial"/>
          <w:sz w:val="24"/>
          <w:szCs w:val="24"/>
          <w:shd w:val="clear" w:color="auto" w:fill="FFFFFF"/>
        </w:rPr>
        <w:t xml:space="preserve"> explanatory theory of </w:t>
      </w:r>
      <w:r w:rsidR="00B44B5F" w:rsidRPr="001F2737">
        <w:rPr>
          <w:rFonts w:ascii="Arial" w:eastAsia="Times New Roman" w:hAnsi="Arial" w:cs="Arial"/>
          <w:sz w:val="24"/>
          <w:szCs w:val="24"/>
          <w:shd w:val="clear" w:color="auto" w:fill="FFFFFF"/>
        </w:rPr>
        <w:t xml:space="preserve">physiognomic origins of the inhabitants within Britain stating literary evidence back to the Romans. His writing reflects an obsessive characterization of the belonging of facial features, skin tone, height etc. attempting a divisive typology of races of people. </w:t>
      </w:r>
      <w:r w:rsidR="00B97E99" w:rsidRPr="001F2737">
        <w:rPr>
          <w:rFonts w:ascii="Arial" w:eastAsia="Times New Roman" w:hAnsi="Arial" w:cs="Arial"/>
          <w:sz w:val="24"/>
          <w:szCs w:val="24"/>
          <w:shd w:val="clear" w:color="auto" w:fill="FFFFFF"/>
        </w:rPr>
        <w:t>He writes in a pronounced hegemonic tone, with an obvious imperial-</w:t>
      </w:r>
      <w:proofErr w:type="spellStart"/>
      <w:r w:rsidR="00B97E99" w:rsidRPr="001F2737">
        <w:rPr>
          <w:rFonts w:ascii="Arial" w:eastAsia="Times New Roman" w:hAnsi="Arial" w:cs="Arial"/>
          <w:sz w:val="24"/>
          <w:szCs w:val="24"/>
          <w:shd w:val="clear" w:color="auto" w:fill="FFFFFF"/>
        </w:rPr>
        <w:t>colonising</w:t>
      </w:r>
      <w:proofErr w:type="spellEnd"/>
      <w:r w:rsidR="00B97E99" w:rsidRPr="001F2737">
        <w:rPr>
          <w:rFonts w:ascii="Arial" w:eastAsia="Times New Roman" w:hAnsi="Arial" w:cs="Arial"/>
          <w:sz w:val="24"/>
          <w:szCs w:val="24"/>
          <w:shd w:val="clear" w:color="auto" w:fill="FFFFFF"/>
        </w:rPr>
        <w:t xml:space="preserve"> narrative. The reference to Welsh as ‘dark’</w:t>
      </w:r>
      <w:r w:rsidR="0066222E" w:rsidRPr="001F2737">
        <w:rPr>
          <w:rFonts w:ascii="Arial" w:eastAsia="Times New Roman" w:hAnsi="Arial" w:cs="Arial"/>
          <w:sz w:val="24"/>
          <w:szCs w:val="24"/>
          <w:shd w:val="clear" w:color="auto" w:fill="FFFFFF"/>
        </w:rPr>
        <w:t xml:space="preserve"> in tone even described as ‘Welsh cave-men’ (pg. 26)</w:t>
      </w:r>
      <w:r w:rsidR="00B97E99" w:rsidRPr="001F2737">
        <w:rPr>
          <w:rFonts w:ascii="Arial" w:eastAsia="Times New Roman" w:hAnsi="Arial" w:cs="Arial"/>
          <w:sz w:val="24"/>
          <w:szCs w:val="24"/>
          <w:shd w:val="clear" w:color="auto" w:fill="FFFFFF"/>
        </w:rPr>
        <w:t xml:space="preserve"> and association to Welsh subjugation is met with a “matter-of-fact” tone</w:t>
      </w:r>
      <w:r w:rsidR="0066222E" w:rsidRPr="001F2737">
        <w:rPr>
          <w:rFonts w:ascii="Arial" w:eastAsia="Times New Roman" w:hAnsi="Arial" w:cs="Arial"/>
          <w:sz w:val="24"/>
          <w:szCs w:val="24"/>
          <w:shd w:val="clear" w:color="auto" w:fill="FFFFFF"/>
        </w:rPr>
        <w:t xml:space="preserve">, he frequently refers to the Welsh Marches as areas under disputed territory but relates the dilution of physiognomic characteristics of specific races., which exemplifies </w:t>
      </w:r>
      <w:proofErr w:type="spellStart"/>
      <w:r w:rsidR="0066222E" w:rsidRPr="001F2737">
        <w:rPr>
          <w:rFonts w:ascii="Arial" w:eastAsia="Times New Roman" w:hAnsi="Arial" w:cs="Arial"/>
          <w:sz w:val="24"/>
          <w:szCs w:val="24"/>
          <w:shd w:val="clear" w:color="auto" w:fill="FFFFFF"/>
        </w:rPr>
        <w:t>Beddoe’s</w:t>
      </w:r>
      <w:proofErr w:type="spellEnd"/>
      <w:r w:rsidR="0066222E" w:rsidRPr="001F2737">
        <w:rPr>
          <w:rFonts w:ascii="Arial" w:eastAsia="Times New Roman" w:hAnsi="Arial" w:cs="Arial"/>
          <w:sz w:val="24"/>
          <w:szCs w:val="24"/>
          <w:shd w:val="clear" w:color="auto" w:fill="FFFFFF"/>
        </w:rPr>
        <w:t xml:space="preserve"> perception of hegemonic </w:t>
      </w:r>
      <w:r w:rsidR="0066222E" w:rsidRPr="001F2737">
        <w:rPr>
          <w:rFonts w:ascii="Arial" w:eastAsia="Times New Roman" w:hAnsi="Arial" w:cs="Arial"/>
          <w:sz w:val="24"/>
          <w:szCs w:val="24"/>
          <w:shd w:val="clear" w:color="auto" w:fill="FFFFFF"/>
        </w:rPr>
        <w:lastRenderedPageBreak/>
        <w:t xml:space="preserve">modernity of superiority in imperialistic literature at this time. His audience is intended for </w:t>
      </w:r>
      <w:r w:rsidR="0033244C" w:rsidRPr="001F2737">
        <w:rPr>
          <w:rFonts w:ascii="Arial" w:eastAsia="Times New Roman" w:hAnsi="Arial" w:cs="Arial"/>
          <w:sz w:val="24"/>
          <w:szCs w:val="24"/>
          <w:shd w:val="clear" w:color="auto" w:fill="FFFFFF"/>
        </w:rPr>
        <w:t>educated bourgeois</w:t>
      </w:r>
      <w:r w:rsidR="0022506B" w:rsidRPr="001F2737">
        <w:rPr>
          <w:rFonts w:ascii="Arial" w:eastAsia="Times New Roman" w:hAnsi="Arial" w:cs="Arial"/>
          <w:sz w:val="24"/>
          <w:szCs w:val="24"/>
          <w:shd w:val="clear" w:color="auto" w:fill="FFFFFF"/>
        </w:rPr>
        <w:t xml:space="preserve"> of the Enlightenment Era, providing theorized discourse to the prowess of “white” English-ism. </w:t>
      </w:r>
      <w:r w:rsidR="0033244C" w:rsidRPr="001F2737">
        <w:rPr>
          <w:rFonts w:ascii="Arial" w:eastAsia="Times New Roman" w:hAnsi="Arial" w:cs="Arial"/>
          <w:sz w:val="24"/>
          <w:szCs w:val="24"/>
          <w:shd w:val="clear" w:color="auto" w:fill="FFFFFF"/>
        </w:rPr>
        <w:t xml:space="preserve">Curiously, an early edition won an accolade in the Welsh eisteddfod. </w:t>
      </w:r>
    </w:p>
    <w:p w14:paraId="1B266F1D" w14:textId="2C817C29" w:rsidR="00B97E99" w:rsidRPr="001F2737" w:rsidRDefault="00B97E99" w:rsidP="001F2737">
      <w:pPr>
        <w:spacing w:line="360" w:lineRule="auto"/>
        <w:rPr>
          <w:rFonts w:ascii="Arial" w:eastAsia="Times New Roman" w:hAnsi="Arial" w:cs="Arial"/>
          <w:sz w:val="24"/>
          <w:szCs w:val="24"/>
          <w:shd w:val="clear" w:color="auto" w:fill="FFFFFF"/>
        </w:rPr>
      </w:pPr>
    </w:p>
    <w:p w14:paraId="0B66C818" w14:textId="10AC45A8" w:rsidR="00EE6194" w:rsidRPr="001F2737" w:rsidRDefault="00EE6194" w:rsidP="001F2737">
      <w:pPr>
        <w:spacing w:line="360" w:lineRule="auto"/>
        <w:rPr>
          <w:rFonts w:ascii="Arial" w:eastAsia="Times New Roman" w:hAnsi="Arial" w:cs="Arial"/>
          <w:b/>
          <w:bCs/>
          <w:sz w:val="24"/>
          <w:szCs w:val="24"/>
          <w:shd w:val="clear" w:color="auto" w:fill="FFFFFF"/>
        </w:rPr>
      </w:pPr>
      <w:r w:rsidRPr="001F2737">
        <w:rPr>
          <w:rFonts w:ascii="Arial" w:eastAsia="Times New Roman" w:hAnsi="Arial" w:cs="Arial"/>
          <w:b/>
          <w:bCs/>
          <w:sz w:val="24"/>
          <w:szCs w:val="24"/>
          <w:shd w:val="clear" w:color="auto" w:fill="FFFFFF"/>
        </w:rPr>
        <w:t>Smith,</w:t>
      </w:r>
      <w:r w:rsidR="0090355A" w:rsidRPr="001F2737">
        <w:rPr>
          <w:rFonts w:ascii="Arial" w:eastAsia="Times New Roman" w:hAnsi="Arial" w:cs="Arial"/>
          <w:b/>
          <w:bCs/>
          <w:sz w:val="24"/>
          <w:szCs w:val="24"/>
          <w:shd w:val="clear" w:color="auto" w:fill="FFFFFF"/>
        </w:rPr>
        <w:t xml:space="preserve"> </w:t>
      </w:r>
      <w:r w:rsidRPr="001F2737">
        <w:rPr>
          <w:rFonts w:ascii="Arial" w:eastAsia="Times New Roman" w:hAnsi="Arial" w:cs="Arial"/>
          <w:b/>
          <w:bCs/>
          <w:sz w:val="24"/>
          <w:szCs w:val="24"/>
          <w:shd w:val="clear" w:color="auto" w:fill="FFFFFF"/>
        </w:rPr>
        <w:t xml:space="preserve">Anthony, D. (1986) </w:t>
      </w:r>
      <w:r w:rsidR="0090355A" w:rsidRPr="001F2737">
        <w:rPr>
          <w:rFonts w:ascii="Arial" w:eastAsia="Times New Roman" w:hAnsi="Arial" w:cs="Arial"/>
          <w:b/>
          <w:bCs/>
          <w:sz w:val="24"/>
          <w:szCs w:val="24"/>
          <w:shd w:val="clear" w:color="auto" w:fill="FFFFFF"/>
        </w:rPr>
        <w:t>The Ethnic Origin of Nations. Basil Blackwell, Cambridge.</w:t>
      </w:r>
    </w:p>
    <w:p w14:paraId="14851C4E" w14:textId="77777777" w:rsidR="00084D18" w:rsidRPr="001F2737" w:rsidRDefault="0090355A" w:rsidP="001F2737">
      <w:pPr>
        <w:spacing w:line="360" w:lineRule="auto"/>
        <w:rPr>
          <w:rFonts w:ascii="Arial" w:eastAsia="Times New Roman" w:hAnsi="Arial" w:cs="Arial"/>
          <w:sz w:val="24"/>
          <w:szCs w:val="24"/>
          <w:shd w:val="clear" w:color="auto" w:fill="FFFFFF"/>
        </w:rPr>
      </w:pPr>
      <w:r w:rsidRPr="001F2737">
        <w:rPr>
          <w:rFonts w:ascii="Arial" w:eastAsia="Times New Roman" w:hAnsi="Arial" w:cs="Arial"/>
          <w:sz w:val="24"/>
          <w:szCs w:val="24"/>
          <w:shd w:val="clear" w:color="auto" w:fill="FFFFFF"/>
        </w:rPr>
        <w:t>Smith offers late 20</w:t>
      </w:r>
      <w:r w:rsidRPr="001F2737">
        <w:rPr>
          <w:rFonts w:ascii="Arial" w:eastAsia="Times New Roman" w:hAnsi="Arial" w:cs="Arial"/>
          <w:sz w:val="24"/>
          <w:szCs w:val="24"/>
          <w:shd w:val="clear" w:color="auto" w:fill="FFFFFF"/>
          <w:vertAlign w:val="superscript"/>
        </w:rPr>
        <w:t>th</w:t>
      </w:r>
      <w:r w:rsidRPr="001F2737">
        <w:rPr>
          <w:rFonts w:ascii="Arial" w:eastAsia="Times New Roman" w:hAnsi="Arial" w:cs="Arial"/>
          <w:sz w:val="24"/>
          <w:szCs w:val="24"/>
          <w:shd w:val="clear" w:color="auto" w:fill="FFFFFF"/>
        </w:rPr>
        <w:t xml:space="preserve"> Century of the academia a profoundly well-developed theory of people’s nations and their originating evolutionary process. He challenges the modern conceptualization of race and nations asserting it is a </w:t>
      </w:r>
      <w:r w:rsidR="0035603C" w:rsidRPr="001F2737">
        <w:rPr>
          <w:rFonts w:ascii="Arial" w:eastAsia="Times New Roman" w:hAnsi="Arial" w:cs="Arial"/>
          <w:sz w:val="24"/>
          <w:szCs w:val="24"/>
          <w:shd w:val="clear" w:color="auto" w:fill="FFFFFF"/>
        </w:rPr>
        <w:t>convenient</w:t>
      </w:r>
      <w:r w:rsidRPr="001F2737">
        <w:rPr>
          <w:rFonts w:ascii="Arial" w:eastAsia="Times New Roman" w:hAnsi="Arial" w:cs="Arial"/>
          <w:sz w:val="24"/>
          <w:szCs w:val="24"/>
          <w:shd w:val="clear" w:color="auto" w:fill="FFFFFF"/>
        </w:rPr>
        <w:t xml:space="preserve"> tool for </w:t>
      </w:r>
      <w:r w:rsidR="0035603C" w:rsidRPr="001F2737">
        <w:rPr>
          <w:rFonts w:ascii="Arial" w:eastAsia="Times New Roman" w:hAnsi="Arial" w:cs="Arial"/>
          <w:sz w:val="24"/>
          <w:szCs w:val="24"/>
          <w:shd w:val="clear" w:color="auto" w:fill="FFFFFF"/>
        </w:rPr>
        <w:t xml:space="preserve">elite </w:t>
      </w:r>
      <w:r w:rsidRPr="001F2737">
        <w:rPr>
          <w:rFonts w:ascii="Arial" w:eastAsia="Times New Roman" w:hAnsi="Arial" w:cs="Arial"/>
          <w:sz w:val="24"/>
          <w:szCs w:val="24"/>
          <w:shd w:val="clear" w:color="auto" w:fill="FFFFFF"/>
        </w:rPr>
        <w:t xml:space="preserve">modernists to </w:t>
      </w:r>
      <w:r w:rsidR="0035603C" w:rsidRPr="001F2737">
        <w:rPr>
          <w:rFonts w:ascii="Arial" w:eastAsia="Times New Roman" w:hAnsi="Arial" w:cs="Arial"/>
          <w:sz w:val="24"/>
          <w:szCs w:val="24"/>
          <w:shd w:val="clear" w:color="auto" w:fill="FFFFFF"/>
        </w:rPr>
        <w:t xml:space="preserve">reign their </w:t>
      </w:r>
      <w:r w:rsidR="00303ED4" w:rsidRPr="001F2737">
        <w:rPr>
          <w:rFonts w:ascii="Arial" w:eastAsia="Times New Roman" w:hAnsi="Arial" w:cs="Arial"/>
          <w:sz w:val="24"/>
          <w:szCs w:val="24"/>
          <w:shd w:val="clear" w:color="auto" w:fill="FFFFFF"/>
        </w:rPr>
        <w:t xml:space="preserve">political </w:t>
      </w:r>
      <w:r w:rsidR="0035603C" w:rsidRPr="001F2737">
        <w:rPr>
          <w:rFonts w:ascii="Arial" w:eastAsia="Times New Roman" w:hAnsi="Arial" w:cs="Arial"/>
          <w:sz w:val="24"/>
          <w:szCs w:val="24"/>
          <w:shd w:val="clear" w:color="auto" w:fill="FFFFFF"/>
        </w:rPr>
        <w:t xml:space="preserve">power </w:t>
      </w:r>
      <w:r w:rsidR="00303ED4" w:rsidRPr="001F2737">
        <w:rPr>
          <w:rFonts w:ascii="Arial" w:eastAsia="Times New Roman" w:hAnsi="Arial" w:cs="Arial"/>
          <w:sz w:val="24"/>
          <w:szCs w:val="24"/>
          <w:shd w:val="clear" w:color="auto" w:fill="FFFFFF"/>
        </w:rPr>
        <w:t>upholding wealth and</w:t>
      </w:r>
      <w:r w:rsidR="0035603C" w:rsidRPr="001F2737">
        <w:rPr>
          <w:rFonts w:ascii="Arial" w:eastAsia="Times New Roman" w:hAnsi="Arial" w:cs="Arial"/>
          <w:sz w:val="24"/>
          <w:szCs w:val="24"/>
          <w:shd w:val="clear" w:color="auto" w:fill="FFFFFF"/>
        </w:rPr>
        <w:t xml:space="preserve"> prestige. </w:t>
      </w:r>
    </w:p>
    <w:p w14:paraId="5CD11385" w14:textId="3CB554C5" w:rsidR="00084D18" w:rsidRPr="001F2737" w:rsidRDefault="0035603C" w:rsidP="001F2737">
      <w:pPr>
        <w:spacing w:line="360" w:lineRule="auto"/>
        <w:rPr>
          <w:rFonts w:ascii="Arial" w:eastAsia="Times New Roman" w:hAnsi="Arial" w:cs="Arial"/>
          <w:sz w:val="24"/>
          <w:szCs w:val="24"/>
          <w:shd w:val="clear" w:color="auto" w:fill="FFFFFF"/>
        </w:rPr>
      </w:pPr>
      <w:r w:rsidRPr="001F2737">
        <w:rPr>
          <w:rFonts w:ascii="Arial" w:eastAsia="Times New Roman" w:hAnsi="Arial" w:cs="Arial"/>
          <w:sz w:val="24"/>
          <w:szCs w:val="24"/>
          <w:shd w:val="clear" w:color="auto" w:fill="FFFFFF"/>
        </w:rPr>
        <w:t xml:space="preserve">Smith describes the colonial states of the Empire as peripheries to the core Western </w:t>
      </w:r>
      <w:r w:rsidR="00303ED4" w:rsidRPr="001F2737">
        <w:rPr>
          <w:rFonts w:ascii="Arial" w:eastAsia="Times New Roman" w:hAnsi="Arial" w:cs="Arial"/>
          <w:sz w:val="24"/>
          <w:szCs w:val="24"/>
          <w:shd w:val="clear" w:color="auto" w:fill="FFFFFF"/>
        </w:rPr>
        <w:t>colonizing</w:t>
      </w:r>
      <w:r w:rsidRPr="001F2737">
        <w:rPr>
          <w:rFonts w:ascii="Arial" w:eastAsia="Times New Roman" w:hAnsi="Arial" w:cs="Arial"/>
          <w:sz w:val="24"/>
          <w:szCs w:val="24"/>
          <w:shd w:val="clear" w:color="auto" w:fill="FFFFFF"/>
        </w:rPr>
        <w:t xml:space="preserve"> nations</w:t>
      </w:r>
      <w:r w:rsidR="00303ED4" w:rsidRPr="001F2737">
        <w:rPr>
          <w:rFonts w:ascii="Arial" w:eastAsia="Times New Roman" w:hAnsi="Arial" w:cs="Arial"/>
          <w:sz w:val="24"/>
          <w:szCs w:val="24"/>
          <w:shd w:val="clear" w:color="auto" w:fill="FFFFFF"/>
        </w:rPr>
        <w:t xml:space="preserve"> such as Britain, France, </w:t>
      </w:r>
      <w:r w:rsidR="001B3EB9" w:rsidRPr="001F2737">
        <w:rPr>
          <w:rFonts w:ascii="Arial" w:eastAsia="Times New Roman" w:hAnsi="Arial" w:cs="Arial"/>
          <w:sz w:val="24"/>
          <w:szCs w:val="24"/>
          <w:shd w:val="clear" w:color="auto" w:fill="FFFFFF"/>
        </w:rPr>
        <w:t>S</w:t>
      </w:r>
      <w:r w:rsidR="00303ED4" w:rsidRPr="001F2737">
        <w:rPr>
          <w:rFonts w:ascii="Arial" w:eastAsia="Times New Roman" w:hAnsi="Arial" w:cs="Arial"/>
          <w:sz w:val="24"/>
          <w:szCs w:val="24"/>
          <w:shd w:val="clear" w:color="auto" w:fill="FFFFFF"/>
        </w:rPr>
        <w:t>pain</w:t>
      </w:r>
      <w:r w:rsidRPr="001F2737">
        <w:rPr>
          <w:rFonts w:ascii="Arial" w:eastAsia="Times New Roman" w:hAnsi="Arial" w:cs="Arial"/>
          <w:sz w:val="24"/>
          <w:szCs w:val="24"/>
          <w:shd w:val="clear" w:color="auto" w:fill="FFFFFF"/>
        </w:rPr>
        <w:t xml:space="preserve"> he describes resistance from within also with communities such as the Welsh</w:t>
      </w:r>
      <w:r w:rsidR="007B6493" w:rsidRPr="001F2737">
        <w:rPr>
          <w:rFonts w:ascii="Arial" w:eastAsia="Times New Roman" w:hAnsi="Arial" w:cs="Arial"/>
          <w:sz w:val="24"/>
          <w:szCs w:val="24"/>
          <w:shd w:val="clear" w:color="auto" w:fill="FFFFFF"/>
        </w:rPr>
        <w:t>.</w:t>
      </w:r>
      <w:r w:rsidR="00303ED4" w:rsidRPr="001F2737">
        <w:rPr>
          <w:rFonts w:ascii="Arial" w:eastAsia="Times New Roman" w:hAnsi="Arial" w:cs="Arial"/>
          <w:sz w:val="24"/>
          <w:szCs w:val="24"/>
          <w:shd w:val="clear" w:color="auto" w:fill="FFFFFF"/>
        </w:rPr>
        <w:t xml:space="preserve"> </w:t>
      </w:r>
      <w:r w:rsidR="00084D18" w:rsidRPr="001F2737">
        <w:rPr>
          <w:rFonts w:ascii="Arial" w:eastAsia="Times New Roman" w:hAnsi="Arial" w:cs="Arial"/>
          <w:sz w:val="24"/>
          <w:szCs w:val="24"/>
          <w:shd w:val="clear" w:color="auto" w:fill="FFFFFF"/>
        </w:rPr>
        <w:t>Smith explains to the reader that whilst the geo-political belonging of the Welsh to the land they inhabit even though the political recognition of this never gave them protection from subjugation. In 1282 Wales finally lost their independence according to Smith</w:t>
      </w:r>
      <w:r w:rsidR="001B3EB9" w:rsidRPr="001F2737">
        <w:rPr>
          <w:rFonts w:ascii="Arial" w:eastAsia="Times New Roman" w:hAnsi="Arial" w:cs="Arial"/>
          <w:sz w:val="24"/>
          <w:szCs w:val="24"/>
          <w:shd w:val="clear" w:color="auto" w:fill="FFFFFF"/>
        </w:rPr>
        <w:t xml:space="preserve"> then led to the acculturation of the Welsh Gentry. Resulting in the ethnic orientation of the Welsh to be </w:t>
      </w:r>
      <w:proofErr w:type="spellStart"/>
      <w:r w:rsidR="001B3EB9" w:rsidRPr="001F2737">
        <w:rPr>
          <w:rFonts w:ascii="Arial" w:eastAsia="Times New Roman" w:hAnsi="Arial" w:cs="Arial"/>
          <w:sz w:val="24"/>
          <w:szCs w:val="24"/>
          <w:shd w:val="clear" w:color="auto" w:fill="FFFFFF"/>
        </w:rPr>
        <w:t>Angelised</w:t>
      </w:r>
      <w:proofErr w:type="spellEnd"/>
      <w:r w:rsidR="001B3EB9" w:rsidRPr="001F2737">
        <w:rPr>
          <w:rFonts w:ascii="Arial" w:eastAsia="Times New Roman" w:hAnsi="Arial" w:cs="Arial"/>
          <w:sz w:val="24"/>
          <w:szCs w:val="24"/>
          <w:shd w:val="clear" w:color="auto" w:fill="FFFFFF"/>
        </w:rPr>
        <w:t xml:space="preserve">- in Anglican church, </w:t>
      </w:r>
      <w:proofErr w:type="gramStart"/>
      <w:r w:rsidR="001B3EB9" w:rsidRPr="001F2737">
        <w:rPr>
          <w:rFonts w:ascii="Arial" w:eastAsia="Times New Roman" w:hAnsi="Arial" w:cs="Arial"/>
          <w:sz w:val="24"/>
          <w:szCs w:val="24"/>
          <w:shd w:val="clear" w:color="auto" w:fill="FFFFFF"/>
        </w:rPr>
        <w:t>education</w:t>
      </w:r>
      <w:proofErr w:type="gramEnd"/>
      <w:r w:rsidR="001B3EB9" w:rsidRPr="001F2737">
        <w:rPr>
          <w:rFonts w:ascii="Arial" w:eastAsia="Times New Roman" w:hAnsi="Arial" w:cs="Arial"/>
          <w:sz w:val="24"/>
          <w:szCs w:val="24"/>
          <w:shd w:val="clear" w:color="auto" w:fill="FFFFFF"/>
        </w:rPr>
        <w:t xml:space="preserve"> and speech. He states the sense of cultural and </w:t>
      </w:r>
      <w:proofErr w:type="gramStart"/>
      <w:r w:rsidR="001B3EB9" w:rsidRPr="001F2737">
        <w:rPr>
          <w:rFonts w:ascii="Arial" w:eastAsia="Times New Roman" w:hAnsi="Arial" w:cs="Arial"/>
          <w:sz w:val="24"/>
          <w:szCs w:val="24"/>
          <w:shd w:val="clear" w:color="auto" w:fill="FFFFFF"/>
        </w:rPr>
        <w:t>bio-political</w:t>
      </w:r>
      <w:proofErr w:type="gramEnd"/>
      <w:r w:rsidR="001B3EB9" w:rsidRPr="001F2737">
        <w:rPr>
          <w:rFonts w:ascii="Arial" w:eastAsia="Times New Roman" w:hAnsi="Arial" w:cs="Arial"/>
          <w:sz w:val="24"/>
          <w:szCs w:val="24"/>
          <w:shd w:val="clear" w:color="auto" w:fill="FFFFFF"/>
        </w:rPr>
        <w:t xml:space="preserve"> of Welshness, became the responsibility of other institutions and authors, a revival of medieval Wales with Bards and eisteddfods to create a cultural Welsh renaissance in the 18</w:t>
      </w:r>
      <w:r w:rsidR="001B3EB9" w:rsidRPr="001F2737">
        <w:rPr>
          <w:rFonts w:ascii="Arial" w:eastAsia="Times New Roman" w:hAnsi="Arial" w:cs="Arial"/>
          <w:sz w:val="24"/>
          <w:szCs w:val="24"/>
          <w:shd w:val="clear" w:color="auto" w:fill="FFFFFF"/>
          <w:vertAlign w:val="superscript"/>
        </w:rPr>
        <w:t>th</w:t>
      </w:r>
      <w:r w:rsidR="001B3EB9" w:rsidRPr="001F2737">
        <w:rPr>
          <w:rFonts w:ascii="Arial" w:eastAsia="Times New Roman" w:hAnsi="Arial" w:cs="Arial"/>
          <w:sz w:val="24"/>
          <w:szCs w:val="24"/>
          <w:shd w:val="clear" w:color="auto" w:fill="FFFFFF"/>
        </w:rPr>
        <w:t xml:space="preserve"> Century re-creating Welsh cultures and language. This revival of racial identity empowered a movement through the Non-conformist Ch</w:t>
      </w:r>
      <w:r w:rsidR="00430068" w:rsidRPr="001F2737">
        <w:rPr>
          <w:rFonts w:ascii="Arial" w:eastAsia="Times New Roman" w:hAnsi="Arial" w:cs="Arial"/>
          <w:sz w:val="24"/>
          <w:szCs w:val="24"/>
          <w:shd w:val="clear" w:color="auto" w:fill="FFFFFF"/>
        </w:rPr>
        <w:t xml:space="preserve">apels. </w:t>
      </w:r>
    </w:p>
    <w:p w14:paraId="591ACC04" w14:textId="77777777" w:rsidR="001F2737" w:rsidRDefault="00303ED4" w:rsidP="001F2737">
      <w:pPr>
        <w:spacing w:line="360" w:lineRule="auto"/>
        <w:rPr>
          <w:rFonts w:ascii="Arial" w:eastAsia="Times New Roman" w:hAnsi="Arial" w:cs="Arial"/>
          <w:sz w:val="24"/>
          <w:szCs w:val="24"/>
          <w:shd w:val="clear" w:color="auto" w:fill="FFFFFF"/>
        </w:rPr>
      </w:pPr>
      <w:r w:rsidRPr="001F2737">
        <w:rPr>
          <w:rFonts w:ascii="Arial" w:eastAsia="Times New Roman" w:hAnsi="Arial" w:cs="Arial"/>
          <w:sz w:val="24"/>
          <w:szCs w:val="24"/>
          <w:shd w:val="clear" w:color="auto" w:fill="FFFFFF"/>
        </w:rPr>
        <w:t>Smith also talks of language as a denominating factor in race and ethnicity</w:t>
      </w:r>
      <w:r w:rsidR="00430068" w:rsidRPr="001F2737">
        <w:rPr>
          <w:rFonts w:ascii="Arial" w:eastAsia="Times New Roman" w:hAnsi="Arial" w:cs="Arial"/>
          <w:sz w:val="24"/>
          <w:szCs w:val="24"/>
          <w:shd w:val="clear" w:color="auto" w:fill="FFFFFF"/>
        </w:rPr>
        <w:t xml:space="preserve">, although this cannot be a uniform statement in Wales as </w:t>
      </w:r>
      <w:r w:rsidR="00061D1D" w:rsidRPr="001F2737">
        <w:rPr>
          <w:rFonts w:ascii="Arial" w:eastAsia="Times New Roman" w:hAnsi="Arial" w:cs="Arial"/>
          <w:sz w:val="24"/>
          <w:szCs w:val="24"/>
          <w:shd w:val="clear" w:color="auto" w:fill="FFFFFF"/>
        </w:rPr>
        <w:t xml:space="preserve">can be acknowledged that a vast percentage of Welsh are English-speaking. The book is extensive in its approach on the global nations and the evolution of the worlds </w:t>
      </w:r>
      <w:proofErr w:type="gramStart"/>
      <w:r w:rsidR="00061D1D" w:rsidRPr="001F2737">
        <w:rPr>
          <w:rFonts w:ascii="Arial" w:eastAsia="Times New Roman" w:hAnsi="Arial" w:cs="Arial"/>
          <w:sz w:val="24"/>
          <w:szCs w:val="24"/>
          <w:shd w:val="clear" w:color="auto" w:fill="FFFFFF"/>
        </w:rPr>
        <w:t>race’s</w:t>
      </w:r>
      <w:proofErr w:type="gramEnd"/>
      <w:r w:rsidR="00061D1D" w:rsidRPr="001F2737">
        <w:rPr>
          <w:rFonts w:ascii="Arial" w:eastAsia="Times New Roman" w:hAnsi="Arial" w:cs="Arial"/>
          <w:sz w:val="24"/>
          <w:szCs w:val="24"/>
          <w:shd w:val="clear" w:color="auto" w:fill="FFFFFF"/>
        </w:rPr>
        <w:t xml:space="preserve"> and the bio-political mechanics entwined within. </w:t>
      </w:r>
    </w:p>
    <w:p w14:paraId="6557E391" w14:textId="178B6127" w:rsidR="00D90676" w:rsidRPr="001F2737" w:rsidRDefault="00D90676" w:rsidP="001F2737">
      <w:pPr>
        <w:spacing w:line="360" w:lineRule="auto"/>
        <w:rPr>
          <w:rFonts w:ascii="Arial" w:eastAsia="Times New Roman" w:hAnsi="Arial" w:cs="Arial"/>
          <w:b/>
          <w:bCs/>
          <w:sz w:val="24"/>
          <w:szCs w:val="24"/>
          <w:shd w:val="clear" w:color="auto" w:fill="FFFFFF"/>
        </w:rPr>
      </w:pPr>
      <w:r w:rsidRPr="001F2737">
        <w:rPr>
          <w:rFonts w:ascii="Arial" w:eastAsia="Times New Roman" w:hAnsi="Arial" w:cs="Arial"/>
          <w:b/>
          <w:bCs/>
          <w:sz w:val="24"/>
          <w:szCs w:val="24"/>
          <w:shd w:val="clear" w:color="auto" w:fill="FFFFFF"/>
        </w:rPr>
        <w:lastRenderedPageBreak/>
        <w:t xml:space="preserve">Heng, Geraldine. (2011) </w:t>
      </w:r>
      <w:r w:rsidRPr="001F2737">
        <w:rPr>
          <w:rFonts w:ascii="Arial" w:hAnsi="Arial" w:cs="Arial"/>
          <w:b/>
          <w:bCs/>
          <w:sz w:val="24"/>
          <w:szCs w:val="24"/>
        </w:rPr>
        <w:t>The Invention of Race in the European Middle Ages I: Race Studies, Modernity, and the Middle Ages</w:t>
      </w:r>
      <w:r w:rsidRPr="001F2737">
        <w:rPr>
          <w:rFonts w:ascii="Arial" w:hAnsi="Arial" w:cs="Arial"/>
          <w:b/>
          <w:bCs/>
          <w:sz w:val="24"/>
          <w:szCs w:val="24"/>
        </w:rPr>
        <w:t>. International Journal of Heritage Studies. Volume 27, 2021 – Issue 1.</w:t>
      </w:r>
    </w:p>
    <w:p w14:paraId="6B3A6B61" w14:textId="60E20357" w:rsidR="00D90676" w:rsidRDefault="00D90676" w:rsidP="001F2737">
      <w:pPr>
        <w:pStyle w:val="Heading1"/>
        <w:shd w:val="clear" w:color="auto" w:fill="FFFFFF"/>
        <w:spacing w:before="120" w:beforeAutospacing="0" w:after="120" w:afterAutospacing="0" w:line="360" w:lineRule="auto"/>
        <w:rPr>
          <w:rFonts w:ascii="Arial" w:hAnsi="Arial" w:cs="Arial"/>
          <w:b w:val="0"/>
          <w:bCs w:val="0"/>
          <w:sz w:val="24"/>
          <w:szCs w:val="24"/>
        </w:rPr>
      </w:pPr>
      <w:r w:rsidRPr="001F2737">
        <w:rPr>
          <w:rFonts w:ascii="Arial" w:hAnsi="Arial" w:cs="Arial"/>
          <w:b w:val="0"/>
          <w:bCs w:val="0"/>
          <w:sz w:val="24"/>
          <w:szCs w:val="24"/>
        </w:rPr>
        <w:t xml:space="preserve">Heng’s article </w:t>
      </w:r>
      <w:r w:rsidR="00782479" w:rsidRPr="001F2737">
        <w:rPr>
          <w:rFonts w:ascii="Arial" w:hAnsi="Arial" w:cs="Arial"/>
          <w:b w:val="0"/>
          <w:bCs w:val="0"/>
          <w:sz w:val="24"/>
          <w:szCs w:val="24"/>
        </w:rPr>
        <w:t>aims</w:t>
      </w:r>
      <w:r w:rsidRPr="001F2737">
        <w:rPr>
          <w:rFonts w:ascii="Arial" w:hAnsi="Arial" w:cs="Arial"/>
          <w:b w:val="0"/>
          <w:bCs w:val="0"/>
          <w:sz w:val="24"/>
          <w:szCs w:val="24"/>
        </w:rPr>
        <w:t xml:space="preserve"> to </w:t>
      </w:r>
      <w:r w:rsidR="00782479" w:rsidRPr="001F2737">
        <w:rPr>
          <w:rFonts w:ascii="Arial" w:hAnsi="Arial" w:cs="Arial"/>
          <w:b w:val="0"/>
          <w:bCs w:val="0"/>
          <w:sz w:val="24"/>
          <w:szCs w:val="24"/>
        </w:rPr>
        <w:t xml:space="preserve">negate the proposed academic/authorized theory where </w:t>
      </w:r>
      <w:r w:rsidR="00EC4144" w:rsidRPr="001F2737">
        <w:rPr>
          <w:rFonts w:ascii="Arial" w:hAnsi="Arial" w:cs="Arial"/>
          <w:b w:val="0"/>
          <w:bCs w:val="0"/>
          <w:sz w:val="24"/>
          <w:szCs w:val="24"/>
        </w:rPr>
        <w:t>“</w:t>
      </w:r>
      <w:r w:rsidR="00782479" w:rsidRPr="001F2737">
        <w:rPr>
          <w:rFonts w:ascii="Arial" w:hAnsi="Arial" w:cs="Arial"/>
          <w:b w:val="0"/>
          <w:bCs w:val="0"/>
          <w:sz w:val="24"/>
          <w:szCs w:val="24"/>
        </w:rPr>
        <w:t>race</w:t>
      </w:r>
      <w:r w:rsidR="00EC4144" w:rsidRPr="001F2737">
        <w:rPr>
          <w:rFonts w:ascii="Arial" w:hAnsi="Arial" w:cs="Arial"/>
          <w:b w:val="0"/>
          <w:bCs w:val="0"/>
          <w:sz w:val="24"/>
          <w:szCs w:val="24"/>
        </w:rPr>
        <w:t xml:space="preserve">” </w:t>
      </w:r>
      <w:r w:rsidR="00782479" w:rsidRPr="001F2737">
        <w:rPr>
          <w:rFonts w:ascii="Arial" w:hAnsi="Arial" w:cs="Arial"/>
          <w:b w:val="0"/>
          <w:bCs w:val="0"/>
          <w:sz w:val="24"/>
          <w:szCs w:val="24"/>
        </w:rPr>
        <w:t>was ascribed to bi</w:t>
      </w:r>
      <w:r w:rsidR="009E0C5A" w:rsidRPr="001F2737">
        <w:rPr>
          <w:rFonts w:ascii="Arial" w:hAnsi="Arial" w:cs="Arial"/>
          <w:b w:val="0"/>
          <w:bCs w:val="0"/>
          <w:sz w:val="24"/>
          <w:szCs w:val="24"/>
        </w:rPr>
        <w:t>o</w:t>
      </w:r>
      <w:r w:rsidR="00EC4144" w:rsidRPr="001F2737">
        <w:rPr>
          <w:rFonts w:ascii="Arial" w:hAnsi="Arial" w:cs="Arial"/>
          <w:b w:val="0"/>
          <w:bCs w:val="0"/>
          <w:sz w:val="24"/>
          <w:szCs w:val="24"/>
        </w:rPr>
        <w:t>-</w:t>
      </w:r>
      <w:r w:rsidR="009E0C5A" w:rsidRPr="001F2737">
        <w:rPr>
          <w:rFonts w:ascii="Arial" w:hAnsi="Arial" w:cs="Arial"/>
          <w:b w:val="0"/>
          <w:bCs w:val="0"/>
          <w:sz w:val="24"/>
          <w:szCs w:val="24"/>
        </w:rPr>
        <w:t xml:space="preserve">physical theory of modernity of the scientific Enlightenment </w:t>
      </w:r>
      <w:r w:rsidR="00EC4144" w:rsidRPr="001F2737">
        <w:rPr>
          <w:rFonts w:ascii="Arial" w:hAnsi="Arial" w:cs="Arial"/>
          <w:b w:val="0"/>
          <w:bCs w:val="0"/>
          <w:sz w:val="24"/>
          <w:szCs w:val="24"/>
        </w:rPr>
        <w:t>era. Henge accounts the origin of race within two tiers. Firstly, the</w:t>
      </w:r>
      <w:r w:rsidR="00E25AA3" w:rsidRPr="001F2737">
        <w:rPr>
          <w:rFonts w:ascii="Arial" w:hAnsi="Arial" w:cs="Arial"/>
          <w:b w:val="0"/>
          <w:bCs w:val="0"/>
          <w:sz w:val="24"/>
          <w:szCs w:val="24"/>
        </w:rPr>
        <w:t xml:space="preserve"> modern</w:t>
      </w:r>
      <w:r w:rsidR="00EC4144" w:rsidRPr="001F2737">
        <w:rPr>
          <w:rFonts w:ascii="Arial" w:hAnsi="Arial" w:cs="Arial"/>
          <w:b w:val="0"/>
          <w:bCs w:val="0"/>
          <w:sz w:val="24"/>
          <w:szCs w:val="24"/>
        </w:rPr>
        <w:t xml:space="preserve"> Euro-centric </w:t>
      </w:r>
      <w:r w:rsidR="00E25AA3" w:rsidRPr="001F2737">
        <w:rPr>
          <w:rFonts w:ascii="Arial" w:hAnsi="Arial" w:cs="Arial"/>
          <w:b w:val="0"/>
          <w:bCs w:val="0"/>
          <w:sz w:val="24"/>
          <w:szCs w:val="24"/>
        </w:rPr>
        <w:t xml:space="preserve">authorized </w:t>
      </w:r>
      <w:r w:rsidR="00EC4144" w:rsidRPr="001F2737">
        <w:rPr>
          <w:rFonts w:ascii="Arial" w:hAnsi="Arial" w:cs="Arial"/>
          <w:b w:val="0"/>
          <w:bCs w:val="0"/>
          <w:sz w:val="24"/>
          <w:szCs w:val="24"/>
        </w:rPr>
        <w:t>discourse of white being</w:t>
      </w:r>
      <w:r w:rsidR="00E25AA3" w:rsidRPr="001F2737">
        <w:rPr>
          <w:rFonts w:ascii="Arial" w:hAnsi="Arial" w:cs="Arial"/>
          <w:b w:val="0"/>
          <w:bCs w:val="0"/>
          <w:sz w:val="24"/>
          <w:szCs w:val="24"/>
        </w:rPr>
        <w:t xml:space="preserve"> superior</w:t>
      </w:r>
      <w:r w:rsidR="00EC4144" w:rsidRPr="001F2737">
        <w:rPr>
          <w:rFonts w:ascii="Arial" w:hAnsi="Arial" w:cs="Arial"/>
          <w:b w:val="0"/>
          <w:bCs w:val="0"/>
          <w:sz w:val="24"/>
          <w:szCs w:val="24"/>
        </w:rPr>
        <w:t xml:space="preserve"> class and inherently of noble bloodlines. The second </w:t>
      </w:r>
      <w:r w:rsidR="00E25AA3" w:rsidRPr="001F2737">
        <w:rPr>
          <w:rFonts w:ascii="Arial" w:hAnsi="Arial" w:cs="Arial"/>
          <w:b w:val="0"/>
          <w:bCs w:val="0"/>
          <w:sz w:val="24"/>
          <w:szCs w:val="24"/>
        </w:rPr>
        <w:t>a canonical theory where the medieval early approach to race theorized by political hermeneutics</w:t>
      </w:r>
      <w:r w:rsidR="00166B3F" w:rsidRPr="001F2737">
        <w:rPr>
          <w:rFonts w:ascii="Arial" w:hAnsi="Arial" w:cs="Arial"/>
          <w:b w:val="0"/>
          <w:bCs w:val="0"/>
          <w:sz w:val="24"/>
          <w:szCs w:val="24"/>
        </w:rPr>
        <w:t xml:space="preserve"> </w:t>
      </w:r>
      <w:proofErr w:type="gramStart"/>
      <w:r w:rsidR="00166B3F" w:rsidRPr="001F2737">
        <w:rPr>
          <w:rFonts w:ascii="Arial" w:hAnsi="Arial" w:cs="Arial"/>
          <w:b w:val="0"/>
          <w:bCs w:val="0"/>
          <w:sz w:val="24"/>
          <w:szCs w:val="24"/>
        </w:rPr>
        <w:t>has to</w:t>
      </w:r>
      <w:proofErr w:type="gramEnd"/>
      <w:r w:rsidR="00166B3F" w:rsidRPr="001F2737">
        <w:rPr>
          <w:rFonts w:ascii="Arial" w:hAnsi="Arial" w:cs="Arial"/>
          <w:b w:val="0"/>
          <w:bCs w:val="0"/>
          <w:sz w:val="24"/>
          <w:szCs w:val="24"/>
        </w:rPr>
        <w:t xml:space="preserve"> be acknowledged.</w:t>
      </w:r>
      <w:r w:rsidR="00E25AA3" w:rsidRPr="001F2737">
        <w:rPr>
          <w:rFonts w:ascii="Arial" w:hAnsi="Arial" w:cs="Arial"/>
          <w:b w:val="0"/>
          <w:bCs w:val="0"/>
          <w:sz w:val="24"/>
          <w:szCs w:val="24"/>
        </w:rPr>
        <w:t xml:space="preserve"> </w:t>
      </w:r>
      <w:r w:rsidR="00166B3F" w:rsidRPr="001F2737">
        <w:rPr>
          <w:rFonts w:ascii="Arial" w:hAnsi="Arial" w:cs="Arial"/>
          <w:b w:val="0"/>
          <w:bCs w:val="0"/>
          <w:sz w:val="24"/>
          <w:szCs w:val="24"/>
        </w:rPr>
        <w:t>Henge’s article relays the</w:t>
      </w:r>
      <w:r w:rsidR="00E25AA3" w:rsidRPr="001F2737">
        <w:rPr>
          <w:rFonts w:ascii="Arial" w:hAnsi="Arial" w:cs="Arial"/>
          <w:b w:val="0"/>
          <w:bCs w:val="0"/>
          <w:sz w:val="24"/>
          <w:szCs w:val="24"/>
        </w:rPr>
        <w:t xml:space="preserve"> flux between the socio-cultural </w:t>
      </w:r>
      <w:r w:rsidR="00166B3F" w:rsidRPr="001F2737">
        <w:rPr>
          <w:rFonts w:ascii="Arial" w:hAnsi="Arial" w:cs="Arial"/>
          <w:b w:val="0"/>
          <w:bCs w:val="0"/>
          <w:sz w:val="24"/>
          <w:szCs w:val="24"/>
        </w:rPr>
        <w:t xml:space="preserve">conception of race to bio-political influence during these </w:t>
      </w:r>
      <w:proofErr w:type="gramStart"/>
      <w:r w:rsidR="00166B3F" w:rsidRPr="001F2737">
        <w:rPr>
          <w:rFonts w:ascii="Arial" w:hAnsi="Arial" w:cs="Arial"/>
          <w:b w:val="0"/>
          <w:bCs w:val="0"/>
          <w:sz w:val="24"/>
          <w:szCs w:val="24"/>
        </w:rPr>
        <w:t>centuries, but</w:t>
      </w:r>
      <w:proofErr w:type="gramEnd"/>
      <w:r w:rsidR="00166B3F" w:rsidRPr="001F2737">
        <w:rPr>
          <w:rFonts w:ascii="Arial" w:hAnsi="Arial" w:cs="Arial"/>
          <w:b w:val="0"/>
          <w:bCs w:val="0"/>
          <w:sz w:val="24"/>
          <w:szCs w:val="24"/>
        </w:rPr>
        <w:t xml:space="preserve"> offers a conclusion on the formation </w:t>
      </w:r>
      <w:r w:rsidR="009038A3" w:rsidRPr="001F2737">
        <w:rPr>
          <w:rFonts w:ascii="Arial" w:hAnsi="Arial" w:cs="Arial"/>
          <w:b w:val="0"/>
          <w:bCs w:val="0"/>
          <w:sz w:val="24"/>
          <w:szCs w:val="24"/>
        </w:rPr>
        <w:t>of ‘racial grids’ during late medieval underpinning the ‘Western’ authority of modern race discourse</w:t>
      </w:r>
      <w:r w:rsidR="0069140B" w:rsidRPr="001F2737">
        <w:rPr>
          <w:rFonts w:ascii="Arial" w:hAnsi="Arial" w:cs="Arial"/>
          <w:b w:val="0"/>
          <w:bCs w:val="0"/>
          <w:sz w:val="24"/>
          <w:szCs w:val="24"/>
        </w:rPr>
        <w:t xml:space="preserve"> implying a race paradigm-shift</w:t>
      </w:r>
      <w:r w:rsidR="009038A3" w:rsidRPr="001F2737">
        <w:rPr>
          <w:rFonts w:ascii="Arial" w:hAnsi="Arial" w:cs="Arial"/>
          <w:b w:val="0"/>
          <w:bCs w:val="0"/>
          <w:sz w:val="24"/>
          <w:szCs w:val="24"/>
        </w:rPr>
        <w:t>. Her article is written of an urgent critical approach to develop race theory.</w:t>
      </w:r>
    </w:p>
    <w:p w14:paraId="59A6FCEA" w14:textId="77777777" w:rsidR="001F2737" w:rsidRPr="001F2737" w:rsidRDefault="001F2737" w:rsidP="001F2737">
      <w:pPr>
        <w:pStyle w:val="Heading1"/>
        <w:shd w:val="clear" w:color="auto" w:fill="FFFFFF"/>
        <w:spacing w:before="120" w:beforeAutospacing="0" w:after="120" w:afterAutospacing="0" w:line="360" w:lineRule="auto"/>
        <w:rPr>
          <w:rFonts w:ascii="Arial" w:hAnsi="Arial" w:cs="Arial"/>
          <w:b w:val="0"/>
          <w:bCs w:val="0"/>
          <w:sz w:val="24"/>
          <w:szCs w:val="24"/>
        </w:rPr>
      </w:pPr>
    </w:p>
    <w:p w14:paraId="3AE586AB" w14:textId="77777777" w:rsidR="001F2737" w:rsidRDefault="0069140B" w:rsidP="001F2737">
      <w:pPr>
        <w:pStyle w:val="volume-issue"/>
        <w:shd w:val="clear" w:color="auto" w:fill="FFFFFF"/>
        <w:spacing w:before="75" w:beforeAutospacing="0" w:after="75" w:afterAutospacing="0" w:line="360" w:lineRule="auto"/>
        <w:rPr>
          <w:rFonts w:ascii="Arial" w:hAnsi="Arial" w:cs="Arial"/>
          <w:b/>
          <w:bCs/>
        </w:rPr>
      </w:pPr>
      <w:proofErr w:type="spellStart"/>
      <w:r w:rsidRPr="001F2737">
        <w:rPr>
          <w:rFonts w:ascii="Arial" w:hAnsi="Arial" w:cs="Arial"/>
          <w:b/>
          <w:bCs/>
          <w:shd w:val="clear" w:color="auto" w:fill="FFFFFF"/>
        </w:rPr>
        <w:t>Lumbley</w:t>
      </w:r>
      <w:proofErr w:type="spellEnd"/>
      <w:r w:rsidRPr="001F2737">
        <w:rPr>
          <w:rFonts w:ascii="Arial" w:hAnsi="Arial" w:cs="Arial"/>
          <w:b/>
          <w:bCs/>
          <w:shd w:val="clear" w:color="auto" w:fill="FFFFFF"/>
        </w:rPr>
        <w:t xml:space="preserve">, Coral (2019) </w:t>
      </w:r>
      <w:r w:rsidRPr="001F2737">
        <w:rPr>
          <w:rFonts w:ascii="Arial" w:hAnsi="Arial" w:cs="Arial"/>
          <w:b/>
          <w:bCs/>
        </w:rPr>
        <w:t xml:space="preserve">The “dark Welsh”: Color, race, and alterity in the matter of medieval Wales. </w:t>
      </w:r>
      <w:hyperlink r:id="rId4" w:tooltip="View Critical Race and the Middle Ages" w:history="1">
        <w:r w:rsidRPr="001F2737">
          <w:rPr>
            <w:rStyle w:val="Hyperlink"/>
            <w:rFonts w:ascii="Arial" w:hAnsi="Arial" w:cs="Arial"/>
            <w:b/>
            <w:bCs/>
            <w:color w:val="auto"/>
            <w:u w:val="none"/>
          </w:rPr>
          <w:t>Special Issue: Critical Race and the Middle Ages</w:t>
        </w:r>
      </w:hyperlink>
      <w:r w:rsidRPr="001F2737">
        <w:rPr>
          <w:rFonts w:ascii="Arial" w:hAnsi="Arial" w:cs="Arial"/>
          <w:b/>
          <w:bCs/>
        </w:rPr>
        <w:t>. Volume 16, Issue 9-10.</w:t>
      </w:r>
    </w:p>
    <w:p w14:paraId="17599095" w14:textId="13AC9CFD" w:rsidR="00C47E41" w:rsidRPr="001F2737" w:rsidRDefault="0069140B" w:rsidP="001F2737">
      <w:pPr>
        <w:pStyle w:val="volume-issue"/>
        <w:shd w:val="clear" w:color="auto" w:fill="FFFFFF"/>
        <w:spacing w:before="75" w:beforeAutospacing="0" w:after="75" w:afterAutospacing="0" w:line="360" w:lineRule="auto"/>
        <w:rPr>
          <w:rFonts w:ascii="Arial" w:hAnsi="Arial" w:cs="Arial"/>
          <w:b/>
          <w:bCs/>
        </w:rPr>
      </w:pPr>
      <w:proofErr w:type="spellStart"/>
      <w:r w:rsidRPr="001F2737">
        <w:rPr>
          <w:rFonts w:ascii="Arial" w:hAnsi="Arial" w:cs="Arial"/>
        </w:rPr>
        <w:t>Luumbley</w:t>
      </w:r>
      <w:proofErr w:type="spellEnd"/>
      <w:r w:rsidRPr="001F2737">
        <w:rPr>
          <w:rFonts w:ascii="Arial" w:hAnsi="Arial" w:cs="Arial"/>
        </w:rPr>
        <w:t xml:space="preserve"> writes a thoroughly theorized article on the racial “othering” of the Welsh. The author identifies medieval literature that justifies her theory. The basis to her theory is discussed and she enforces the sense of epidermal racism we today</w:t>
      </w:r>
      <w:r w:rsidRPr="001F2737">
        <w:rPr>
          <w:rFonts w:ascii="Arial" w:hAnsi="Arial" w:cs="Arial"/>
        </w:rPr>
        <w:t xml:space="preserve"> recognize</w:t>
      </w:r>
      <w:r w:rsidRPr="001F2737">
        <w:rPr>
          <w:rFonts w:ascii="Arial" w:hAnsi="Arial" w:cs="Arial"/>
        </w:rPr>
        <w:t xml:space="preserve"> was in existence back in Medieval times. One chapter is labeled the </w:t>
      </w:r>
      <w:proofErr w:type="spellStart"/>
      <w:r w:rsidRPr="001F2737">
        <w:rPr>
          <w:rFonts w:ascii="Arial" w:hAnsi="Arial" w:cs="Arial"/>
        </w:rPr>
        <w:t>Swearte</w:t>
      </w:r>
      <w:proofErr w:type="spellEnd"/>
      <w:r w:rsidRPr="001F2737">
        <w:rPr>
          <w:rFonts w:ascii="Arial" w:hAnsi="Arial" w:cs="Arial"/>
        </w:rPr>
        <w:t xml:space="preserve"> </w:t>
      </w:r>
      <w:proofErr w:type="spellStart"/>
      <w:r w:rsidRPr="001F2737">
        <w:rPr>
          <w:rFonts w:ascii="Arial" w:hAnsi="Arial" w:cs="Arial"/>
        </w:rPr>
        <w:t>Wealas</w:t>
      </w:r>
      <w:proofErr w:type="spellEnd"/>
      <w:r w:rsidRPr="001F2737">
        <w:rPr>
          <w:rFonts w:ascii="Arial" w:hAnsi="Arial" w:cs="Arial"/>
        </w:rPr>
        <w:t xml:space="preserve"> – Swarthy Welsh, where the use of language is </w:t>
      </w:r>
      <w:r w:rsidR="001F2737" w:rsidRPr="001F2737">
        <w:rPr>
          <w:rFonts w:ascii="Arial" w:hAnsi="Arial" w:cs="Arial"/>
        </w:rPr>
        <w:t>analyzed</w:t>
      </w:r>
      <w:r w:rsidRPr="001F2737">
        <w:rPr>
          <w:rFonts w:ascii="Arial" w:hAnsi="Arial" w:cs="Arial"/>
        </w:rPr>
        <w:t xml:space="preserve"> in the Exeter Book – Riddle 12</w:t>
      </w:r>
      <w:r w:rsidRPr="001F2737">
        <w:rPr>
          <w:rFonts w:ascii="Arial" w:hAnsi="Arial" w:cs="Arial"/>
        </w:rPr>
        <w:t>, the book complied late 10</w:t>
      </w:r>
      <w:r w:rsidRPr="001F2737">
        <w:rPr>
          <w:rFonts w:ascii="Arial" w:hAnsi="Arial" w:cs="Arial"/>
          <w:vertAlign w:val="superscript"/>
        </w:rPr>
        <w:t>th</w:t>
      </w:r>
      <w:r w:rsidRPr="001F2737">
        <w:rPr>
          <w:rFonts w:ascii="Arial" w:hAnsi="Arial" w:cs="Arial"/>
        </w:rPr>
        <w:t xml:space="preserve"> Century in the Benedictine Revival. Examining Riddle 12 </w:t>
      </w:r>
      <w:proofErr w:type="spellStart"/>
      <w:r w:rsidR="0013485C" w:rsidRPr="001F2737">
        <w:rPr>
          <w:rFonts w:ascii="Arial" w:hAnsi="Arial" w:cs="Arial"/>
        </w:rPr>
        <w:t>Lumbley</w:t>
      </w:r>
      <w:proofErr w:type="spellEnd"/>
      <w:r w:rsidR="0013485C" w:rsidRPr="001F2737">
        <w:rPr>
          <w:rFonts w:ascii="Arial" w:hAnsi="Arial" w:cs="Arial"/>
        </w:rPr>
        <w:t xml:space="preserve"> ascertains the bio-political power being exerted </w:t>
      </w:r>
      <w:r w:rsidR="00CF5102" w:rsidRPr="001F2737">
        <w:rPr>
          <w:rFonts w:ascii="Arial" w:hAnsi="Arial" w:cs="Arial"/>
        </w:rPr>
        <w:t>by the connection epidermal darkness and slavery, as we may associate with modern imperialism. The Riddle attempts to draw Welsh as darker ‘</w:t>
      </w:r>
      <w:proofErr w:type="spellStart"/>
      <w:r w:rsidR="00CF5102" w:rsidRPr="001F2737">
        <w:rPr>
          <w:rFonts w:ascii="Arial" w:hAnsi="Arial" w:cs="Arial"/>
          <w:shd w:val="clear" w:color="auto" w:fill="FFFFFF"/>
        </w:rPr>
        <w:t>wonfeax</w:t>
      </w:r>
      <w:proofErr w:type="spellEnd"/>
      <w:r w:rsidR="00CF5102" w:rsidRPr="001F2737">
        <w:rPr>
          <w:rFonts w:ascii="Arial" w:hAnsi="Arial" w:cs="Arial"/>
          <w:shd w:val="clear" w:color="auto" w:fill="FFFFFF"/>
        </w:rPr>
        <w:t xml:space="preserve"> Wale” </w:t>
      </w:r>
      <w:r w:rsidR="00CF5102" w:rsidRPr="001F2737">
        <w:rPr>
          <w:rFonts w:ascii="Arial" w:hAnsi="Arial" w:cs="Arial"/>
          <w:shd w:val="clear" w:color="auto" w:fill="FFFFFF"/>
        </w:rPr>
        <w:t>-</w:t>
      </w:r>
      <w:r w:rsidR="00CF5102" w:rsidRPr="001F2737">
        <w:rPr>
          <w:rFonts w:ascii="Arial" w:hAnsi="Arial" w:cs="Arial"/>
          <w:shd w:val="clear" w:color="auto" w:fill="FFFFFF"/>
        </w:rPr>
        <w:t>dark</w:t>
      </w:r>
      <w:r w:rsidR="00CF5102" w:rsidRPr="001F2737">
        <w:rPr>
          <w:rFonts w:ascii="Cambria Math" w:hAnsi="Cambria Math" w:cs="Cambria Math"/>
          <w:shd w:val="clear" w:color="auto" w:fill="FFFFFF"/>
        </w:rPr>
        <w:t>‐</w:t>
      </w:r>
      <w:r w:rsidR="00CF5102" w:rsidRPr="001F2737">
        <w:rPr>
          <w:rFonts w:ascii="Arial" w:hAnsi="Arial" w:cs="Arial"/>
          <w:shd w:val="clear" w:color="auto" w:fill="FFFFFF"/>
        </w:rPr>
        <w:t>haired Welsh slave</w:t>
      </w:r>
      <w:r w:rsidR="00CF5102" w:rsidRPr="001F2737">
        <w:rPr>
          <w:rFonts w:ascii="Arial" w:hAnsi="Arial" w:cs="Arial"/>
          <w:shd w:val="clear" w:color="auto" w:fill="FFFFFF"/>
        </w:rPr>
        <w:t xml:space="preserve">’. </w:t>
      </w:r>
      <w:proofErr w:type="spellStart"/>
      <w:r w:rsidR="00CF5102" w:rsidRPr="001F2737">
        <w:rPr>
          <w:rFonts w:ascii="Arial" w:hAnsi="Arial" w:cs="Arial"/>
          <w:shd w:val="clear" w:color="auto" w:fill="FFFFFF"/>
        </w:rPr>
        <w:t>Lumbley</w:t>
      </w:r>
      <w:proofErr w:type="spellEnd"/>
      <w:r w:rsidR="00CF5102" w:rsidRPr="001F2737">
        <w:rPr>
          <w:rFonts w:ascii="Arial" w:hAnsi="Arial" w:cs="Arial"/>
          <w:shd w:val="clear" w:color="auto" w:fill="FFFFFF"/>
        </w:rPr>
        <w:t xml:space="preserve"> also associates the writings of Gerald of Wales to his Trojan referencing. </w:t>
      </w:r>
      <w:r w:rsidR="00C47E41" w:rsidRPr="001F2737">
        <w:rPr>
          <w:rFonts w:ascii="Arial" w:hAnsi="Arial" w:cs="Arial"/>
          <w:shd w:val="clear" w:color="auto" w:fill="FFFFFF"/>
        </w:rPr>
        <w:t xml:space="preserve">Lastly </w:t>
      </w:r>
      <w:proofErr w:type="spellStart"/>
      <w:r w:rsidR="00C47E41" w:rsidRPr="001F2737">
        <w:rPr>
          <w:rFonts w:ascii="Arial" w:hAnsi="Arial" w:cs="Arial"/>
          <w:shd w:val="clear" w:color="auto" w:fill="FFFFFF"/>
        </w:rPr>
        <w:t>Lumbley</w:t>
      </w:r>
      <w:proofErr w:type="spellEnd"/>
      <w:r w:rsidR="00C47E41" w:rsidRPr="001F2737">
        <w:rPr>
          <w:rFonts w:ascii="Arial" w:hAnsi="Arial" w:cs="Arial"/>
          <w:shd w:val="clear" w:color="auto" w:fill="FFFFFF"/>
        </w:rPr>
        <w:t xml:space="preserve"> draws on </w:t>
      </w:r>
      <w:r w:rsidR="00C47E41" w:rsidRPr="001F2737">
        <w:rPr>
          <w:rFonts w:ascii="Arial" w:hAnsi="Arial" w:cs="Arial"/>
          <w:shd w:val="clear" w:color="auto" w:fill="FFFFFF"/>
        </w:rPr>
        <w:t>Chretien's Perceval</w:t>
      </w:r>
      <w:r w:rsidR="00C47E41" w:rsidRPr="001F2737">
        <w:rPr>
          <w:rFonts w:ascii="Arial" w:hAnsi="Arial" w:cs="Arial"/>
          <w:shd w:val="clear" w:color="auto" w:fill="FFFFFF"/>
        </w:rPr>
        <w:t xml:space="preserve"> Romance as a parody of the </w:t>
      </w:r>
      <w:proofErr w:type="spellStart"/>
      <w:r w:rsidR="00C47E41" w:rsidRPr="001F2737">
        <w:rPr>
          <w:rFonts w:ascii="Arial" w:hAnsi="Arial" w:cs="Arial"/>
          <w:shd w:val="clear" w:color="auto" w:fill="FFFFFF"/>
        </w:rPr>
        <w:t>Peredur</w:t>
      </w:r>
      <w:proofErr w:type="spellEnd"/>
      <w:r w:rsidR="00C47E41" w:rsidRPr="001F2737">
        <w:rPr>
          <w:rFonts w:ascii="Arial" w:hAnsi="Arial" w:cs="Arial"/>
          <w:shd w:val="clear" w:color="auto" w:fill="FFFFFF"/>
        </w:rPr>
        <w:t xml:space="preserve"> </w:t>
      </w:r>
      <w:r w:rsidR="001F2737">
        <w:rPr>
          <w:rFonts w:ascii="Arial" w:hAnsi="Arial" w:cs="Arial"/>
          <w:shd w:val="clear" w:color="auto" w:fill="FFFFFF"/>
        </w:rPr>
        <w:t xml:space="preserve">- </w:t>
      </w:r>
      <w:r w:rsidR="00C47E41" w:rsidRPr="001F2737">
        <w:rPr>
          <w:rFonts w:ascii="Arial" w:hAnsi="Arial" w:cs="Arial"/>
          <w:shd w:val="clear" w:color="auto" w:fill="FFFFFF"/>
        </w:rPr>
        <w:t>‘</w:t>
      </w:r>
      <w:proofErr w:type="spellStart"/>
      <w:r w:rsidR="00C47E41" w:rsidRPr="001F2737">
        <w:rPr>
          <w:rFonts w:ascii="Arial" w:hAnsi="Arial" w:cs="Arial"/>
          <w:shd w:val="clear" w:color="auto" w:fill="FFFFFF"/>
        </w:rPr>
        <w:t>Morgyn</w:t>
      </w:r>
      <w:proofErr w:type="spellEnd"/>
      <w:r w:rsidR="00C47E41" w:rsidRPr="001F2737">
        <w:rPr>
          <w:rFonts w:ascii="Arial" w:hAnsi="Arial" w:cs="Arial"/>
          <w:shd w:val="clear" w:color="auto" w:fill="FFFFFF"/>
        </w:rPr>
        <w:t xml:space="preserve"> </w:t>
      </w:r>
      <w:proofErr w:type="spellStart"/>
      <w:r w:rsidR="00C47E41" w:rsidRPr="001F2737">
        <w:rPr>
          <w:rFonts w:ascii="Arial" w:hAnsi="Arial" w:cs="Arial"/>
          <w:shd w:val="clear" w:color="auto" w:fill="FFFFFF"/>
        </w:rPr>
        <w:t>Bengrych</w:t>
      </w:r>
      <w:proofErr w:type="spellEnd"/>
      <w:r w:rsidR="00C47E41" w:rsidRPr="001F2737">
        <w:rPr>
          <w:rFonts w:ascii="Arial" w:hAnsi="Arial" w:cs="Arial"/>
          <w:shd w:val="clear" w:color="auto" w:fill="FFFFFF"/>
        </w:rPr>
        <w:t xml:space="preserve"> Du – The Black, curly haired Maiden’ the author states an anti-blackness </w:t>
      </w:r>
      <w:r w:rsidR="00C47E41" w:rsidRPr="001F2737">
        <w:rPr>
          <w:rFonts w:ascii="Arial" w:hAnsi="Arial" w:cs="Arial"/>
        </w:rPr>
        <w:t xml:space="preserve">in the writings. </w:t>
      </w:r>
      <w:r w:rsidR="001F2737" w:rsidRPr="001F2737">
        <w:rPr>
          <w:rFonts w:ascii="Arial" w:hAnsi="Arial" w:cs="Arial"/>
        </w:rPr>
        <w:t>Overall,</w:t>
      </w:r>
      <w:r w:rsidR="00C47E41" w:rsidRPr="001F2737">
        <w:rPr>
          <w:rFonts w:ascii="Arial" w:hAnsi="Arial" w:cs="Arial"/>
        </w:rPr>
        <w:t xml:space="preserve"> her drawing of contexts on </w:t>
      </w:r>
      <w:r w:rsidR="001F2737" w:rsidRPr="001F2737">
        <w:rPr>
          <w:rFonts w:ascii="Arial" w:hAnsi="Arial" w:cs="Arial"/>
        </w:rPr>
        <w:t>medieval</w:t>
      </w:r>
      <w:r w:rsidR="00C47E41" w:rsidRPr="001F2737">
        <w:rPr>
          <w:rFonts w:ascii="Arial" w:hAnsi="Arial" w:cs="Arial"/>
        </w:rPr>
        <w:t xml:space="preserve"> writings asserts the attempts </w:t>
      </w:r>
      <w:r w:rsidR="00C47E41" w:rsidRPr="001F2737">
        <w:rPr>
          <w:rFonts w:ascii="Arial" w:hAnsi="Arial" w:cs="Arial"/>
        </w:rPr>
        <w:lastRenderedPageBreak/>
        <w:t xml:space="preserve">by Anglo-Saxon’s to draw somatic </w:t>
      </w:r>
      <w:r w:rsidR="001F2737" w:rsidRPr="001F2737">
        <w:rPr>
          <w:rFonts w:ascii="Arial" w:hAnsi="Arial" w:cs="Arial"/>
        </w:rPr>
        <w:t>bio</w:t>
      </w:r>
      <w:r w:rsidR="001F2737">
        <w:rPr>
          <w:rFonts w:ascii="Arial" w:hAnsi="Arial" w:cs="Arial"/>
        </w:rPr>
        <w:t>-</w:t>
      </w:r>
      <w:r w:rsidR="001F2737" w:rsidRPr="001F2737">
        <w:rPr>
          <w:rFonts w:ascii="Arial" w:hAnsi="Arial" w:cs="Arial"/>
        </w:rPr>
        <w:t>physicality</w:t>
      </w:r>
      <w:r w:rsidR="00C47E41" w:rsidRPr="001F2737">
        <w:rPr>
          <w:rFonts w:ascii="Arial" w:hAnsi="Arial" w:cs="Arial"/>
        </w:rPr>
        <w:t xml:space="preserve"> to the Welsh </w:t>
      </w:r>
      <w:r w:rsidR="001F2737" w:rsidRPr="001F2737">
        <w:rPr>
          <w:rFonts w:ascii="Arial" w:hAnsi="Arial" w:cs="Arial"/>
        </w:rPr>
        <w:t>originating</w:t>
      </w:r>
      <w:r w:rsidR="00C47E41" w:rsidRPr="001F2737">
        <w:rPr>
          <w:rFonts w:ascii="Arial" w:hAnsi="Arial" w:cs="Arial"/>
        </w:rPr>
        <w:t xml:space="preserve"> the Bio-political paradigm. The article produces a critical theory of race identity </w:t>
      </w:r>
      <w:r w:rsidR="001F2737" w:rsidRPr="001F2737">
        <w:rPr>
          <w:rFonts w:ascii="Arial" w:hAnsi="Arial" w:cs="Arial"/>
        </w:rPr>
        <w:t>and colonialism and the political agendas of those in power to orientate the narrative. Her contribution is experimental with appealing to wider research and theory in the bio-physical race studies.</w:t>
      </w:r>
    </w:p>
    <w:p w14:paraId="4CE2AE16" w14:textId="620C702E" w:rsidR="0069140B" w:rsidRPr="00061D1D" w:rsidRDefault="0069140B" w:rsidP="0069140B">
      <w:pPr>
        <w:pStyle w:val="volume-issue"/>
        <w:shd w:val="clear" w:color="auto" w:fill="FFFFFF"/>
        <w:spacing w:before="75" w:beforeAutospacing="0" w:after="75" w:afterAutospacing="0" w:line="263" w:lineRule="atLeast"/>
        <w:rPr>
          <w:rFonts w:ascii="Arial" w:hAnsi="Arial" w:cs="Arial"/>
        </w:rPr>
      </w:pPr>
    </w:p>
    <w:p w14:paraId="353809E3" w14:textId="77777777" w:rsidR="0069140B" w:rsidRPr="00EE6194" w:rsidRDefault="0069140B" w:rsidP="00EE6194">
      <w:pPr>
        <w:pStyle w:val="Heading1"/>
        <w:shd w:val="clear" w:color="auto" w:fill="FFFFFF"/>
        <w:spacing w:before="120" w:beforeAutospacing="0" w:after="120" w:afterAutospacing="0" w:line="360" w:lineRule="auto"/>
        <w:rPr>
          <w:rFonts w:ascii="Arial" w:hAnsi="Arial" w:cs="Arial"/>
          <w:b w:val="0"/>
          <w:bCs w:val="0"/>
          <w:color w:val="1C1D1E"/>
          <w:sz w:val="24"/>
          <w:szCs w:val="24"/>
        </w:rPr>
      </w:pPr>
    </w:p>
    <w:sectPr w:rsidR="0069140B" w:rsidRPr="00EE6194" w:rsidSect="001F273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886"/>
    <w:rsid w:val="000052C4"/>
    <w:rsid w:val="00061D1D"/>
    <w:rsid w:val="000626CA"/>
    <w:rsid w:val="00084D18"/>
    <w:rsid w:val="0013485C"/>
    <w:rsid w:val="00166B3F"/>
    <w:rsid w:val="001B3EB9"/>
    <w:rsid w:val="001F2737"/>
    <w:rsid w:val="0022506B"/>
    <w:rsid w:val="00303ED4"/>
    <w:rsid w:val="0033244C"/>
    <w:rsid w:val="0035603C"/>
    <w:rsid w:val="00430068"/>
    <w:rsid w:val="005C1137"/>
    <w:rsid w:val="005E23A1"/>
    <w:rsid w:val="00616154"/>
    <w:rsid w:val="006437A8"/>
    <w:rsid w:val="0066222E"/>
    <w:rsid w:val="0069140B"/>
    <w:rsid w:val="00782479"/>
    <w:rsid w:val="007B6493"/>
    <w:rsid w:val="007E5276"/>
    <w:rsid w:val="008B02C1"/>
    <w:rsid w:val="008C364C"/>
    <w:rsid w:val="0090355A"/>
    <w:rsid w:val="009038A3"/>
    <w:rsid w:val="00962886"/>
    <w:rsid w:val="009E0C5A"/>
    <w:rsid w:val="00B44B5F"/>
    <w:rsid w:val="00B97E99"/>
    <w:rsid w:val="00C47E41"/>
    <w:rsid w:val="00C561A3"/>
    <w:rsid w:val="00CF5102"/>
    <w:rsid w:val="00D90676"/>
    <w:rsid w:val="00E25AA3"/>
    <w:rsid w:val="00EC4144"/>
    <w:rsid w:val="00EE61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99189"/>
  <w15:chartTrackingRefBased/>
  <w15:docId w15:val="{FE198B51-D78C-4A2C-805D-F5A2AD0B4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C364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6914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64C"/>
    <w:rPr>
      <w:rFonts w:ascii="Times New Roman" w:eastAsia="Times New Roman" w:hAnsi="Times New Roman" w:cs="Times New Roman"/>
      <w:b/>
      <w:bCs/>
      <w:kern w:val="36"/>
      <w:sz w:val="48"/>
      <w:szCs w:val="48"/>
    </w:rPr>
  </w:style>
  <w:style w:type="character" w:customStyle="1" w:styleId="addmd">
    <w:name w:val="addmd"/>
    <w:basedOn w:val="DefaultParagraphFont"/>
    <w:rsid w:val="008C364C"/>
  </w:style>
  <w:style w:type="character" w:customStyle="1" w:styleId="journal-heading">
    <w:name w:val="journal-heading"/>
    <w:basedOn w:val="DefaultParagraphFont"/>
    <w:rsid w:val="00D90676"/>
  </w:style>
  <w:style w:type="character" w:styleId="Hyperlink">
    <w:name w:val="Hyperlink"/>
    <w:basedOn w:val="DefaultParagraphFont"/>
    <w:uiPriority w:val="99"/>
    <w:semiHidden/>
    <w:unhideWhenUsed/>
    <w:rsid w:val="00D90676"/>
    <w:rPr>
      <w:color w:val="0000FF"/>
      <w:u w:val="single"/>
    </w:rPr>
  </w:style>
  <w:style w:type="character" w:customStyle="1" w:styleId="issue-heading">
    <w:name w:val="issue-heading"/>
    <w:basedOn w:val="DefaultParagraphFont"/>
    <w:rsid w:val="00D90676"/>
  </w:style>
  <w:style w:type="character" w:customStyle="1" w:styleId="groupname">
    <w:name w:val="groupname"/>
    <w:basedOn w:val="DefaultParagraphFont"/>
    <w:rsid w:val="00616154"/>
  </w:style>
  <w:style w:type="character" w:customStyle="1" w:styleId="pubyear">
    <w:name w:val="pubyear"/>
    <w:basedOn w:val="DefaultParagraphFont"/>
    <w:rsid w:val="00616154"/>
  </w:style>
  <w:style w:type="character" w:customStyle="1" w:styleId="booktitle">
    <w:name w:val="booktitle"/>
    <w:basedOn w:val="DefaultParagraphFont"/>
    <w:rsid w:val="00616154"/>
  </w:style>
  <w:style w:type="character" w:customStyle="1" w:styleId="editor">
    <w:name w:val="editor"/>
    <w:basedOn w:val="DefaultParagraphFont"/>
    <w:rsid w:val="00616154"/>
  </w:style>
  <w:style w:type="character" w:customStyle="1" w:styleId="publisherlocation">
    <w:name w:val="publisherlocation"/>
    <w:basedOn w:val="DefaultParagraphFont"/>
    <w:rsid w:val="00616154"/>
  </w:style>
  <w:style w:type="paragraph" w:customStyle="1" w:styleId="volume-issue">
    <w:name w:val="volume-issue"/>
    <w:basedOn w:val="Normal"/>
    <w:rsid w:val="00061D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al">
    <w:name w:val="val"/>
    <w:basedOn w:val="DefaultParagraphFont"/>
    <w:rsid w:val="00061D1D"/>
  </w:style>
  <w:style w:type="paragraph" w:styleId="NormalWeb">
    <w:name w:val="Normal (Web)"/>
    <w:basedOn w:val="Normal"/>
    <w:uiPriority w:val="99"/>
    <w:semiHidden/>
    <w:unhideWhenUsed/>
    <w:rsid w:val="00061D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69140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F2737"/>
    <w:pPr>
      <w:spacing w:after="0" w:line="240" w:lineRule="auto"/>
    </w:pPr>
    <w:rPr>
      <w:rFonts w:eastAsiaTheme="minorEastAsia"/>
    </w:rPr>
  </w:style>
  <w:style w:type="character" w:customStyle="1" w:styleId="NoSpacingChar">
    <w:name w:val="No Spacing Char"/>
    <w:basedOn w:val="DefaultParagraphFont"/>
    <w:link w:val="NoSpacing"/>
    <w:uiPriority w:val="1"/>
    <w:rsid w:val="001F273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27744">
      <w:bodyDiv w:val="1"/>
      <w:marLeft w:val="0"/>
      <w:marRight w:val="0"/>
      <w:marTop w:val="0"/>
      <w:marBottom w:val="0"/>
      <w:divBdr>
        <w:top w:val="none" w:sz="0" w:space="0" w:color="auto"/>
        <w:left w:val="none" w:sz="0" w:space="0" w:color="auto"/>
        <w:bottom w:val="none" w:sz="0" w:space="0" w:color="auto"/>
        <w:right w:val="none" w:sz="0" w:space="0" w:color="auto"/>
      </w:divBdr>
    </w:div>
    <w:div w:id="207189253">
      <w:bodyDiv w:val="1"/>
      <w:marLeft w:val="0"/>
      <w:marRight w:val="0"/>
      <w:marTop w:val="0"/>
      <w:marBottom w:val="0"/>
      <w:divBdr>
        <w:top w:val="none" w:sz="0" w:space="0" w:color="auto"/>
        <w:left w:val="none" w:sz="0" w:space="0" w:color="auto"/>
        <w:bottom w:val="none" w:sz="0" w:space="0" w:color="auto"/>
        <w:right w:val="none" w:sz="0" w:space="0" w:color="auto"/>
      </w:divBdr>
    </w:div>
    <w:div w:id="427778837">
      <w:bodyDiv w:val="1"/>
      <w:marLeft w:val="0"/>
      <w:marRight w:val="0"/>
      <w:marTop w:val="0"/>
      <w:marBottom w:val="0"/>
      <w:divBdr>
        <w:top w:val="none" w:sz="0" w:space="0" w:color="auto"/>
        <w:left w:val="none" w:sz="0" w:space="0" w:color="auto"/>
        <w:bottom w:val="none" w:sz="0" w:space="0" w:color="auto"/>
        <w:right w:val="none" w:sz="0" w:space="0" w:color="auto"/>
      </w:divBdr>
    </w:div>
    <w:div w:id="1392540440">
      <w:bodyDiv w:val="1"/>
      <w:marLeft w:val="0"/>
      <w:marRight w:val="0"/>
      <w:marTop w:val="0"/>
      <w:marBottom w:val="0"/>
      <w:divBdr>
        <w:top w:val="none" w:sz="0" w:space="0" w:color="auto"/>
        <w:left w:val="none" w:sz="0" w:space="0" w:color="auto"/>
        <w:bottom w:val="none" w:sz="0" w:space="0" w:color="auto"/>
        <w:right w:val="none" w:sz="0" w:space="0" w:color="auto"/>
      </w:divBdr>
    </w:div>
    <w:div w:id="1640957535">
      <w:bodyDiv w:val="1"/>
      <w:marLeft w:val="0"/>
      <w:marRight w:val="0"/>
      <w:marTop w:val="0"/>
      <w:marBottom w:val="0"/>
      <w:divBdr>
        <w:top w:val="none" w:sz="0" w:space="0" w:color="auto"/>
        <w:left w:val="none" w:sz="0" w:space="0" w:color="auto"/>
        <w:bottom w:val="none" w:sz="0" w:space="0" w:color="auto"/>
        <w:right w:val="none" w:sz="0" w:space="0" w:color="auto"/>
      </w:divBdr>
    </w:div>
    <w:div w:id="1744643636">
      <w:bodyDiv w:val="1"/>
      <w:marLeft w:val="0"/>
      <w:marRight w:val="0"/>
      <w:marTop w:val="0"/>
      <w:marBottom w:val="0"/>
      <w:divBdr>
        <w:top w:val="none" w:sz="0" w:space="0" w:color="auto"/>
        <w:left w:val="none" w:sz="0" w:space="0" w:color="auto"/>
        <w:bottom w:val="none" w:sz="0" w:space="0" w:color="auto"/>
        <w:right w:val="none" w:sz="0" w:space="0" w:color="auto"/>
      </w:divBdr>
    </w:div>
    <w:div w:id="2024160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onlinelibrary-wiley-com.ezproxy.uwtsd.ac.uk/toc/17414113/2019/16/9-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1952</TotalTime>
  <Pages>5</Pages>
  <Words>1024</Words>
  <Characters>5839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Angharad Craig (P148404)</dc:creator>
  <cp:keywords/>
  <dc:description/>
  <cp:lastModifiedBy>Nerys Angharad Craig (P148404)</cp:lastModifiedBy>
  <cp:revision>1</cp:revision>
  <dcterms:created xsi:type="dcterms:W3CDTF">2021-03-18T09:39:00Z</dcterms:created>
  <dcterms:modified xsi:type="dcterms:W3CDTF">2021-03-19T18:12:00Z</dcterms:modified>
</cp:coreProperties>
</file>