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1B489" w14:textId="46CCA2BC" w:rsidR="005D0FFB" w:rsidRPr="005D0FFB" w:rsidRDefault="005D0FFB" w:rsidP="005D0FFB">
      <w:pPr>
        <w:spacing w:before="120" w:after="120"/>
        <w:rPr>
          <w:rFonts w:ascii="Arial" w:hAnsi="Arial" w:cs="Arial"/>
          <w:b/>
          <w:bCs/>
          <w:spacing w:val="-2"/>
          <w:sz w:val="24"/>
          <w:szCs w:val="24"/>
          <w:u w:val="single"/>
          <w:lang w:eastAsia="en-US"/>
        </w:rPr>
      </w:pPr>
      <w:r w:rsidRPr="005D0FFB">
        <w:rPr>
          <w:rFonts w:ascii="Arial" w:hAnsi="Arial" w:cs="Arial"/>
          <w:b/>
          <w:bCs/>
          <w:spacing w:val="-2"/>
          <w:sz w:val="24"/>
          <w:szCs w:val="24"/>
          <w:u w:val="single"/>
          <w:lang w:eastAsia="en-US"/>
        </w:rPr>
        <w:t>Dementia Report</w:t>
      </w:r>
    </w:p>
    <w:p w14:paraId="44BEEAFC" w14:textId="58E55ECA" w:rsidR="00F52FD7" w:rsidRPr="00F52FD7" w:rsidRDefault="00F52FD7" w:rsidP="00F52FD7">
      <w:pPr>
        <w:spacing w:before="120" w:after="120"/>
        <w:rPr>
          <w:rFonts w:ascii="Arial" w:hAnsi="Arial" w:cs="Arial"/>
          <w:sz w:val="24"/>
          <w:szCs w:val="24"/>
        </w:rPr>
      </w:pPr>
      <w:r w:rsidRPr="00F52FD7">
        <w:rPr>
          <w:rFonts w:ascii="Arial" w:hAnsi="Arial" w:cs="Arial"/>
          <w:sz w:val="24"/>
          <w:szCs w:val="24"/>
        </w:rPr>
        <w:t>Dementia is a progressive neurological condition that affects the brain’s ability to function normally, leading to problems with memory, thinking, reasoning, and daily activities. It is not a single disease, but a term used to describe a group of disorders caused by damage to brain cells. Alzheimer’s disease is the most common type of dementia. As brain cells deteriorate, the connections between them break down, resulting in a gradual decline in cognitive abilities.</w:t>
      </w:r>
    </w:p>
    <w:p w14:paraId="6B499F4F" w14:textId="77777777" w:rsidR="00F52FD7" w:rsidRPr="00F52FD7" w:rsidRDefault="00F52FD7" w:rsidP="00F52FD7">
      <w:pPr>
        <w:spacing w:before="120" w:after="120"/>
        <w:rPr>
          <w:rFonts w:ascii="Arial" w:hAnsi="Arial" w:cs="Arial"/>
          <w:sz w:val="24"/>
          <w:szCs w:val="24"/>
        </w:rPr>
      </w:pPr>
      <w:r w:rsidRPr="00F52FD7">
        <w:rPr>
          <w:rFonts w:ascii="Arial" w:hAnsi="Arial" w:cs="Arial"/>
          <w:sz w:val="24"/>
          <w:szCs w:val="24"/>
        </w:rPr>
        <w:t>The signs and symptoms of dementia vary depending on the type and stage of the disease. Common symptoms include memory loss, confusion, difficulty with language and communication, poor judgement, and changes in mood or behaviour. People with dementia often struggle with everyday tasks such as managing finances, following conversations, and recognising familiar faces or places. As the condition progresses, these challenges become more severe, leading to a loss of independence and an increased need for care and support.</w:t>
      </w:r>
    </w:p>
    <w:p w14:paraId="02718AC5" w14:textId="77777777" w:rsidR="00F52FD7" w:rsidRDefault="00F52FD7" w:rsidP="00F52FD7">
      <w:pPr>
        <w:spacing w:before="120" w:after="120"/>
        <w:rPr>
          <w:rFonts w:ascii="Arial" w:hAnsi="Arial" w:cs="Arial"/>
          <w:sz w:val="24"/>
          <w:szCs w:val="24"/>
        </w:rPr>
      </w:pPr>
      <w:r w:rsidRPr="00F52FD7">
        <w:rPr>
          <w:rFonts w:ascii="Arial" w:hAnsi="Arial" w:cs="Arial"/>
          <w:sz w:val="24"/>
          <w:szCs w:val="24"/>
        </w:rPr>
        <w:t>Dementia is a serious global health issue affecting millions of people worldwide. According to the World Health Organization, approximately 57 million people live with dementia globally, with about 10 million new cases diagnosed each year. The number of people affected is expected to rise sharply due to ageing populations. In the United Kingdom, dementia is also a significant concern. Recent statistics show that nearly 500,000 people in England have a recorded diagnosis, with over 483,000 individuals aged 65 and older diagnosed as of 2024. These figures highlight the growing prevalence of dementia and the substantial impact it has on healthcare systems and society. Understanding the disease, its symptoms, and its widespread impact is crucial for developing effective care strategies and support for those affected.</w:t>
      </w:r>
    </w:p>
    <w:p w14:paraId="3A8F7A3B" w14:textId="3C50E26F" w:rsidR="005D0FFB" w:rsidRPr="005D0FFB" w:rsidRDefault="005D0FFB" w:rsidP="005D0FFB">
      <w:pPr>
        <w:spacing w:before="120" w:after="120"/>
        <w:rPr>
          <w:rFonts w:ascii="Arial" w:hAnsi="Arial" w:cs="Arial"/>
          <w:b/>
          <w:bCs/>
          <w:sz w:val="24"/>
          <w:szCs w:val="24"/>
          <w:u w:val="single"/>
        </w:rPr>
      </w:pPr>
      <w:r w:rsidRPr="005D0FFB">
        <w:rPr>
          <w:rFonts w:ascii="Arial" w:hAnsi="Arial" w:cs="Arial"/>
          <w:b/>
          <w:bCs/>
          <w:sz w:val="24"/>
          <w:szCs w:val="24"/>
          <w:u w:val="single"/>
        </w:rPr>
        <w:t>Approaches to Measure and Monitor Dementia</w:t>
      </w:r>
    </w:p>
    <w:p w14:paraId="5F2B142C" w14:textId="77777777" w:rsidR="00F52FD7" w:rsidRDefault="00F52FD7" w:rsidP="00F52FD7">
      <w:pPr>
        <w:spacing w:before="120" w:after="120"/>
        <w:rPr>
          <w:rFonts w:ascii="Arial" w:hAnsi="Arial" w:cs="Arial"/>
          <w:sz w:val="24"/>
          <w:szCs w:val="24"/>
        </w:rPr>
      </w:pPr>
    </w:p>
    <w:p w14:paraId="03FF723A" w14:textId="5D429A6C" w:rsidR="00F52FD7" w:rsidRPr="00F52FD7" w:rsidRDefault="00F52FD7" w:rsidP="00F52FD7">
      <w:pPr>
        <w:spacing w:before="120" w:after="120"/>
        <w:rPr>
          <w:rFonts w:ascii="Arial" w:hAnsi="Arial" w:cs="Arial"/>
          <w:sz w:val="24"/>
          <w:szCs w:val="24"/>
        </w:rPr>
      </w:pPr>
      <w:r w:rsidRPr="00F52FD7">
        <w:rPr>
          <w:rFonts w:ascii="Arial" w:hAnsi="Arial" w:cs="Arial"/>
          <w:sz w:val="24"/>
          <w:szCs w:val="24"/>
        </w:rPr>
        <w:t>Different approaches to measure and monitor dementia include clinical assessments, cognitive tests, and diagnostic imaging. Cognitive tests like the Mini-Mental State Examination (MMSE) and Montreal Cognitive Assessment (MoCA) evaluate memory, attention, language, and executive functions. These tests help determine the severity and progression of cognitive decline. Brain imaging techniques such as MRI and CT scans are used to observe structural changes in the brain, like atrophy or lesions, which support diagnosis and monitoring. Additionally, biomarkers in cerebrospinal fluid or blood tests are increasingly used in research and clinical settings to detect underlying pathological changes.</w:t>
      </w:r>
    </w:p>
    <w:p w14:paraId="688D961D" w14:textId="5A463B7B" w:rsidR="00F52FD7" w:rsidRPr="00F52FD7" w:rsidRDefault="00F52FD7" w:rsidP="00F52FD7">
      <w:pPr>
        <w:spacing w:before="120" w:after="120"/>
        <w:rPr>
          <w:rFonts w:ascii="Arial" w:hAnsi="Arial" w:cs="Arial"/>
          <w:sz w:val="24"/>
          <w:szCs w:val="24"/>
        </w:rPr>
      </w:pPr>
      <w:r w:rsidRPr="00F52FD7">
        <w:rPr>
          <w:rFonts w:ascii="Arial" w:hAnsi="Arial" w:cs="Arial"/>
          <w:sz w:val="24"/>
          <w:szCs w:val="24"/>
        </w:rPr>
        <w:t>Controlling dementia involves managing symptoms and improving quality of life since there is no cure. Pharmacological treatments include cholinesterase inhibitors (donepezil, rivastigmine) and memantine, which may slow cognitive decline in some cases. Non-pharmacological methods are equally important, such as cognitive stimulation therapy, physical exercise, and social engagement to maintain mental and physical health. Lifestyle modifications</w:t>
      </w:r>
      <w:r>
        <w:rPr>
          <w:rFonts w:ascii="Arial" w:hAnsi="Arial" w:cs="Arial"/>
          <w:sz w:val="24"/>
          <w:szCs w:val="24"/>
        </w:rPr>
        <w:t xml:space="preserve"> </w:t>
      </w:r>
      <w:r w:rsidRPr="00F52FD7">
        <w:rPr>
          <w:rFonts w:ascii="Arial" w:hAnsi="Arial" w:cs="Arial"/>
          <w:sz w:val="24"/>
          <w:szCs w:val="24"/>
        </w:rPr>
        <w:t>like a healthy diet, controlling cardiovascular risk factors, and avoiding smoking</w:t>
      </w:r>
      <w:r>
        <w:rPr>
          <w:rFonts w:ascii="Arial" w:hAnsi="Arial" w:cs="Arial"/>
          <w:sz w:val="24"/>
          <w:szCs w:val="24"/>
        </w:rPr>
        <w:t xml:space="preserve"> </w:t>
      </w:r>
      <w:r w:rsidRPr="00F52FD7">
        <w:rPr>
          <w:rFonts w:ascii="Arial" w:hAnsi="Arial" w:cs="Arial"/>
          <w:sz w:val="24"/>
          <w:szCs w:val="24"/>
        </w:rPr>
        <w:t xml:space="preserve">also contribute to slowing progression. Caregiver support and creating safe, structured environments help manage </w:t>
      </w:r>
      <w:r w:rsidRPr="00F52FD7">
        <w:rPr>
          <w:rFonts w:ascii="Arial" w:hAnsi="Arial" w:cs="Arial"/>
          <w:sz w:val="24"/>
          <w:szCs w:val="24"/>
        </w:rPr>
        <w:t>behavioural</w:t>
      </w:r>
      <w:r w:rsidRPr="00F52FD7">
        <w:rPr>
          <w:rFonts w:ascii="Arial" w:hAnsi="Arial" w:cs="Arial"/>
          <w:sz w:val="24"/>
          <w:szCs w:val="24"/>
        </w:rPr>
        <w:t xml:space="preserve"> symptoms and daily living challenges.</w:t>
      </w:r>
    </w:p>
    <w:p w14:paraId="0A97778C" w14:textId="5364CE13" w:rsidR="00F52FD7" w:rsidRPr="00F52FD7" w:rsidRDefault="00F52FD7" w:rsidP="00F52FD7">
      <w:pPr>
        <w:spacing w:before="120" w:after="120"/>
        <w:rPr>
          <w:rFonts w:ascii="Arial" w:hAnsi="Arial" w:cs="Arial"/>
          <w:sz w:val="24"/>
          <w:szCs w:val="24"/>
        </w:rPr>
      </w:pPr>
      <w:r w:rsidRPr="00F52FD7">
        <w:rPr>
          <w:rFonts w:ascii="Arial" w:hAnsi="Arial" w:cs="Arial"/>
          <w:sz w:val="24"/>
          <w:szCs w:val="24"/>
        </w:rPr>
        <w:lastRenderedPageBreak/>
        <w:t>The consequences of dementia on individuals and the community are significant. For individuals, dementia leads to loss of independence, communication difficulties, and emotional distress such as anxiety or depression. Families often face emotional strain, financial burdens, and the challenges of caregiving, which can affect their wellbeing. Social isolation is common for both patients and caregivers due to stigma and limited social opportunities. Communities experience increased demand for healthcare and social services, which creates economic pressure on health systems and social care infrastructure.</w:t>
      </w:r>
    </w:p>
    <w:p w14:paraId="7229875B" w14:textId="433CB152" w:rsidR="00F52FD7" w:rsidRDefault="00F52FD7" w:rsidP="005D0FFB">
      <w:pPr>
        <w:spacing w:before="120" w:after="120"/>
        <w:rPr>
          <w:rFonts w:ascii="Arial" w:hAnsi="Arial" w:cs="Arial"/>
          <w:sz w:val="24"/>
          <w:szCs w:val="24"/>
        </w:rPr>
      </w:pPr>
      <w:r w:rsidRPr="00F52FD7">
        <w:rPr>
          <w:rFonts w:ascii="Arial" w:hAnsi="Arial" w:cs="Arial"/>
          <w:sz w:val="24"/>
          <w:szCs w:val="24"/>
        </w:rPr>
        <w:t>To meet the needs of individuals with dementia, a variety of health and social care support services are essential. Memory clinics provide diagnosis and treatment plans. Community nursing and occupational therapy assist with daily living skills and health monitoring. Social care services, including home care, respite care, and day centres, offer practical and emotional support to both patients and caregivers. Support groups and counselling services help families cope with the emotional impact. Integration between healthcare and social care services ensures coordinated and person-centred care, promoting independence and enhancing quality of life. Training for caregivers and healthcare professionals improves care quality and responsiveness.</w:t>
      </w:r>
    </w:p>
    <w:p w14:paraId="1BEA0C1A" w14:textId="12B1CE41" w:rsidR="00B636FD" w:rsidRPr="00B636FD" w:rsidRDefault="00B636FD" w:rsidP="005D0FFB">
      <w:pPr>
        <w:spacing w:before="120" w:after="120"/>
        <w:rPr>
          <w:rFonts w:ascii="Arial" w:hAnsi="Arial" w:cs="Arial"/>
          <w:b/>
          <w:bCs/>
          <w:sz w:val="24"/>
          <w:szCs w:val="24"/>
          <w:u w:val="single"/>
        </w:rPr>
      </w:pPr>
      <w:r w:rsidRPr="00B636FD">
        <w:rPr>
          <w:rFonts w:ascii="Arial" w:hAnsi="Arial" w:cs="Arial"/>
          <w:b/>
          <w:bCs/>
          <w:sz w:val="24"/>
          <w:szCs w:val="24"/>
          <w:u w:val="single"/>
        </w:rPr>
        <w:t>How Dementia is Controlled</w:t>
      </w:r>
    </w:p>
    <w:p w14:paraId="64B46E76" w14:textId="7CDEF0CC" w:rsidR="005D0FFB" w:rsidRPr="005D0FFB" w:rsidRDefault="005D0FFB" w:rsidP="005D0FFB">
      <w:pPr>
        <w:spacing w:before="120" w:after="120"/>
        <w:rPr>
          <w:rFonts w:ascii="Arial" w:hAnsi="Arial" w:cs="Arial"/>
          <w:sz w:val="24"/>
          <w:szCs w:val="24"/>
        </w:rPr>
      </w:pPr>
      <w:r w:rsidRPr="005D0FFB">
        <w:rPr>
          <w:rFonts w:ascii="Arial" w:hAnsi="Arial" w:cs="Arial"/>
          <w:sz w:val="24"/>
          <w:szCs w:val="24"/>
        </w:rPr>
        <w:t>While there is no cure for dementia at present, several methods are used to manage symptoms and enhance quality of life. These include medications, lifestyle changes, and supportive care.</w:t>
      </w:r>
    </w:p>
    <w:p w14:paraId="78FE9FD2" w14:textId="77777777" w:rsidR="005D0FFB" w:rsidRPr="005D0FFB" w:rsidRDefault="005D0FFB" w:rsidP="005D0FFB">
      <w:pPr>
        <w:spacing w:before="120" w:after="120"/>
        <w:rPr>
          <w:rFonts w:ascii="Arial" w:hAnsi="Arial" w:cs="Arial"/>
          <w:sz w:val="24"/>
          <w:szCs w:val="24"/>
        </w:rPr>
      </w:pPr>
      <w:r w:rsidRPr="005D0FFB">
        <w:rPr>
          <w:rFonts w:ascii="Arial" w:hAnsi="Arial" w:cs="Arial"/>
          <w:sz w:val="24"/>
          <w:szCs w:val="24"/>
        </w:rPr>
        <w:t>Medications like cholinesterase inhibitors (such as donepezil) are often prescribed to help with symptoms of Alzheimer’s disease by boosting certain brain chemicals involved in memory and thinking. Memantine is another drug used in moderate to severe stages to help regulate brain activity.</w:t>
      </w:r>
    </w:p>
    <w:p w14:paraId="231496C3" w14:textId="0FC8BA86" w:rsidR="005D0FFB" w:rsidRPr="005D0FFB" w:rsidRDefault="005D0FFB" w:rsidP="005D0FFB">
      <w:pPr>
        <w:spacing w:before="120" w:after="120"/>
        <w:rPr>
          <w:rFonts w:ascii="Arial" w:hAnsi="Arial" w:cs="Arial"/>
          <w:sz w:val="24"/>
          <w:szCs w:val="24"/>
        </w:rPr>
      </w:pPr>
      <w:r w:rsidRPr="005D0FFB">
        <w:rPr>
          <w:rFonts w:ascii="Arial" w:hAnsi="Arial" w:cs="Arial"/>
          <w:sz w:val="24"/>
          <w:szCs w:val="24"/>
        </w:rPr>
        <w:t>Non-drug approaches are also very important. Cognitive stimulation therapy (CST) uses structured group activities to improve mental abilities. Reminiscence therapy, which involves talking about past experiences, can help lift mood and encourage cognitive engagement.</w:t>
      </w:r>
    </w:p>
    <w:p w14:paraId="67E86C90" w14:textId="77777777" w:rsidR="005D0FFB" w:rsidRPr="005D0FFB" w:rsidRDefault="005D0FFB" w:rsidP="005D0FFB">
      <w:pPr>
        <w:spacing w:before="120" w:after="120"/>
        <w:rPr>
          <w:rFonts w:ascii="Arial" w:hAnsi="Arial" w:cs="Arial"/>
          <w:sz w:val="24"/>
          <w:szCs w:val="24"/>
        </w:rPr>
      </w:pPr>
      <w:r w:rsidRPr="005D0FFB">
        <w:rPr>
          <w:rFonts w:ascii="Arial" w:hAnsi="Arial" w:cs="Arial"/>
          <w:sz w:val="24"/>
          <w:szCs w:val="24"/>
        </w:rPr>
        <w:t>Lifestyle choices play a key role in managing dementia progression. Eating a healthy diet, staying physically active, and maintaining social connections can help preserve cognitive function longer. It’s also crucial to control other health issues like high blood pressure and diabetes to prevent further brain damage.</w:t>
      </w:r>
    </w:p>
    <w:p w14:paraId="2F0208EE" w14:textId="4A42472A" w:rsidR="00B636FD" w:rsidRDefault="005D0FFB" w:rsidP="005D0FFB">
      <w:pPr>
        <w:spacing w:before="120" w:after="120"/>
        <w:rPr>
          <w:rFonts w:ascii="Arial" w:hAnsi="Arial" w:cs="Arial"/>
          <w:sz w:val="24"/>
          <w:szCs w:val="24"/>
        </w:rPr>
      </w:pPr>
      <w:r w:rsidRPr="005D0FFB">
        <w:rPr>
          <w:rFonts w:ascii="Arial" w:hAnsi="Arial" w:cs="Arial"/>
          <w:sz w:val="24"/>
          <w:szCs w:val="24"/>
        </w:rPr>
        <w:t>Guidelines from the National Health Service and the National Institute for Health and Care Excellence emphasize a person-centred approach, making sure care is customized to the individual’s unique needs and preferences.</w:t>
      </w:r>
    </w:p>
    <w:p w14:paraId="0D5DF3D7" w14:textId="37304B5E" w:rsidR="00B636FD" w:rsidRDefault="00B636FD" w:rsidP="005D0FFB">
      <w:pPr>
        <w:spacing w:before="120" w:after="120"/>
        <w:rPr>
          <w:rFonts w:ascii="Arial" w:hAnsi="Arial" w:cs="Arial"/>
          <w:b/>
          <w:bCs/>
          <w:sz w:val="24"/>
          <w:szCs w:val="24"/>
          <w:u w:val="single"/>
        </w:rPr>
      </w:pPr>
      <w:r w:rsidRPr="00B636FD">
        <w:rPr>
          <w:rFonts w:ascii="Arial" w:hAnsi="Arial" w:cs="Arial"/>
          <w:b/>
          <w:bCs/>
          <w:sz w:val="24"/>
          <w:szCs w:val="24"/>
          <w:u w:val="single"/>
        </w:rPr>
        <w:t>Consequences of Dementia on Individuals and the Community</w:t>
      </w:r>
    </w:p>
    <w:p w14:paraId="5A9BAD47" w14:textId="38D4464A"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Dementia has wide-ranging effects on individuals, families, and the community, impacting physical, emotional, social, and economic aspects.</w:t>
      </w:r>
    </w:p>
    <w:p w14:paraId="17C198E9" w14:textId="42995761"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For those living with dementia, there is a gradual loss of independence. Everyday activities like dressing, eating, and personal care become harder to manage. Cognitive decline can cause confusion, disorientation, and a higher risk of accidents such as falls. Behavioural and psychological symptoms like anxiety, depression, aggression, and hallucinations also negatively affect their quality of life.</w:t>
      </w:r>
    </w:p>
    <w:p w14:paraId="0B463B34" w14:textId="0FB9FD8E"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lastRenderedPageBreak/>
        <w:t>Families and caregivers face significant challenges as well. Caring for someone with dementia can be physically and emotionally exhausting, often leading to stress, burnout, and financial difficulties. Many caregivers might have to cut back on work hours or stop working entirely, which can reduce household income.</w:t>
      </w:r>
    </w:p>
    <w:p w14:paraId="32BADA6E" w14:textId="6D40F7D7"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On a community level, dementia creates a heavy demand on health and social care services, increasing the need for GP visits, hospital treatments, and long-term care. The economic impact is considerable, covering healthcare costs, social care, and the informal care provided by family members.</w:t>
      </w:r>
    </w:p>
    <w:p w14:paraId="36B4A0B9" w14:textId="6BB0EEE5" w:rsidR="00B636FD" w:rsidRDefault="00B636FD" w:rsidP="00B636FD">
      <w:pPr>
        <w:spacing w:before="120" w:after="120"/>
        <w:rPr>
          <w:rFonts w:ascii="Arial" w:hAnsi="Arial" w:cs="Arial"/>
          <w:sz w:val="24"/>
          <w:szCs w:val="24"/>
        </w:rPr>
      </w:pPr>
      <w:r w:rsidRPr="00B636FD">
        <w:rPr>
          <w:rFonts w:ascii="Arial" w:hAnsi="Arial" w:cs="Arial"/>
          <w:sz w:val="24"/>
          <w:szCs w:val="24"/>
        </w:rPr>
        <w:t>Social isolation is another serious issue. People with dementia may withdraw from social activities due to confusion or embarrassment, leading to loneliness. This isolation can worsen mental health and speed up cognitive decline.</w:t>
      </w:r>
    </w:p>
    <w:p w14:paraId="2A7EBCD4" w14:textId="0FD409F3" w:rsidR="00B636FD" w:rsidRDefault="00B636FD" w:rsidP="00B636FD">
      <w:pPr>
        <w:spacing w:before="120" w:after="120"/>
        <w:rPr>
          <w:rFonts w:ascii="Arial" w:hAnsi="Arial" w:cs="Arial"/>
          <w:b/>
          <w:bCs/>
          <w:sz w:val="24"/>
          <w:szCs w:val="24"/>
          <w:u w:val="single"/>
        </w:rPr>
      </w:pPr>
      <w:r w:rsidRPr="00B636FD">
        <w:rPr>
          <w:rFonts w:ascii="Arial" w:hAnsi="Arial" w:cs="Arial"/>
          <w:b/>
          <w:bCs/>
          <w:sz w:val="24"/>
          <w:szCs w:val="24"/>
          <w:u w:val="single"/>
        </w:rPr>
        <w:t>Health and Social Care Support Services</w:t>
      </w:r>
    </w:p>
    <w:p w14:paraId="64FFAD77" w14:textId="5B9B452C"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 xml:space="preserve">A variety of health and social care services are needed to support people living with dementia and their families. These services focus on promoting independence, enhancing quality of life, and </w:t>
      </w:r>
      <w:r w:rsidRPr="00B636FD">
        <w:rPr>
          <w:rFonts w:ascii="Arial" w:hAnsi="Arial" w:cs="Arial"/>
          <w:sz w:val="24"/>
          <w:szCs w:val="24"/>
        </w:rPr>
        <w:t>helping</w:t>
      </w:r>
      <w:r w:rsidRPr="00B636FD">
        <w:rPr>
          <w:rFonts w:ascii="Arial" w:hAnsi="Arial" w:cs="Arial"/>
          <w:sz w:val="24"/>
          <w:szCs w:val="24"/>
        </w:rPr>
        <w:t xml:space="preserve"> throughout the course of the condition.</w:t>
      </w:r>
    </w:p>
    <w:p w14:paraId="2A867416" w14:textId="67273639"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Primary care, including GPs, plays a key role in early diagnosis, ongoing monitoring, and coordinating care. Memory clinics provide specialist assessments, diagnoses, and access to treatment and support.</w:t>
      </w:r>
    </w:p>
    <w:p w14:paraId="0519EBF5" w14:textId="66582623"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Community services are vital for helping individuals stay in their own homes as long as possible. This includes home care, where trained carers help with daily tasks like washing, dressing, and meal preparation. District nurses and occupational therapists also offer support by managing physical health and adapting living spaces for safety.</w:t>
      </w:r>
    </w:p>
    <w:p w14:paraId="4976AA0F" w14:textId="5EBBE91A"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Day care centres provide structured activities and social opportunities, which can help reduce loneliness and improve wellbeing. Support groups offer emotional support and practical advice for both people with dementia and their caregivers.</w:t>
      </w:r>
    </w:p>
    <w:p w14:paraId="4B7928C1" w14:textId="69EA62DC"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For those with advanced dementia, residential or nursing homes may be necessary, offering 24-hour care to ensure safety and meet complex needs.</w:t>
      </w:r>
    </w:p>
    <w:p w14:paraId="3AD9A914" w14:textId="5FDF78A6"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Voluntary organisations, such as the Alzheimer’s Society, also play a crucial role by providing information, helplines, and community support, while raising awareness and advocating for better care and resources.</w:t>
      </w:r>
    </w:p>
    <w:p w14:paraId="6007715D" w14:textId="7DC9C2D2" w:rsidR="00B636FD" w:rsidRDefault="00B636FD" w:rsidP="00B636FD">
      <w:pPr>
        <w:spacing w:before="120" w:after="120"/>
        <w:rPr>
          <w:rFonts w:ascii="Arial" w:hAnsi="Arial" w:cs="Arial"/>
          <w:sz w:val="24"/>
          <w:szCs w:val="24"/>
        </w:rPr>
      </w:pPr>
      <w:r w:rsidRPr="00B636FD">
        <w:rPr>
          <w:rFonts w:ascii="Arial" w:hAnsi="Arial" w:cs="Arial"/>
          <w:sz w:val="24"/>
          <w:szCs w:val="24"/>
        </w:rPr>
        <w:t>Good communication between healthcare professionals, patients, and families is essential for delivering high-quality care. A person-centred approach ensures that care plans respect the individual’s preferences, cultural background, and values.</w:t>
      </w:r>
    </w:p>
    <w:p w14:paraId="1845FB9B" w14:textId="4043E767" w:rsidR="00B636FD" w:rsidRDefault="00B636FD" w:rsidP="00B636FD">
      <w:pPr>
        <w:spacing w:before="120" w:after="120"/>
        <w:rPr>
          <w:rFonts w:ascii="Arial" w:hAnsi="Arial" w:cs="Arial"/>
          <w:b/>
          <w:bCs/>
          <w:sz w:val="24"/>
          <w:szCs w:val="24"/>
          <w:u w:val="single"/>
        </w:rPr>
      </w:pPr>
      <w:r w:rsidRPr="00B636FD">
        <w:rPr>
          <w:rFonts w:ascii="Arial" w:hAnsi="Arial" w:cs="Arial"/>
          <w:b/>
          <w:bCs/>
          <w:sz w:val="24"/>
          <w:szCs w:val="24"/>
          <w:u w:val="single"/>
        </w:rPr>
        <w:t>Conclusion</w:t>
      </w:r>
    </w:p>
    <w:p w14:paraId="22A4F9B7" w14:textId="5F872BCE"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To conclude, dementia is a multifaceted and progressive disorder that profoundly impacts not only the individuals diagnosed but also their families and the wider community. It affects memory, thinking, behaviour, and the ability to perform daily tasks, which gradually reduces a person’s independence. Although there is currently no cure, early diagnosis combined with effective management can help slow the disease’s progression and improve the quality of life for those affected.</w:t>
      </w:r>
    </w:p>
    <w:p w14:paraId="349B8297" w14:textId="63200C5D" w:rsidR="00B636FD" w:rsidRPr="00B636FD" w:rsidRDefault="00B636FD" w:rsidP="00B636FD">
      <w:pPr>
        <w:spacing w:before="120" w:after="120"/>
        <w:rPr>
          <w:rFonts w:ascii="Arial" w:hAnsi="Arial" w:cs="Arial"/>
          <w:sz w:val="24"/>
          <w:szCs w:val="24"/>
        </w:rPr>
      </w:pPr>
      <w:r w:rsidRPr="00B636FD">
        <w:rPr>
          <w:rFonts w:ascii="Arial" w:hAnsi="Arial" w:cs="Arial"/>
          <w:sz w:val="24"/>
          <w:szCs w:val="24"/>
        </w:rPr>
        <w:t xml:space="preserve">Effective dementia care involves a blend of medical treatments, lifestyle changes, and supportive therapies aimed at managing symptoms. Regular cognitive assessments and healthcare reviews are essential to ensure that care plans evolve in response to the individual’s changing needs. Dementia also places significant </w:t>
      </w:r>
      <w:r w:rsidRPr="00B636FD">
        <w:rPr>
          <w:rFonts w:ascii="Arial" w:hAnsi="Arial" w:cs="Arial"/>
          <w:sz w:val="24"/>
          <w:szCs w:val="24"/>
        </w:rPr>
        <w:lastRenderedPageBreak/>
        <w:t>pressure on healthcare systems and social services, highlighting the need for well-coordinated, comprehensive support networks.</w:t>
      </w:r>
    </w:p>
    <w:p w14:paraId="1AACB89E" w14:textId="259595F1" w:rsidR="00B636FD" w:rsidRPr="00934E20" w:rsidRDefault="00B636FD" w:rsidP="00B636FD">
      <w:pPr>
        <w:spacing w:before="120" w:after="120"/>
        <w:rPr>
          <w:rFonts w:ascii="Arial" w:hAnsi="Arial" w:cs="Arial"/>
          <w:sz w:val="24"/>
          <w:szCs w:val="24"/>
        </w:rPr>
      </w:pPr>
      <w:r w:rsidRPr="00B636FD">
        <w:rPr>
          <w:rFonts w:ascii="Arial" w:hAnsi="Arial" w:cs="Arial"/>
          <w:sz w:val="24"/>
          <w:szCs w:val="24"/>
        </w:rPr>
        <w:t>Health and social care provisions</w:t>
      </w:r>
      <w:r>
        <w:rPr>
          <w:rFonts w:ascii="Arial" w:hAnsi="Arial" w:cs="Arial"/>
          <w:sz w:val="24"/>
          <w:szCs w:val="24"/>
        </w:rPr>
        <w:t xml:space="preserve"> </w:t>
      </w:r>
      <w:r w:rsidRPr="00B636FD">
        <w:rPr>
          <w:rFonts w:ascii="Arial" w:hAnsi="Arial" w:cs="Arial"/>
          <w:sz w:val="24"/>
          <w:szCs w:val="24"/>
        </w:rPr>
        <w:t>including community-based services, residential care facilities, and voluntary organisations</w:t>
      </w:r>
      <w:r>
        <w:rPr>
          <w:rFonts w:ascii="Arial" w:hAnsi="Arial" w:cs="Arial"/>
          <w:sz w:val="24"/>
          <w:szCs w:val="24"/>
        </w:rPr>
        <w:t xml:space="preserve"> </w:t>
      </w:r>
      <w:r w:rsidRPr="00B636FD">
        <w:rPr>
          <w:rFonts w:ascii="Arial" w:hAnsi="Arial" w:cs="Arial"/>
          <w:sz w:val="24"/>
          <w:szCs w:val="24"/>
        </w:rPr>
        <w:t xml:space="preserve">play a vital role in meeting the diverse needs of people living with dementia. Employing a person-centred approach, grounded in evidence-based guidelines, is crucial to delivering compassionate, respectful, and effective care that honours </w:t>
      </w:r>
      <w:r w:rsidRPr="00B636FD">
        <w:rPr>
          <w:rFonts w:ascii="Arial" w:hAnsi="Arial" w:cs="Arial"/>
          <w:sz w:val="24"/>
          <w:szCs w:val="24"/>
        </w:rPr>
        <w:t>everyone’s</w:t>
      </w:r>
      <w:r w:rsidRPr="00B636FD">
        <w:rPr>
          <w:rFonts w:ascii="Arial" w:hAnsi="Arial" w:cs="Arial"/>
          <w:sz w:val="24"/>
          <w:szCs w:val="24"/>
        </w:rPr>
        <w:t xml:space="preserve"> preferences and dignity.</w:t>
      </w:r>
    </w:p>
    <w:sectPr w:rsidR="00B636FD" w:rsidRPr="00934E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A9"/>
    <w:rsid w:val="00232EA9"/>
    <w:rsid w:val="004479CC"/>
    <w:rsid w:val="004B40C3"/>
    <w:rsid w:val="005D0FFB"/>
    <w:rsid w:val="005F60CF"/>
    <w:rsid w:val="00934E20"/>
    <w:rsid w:val="00A0681D"/>
    <w:rsid w:val="00A06C3A"/>
    <w:rsid w:val="00B636FD"/>
    <w:rsid w:val="00F5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B68B"/>
  <w15:chartTrackingRefBased/>
  <w15:docId w15:val="{579764B9-F210-4091-8C4E-B664FAB4C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F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32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E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E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E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E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EA9"/>
    <w:rPr>
      <w:rFonts w:eastAsiaTheme="majorEastAsia" w:cstheme="majorBidi"/>
      <w:color w:val="272727" w:themeColor="text1" w:themeTint="D8"/>
    </w:rPr>
  </w:style>
  <w:style w:type="paragraph" w:styleId="Title">
    <w:name w:val="Title"/>
    <w:basedOn w:val="Normal"/>
    <w:next w:val="Normal"/>
    <w:link w:val="TitleChar"/>
    <w:uiPriority w:val="10"/>
    <w:qFormat/>
    <w:rsid w:val="00232E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EA9"/>
    <w:pPr>
      <w:spacing w:before="160"/>
      <w:jc w:val="center"/>
    </w:pPr>
    <w:rPr>
      <w:i/>
      <w:iCs/>
      <w:color w:val="404040" w:themeColor="text1" w:themeTint="BF"/>
    </w:rPr>
  </w:style>
  <w:style w:type="character" w:customStyle="1" w:styleId="QuoteChar">
    <w:name w:val="Quote Char"/>
    <w:basedOn w:val="DefaultParagraphFont"/>
    <w:link w:val="Quote"/>
    <w:uiPriority w:val="29"/>
    <w:rsid w:val="00232EA9"/>
    <w:rPr>
      <w:i/>
      <w:iCs/>
      <w:color w:val="404040" w:themeColor="text1" w:themeTint="BF"/>
    </w:rPr>
  </w:style>
  <w:style w:type="paragraph" w:styleId="ListParagraph">
    <w:name w:val="List Paragraph"/>
    <w:basedOn w:val="Normal"/>
    <w:uiPriority w:val="34"/>
    <w:qFormat/>
    <w:rsid w:val="00232EA9"/>
    <w:pPr>
      <w:ind w:left="720"/>
      <w:contextualSpacing/>
    </w:pPr>
  </w:style>
  <w:style w:type="character" w:styleId="IntenseEmphasis">
    <w:name w:val="Intense Emphasis"/>
    <w:basedOn w:val="DefaultParagraphFont"/>
    <w:uiPriority w:val="21"/>
    <w:qFormat/>
    <w:rsid w:val="00232EA9"/>
    <w:rPr>
      <w:i/>
      <w:iCs/>
      <w:color w:val="0F4761" w:themeColor="accent1" w:themeShade="BF"/>
    </w:rPr>
  </w:style>
  <w:style w:type="paragraph" w:styleId="IntenseQuote">
    <w:name w:val="Intense Quote"/>
    <w:basedOn w:val="Normal"/>
    <w:next w:val="Normal"/>
    <w:link w:val="IntenseQuoteChar"/>
    <w:uiPriority w:val="30"/>
    <w:qFormat/>
    <w:rsid w:val="00232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EA9"/>
    <w:rPr>
      <w:i/>
      <w:iCs/>
      <w:color w:val="0F4761" w:themeColor="accent1" w:themeShade="BF"/>
    </w:rPr>
  </w:style>
  <w:style w:type="character" w:styleId="IntenseReference">
    <w:name w:val="Intense Reference"/>
    <w:basedOn w:val="DefaultParagraphFont"/>
    <w:uiPriority w:val="32"/>
    <w:qFormat/>
    <w:rsid w:val="00232EA9"/>
    <w:rPr>
      <w:b/>
      <w:bCs/>
      <w:smallCaps/>
      <w:color w:val="0F4761" w:themeColor="accent1" w:themeShade="BF"/>
      <w:spacing w:val="5"/>
    </w:rPr>
  </w:style>
  <w:style w:type="paragraph" w:customStyle="1" w:styleId="TableParagraph">
    <w:name w:val="Table Paragraph"/>
    <w:basedOn w:val="Normal"/>
    <w:uiPriority w:val="1"/>
    <w:qFormat/>
    <w:rsid w:val="005D0FFB"/>
    <w:pPr>
      <w:widowControl w:val="0"/>
      <w:autoSpaceDE w:val="0"/>
      <w:autoSpaceDN w:val="0"/>
    </w:pPr>
    <w:rPr>
      <w:rFonts w:ascii="Arial" w:eastAsia="Arial" w:hAnsi="Arial" w:cs="Arial"/>
      <w:sz w:val="22"/>
      <w:szCs w:val="22"/>
      <w:lang w:val="en-US" w:eastAsia="en-US"/>
    </w:rPr>
  </w:style>
  <w:style w:type="character" w:styleId="Hyperlink">
    <w:name w:val="Hyperlink"/>
    <w:basedOn w:val="DefaultParagraphFont"/>
    <w:uiPriority w:val="99"/>
    <w:unhideWhenUsed/>
    <w:rsid w:val="00B636FD"/>
    <w:rPr>
      <w:color w:val="467886" w:themeColor="hyperlink"/>
      <w:u w:val="single"/>
    </w:rPr>
  </w:style>
  <w:style w:type="character" w:styleId="UnresolvedMention">
    <w:name w:val="Unresolved Mention"/>
    <w:basedOn w:val="DefaultParagraphFont"/>
    <w:uiPriority w:val="99"/>
    <w:semiHidden/>
    <w:unhideWhenUsed/>
    <w:rsid w:val="00B63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2</cp:revision>
  <dcterms:created xsi:type="dcterms:W3CDTF">2026-03-24T00:06:00Z</dcterms:created>
  <dcterms:modified xsi:type="dcterms:W3CDTF">2026-03-24T00:06:00Z</dcterms:modified>
</cp:coreProperties>
</file>