
<file path=[Content_Types].xml><?xml version="1.0" encoding="utf-8"?>
<Types xmlns="http://schemas.openxmlformats.org/package/2006/content-types">
  <Default Extension="wmf" ContentType="image/x-w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360" w:lineRule="auto"/>
        <w:rPr>
          <w:rFonts w:ascii="Arial" w:hAnsi="Arial" w:cs="Arial"/>
          <w:b/>
          <w:bCs/>
          <w:sz w:val="24"/>
          <w:szCs w:val="28"/>
        </w:rPr>
      </w:pPr>
      <w:r>
        <w:drawing>
          <wp:anchor distT="0" distB="0" distL="114300" distR="114300" simplePos="0" relativeHeight="251659264" behindDoc="0" locked="0" layoutInCell="1" allowOverlap="1">
            <wp:simplePos x="0" y="0"/>
            <wp:positionH relativeFrom="column">
              <wp:posOffset>81280</wp:posOffset>
            </wp:positionH>
            <wp:positionV relativeFrom="paragraph">
              <wp:posOffset>-433070</wp:posOffset>
            </wp:positionV>
            <wp:extent cx="1447800" cy="579120"/>
            <wp:effectExtent l="0" t="0" r="0" b="5080"/>
            <wp:wrapSquare wrapText="bothSides"/>
            <wp:docPr id="17" name="图片 17" descr="21080364713126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10803647131268178"/>
                    <pic:cNvPicPr>
                      <a:picLocks noChangeAspect="1"/>
                    </pic:cNvPicPr>
                  </pic:nvPicPr>
                  <pic:blipFill>
                    <a:blip r:embed="rId6"/>
                    <a:stretch>
                      <a:fillRect/>
                    </a:stretch>
                  </pic:blipFill>
                  <pic:spPr>
                    <a:xfrm>
                      <a:off x="0" y="0"/>
                      <a:ext cx="1447800" cy="579120"/>
                    </a:xfrm>
                    <a:prstGeom prst="rect">
                      <a:avLst/>
                    </a:prstGeom>
                  </pic:spPr>
                </pic:pic>
              </a:graphicData>
            </a:graphic>
          </wp:anchor>
        </w:drawing>
      </w:r>
      <w:r>
        <w:drawing>
          <wp:anchor distT="0" distB="0" distL="0" distR="0" simplePos="0" relativeHeight="251660288" behindDoc="0" locked="0" layoutInCell="1" allowOverlap="1">
            <wp:simplePos x="0" y="0"/>
            <wp:positionH relativeFrom="column">
              <wp:posOffset>34290</wp:posOffset>
            </wp:positionH>
            <wp:positionV relativeFrom="paragraph">
              <wp:posOffset>271780</wp:posOffset>
            </wp:positionV>
            <wp:extent cx="5731510" cy="3220720"/>
            <wp:effectExtent l="0" t="0" r="8890" b="5080"/>
            <wp:wrapSquare wrapText="bothSides"/>
            <wp:docPr id="2" name="图片 2" descr="JD Sports and Asos warehouses like 'dark satanic mill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JD Sports and Asos warehouses like 'dark satanic mills' - B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731510" cy="3220720"/>
                    </a:xfrm>
                    <a:prstGeom prst="rect">
                      <a:avLst/>
                    </a:prstGeom>
                    <a:noFill/>
                    <a:ln>
                      <a:noFill/>
                    </a:ln>
                  </pic:spPr>
                </pic:pic>
              </a:graphicData>
            </a:graphic>
          </wp:anchor>
        </w:drawing>
      </w:r>
    </w:p>
    <w:p>
      <w:pPr>
        <w:spacing w:before="156" w:beforeLines="50" w:after="156" w:afterLines="50" w:line="360" w:lineRule="auto"/>
        <w:jc w:val="center"/>
        <w:rPr>
          <w:rFonts w:ascii="Arial" w:hAnsi="Arial" w:cs="Arial"/>
          <w:sz w:val="28"/>
          <w:szCs w:val="32"/>
        </w:rPr>
      </w:pPr>
      <w:r>
        <w:rPr>
          <w:rFonts w:ascii="Arial" w:hAnsi="Arial" w:cs="Arial"/>
          <w:b/>
          <w:bCs/>
          <w:sz w:val="32"/>
          <w:szCs w:val="36"/>
        </w:rPr>
        <w:t>Ethical assessment report of JD sports</w:t>
      </w:r>
    </w:p>
    <w:p>
      <w:pPr>
        <w:spacing w:before="156" w:beforeLines="50" w:after="156" w:afterLines="50" w:line="360" w:lineRule="auto"/>
        <w:jc w:val="center"/>
        <w:rPr>
          <w:rFonts w:hint="default" w:ascii="Arial" w:hAnsi="Arial" w:cs="Arial"/>
          <w:sz w:val="24"/>
          <w:szCs w:val="28"/>
          <w:lang w:val="en-US" w:eastAsia="zh-CN"/>
        </w:rPr>
      </w:pPr>
      <w:r>
        <w:rPr>
          <w:rFonts w:ascii="Arial" w:hAnsi="Arial" w:cs="Arial"/>
          <w:sz w:val="24"/>
          <w:szCs w:val="28"/>
        </w:rPr>
        <w:t>Student Name:</w:t>
      </w:r>
      <w:r>
        <w:rPr>
          <w:rFonts w:hint="eastAsia" w:ascii="Arial" w:hAnsi="Arial" w:cs="Arial"/>
          <w:sz w:val="24"/>
          <w:szCs w:val="28"/>
          <w:lang w:val="en-US" w:eastAsia="zh-CN"/>
        </w:rPr>
        <w:t>Qi Huiwen</w:t>
      </w:r>
    </w:p>
    <w:p>
      <w:pPr>
        <w:spacing w:before="156" w:beforeLines="50" w:after="156" w:afterLines="50" w:line="360" w:lineRule="auto"/>
        <w:jc w:val="center"/>
        <w:rPr>
          <w:rFonts w:hint="default" w:ascii="Arial" w:hAnsi="Arial" w:cs="Arial"/>
          <w:sz w:val="24"/>
          <w:szCs w:val="28"/>
          <w:lang w:val="en-US" w:eastAsia="zh-CN"/>
        </w:rPr>
      </w:pPr>
      <w:r>
        <w:rPr>
          <w:rFonts w:ascii="Arial" w:hAnsi="Arial" w:cs="Arial"/>
          <w:sz w:val="24"/>
          <w:szCs w:val="28"/>
        </w:rPr>
        <w:t>Student ID:</w:t>
      </w:r>
      <w:r>
        <w:rPr>
          <w:rFonts w:hint="eastAsia" w:ascii="Arial" w:hAnsi="Arial" w:cs="Arial"/>
          <w:sz w:val="24"/>
          <w:szCs w:val="28"/>
          <w:lang w:val="en-US" w:eastAsia="zh-CN"/>
        </w:rPr>
        <w:t>2200154</w:t>
      </w:r>
    </w:p>
    <w:p>
      <w:pPr>
        <w:keepNext w:val="0"/>
        <w:keepLines w:val="0"/>
        <w:widowControl/>
        <w:suppressLineNumbers w:val="0"/>
        <w:ind w:left="0" w:firstLine="0"/>
        <w:jc w:val="center"/>
        <w:rPr>
          <w:rFonts w:ascii="Arial" w:hAnsi="Arial" w:cs="Arial"/>
          <w:sz w:val="24"/>
          <w:szCs w:val="28"/>
        </w:rPr>
      </w:pPr>
      <w:r>
        <w:rPr>
          <w:rFonts w:ascii="Arial" w:hAnsi="Arial" w:cs="Arial"/>
          <w:sz w:val="24"/>
          <w:szCs w:val="28"/>
        </w:rPr>
        <w:t>Module Nam</w:t>
      </w:r>
      <w:r>
        <w:rPr>
          <w:rFonts w:ascii="Arial" w:hAnsi="Arial" w:cs="Arial"/>
          <w:sz w:val="24"/>
          <w:szCs w:val="28"/>
        </w:rPr>
        <w:t xml:space="preserve">e: </w:t>
      </w:r>
      <w:r>
        <w:rPr>
          <w:rFonts w:hint="default" w:ascii="Arial" w:hAnsi="Arial" w:cs="Arial"/>
          <w:sz w:val="24"/>
          <w:szCs w:val="28"/>
          <w:lang w:val="en-US" w:eastAsia="zh-CN"/>
        </w:rPr>
        <w:t>Contemporary Issues in Management</w:t>
      </w:r>
    </w:p>
    <w:p>
      <w:pPr>
        <w:spacing w:before="156" w:beforeLines="50" w:after="156" w:afterLines="50" w:line="360" w:lineRule="auto"/>
        <w:jc w:val="center"/>
        <w:rPr>
          <w:rFonts w:hint="eastAsia" w:ascii="Arial" w:hAnsi="Arial" w:cs="Arial" w:eastAsiaTheme="minorEastAsia"/>
          <w:sz w:val="24"/>
          <w:szCs w:val="28"/>
          <w:lang w:val="en-US" w:eastAsia="zh-CN"/>
        </w:rPr>
      </w:pPr>
      <w:r>
        <w:rPr>
          <w:rFonts w:ascii="Arial" w:hAnsi="Arial" w:cs="Arial"/>
          <w:sz w:val="24"/>
          <w:szCs w:val="28"/>
        </w:rPr>
        <w:t>Module Code: BMBM600</w:t>
      </w:r>
      <w:r>
        <w:rPr>
          <w:rFonts w:hint="eastAsia" w:ascii="Arial" w:hAnsi="Arial" w:cs="Arial"/>
          <w:sz w:val="24"/>
          <w:szCs w:val="28"/>
          <w:lang w:val="en-US" w:eastAsia="zh-CN"/>
        </w:rPr>
        <w:t>3</w:t>
      </w:r>
    </w:p>
    <w:p>
      <w:pPr>
        <w:spacing w:before="156" w:beforeLines="50" w:after="156" w:afterLines="50" w:line="360" w:lineRule="auto"/>
        <w:rPr>
          <w:rFonts w:ascii="Arial" w:hAnsi="Arial" w:cs="Arial"/>
        </w:rPr>
      </w:pPr>
    </w:p>
    <w:p>
      <w:pPr>
        <w:spacing w:before="156" w:beforeLines="50" w:after="156" w:afterLines="50" w:line="360" w:lineRule="auto"/>
        <w:rPr>
          <w:rFonts w:ascii="Arial" w:hAnsi="Arial" w:cs="Arial"/>
        </w:rPr>
      </w:pPr>
    </w:p>
    <w:p>
      <w:pPr>
        <w:widowControl/>
        <w:spacing w:before="156" w:beforeLines="50" w:after="156" w:afterLines="50" w:line="360" w:lineRule="auto"/>
        <w:jc w:val="left"/>
        <w:rPr>
          <w:rFonts w:ascii="Arial" w:hAnsi="Arial" w:cs="Arial"/>
          <w:b/>
          <w:bCs/>
          <w:sz w:val="28"/>
          <w:szCs w:val="28"/>
        </w:rPr>
      </w:pPr>
      <w:bookmarkStart w:id="0" w:name="_Toc118679326"/>
    </w:p>
    <w:p>
      <w:pPr>
        <w:widowControl/>
        <w:spacing w:before="156" w:beforeLines="50" w:after="156" w:afterLines="50" w:line="360" w:lineRule="auto"/>
        <w:jc w:val="left"/>
        <w:rPr>
          <w:rFonts w:ascii="Arial" w:hAnsi="Arial" w:cs="Arial"/>
          <w:b/>
          <w:bCs/>
          <w:sz w:val="28"/>
          <w:szCs w:val="28"/>
        </w:rPr>
      </w:pPr>
    </w:p>
    <w:p>
      <w:pPr>
        <w:spacing w:before="156" w:beforeLines="50" w:after="156" w:afterLines="50" w:line="360" w:lineRule="auto"/>
        <w:jc w:val="right"/>
        <w:rPr>
          <w:rFonts w:ascii="Arial" w:hAnsi="Arial" w:cs="Arial"/>
          <w:b/>
          <w:bCs/>
          <w:sz w:val="21"/>
          <w:szCs w:val="22"/>
        </w:rPr>
      </w:pPr>
    </w:p>
    <w:p>
      <w:pPr>
        <w:spacing w:before="156" w:beforeLines="50" w:after="156" w:afterLines="50" w:line="360" w:lineRule="auto"/>
        <w:jc w:val="right"/>
        <w:rPr>
          <w:rFonts w:ascii="Arial" w:hAnsi="Arial" w:cs="Arial"/>
          <w:b/>
          <w:bCs/>
          <w:sz w:val="21"/>
          <w:szCs w:val="22"/>
        </w:rPr>
      </w:pPr>
    </w:p>
    <w:p>
      <w:pPr>
        <w:spacing w:before="156" w:beforeLines="50" w:after="156" w:afterLines="50" w:line="360" w:lineRule="auto"/>
        <w:jc w:val="right"/>
        <w:rPr>
          <w:rFonts w:ascii="Arial" w:hAnsi="Arial" w:cs="Arial"/>
          <w:sz w:val="24"/>
          <w:szCs w:val="28"/>
        </w:rPr>
      </w:pPr>
      <w:r>
        <w:rPr>
          <w:rFonts w:ascii="Arial" w:hAnsi="Arial" w:cs="Arial"/>
          <w:b/>
          <w:bCs/>
          <w:sz w:val="21"/>
          <w:szCs w:val="22"/>
        </w:rPr>
        <w:t>Word count: 2611</w:t>
      </w:r>
    </w:p>
    <w:p>
      <w:pPr>
        <w:widowControl/>
        <w:spacing w:before="156" w:beforeLines="50" w:after="156" w:afterLines="50" w:line="360" w:lineRule="auto"/>
        <w:jc w:val="left"/>
        <w:rPr>
          <w:rFonts w:ascii="Arial" w:hAnsi="Arial" w:cs="Arial"/>
          <w:b/>
          <w:bCs/>
          <w:sz w:val="28"/>
          <w:szCs w:val="28"/>
        </w:rPr>
        <w:sectPr>
          <w:footerReference r:id="rId3" w:type="default"/>
          <w:pgSz w:w="11906" w:h="16838"/>
          <w:pgMar w:top="1440" w:right="1440" w:bottom="1440" w:left="1440" w:header="851" w:footer="992" w:gutter="0"/>
          <w:cols w:space="425" w:num="1"/>
          <w:docGrid w:type="lines" w:linePitch="312" w:charSpace="0"/>
        </w:sectPr>
      </w:pPr>
    </w:p>
    <w:p>
      <w:pPr>
        <w:spacing w:before="156" w:beforeLines="50" w:after="156" w:afterLines="50" w:line="360" w:lineRule="auto"/>
        <w:outlineLvl w:val="0"/>
        <w:rPr>
          <w:rFonts w:ascii="Arial" w:hAnsi="Arial" w:cs="Arial"/>
          <w:b/>
          <w:bCs/>
          <w:sz w:val="28"/>
          <w:szCs w:val="28"/>
        </w:rPr>
      </w:pPr>
      <w:r>
        <w:rPr>
          <w:rFonts w:ascii="Arial" w:hAnsi="Arial" w:cs="Arial"/>
          <w:b/>
          <w:bCs/>
          <w:sz w:val="28"/>
          <w:szCs w:val="28"/>
        </w:rPr>
        <w:t>Executive summary</w:t>
      </w:r>
      <w:bookmarkEnd w:id="0"/>
      <w:r>
        <w:rPr>
          <w:rFonts w:ascii="Arial" w:hAnsi="Arial" w:cs="Arial"/>
          <w:b/>
          <w:bCs/>
          <w:sz w:val="28"/>
          <w:szCs w:val="28"/>
        </w:rPr>
        <w:t xml:space="preserve"> </w:t>
      </w:r>
    </w:p>
    <w:p>
      <w:pPr>
        <w:spacing w:before="156" w:beforeLines="50" w:after="156" w:afterLines="50" w:line="360" w:lineRule="auto"/>
        <w:rPr>
          <w:rFonts w:ascii="Arial" w:hAnsi="Arial" w:cs="Arial"/>
        </w:rPr>
      </w:pPr>
      <w:r>
        <w:rPr>
          <w:rFonts w:ascii="Arial" w:hAnsi="Arial" w:cs="Arial"/>
        </w:rPr>
        <w:t>Ethical management is one critical challenge for management today. This report is produced upon the request from the JD sports company regarding its publicly reported and internally complained management issues as an ethical assessmen</w:t>
      </w:r>
      <w:bookmarkStart w:id="13" w:name="_GoBack"/>
      <w:bookmarkEnd w:id="13"/>
      <w:r>
        <w:rPr>
          <w:rFonts w:ascii="Arial" w:hAnsi="Arial" w:cs="Arial"/>
        </w:rPr>
        <w:t xml:space="preserve">t. This report focuses on the roles of management, challenges to management via the discussion and reviewing of mainstream and critical management theories that have been developed and employed within the company. Based on the analysis in this report, it is concluded that the role of the manager is to manage via the exhibition and employment of an appropriate management style that can optimally allocate the resources within the organisation and inspire the employees to follow the manger to achieve organisational aims and objectives. This report also concludes that the intent and management outcome as financial outcome-wise and growth-wise should not be sole metrics of management performance. This report suggests that the establishment of ethical management requires the adoption of the stakeholder theory, the business ethics theory, and the critical management approach in management processes. According recommendations are proposed in the end of this report. </w:t>
      </w:r>
    </w:p>
    <w:p>
      <w:pPr>
        <w:widowControl/>
        <w:spacing w:before="156" w:beforeLines="50" w:after="156" w:afterLines="50" w:line="360" w:lineRule="auto"/>
        <w:jc w:val="left"/>
        <w:rPr>
          <w:rFonts w:ascii="Arial" w:hAnsi="Arial" w:cs="Arial"/>
        </w:rPr>
      </w:pPr>
    </w:p>
    <w:p>
      <w:pPr>
        <w:widowControl/>
        <w:spacing w:before="156" w:beforeLines="50" w:after="156" w:afterLines="50" w:line="360" w:lineRule="auto"/>
        <w:jc w:val="left"/>
        <w:rPr>
          <w:rFonts w:ascii="Arial" w:hAnsi="Arial" w:cs="Arial"/>
        </w:rPr>
      </w:pPr>
    </w:p>
    <w:p>
      <w:pPr>
        <w:widowControl/>
        <w:spacing w:before="156" w:beforeLines="50" w:after="156" w:afterLines="50" w:line="360" w:lineRule="auto"/>
        <w:jc w:val="left"/>
        <w:rPr>
          <w:rFonts w:ascii="Arial" w:hAnsi="Arial" w:cs="Arial"/>
        </w:rPr>
      </w:pPr>
    </w:p>
    <w:p>
      <w:pPr>
        <w:widowControl/>
        <w:spacing w:before="156" w:beforeLines="50" w:after="156" w:afterLines="50" w:line="360" w:lineRule="auto"/>
        <w:jc w:val="left"/>
        <w:rPr>
          <w:rFonts w:ascii="Arial" w:hAnsi="Arial" w:cs="Arial"/>
        </w:rPr>
      </w:pPr>
    </w:p>
    <w:p>
      <w:pPr>
        <w:widowControl/>
        <w:jc w:val="left"/>
        <w:rPr>
          <w:rFonts w:ascii="Arial" w:hAnsi="Arial" w:cs="Arial"/>
        </w:rPr>
      </w:pPr>
      <w:r>
        <w:rPr>
          <w:rFonts w:ascii="Arial" w:hAnsi="Arial" w:cs="Arial"/>
        </w:rPr>
        <w:br w:type="page"/>
      </w:r>
    </w:p>
    <w:p>
      <w:pPr>
        <w:spacing w:before="156" w:beforeLines="50" w:after="156" w:afterLines="50" w:line="360" w:lineRule="auto"/>
        <w:outlineLvl w:val="0"/>
        <w:rPr>
          <w:rFonts w:ascii="Arial" w:hAnsi="Arial" w:cs="Arial"/>
          <w:b/>
          <w:bCs/>
          <w:sz w:val="28"/>
          <w:szCs w:val="28"/>
        </w:rPr>
      </w:pPr>
      <w:bookmarkStart w:id="1" w:name="_Toc118679327"/>
      <w:r>
        <w:rPr>
          <w:rFonts w:ascii="Arial" w:hAnsi="Arial" w:cs="Arial"/>
          <w:b/>
          <w:bCs/>
          <w:sz w:val="28"/>
          <w:szCs w:val="28"/>
        </w:rPr>
        <w:t>Table of contents</w:t>
      </w:r>
      <w:bookmarkEnd w:id="1"/>
      <w:r>
        <w:rPr>
          <w:rFonts w:ascii="Arial" w:hAnsi="Arial" w:cs="Arial"/>
          <w:b/>
          <w:bCs/>
          <w:sz w:val="28"/>
          <w:szCs w:val="28"/>
        </w:rPr>
        <w:t xml:space="preserve"> </w:t>
      </w:r>
    </w:p>
    <w:p>
      <w:pPr>
        <w:pStyle w:val="9"/>
        <w:tabs>
          <w:tab w:val="right" w:leader="dot" w:pos="9016"/>
        </w:tabs>
        <w:rPr>
          <w:rFonts w:eastAsiaTheme="minorEastAsia"/>
          <w:b w:val="0"/>
          <w:bCs w:val="0"/>
          <w:caps w:val="0"/>
          <w:sz w:val="21"/>
          <w:szCs w:val="22"/>
          <w:lang w:val="en-US"/>
        </w:rPr>
      </w:pPr>
      <w:r>
        <w:rPr>
          <w:rFonts w:ascii="Arial" w:hAnsi="Arial" w:cs="Arial"/>
        </w:rPr>
        <w:fldChar w:fldCharType="begin"/>
      </w:r>
      <w:r>
        <w:rPr>
          <w:rFonts w:ascii="Arial" w:hAnsi="Arial" w:cs="Arial"/>
        </w:rPr>
        <w:instrText xml:space="preserve"> </w:instrText>
      </w:r>
      <w:r>
        <w:rPr>
          <w:rFonts w:hint="eastAsia" w:ascii="Arial" w:hAnsi="Arial" w:cs="Arial"/>
        </w:rPr>
        <w:instrText xml:space="preserve">TOC \o "1-3" \h \z \u</w:instrText>
      </w:r>
      <w:r>
        <w:rPr>
          <w:rFonts w:ascii="Arial" w:hAnsi="Arial" w:cs="Arial"/>
        </w:rPr>
        <w:instrText xml:space="preserve"> </w:instrText>
      </w:r>
      <w:r>
        <w:rPr>
          <w:rFonts w:ascii="Arial" w:hAnsi="Arial" w:cs="Arial"/>
        </w:rPr>
        <w:fldChar w:fldCharType="separate"/>
      </w:r>
      <w:r>
        <w:fldChar w:fldCharType="begin"/>
      </w:r>
      <w:r>
        <w:instrText xml:space="preserve"> HYPERLINK \l "_Toc118679326" </w:instrText>
      </w:r>
      <w:r>
        <w:fldChar w:fldCharType="separate"/>
      </w:r>
      <w:r>
        <w:rPr>
          <w:rStyle w:val="17"/>
          <w:rFonts w:ascii="Arial" w:hAnsi="Arial" w:cs="Arial"/>
        </w:rPr>
        <w:t>Executive summary</w:t>
      </w:r>
      <w:r>
        <w:tab/>
      </w:r>
      <w:r>
        <w:fldChar w:fldCharType="begin"/>
      </w:r>
      <w:r>
        <w:instrText xml:space="preserve"> PAGEREF _Toc118679326 \h </w:instrText>
      </w:r>
      <w:r>
        <w:fldChar w:fldCharType="separate"/>
      </w:r>
      <w:r>
        <w:t>I</w:t>
      </w:r>
      <w:r>
        <w:fldChar w:fldCharType="end"/>
      </w:r>
      <w:r>
        <w:fldChar w:fldCharType="end"/>
      </w:r>
    </w:p>
    <w:p>
      <w:pPr>
        <w:pStyle w:val="9"/>
        <w:tabs>
          <w:tab w:val="right" w:leader="dot" w:pos="9016"/>
        </w:tabs>
        <w:rPr>
          <w:rFonts w:eastAsiaTheme="minorEastAsia"/>
          <w:b w:val="0"/>
          <w:bCs w:val="0"/>
          <w:caps w:val="0"/>
          <w:sz w:val="21"/>
          <w:szCs w:val="22"/>
          <w:lang w:val="en-US"/>
        </w:rPr>
      </w:pPr>
      <w:r>
        <w:fldChar w:fldCharType="begin"/>
      </w:r>
      <w:r>
        <w:instrText xml:space="preserve"> HYPERLINK \l "_Toc118679327" </w:instrText>
      </w:r>
      <w:r>
        <w:fldChar w:fldCharType="separate"/>
      </w:r>
      <w:r>
        <w:rPr>
          <w:rStyle w:val="17"/>
          <w:rFonts w:ascii="Arial" w:hAnsi="Arial" w:cs="Arial"/>
        </w:rPr>
        <w:t>Table of contents</w:t>
      </w:r>
      <w:r>
        <w:tab/>
      </w:r>
      <w:r>
        <w:fldChar w:fldCharType="begin"/>
      </w:r>
      <w:r>
        <w:instrText xml:space="preserve"> PAGEREF _Toc118679327 \h </w:instrText>
      </w:r>
      <w:r>
        <w:fldChar w:fldCharType="separate"/>
      </w:r>
      <w:r>
        <w:t>II</w:t>
      </w:r>
      <w:r>
        <w:fldChar w:fldCharType="end"/>
      </w:r>
      <w:r>
        <w:fldChar w:fldCharType="end"/>
      </w:r>
    </w:p>
    <w:p>
      <w:pPr>
        <w:pStyle w:val="9"/>
        <w:tabs>
          <w:tab w:val="left" w:pos="420"/>
          <w:tab w:val="right" w:leader="dot" w:pos="9016"/>
        </w:tabs>
        <w:rPr>
          <w:rFonts w:eastAsiaTheme="minorEastAsia"/>
          <w:b w:val="0"/>
          <w:bCs w:val="0"/>
          <w:caps w:val="0"/>
          <w:sz w:val="21"/>
          <w:szCs w:val="22"/>
          <w:lang w:val="en-US"/>
        </w:rPr>
      </w:pPr>
      <w:r>
        <w:fldChar w:fldCharType="begin"/>
      </w:r>
      <w:r>
        <w:instrText xml:space="preserve"> HYPERLINK \l "_Toc118679328" </w:instrText>
      </w:r>
      <w:r>
        <w:fldChar w:fldCharType="separate"/>
      </w:r>
      <w:r>
        <w:rPr>
          <w:rStyle w:val="17"/>
          <w:rFonts w:ascii="Arial" w:hAnsi="Arial" w:cs="Arial"/>
        </w:rPr>
        <w:t>1.</w:t>
      </w:r>
      <w:r>
        <w:rPr>
          <w:rFonts w:eastAsiaTheme="minorEastAsia"/>
          <w:b w:val="0"/>
          <w:bCs w:val="0"/>
          <w:caps w:val="0"/>
          <w:sz w:val="21"/>
          <w:szCs w:val="22"/>
          <w:lang w:val="en-US"/>
        </w:rPr>
        <w:tab/>
      </w:r>
      <w:r>
        <w:rPr>
          <w:rStyle w:val="17"/>
          <w:rFonts w:ascii="Arial" w:hAnsi="Arial" w:cs="Arial"/>
        </w:rPr>
        <w:t>Introduction</w:t>
      </w:r>
      <w:r>
        <w:tab/>
      </w:r>
      <w:r>
        <w:fldChar w:fldCharType="begin"/>
      </w:r>
      <w:r>
        <w:instrText xml:space="preserve"> PAGEREF _Toc118679328 \h </w:instrText>
      </w:r>
      <w:r>
        <w:fldChar w:fldCharType="separate"/>
      </w:r>
      <w:r>
        <w:t>1</w:t>
      </w:r>
      <w:r>
        <w:fldChar w:fldCharType="end"/>
      </w:r>
      <w:r>
        <w:fldChar w:fldCharType="end"/>
      </w:r>
    </w:p>
    <w:p>
      <w:pPr>
        <w:pStyle w:val="12"/>
        <w:tabs>
          <w:tab w:val="left" w:pos="840"/>
          <w:tab w:val="right" w:leader="dot" w:pos="9016"/>
        </w:tabs>
        <w:rPr>
          <w:rFonts w:eastAsiaTheme="minorEastAsia"/>
          <w:smallCaps w:val="0"/>
          <w:sz w:val="21"/>
          <w:szCs w:val="22"/>
          <w:lang w:val="en-US"/>
        </w:rPr>
      </w:pPr>
      <w:r>
        <w:fldChar w:fldCharType="begin"/>
      </w:r>
      <w:r>
        <w:instrText xml:space="preserve"> HYPERLINK \l "_Toc118679329" </w:instrText>
      </w:r>
      <w:r>
        <w:fldChar w:fldCharType="separate"/>
      </w:r>
      <w:r>
        <w:rPr>
          <w:rStyle w:val="17"/>
          <w:rFonts w:ascii="Arial" w:hAnsi="Arial" w:cs="Arial"/>
          <w:b/>
          <w:bCs/>
        </w:rPr>
        <w:t>1.1.</w:t>
      </w:r>
      <w:r>
        <w:rPr>
          <w:rFonts w:eastAsiaTheme="minorEastAsia"/>
          <w:smallCaps w:val="0"/>
          <w:sz w:val="21"/>
          <w:szCs w:val="22"/>
          <w:lang w:val="en-US"/>
        </w:rPr>
        <w:tab/>
      </w:r>
      <w:r>
        <w:rPr>
          <w:rStyle w:val="17"/>
          <w:rFonts w:ascii="Arial" w:hAnsi="Arial" w:cs="Arial"/>
          <w:b/>
          <w:bCs/>
        </w:rPr>
        <w:t>Motivation and purpose</w:t>
      </w:r>
      <w:r>
        <w:tab/>
      </w:r>
      <w:r>
        <w:fldChar w:fldCharType="begin"/>
      </w:r>
      <w:r>
        <w:instrText xml:space="preserve"> PAGEREF _Toc118679329 \h </w:instrText>
      </w:r>
      <w:r>
        <w:fldChar w:fldCharType="separate"/>
      </w:r>
      <w:r>
        <w:t>1</w:t>
      </w:r>
      <w:r>
        <w:fldChar w:fldCharType="end"/>
      </w:r>
      <w:r>
        <w:fldChar w:fldCharType="end"/>
      </w:r>
    </w:p>
    <w:p>
      <w:pPr>
        <w:pStyle w:val="12"/>
        <w:tabs>
          <w:tab w:val="left" w:pos="840"/>
          <w:tab w:val="right" w:leader="dot" w:pos="9016"/>
        </w:tabs>
        <w:rPr>
          <w:rFonts w:eastAsiaTheme="minorEastAsia"/>
          <w:smallCaps w:val="0"/>
          <w:sz w:val="21"/>
          <w:szCs w:val="22"/>
          <w:lang w:val="en-US"/>
        </w:rPr>
      </w:pPr>
      <w:r>
        <w:fldChar w:fldCharType="begin"/>
      </w:r>
      <w:r>
        <w:instrText xml:space="preserve"> HYPERLINK \l "_Toc118679330" </w:instrText>
      </w:r>
      <w:r>
        <w:fldChar w:fldCharType="separate"/>
      </w:r>
      <w:r>
        <w:rPr>
          <w:rStyle w:val="17"/>
          <w:rFonts w:ascii="Arial" w:hAnsi="Arial" w:cs="Arial"/>
          <w:b/>
          <w:bCs/>
        </w:rPr>
        <w:t>1.2.</w:t>
      </w:r>
      <w:r>
        <w:rPr>
          <w:rFonts w:eastAsiaTheme="minorEastAsia"/>
          <w:smallCaps w:val="0"/>
          <w:sz w:val="21"/>
          <w:szCs w:val="22"/>
          <w:lang w:val="en-US"/>
        </w:rPr>
        <w:tab/>
      </w:r>
      <w:r>
        <w:rPr>
          <w:rStyle w:val="17"/>
          <w:rFonts w:ascii="Arial" w:hAnsi="Arial" w:cs="Arial"/>
          <w:b/>
          <w:bCs/>
        </w:rPr>
        <w:t>Problem statement of JD sports</w:t>
      </w:r>
      <w:r>
        <w:tab/>
      </w:r>
      <w:r>
        <w:fldChar w:fldCharType="begin"/>
      </w:r>
      <w:r>
        <w:instrText xml:space="preserve"> PAGEREF _Toc118679330 \h </w:instrText>
      </w:r>
      <w:r>
        <w:fldChar w:fldCharType="separate"/>
      </w:r>
      <w:r>
        <w:t>1</w:t>
      </w:r>
      <w:r>
        <w:fldChar w:fldCharType="end"/>
      </w:r>
      <w:r>
        <w:fldChar w:fldCharType="end"/>
      </w:r>
    </w:p>
    <w:p>
      <w:pPr>
        <w:pStyle w:val="9"/>
        <w:tabs>
          <w:tab w:val="left" w:pos="420"/>
          <w:tab w:val="right" w:leader="dot" w:pos="9016"/>
        </w:tabs>
        <w:rPr>
          <w:rFonts w:eastAsiaTheme="minorEastAsia"/>
          <w:b w:val="0"/>
          <w:bCs w:val="0"/>
          <w:caps w:val="0"/>
          <w:sz w:val="21"/>
          <w:szCs w:val="22"/>
          <w:lang w:val="en-US"/>
        </w:rPr>
      </w:pPr>
      <w:r>
        <w:fldChar w:fldCharType="begin"/>
      </w:r>
      <w:r>
        <w:instrText xml:space="preserve"> HYPERLINK \l "_Toc118679331" </w:instrText>
      </w:r>
      <w:r>
        <w:fldChar w:fldCharType="separate"/>
      </w:r>
      <w:r>
        <w:rPr>
          <w:rStyle w:val="17"/>
          <w:rFonts w:ascii="Arial" w:hAnsi="Arial" w:cs="Arial"/>
        </w:rPr>
        <w:t>2.</w:t>
      </w:r>
      <w:r>
        <w:rPr>
          <w:rFonts w:eastAsiaTheme="minorEastAsia"/>
          <w:b w:val="0"/>
          <w:bCs w:val="0"/>
          <w:caps w:val="0"/>
          <w:sz w:val="21"/>
          <w:szCs w:val="22"/>
          <w:lang w:val="en-US"/>
        </w:rPr>
        <w:tab/>
      </w:r>
      <w:r>
        <w:rPr>
          <w:rStyle w:val="17"/>
          <w:rFonts w:ascii="Arial" w:hAnsi="Arial" w:cs="Arial"/>
        </w:rPr>
        <w:t>Main findings</w:t>
      </w:r>
      <w:r>
        <w:tab/>
      </w:r>
      <w:r>
        <w:fldChar w:fldCharType="begin"/>
      </w:r>
      <w:r>
        <w:instrText xml:space="preserve"> PAGEREF _Toc118679331 \h </w:instrText>
      </w:r>
      <w:r>
        <w:fldChar w:fldCharType="separate"/>
      </w:r>
      <w:r>
        <w:t>3</w:t>
      </w:r>
      <w:r>
        <w:fldChar w:fldCharType="end"/>
      </w:r>
      <w:r>
        <w:fldChar w:fldCharType="end"/>
      </w:r>
    </w:p>
    <w:p>
      <w:pPr>
        <w:pStyle w:val="12"/>
        <w:tabs>
          <w:tab w:val="left" w:pos="840"/>
          <w:tab w:val="right" w:leader="dot" w:pos="9016"/>
        </w:tabs>
        <w:rPr>
          <w:rFonts w:eastAsiaTheme="minorEastAsia"/>
          <w:smallCaps w:val="0"/>
          <w:sz w:val="21"/>
          <w:szCs w:val="22"/>
          <w:lang w:val="en-US"/>
        </w:rPr>
      </w:pPr>
      <w:r>
        <w:fldChar w:fldCharType="begin"/>
      </w:r>
      <w:r>
        <w:instrText xml:space="preserve"> HYPERLINK \l "_Toc118679332" </w:instrText>
      </w:r>
      <w:r>
        <w:fldChar w:fldCharType="separate"/>
      </w:r>
      <w:r>
        <w:rPr>
          <w:rStyle w:val="17"/>
          <w:rFonts w:ascii="Arial" w:hAnsi="Arial" w:cs="Arial"/>
          <w:b/>
          <w:bCs/>
        </w:rPr>
        <w:t>2.1.</w:t>
      </w:r>
      <w:r>
        <w:rPr>
          <w:rFonts w:eastAsiaTheme="minorEastAsia"/>
          <w:smallCaps w:val="0"/>
          <w:sz w:val="21"/>
          <w:szCs w:val="22"/>
          <w:lang w:val="en-US"/>
        </w:rPr>
        <w:tab/>
      </w:r>
      <w:r>
        <w:rPr>
          <w:rStyle w:val="17"/>
          <w:rFonts w:ascii="Arial" w:hAnsi="Arial" w:cs="Arial"/>
          <w:b/>
          <w:bCs/>
        </w:rPr>
        <w:t>The role of the manager</w:t>
      </w:r>
      <w:r>
        <w:tab/>
      </w:r>
      <w:r>
        <w:fldChar w:fldCharType="begin"/>
      </w:r>
      <w:r>
        <w:instrText xml:space="preserve"> PAGEREF _Toc118679332 \h </w:instrText>
      </w:r>
      <w:r>
        <w:fldChar w:fldCharType="separate"/>
      </w:r>
      <w:r>
        <w:t>3</w:t>
      </w:r>
      <w:r>
        <w:fldChar w:fldCharType="end"/>
      </w:r>
      <w:r>
        <w:fldChar w:fldCharType="end"/>
      </w:r>
    </w:p>
    <w:p>
      <w:pPr>
        <w:pStyle w:val="12"/>
        <w:tabs>
          <w:tab w:val="left" w:pos="840"/>
          <w:tab w:val="right" w:leader="dot" w:pos="9016"/>
        </w:tabs>
        <w:rPr>
          <w:rFonts w:eastAsiaTheme="minorEastAsia"/>
          <w:smallCaps w:val="0"/>
          <w:sz w:val="21"/>
          <w:szCs w:val="22"/>
          <w:lang w:val="en-US"/>
        </w:rPr>
      </w:pPr>
      <w:r>
        <w:fldChar w:fldCharType="begin"/>
      </w:r>
      <w:r>
        <w:instrText xml:space="preserve"> HYPERLINK \l "_Toc118679333" </w:instrText>
      </w:r>
      <w:r>
        <w:fldChar w:fldCharType="separate"/>
      </w:r>
      <w:r>
        <w:rPr>
          <w:rStyle w:val="17"/>
          <w:rFonts w:ascii="Arial" w:hAnsi="Arial" w:cs="Arial"/>
          <w:b/>
          <w:bCs/>
        </w:rPr>
        <w:t>2.2.</w:t>
      </w:r>
      <w:r>
        <w:rPr>
          <w:rFonts w:eastAsiaTheme="minorEastAsia"/>
          <w:smallCaps w:val="0"/>
          <w:sz w:val="21"/>
          <w:szCs w:val="22"/>
          <w:lang w:val="en-US"/>
        </w:rPr>
        <w:tab/>
      </w:r>
      <w:r>
        <w:rPr>
          <w:rStyle w:val="17"/>
          <w:rFonts w:ascii="Arial" w:hAnsi="Arial" w:cs="Arial"/>
          <w:b/>
          <w:bCs/>
        </w:rPr>
        <w:t>Challenges to management</w:t>
      </w:r>
      <w:r>
        <w:tab/>
      </w:r>
      <w:r>
        <w:fldChar w:fldCharType="begin"/>
      </w:r>
      <w:r>
        <w:instrText xml:space="preserve"> PAGEREF _Toc118679333 \h </w:instrText>
      </w:r>
      <w:r>
        <w:fldChar w:fldCharType="separate"/>
      </w:r>
      <w:r>
        <w:t>4</w:t>
      </w:r>
      <w:r>
        <w:fldChar w:fldCharType="end"/>
      </w:r>
      <w:r>
        <w:fldChar w:fldCharType="end"/>
      </w:r>
    </w:p>
    <w:p>
      <w:pPr>
        <w:pStyle w:val="12"/>
        <w:tabs>
          <w:tab w:val="left" w:pos="840"/>
          <w:tab w:val="right" w:leader="dot" w:pos="9016"/>
        </w:tabs>
        <w:rPr>
          <w:rFonts w:eastAsiaTheme="minorEastAsia"/>
          <w:smallCaps w:val="0"/>
          <w:sz w:val="21"/>
          <w:szCs w:val="22"/>
          <w:lang w:val="en-US"/>
        </w:rPr>
      </w:pPr>
      <w:r>
        <w:fldChar w:fldCharType="begin"/>
      </w:r>
      <w:r>
        <w:instrText xml:space="preserve"> HYPERLINK \l "_Toc118679334" </w:instrText>
      </w:r>
      <w:r>
        <w:fldChar w:fldCharType="separate"/>
      </w:r>
      <w:r>
        <w:rPr>
          <w:rStyle w:val="17"/>
          <w:rFonts w:ascii="Arial" w:hAnsi="Arial" w:cs="Arial"/>
          <w:b/>
          <w:bCs/>
        </w:rPr>
        <w:t>2.3.</w:t>
      </w:r>
      <w:r>
        <w:rPr>
          <w:rFonts w:eastAsiaTheme="minorEastAsia"/>
          <w:smallCaps w:val="0"/>
          <w:sz w:val="21"/>
          <w:szCs w:val="22"/>
          <w:lang w:val="en-US"/>
        </w:rPr>
        <w:tab/>
      </w:r>
      <w:r>
        <w:rPr>
          <w:rStyle w:val="17"/>
          <w:rFonts w:ascii="Arial" w:hAnsi="Arial" w:cs="Arial"/>
          <w:b/>
          <w:bCs/>
        </w:rPr>
        <w:t>Management theory</w:t>
      </w:r>
      <w:r>
        <w:tab/>
      </w:r>
      <w:r>
        <w:fldChar w:fldCharType="begin"/>
      </w:r>
      <w:r>
        <w:instrText xml:space="preserve"> PAGEREF _Toc118679334 \h </w:instrText>
      </w:r>
      <w:r>
        <w:fldChar w:fldCharType="separate"/>
      </w:r>
      <w:r>
        <w:t>6</w:t>
      </w:r>
      <w:r>
        <w:fldChar w:fldCharType="end"/>
      </w:r>
      <w:r>
        <w:fldChar w:fldCharType="end"/>
      </w:r>
    </w:p>
    <w:p>
      <w:pPr>
        <w:pStyle w:val="12"/>
        <w:tabs>
          <w:tab w:val="left" w:pos="840"/>
          <w:tab w:val="right" w:leader="dot" w:pos="9016"/>
        </w:tabs>
        <w:rPr>
          <w:rFonts w:eastAsiaTheme="minorEastAsia"/>
          <w:smallCaps w:val="0"/>
          <w:sz w:val="21"/>
          <w:szCs w:val="22"/>
          <w:lang w:val="en-US"/>
        </w:rPr>
      </w:pPr>
      <w:r>
        <w:fldChar w:fldCharType="begin"/>
      </w:r>
      <w:r>
        <w:instrText xml:space="preserve"> HYPERLINK \l "_Toc118679335" </w:instrText>
      </w:r>
      <w:r>
        <w:fldChar w:fldCharType="separate"/>
      </w:r>
      <w:r>
        <w:rPr>
          <w:rStyle w:val="17"/>
          <w:rFonts w:ascii="Arial" w:hAnsi="Arial" w:cs="Arial"/>
          <w:b/>
          <w:bCs/>
        </w:rPr>
        <w:t>2.4.</w:t>
      </w:r>
      <w:r>
        <w:rPr>
          <w:rFonts w:eastAsiaTheme="minorEastAsia"/>
          <w:smallCaps w:val="0"/>
          <w:sz w:val="21"/>
          <w:szCs w:val="22"/>
          <w:lang w:val="en-US"/>
        </w:rPr>
        <w:tab/>
      </w:r>
      <w:r>
        <w:rPr>
          <w:rStyle w:val="17"/>
          <w:rFonts w:ascii="Arial" w:hAnsi="Arial" w:cs="Arial"/>
          <w:b/>
          <w:bCs/>
        </w:rPr>
        <w:t>Mainstream vs. critical approach</w:t>
      </w:r>
      <w:r>
        <w:tab/>
      </w:r>
      <w:r>
        <w:fldChar w:fldCharType="begin"/>
      </w:r>
      <w:r>
        <w:instrText xml:space="preserve"> PAGEREF _Toc118679335 \h </w:instrText>
      </w:r>
      <w:r>
        <w:fldChar w:fldCharType="separate"/>
      </w:r>
      <w:r>
        <w:t>7</w:t>
      </w:r>
      <w:r>
        <w:fldChar w:fldCharType="end"/>
      </w:r>
      <w:r>
        <w:fldChar w:fldCharType="end"/>
      </w:r>
    </w:p>
    <w:p>
      <w:pPr>
        <w:pStyle w:val="9"/>
        <w:tabs>
          <w:tab w:val="left" w:pos="420"/>
          <w:tab w:val="right" w:leader="dot" w:pos="9016"/>
        </w:tabs>
        <w:rPr>
          <w:rFonts w:eastAsiaTheme="minorEastAsia"/>
          <w:b w:val="0"/>
          <w:bCs w:val="0"/>
          <w:caps w:val="0"/>
          <w:sz w:val="21"/>
          <w:szCs w:val="22"/>
          <w:lang w:val="en-US"/>
        </w:rPr>
      </w:pPr>
      <w:r>
        <w:fldChar w:fldCharType="begin"/>
      </w:r>
      <w:r>
        <w:instrText xml:space="preserve"> HYPERLINK \l "_Toc118679336" </w:instrText>
      </w:r>
      <w:r>
        <w:fldChar w:fldCharType="separate"/>
      </w:r>
      <w:r>
        <w:rPr>
          <w:rStyle w:val="17"/>
          <w:rFonts w:ascii="Arial" w:hAnsi="Arial" w:cs="Arial"/>
        </w:rPr>
        <w:t>3.</w:t>
      </w:r>
      <w:r>
        <w:rPr>
          <w:rFonts w:eastAsiaTheme="minorEastAsia"/>
          <w:b w:val="0"/>
          <w:bCs w:val="0"/>
          <w:caps w:val="0"/>
          <w:sz w:val="21"/>
          <w:szCs w:val="22"/>
          <w:lang w:val="en-US"/>
        </w:rPr>
        <w:tab/>
      </w:r>
      <w:r>
        <w:rPr>
          <w:rStyle w:val="17"/>
          <w:rFonts w:ascii="Arial" w:hAnsi="Arial" w:cs="Arial"/>
        </w:rPr>
        <w:t>Conclusion</w:t>
      </w:r>
      <w:r>
        <w:tab/>
      </w:r>
      <w:r>
        <w:fldChar w:fldCharType="begin"/>
      </w:r>
      <w:r>
        <w:instrText xml:space="preserve"> PAGEREF _Toc118679336 \h </w:instrText>
      </w:r>
      <w:r>
        <w:fldChar w:fldCharType="separate"/>
      </w:r>
      <w:r>
        <w:t>7</w:t>
      </w:r>
      <w:r>
        <w:fldChar w:fldCharType="end"/>
      </w:r>
      <w:r>
        <w:fldChar w:fldCharType="end"/>
      </w:r>
    </w:p>
    <w:p>
      <w:pPr>
        <w:pStyle w:val="9"/>
        <w:tabs>
          <w:tab w:val="left" w:pos="420"/>
          <w:tab w:val="right" w:leader="dot" w:pos="9016"/>
        </w:tabs>
        <w:rPr>
          <w:rFonts w:eastAsiaTheme="minorEastAsia"/>
          <w:b w:val="0"/>
          <w:bCs w:val="0"/>
          <w:caps w:val="0"/>
          <w:sz w:val="21"/>
          <w:szCs w:val="22"/>
          <w:lang w:val="en-US"/>
        </w:rPr>
      </w:pPr>
      <w:r>
        <w:fldChar w:fldCharType="begin"/>
      </w:r>
      <w:r>
        <w:instrText xml:space="preserve"> HYPERLINK \l "_Toc118679337" </w:instrText>
      </w:r>
      <w:r>
        <w:fldChar w:fldCharType="separate"/>
      </w:r>
      <w:r>
        <w:rPr>
          <w:rStyle w:val="17"/>
          <w:rFonts w:ascii="Arial" w:hAnsi="Arial" w:cs="Arial"/>
        </w:rPr>
        <w:t>4.</w:t>
      </w:r>
      <w:r>
        <w:rPr>
          <w:rFonts w:eastAsiaTheme="minorEastAsia"/>
          <w:b w:val="0"/>
          <w:bCs w:val="0"/>
          <w:caps w:val="0"/>
          <w:sz w:val="21"/>
          <w:szCs w:val="22"/>
          <w:lang w:val="en-US"/>
        </w:rPr>
        <w:tab/>
      </w:r>
      <w:r>
        <w:rPr>
          <w:rStyle w:val="17"/>
          <w:rFonts w:ascii="Arial" w:hAnsi="Arial" w:cs="Arial"/>
        </w:rPr>
        <w:t>Recommendations</w:t>
      </w:r>
      <w:r>
        <w:tab/>
      </w:r>
      <w:r>
        <w:fldChar w:fldCharType="begin"/>
      </w:r>
      <w:r>
        <w:instrText xml:space="preserve"> PAGEREF _Toc118679337 \h </w:instrText>
      </w:r>
      <w:r>
        <w:fldChar w:fldCharType="separate"/>
      </w:r>
      <w:r>
        <w:t>8</w:t>
      </w:r>
      <w:r>
        <w:fldChar w:fldCharType="end"/>
      </w:r>
      <w:r>
        <w:fldChar w:fldCharType="end"/>
      </w:r>
    </w:p>
    <w:p>
      <w:pPr>
        <w:pStyle w:val="9"/>
        <w:tabs>
          <w:tab w:val="right" w:leader="dot" w:pos="9016"/>
        </w:tabs>
        <w:rPr>
          <w:rFonts w:eastAsiaTheme="minorEastAsia"/>
          <w:b w:val="0"/>
          <w:bCs w:val="0"/>
          <w:caps w:val="0"/>
          <w:sz w:val="21"/>
          <w:szCs w:val="22"/>
          <w:lang w:val="en-US"/>
        </w:rPr>
      </w:pPr>
      <w:r>
        <w:fldChar w:fldCharType="begin"/>
      </w:r>
      <w:r>
        <w:instrText xml:space="preserve"> HYPERLINK \l "_Toc118679338" </w:instrText>
      </w:r>
      <w:r>
        <w:fldChar w:fldCharType="separate"/>
      </w:r>
      <w:r>
        <w:rPr>
          <w:rStyle w:val="17"/>
          <w:rFonts w:ascii="Arial" w:hAnsi="Arial" w:cs="Arial"/>
        </w:rPr>
        <w:t>References</w:t>
      </w:r>
      <w:r>
        <w:tab/>
      </w:r>
      <w:r>
        <w:fldChar w:fldCharType="begin"/>
      </w:r>
      <w:r>
        <w:instrText xml:space="preserve"> PAGEREF _Toc118679338 \h </w:instrText>
      </w:r>
      <w:r>
        <w:fldChar w:fldCharType="separate"/>
      </w:r>
      <w:r>
        <w:t>9</w:t>
      </w:r>
      <w:r>
        <w:fldChar w:fldCharType="end"/>
      </w:r>
      <w:r>
        <w:fldChar w:fldCharType="end"/>
      </w:r>
    </w:p>
    <w:p>
      <w:pPr>
        <w:widowControl/>
        <w:spacing w:before="156" w:beforeLines="50" w:after="156" w:afterLines="50" w:line="360" w:lineRule="auto"/>
        <w:jc w:val="left"/>
        <w:rPr>
          <w:rFonts w:ascii="Arial" w:hAnsi="Arial" w:cs="Arial"/>
        </w:rPr>
      </w:pPr>
      <w:r>
        <w:rPr>
          <w:rFonts w:ascii="Arial" w:hAnsi="Arial" w:cs="Arial"/>
        </w:rPr>
        <w:fldChar w:fldCharType="end"/>
      </w:r>
    </w:p>
    <w:p>
      <w:pPr>
        <w:widowControl/>
        <w:spacing w:before="156" w:beforeLines="50" w:after="156" w:afterLines="50" w:line="360" w:lineRule="auto"/>
        <w:jc w:val="left"/>
        <w:rPr>
          <w:rFonts w:ascii="Arial" w:hAnsi="Arial" w:cs="Arial"/>
        </w:rPr>
      </w:pPr>
    </w:p>
    <w:p>
      <w:pPr>
        <w:widowControl/>
        <w:spacing w:before="156" w:beforeLines="50" w:after="156" w:afterLines="50" w:line="360" w:lineRule="auto"/>
        <w:jc w:val="left"/>
        <w:rPr>
          <w:rFonts w:ascii="Arial" w:hAnsi="Arial" w:cs="Arial"/>
        </w:rPr>
      </w:pPr>
      <w:r>
        <w:rPr>
          <w:rFonts w:ascii="Arial" w:hAnsi="Arial" w:cs="Arial"/>
        </w:rPr>
        <w:br w:type="page"/>
      </w:r>
    </w:p>
    <w:p>
      <w:pPr>
        <w:spacing w:before="156" w:beforeLines="50" w:after="156" w:afterLines="50" w:line="360" w:lineRule="auto"/>
        <w:outlineLvl w:val="0"/>
        <w:rPr>
          <w:rFonts w:ascii="Arial" w:hAnsi="Arial" w:cs="Arial"/>
          <w:b/>
          <w:bCs/>
          <w:sz w:val="28"/>
          <w:szCs w:val="28"/>
        </w:rPr>
        <w:sectPr>
          <w:pgSz w:w="11906" w:h="16838"/>
          <w:pgMar w:top="1440" w:right="1440" w:bottom="1440" w:left="1440" w:header="851" w:footer="992" w:gutter="0"/>
          <w:pgNumType w:fmt="upperRoman" w:start="1"/>
          <w:cols w:space="425" w:num="1"/>
          <w:docGrid w:type="lines" w:linePitch="312" w:charSpace="0"/>
        </w:sectPr>
      </w:pPr>
      <w:bookmarkStart w:id="2" w:name="_Toc118679328"/>
    </w:p>
    <w:p>
      <w:pPr>
        <w:pStyle w:val="20"/>
        <w:numPr>
          <w:ilvl w:val="0"/>
          <w:numId w:val="1"/>
        </w:numPr>
        <w:spacing w:before="156" w:beforeLines="50" w:after="156" w:afterLines="50" w:line="360" w:lineRule="auto"/>
        <w:ind w:firstLineChars="0"/>
        <w:outlineLvl w:val="0"/>
        <w:rPr>
          <w:rFonts w:ascii="Arial" w:hAnsi="Arial" w:cs="Arial"/>
          <w:b/>
          <w:bCs/>
          <w:sz w:val="28"/>
          <w:szCs w:val="28"/>
        </w:rPr>
      </w:pPr>
      <w:r>
        <w:rPr>
          <w:rFonts w:ascii="Arial" w:hAnsi="Arial" w:cs="Arial"/>
          <w:b/>
          <w:bCs/>
          <w:sz w:val="28"/>
          <w:szCs w:val="28"/>
        </w:rPr>
        <w:t>Introduction</w:t>
      </w:r>
      <w:bookmarkEnd w:id="2"/>
      <w:r>
        <w:rPr>
          <w:rFonts w:ascii="Arial" w:hAnsi="Arial" w:cs="Arial"/>
          <w:b/>
          <w:bCs/>
          <w:sz w:val="28"/>
          <w:szCs w:val="28"/>
        </w:rPr>
        <w:t xml:space="preserve"> </w:t>
      </w:r>
    </w:p>
    <w:p>
      <w:pPr>
        <w:pStyle w:val="20"/>
        <w:numPr>
          <w:ilvl w:val="1"/>
          <w:numId w:val="2"/>
        </w:numPr>
        <w:spacing w:before="156" w:beforeLines="50" w:after="156" w:afterLines="50" w:line="360" w:lineRule="auto"/>
        <w:ind w:firstLineChars="0"/>
        <w:outlineLvl w:val="1"/>
        <w:rPr>
          <w:rFonts w:ascii="Arial" w:hAnsi="Arial" w:cs="Arial"/>
          <w:b/>
          <w:bCs/>
        </w:rPr>
      </w:pPr>
      <w:bookmarkStart w:id="3" w:name="_Toc118679329"/>
      <w:r>
        <w:rPr>
          <w:rFonts w:ascii="Arial" w:hAnsi="Arial" w:cs="Arial"/>
          <w:b/>
          <w:bCs/>
        </w:rPr>
        <w:t>Motivation and purpose</w:t>
      </w:r>
      <w:bookmarkEnd w:id="3"/>
    </w:p>
    <w:p>
      <w:pPr>
        <w:spacing w:before="156" w:beforeLines="50" w:after="156" w:afterLines="50" w:line="360" w:lineRule="auto"/>
        <w:rPr>
          <w:rFonts w:ascii="Arial" w:hAnsi="Arial" w:cs="Arial"/>
        </w:rPr>
      </w:pPr>
      <w:r>
        <w:rPr>
          <w:rFonts w:ascii="Arial" w:hAnsi="Arial" w:cs="Arial"/>
        </w:rPr>
        <w:t>Management is the core activity in the business sphere. The efficacy and efficiency of the management in organisations critically determine</w:t>
      </w:r>
      <w:r>
        <w:rPr>
          <w:rFonts w:hint="eastAsia" w:ascii="Arial" w:hAnsi="Arial" w:cs="Arial"/>
        </w:rPr>
        <w:t>s</w:t>
      </w:r>
      <w:r>
        <w:rPr>
          <w:rFonts w:ascii="Arial" w:hAnsi="Arial" w:cs="Arial"/>
        </w:rPr>
        <w:t xml:space="preserve"> the performance of the organisation as well as the performance of employees within. In the past century, the development of managerial practices and the development of management theories have offered massive insights regarding how organisations should managed from the early Taylorism scientific management to the latest complex system theory of management </w:t>
      </w:r>
      <w:r>
        <w:rPr>
          <w:rFonts w:ascii="Arial" w:hAnsi="Arial" w:cs="Arial"/>
        </w:rPr>
        <w:fldChar w:fldCharType="begin" w:fldLock="1"/>
      </w:r>
      <w:r>
        <w:rPr>
          <w:rFonts w:ascii="Arial" w:hAnsi="Arial" w:cs="Arial"/>
        </w:rPr>
        <w:instrText xml:space="preserve">ADDIN CSL_CITATION {"citationItems":[{"id":"ITEM-1","itemData":{"ISSN":"2227-393X","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education","id":"ITEM-1","issue":"1","issued":{"date-parts":[["2012"]]},"title":"Review of classical management theories.","type":"article-journal","volume":"2"},"uris":["http://www.mendeley.com/documents/?uuid=9d7e06c9-2274-46cc-a5dc-28a85ea89032"]},{"id":"ITEM-2","itemData":{"ISSN":"2079-8954","author":[{"dropping-particle":"","family":"Turner","given":"John R","non-dropping-particle":"","parse-names":false,"suffix":""},{"dropping-particle":"","family":"Baker","given":"Rose M","non-dropping-particle":"","parse-names":false,"suffix":""}],"container-title":"Systems","id":"ITEM-2","issue":"1","issued":{"date-parts":[["2019"]]},"page":"4","publisher":"MDPI","title":"Complexity theory: An overview with potential applications for the social sciences","type":"article-journal","volume":"7"},"uris":["http://www.mendeley.com/documents/?uuid=317bc0c5-121b-4438-9e9d-fbe2d3c87981"]}],"mendeley":{"formattedCitation":"(Mahmood, Basharat and Bashir, 2012; Turner and Baker, 2019)","plainTextFormattedCitation":"(Mahmood, Basharat and Bashir, 2012; Turner and Baker, 2019)","previouslyFormattedCitation":"(Mahmood, Basharat and Bashir, 2012; Turner and Baker, 2019)"},"properties":{"noteIndex":0},"schema":"https://github.com/citation-style-language/schema/raw/master/csl-citation.json"}</w:instrText>
      </w:r>
      <w:r>
        <w:rPr>
          <w:rFonts w:ascii="Arial" w:hAnsi="Arial" w:cs="Arial"/>
        </w:rPr>
        <w:fldChar w:fldCharType="separate"/>
      </w:r>
      <w:r>
        <w:rPr>
          <w:rFonts w:ascii="Arial" w:hAnsi="Arial" w:cs="Arial"/>
        </w:rPr>
        <w:t>(Mahmood, Basharat and Bashir, 2012; Turner and Baker, 2019)</w:t>
      </w:r>
      <w:r>
        <w:rPr>
          <w:rFonts w:ascii="Arial" w:hAnsi="Arial" w:cs="Arial"/>
        </w:rPr>
        <w:fldChar w:fldCharType="end"/>
      </w:r>
      <w:r>
        <w:rPr>
          <w:rFonts w:ascii="Arial" w:hAnsi="Arial" w:cs="Arial"/>
        </w:rPr>
        <w:t>. From the early pursuit of the profit and production efficiency to the pursuit of ethical management and ethical value chain, the management jungle has become increasingly complex for managerial practitioners to critically extract insights from management theories and address practical issues.</w:t>
      </w:r>
    </w:p>
    <w:p>
      <w:pPr>
        <w:spacing w:before="156" w:beforeLines="50" w:after="156" w:afterLines="50" w:line="360" w:lineRule="auto"/>
        <w:rPr>
          <w:rFonts w:ascii="Arial" w:hAnsi="Arial" w:cs="Arial"/>
        </w:rPr>
      </w:pPr>
      <w:r>
        <w:rPr>
          <w:rFonts w:ascii="Arial" w:hAnsi="Arial" w:cs="Arial"/>
        </w:rPr>
        <w:t xml:space="preserve">Regarding the complaints brought forth on the management of various function areas of the JD sports company, this report is produced upon request to provide an ethical assessment of the management theories implicitly or explicitly adopted in the JD sports company. This report, by analysing the roles and challenges to modern management, the distinctions between mainstream management and critical theory-based management, is to provide a holistic revisit to the management theories adopted within the company. It should be pointed out that this report does not target to provide specific solutions to the problems identified in the JD sports company. This report rather aims to provide the theoretical framework that helps to shape the solutions to resolve the managerial issues of the company. </w:t>
      </w:r>
    </w:p>
    <w:p>
      <w:pPr>
        <w:pStyle w:val="20"/>
        <w:numPr>
          <w:ilvl w:val="1"/>
          <w:numId w:val="2"/>
        </w:numPr>
        <w:spacing w:before="156" w:beforeLines="50" w:after="156" w:afterLines="50" w:line="360" w:lineRule="auto"/>
        <w:ind w:firstLineChars="0"/>
        <w:outlineLvl w:val="1"/>
        <w:rPr>
          <w:rFonts w:ascii="Arial" w:hAnsi="Arial" w:cs="Arial"/>
          <w:b/>
          <w:bCs/>
        </w:rPr>
      </w:pPr>
      <w:bookmarkStart w:id="4" w:name="_Toc118679330"/>
      <w:r>
        <w:rPr>
          <w:rFonts w:ascii="Arial" w:hAnsi="Arial" w:cs="Arial"/>
          <w:b/>
          <w:bCs/>
        </w:rPr>
        <w:t>Problem statement of JD sports</w:t>
      </w:r>
      <w:bookmarkEnd w:id="4"/>
      <w:r>
        <w:rPr>
          <w:rFonts w:ascii="Arial" w:hAnsi="Arial" w:cs="Arial"/>
          <w:b/>
          <w:bCs/>
        </w:rPr>
        <w:t xml:space="preserve"> </w:t>
      </w:r>
    </w:p>
    <w:p>
      <w:pPr>
        <w:spacing w:before="156" w:beforeLines="50" w:after="156" w:afterLines="50" w:line="360" w:lineRule="auto"/>
        <w:rPr>
          <w:rFonts w:ascii="Arial" w:hAnsi="Arial" w:cs="Arial"/>
        </w:rPr>
      </w:pPr>
      <w:r>
        <w:rPr>
          <w:rFonts w:hint="eastAsia" w:ascii="Arial" w:hAnsi="Arial" w:cs="Arial"/>
        </w:rPr>
        <w:t>J</w:t>
      </w:r>
      <w:r>
        <w:rPr>
          <w:rFonts w:ascii="Arial" w:hAnsi="Arial" w:cs="Arial"/>
        </w:rPr>
        <w:t xml:space="preserve">D sports is a London Stock Exchange (LSE) listed fashion retail company based in UK serving the global market. The company was established in 1981 in Manchester as a fashion retail store focusing on sports-related fashion products. By 2022, the JD sports has established over 3,400 stores worldwide with the primary market being UK with 414 stores. The company has experienced rapid expansion in the past decade indicating by its revenue collected as shown in figure 1. </w:t>
      </w:r>
    </w:p>
    <w:p>
      <w:pPr>
        <w:keepNext/>
        <w:spacing w:before="156" w:beforeLines="50" w:after="156" w:afterLines="50" w:line="360" w:lineRule="auto"/>
      </w:pPr>
      <w:r>
        <w:rPr>
          <w:rFonts w:ascii="Arial" w:hAnsi="Arial" w:cs="Arial"/>
        </w:rPr>
        <w:drawing>
          <wp:inline distT="0" distB="0" distL="0" distR="0">
            <wp:extent cx="3402330" cy="1905000"/>
            <wp:effectExtent l="19050" t="19050" r="26670" b="190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419217" cy="1915028"/>
                    </a:xfrm>
                    <a:prstGeom prst="rect">
                      <a:avLst/>
                    </a:prstGeom>
                    <a:noFill/>
                    <a:ln w="12700">
                      <a:solidFill>
                        <a:schemeClr val="tx1"/>
                      </a:solidFill>
                    </a:ln>
                  </pic:spPr>
                </pic:pic>
              </a:graphicData>
            </a:graphic>
          </wp:inline>
        </w:drawing>
      </w:r>
    </w:p>
    <w:p>
      <w:pPr>
        <w:pStyle w:val="3"/>
        <w:rPr>
          <w:rFonts w:ascii="Arial" w:hAnsi="Arial" w:cs="Arial"/>
          <w:b/>
          <w:bCs/>
          <w:i/>
          <w:iCs/>
          <w:sz w:val="18"/>
          <w:szCs w:val="18"/>
        </w:rPr>
      </w:pPr>
      <w:r>
        <w:rPr>
          <w:rFonts w:ascii="Arial" w:hAnsi="Arial" w:cs="Arial"/>
          <w:b/>
          <w:bCs/>
          <w:i/>
          <w:iCs/>
          <w:sz w:val="18"/>
          <w:szCs w:val="18"/>
        </w:rPr>
        <w:t xml:space="preserve">Figure </w:t>
      </w:r>
      <w:r>
        <w:rPr>
          <w:rFonts w:ascii="Arial" w:hAnsi="Arial" w:cs="Arial"/>
          <w:b/>
          <w:bCs/>
          <w:i/>
          <w:iCs/>
          <w:sz w:val="18"/>
          <w:szCs w:val="18"/>
        </w:rPr>
        <w:fldChar w:fldCharType="begin"/>
      </w:r>
      <w:r>
        <w:rPr>
          <w:rFonts w:ascii="Arial" w:hAnsi="Arial" w:cs="Arial"/>
          <w:b/>
          <w:bCs/>
          <w:i/>
          <w:iCs/>
          <w:sz w:val="18"/>
          <w:szCs w:val="18"/>
        </w:rPr>
        <w:instrText xml:space="preserve"> SEQ Figure \* ARABIC </w:instrText>
      </w:r>
      <w:r>
        <w:rPr>
          <w:rFonts w:ascii="Arial" w:hAnsi="Arial" w:cs="Arial"/>
          <w:b/>
          <w:bCs/>
          <w:i/>
          <w:iCs/>
          <w:sz w:val="18"/>
          <w:szCs w:val="18"/>
        </w:rPr>
        <w:fldChar w:fldCharType="separate"/>
      </w:r>
      <w:r>
        <w:rPr>
          <w:rFonts w:ascii="Arial" w:hAnsi="Arial" w:cs="Arial"/>
          <w:b/>
          <w:bCs/>
          <w:i/>
          <w:iCs/>
          <w:sz w:val="18"/>
          <w:szCs w:val="18"/>
        </w:rPr>
        <w:t>1</w:t>
      </w:r>
      <w:r>
        <w:rPr>
          <w:rFonts w:ascii="Arial" w:hAnsi="Arial" w:cs="Arial"/>
          <w:b/>
          <w:bCs/>
          <w:i/>
          <w:iCs/>
          <w:sz w:val="18"/>
          <w:szCs w:val="18"/>
        </w:rPr>
        <w:fldChar w:fldCharType="end"/>
      </w:r>
      <w:r>
        <w:rPr>
          <w:rFonts w:ascii="Arial" w:hAnsi="Arial" w:cs="Arial"/>
          <w:b/>
          <w:bCs/>
          <w:i/>
          <w:iCs/>
          <w:sz w:val="18"/>
          <w:szCs w:val="18"/>
        </w:rPr>
        <w:t xml:space="preserve">. Revenue of JD sports worldwide from 2011 to 2022 in 1,000 GBP. Source: </w:t>
      </w:r>
      <w:r>
        <w:rPr>
          <w:rFonts w:ascii="Arial" w:hAnsi="Arial" w:cs="Arial"/>
          <w:b/>
          <w:bCs/>
          <w:i/>
          <w:iCs/>
          <w:sz w:val="18"/>
          <w:szCs w:val="18"/>
        </w:rPr>
        <w:fldChar w:fldCharType="begin" w:fldLock="1"/>
      </w:r>
      <w:r>
        <w:rPr>
          <w:rFonts w:ascii="Arial" w:hAnsi="Arial" w:cs="Arial"/>
          <w:b/>
          <w:bCs/>
          <w:i/>
          <w:iCs/>
          <w:sz w:val="18"/>
          <w:szCs w:val="18"/>
        </w:rPr>
        <w:instrText xml:space="preserve">ADDIN CSL_CITATION {"citationItems":[{"id":"ITEM-1","itemData":{"author":[{"dropping-particle":"","family":"JD sports","given":"","non-dropping-particle":"","parse-names":false,"suffix":""}],"id":"ITEM-1","issued":{"date-parts":[["2022"]]},"title":"JD Sports Fashion Plc Annual Report and Accounts 2022","type":"article-journal"},"uris":["http://www.mendeley.com/documents/?uuid=34974d92-9c19-3f49-91c4-2503f6014494"]}],"mendeley":{"formattedCitation":"(JD sports, 2022)","plainTextFormattedCitation":"(JD sports, 2022)","previouslyFormattedCitation":"(JD sports, 2022)"},"properties":{"noteIndex":0},"schema":"https://github.com/citation-style-language/schema/raw/master/csl-citation.json"}</w:instrText>
      </w:r>
      <w:r>
        <w:rPr>
          <w:rFonts w:ascii="Arial" w:hAnsi="Arial" w:cs="Arial"/>
          <w:b/>
          <w:bCs/>
          <w:i/>
          <w:iCs/>
          <w:sz w:val="18"/>
          <w:szCs w:val="18"/>
        </w:rPr>
        <w:fldChar w:fldCharType="separate"/>
      </w:r>
      <w:r>
        <w:rPr>
          <w:rFonts w:ascii="Arial" w:hAnsi="Arial" w:cs="Arial"/>
          <w:b/>
          <w:bCs/>
          <w:i/>
          <w:iCs/>
          <w:sz w:val="18"/>
          <w:szCs w:val="18"/>
        </w:rPr>
        <w:t>(JD sports, 2022)</w:t>
      </w:r>
      <w:r>
        <w:rPr>
          <w:rFonts w:ascii="Arial" w:hAnsi="Arial" w:cs="Arial"/>
          <w:b/>
          <w:bCs/>
          <w:i/>
          <w:iCs/>
          <w:sz w:val="18"/>
          <w:szCs w:val="18"/>
        </w:rPr>
        <w:fldChar w:fldCharType="end"/>
      </w:r>
    </w:p>
    <w:p>
      <w:pPr>
        <w:spacing w:before="156" w:beforeLines="50" w:after="156" w:afterLines="50" w:line="360" w:lineRule="auto"/>
        <w:rPr>
          <w:rFonts w:ascii="Arial" w:hAnsi="Arial" w:cs="Arial"/>
        </w:rPr>
      </w:pPr>
      <w:r>
        <w:rPr>
          <w:rFonts w:ascii="Arial" w:hAnsi="Arial" w:cs="Arial"/>
        </w:rPr>
        <w:t xml:space="preserve">The revenue increase of the company suggests that the management of the organisation, from the financial performance perspective, is successful. Yet over the years, the company has experienced multiple managerial problems publicly reported or complained from within. </w:t>
      </w:r>
    </w:p>
    <w:p>
      <w:pPr>
        <w:spacing w:before="156" w:beforeLines="50" w:after="156" w:afterLines="50" w:line="360" w:lineRule="auto"/>
        <w:rPr>
          <w:rFonts w:ascii="Arial" w:hAnsi="Arial" w:cs="Arial"/>
        </w:rPr>
      </w:pPr>
      <w:r>
        <w:rPr>
          <w:rFonts w:ascii="Arial" w:hAnsi="Arial" w:cs="Arial"/>
        </w:rPr>
        <w:t>Firstly, the human resource management of JD sports has been complained to be highly pressurising for employees especially front-line staffs in its brick-mortar stores. As reported by Channel 4</w:t>
      </w:r>
      <w:r>
        <w:rPr>
          <w:rFonts w:ascii="Arial" w:hAnsi="Arial" w:cs="Arial"/>
        </w:rPr>
        <w:fldChar w:fldCharType="begin" w:fldLock="1"/>
      </w:r>
      <w:r>
        <w:rPr>
          <w:rFonts w:ascii="Arial" w:hAnsi="Arial" w:cs="Arial"/>
        </w:rPr>
        <w:instrText xml:space="preserve">ADDIN CSL_CITATION {"citationItems":[{"id":"ITEM-1","itemData":{"URL":"https://www.channel4.com/news/prison-conditions-at-jd-sports-undercover-investigation","accessed":{"date-parts":[["2022","11","6"]]},"author":[{"dropping-particle":"","family":"Channel 4","given":"","non-dropping-particle":"","parse-names":false,"suffix":""}],"id":"ITEM-1","issued":{"date-parts":[["2020"]]},"title":"‘Prison’ conditions at JD Sports: undercover investigation – Channel 4 News","type":"webpage"},"uris":["http://www.mendeley.com/documents/?uuid=61b57e20-6b4e-32bf-9182-4b8da7336e12"]}],"mendeley":{"formattedCitation":"(Channel 4, 2020)","manualFormatting":"(2020)","plainTextFormattedCitation":"(Channel 4, 2020)","previouslyFormattedCitation":"(Channel 4, 2020)"},"properties":{"noteIndex":0},"schema":"https://github.com/citation-style-language/schema/raw/master/csl-citation.json"}</w:instrText>
      </w:r>
      <w:r>
        <w:rPr>
          <w:rFonts w:ascii="Arial" w:hAnsi="Arial" w:cs="Arial"/>
        </w:rPr>
        <w:fldChar w:fldCharType="separate"/>
      </w:r>
      <w:r>
        <w:rPr>
          <w:rFonts w:ascii="Arial" w:hAnsi="Arial" w:cs="Arial"/>
        </w:rPr>
        <w:t>(2020)</w:t>
      </w:r>
      <w:r>
        <w:rPr>
          <w:rFonts w:ascii="Arial" w:hAnsi="Arial" w:cs="Arial"/>
        </w:rPr>
        <w:fldChar w:fldCharType="end"/>
      </w:r>
      <w:r>
        <w:rPr>
          <w:rFonts w:ascii="Arial" w:hAnsi="Arial" w:cs="Arial"/>
        </w:rPr>
        <w:t xml:space="preserve">, the working conditions for its front-line employees is comparable to a poorly-managed prison or a Victorian dark satanic mill. </w:t>
      </w:r>
    </w:p>
    <w:p>
      <w:pPr>
        <w:spacing w:before="156" w:beforeLines="50" w:after="156" w:afterLines="50" w:line="360" w:lineRule="auto"/>
        <w:rPr>
          <w:rFonts w:ascii="Arial" w:hAnsi="Arial" w:cs="Arial"/>
        </w:rPr>
      </w:pPr>
      <w:r>
        <w:rPr>
          <w:rFonts w:ascii="Arial" w:hAnsi="Arial" w:cs="Arial"/>
        </w:rPr>
        <w:t xml:space="preserve">Secondly, the financial management of JD sports has been complained to compromise the interests of shareholders. In the case its launching of the GoOutdoors brand, the company pushed the administration of the brand out and then acquired the brand from the administrators, causing a significant loss for shareholders </w:t>
      </w:r>
      <w:r>
        <w:rPr>
          <w:rFonts w:ascii="Arial" w:hAnsi="Arial" w:cs="Arial"/>
        </w:rPr>
        <w:fldChar w:fldCharType="begin" w:fldLock="1"/>
      </w:r>
      <w:r>
        <w:rPr>
          <w:rFonts w:ascii="Arial" w:hAnsi="Arial" w:cs="Arial"/>
        </w:rPr>
        <w:instrText xml:space="preserve">ADDIN CSL_CITATION {"citationItems":[{"id":"ITEM-1","itemData":{"URL":"https://news.sky.com/story/jd-sports-buys-back-go-outdoors-after-pushing-it-into-administration-12013411","accessed":{"date-parts":[["2022","11","6"]]},"author":[{"dropping-particle":"","family":"Sky News","given":"","non-dropping-particle":"","parse-names":false,"suffix":""}],"id":"ITEM-1","issued":{"date-parts":[["2020"]]},"title":"JD Sports buys back Go Outdoors after pushing it into administration | Business News |","type":"webpage"},"uris":["http://www.mendeley.com/documents/?uuid=ab698aae-c042-31ef-b730-9a88e8844e50"]}],"mendeley":{"formattedCitation":"(Sky News, 2020)","plainTextFormattedCitation":"(Sky News, 2020)","previouslyFormattedCitation":"(Sky News, 2020)"},"properties":{"noteIndex":0},"schema":"https://github.com/citation-style-language/schema/raw/master/csl-citation.json"}</w:instrText>
      </w:r>
      <w:r>
        <w:rPr>
          <w:rFonts w:ascii="Arial" w:hAnsi="Arial" w:cs="Arial"/>
        </w:rPr>
        <w:fldChar w:fldCharType="separate"/>
      </w:r>
      <w:r>
        <w:rPr>
          <w:rFonts w:ascii="Arial" w:hAnsi="Arial" w:cs="Arial"/>
        </w:rPr>
        <w:t>(Sky News, 2020)</w:t>
      </w:r>
      <w:r>
        <w:rPr>
          <w:rFonts w:ascii="Arial" w:hAnsi="Arial" w:cs="Arial"/>
        </w:rPr>
        <w:fldChar w:fldCharType="end"/>
      </w:r>
      <w:r>
        <w:rPr>
          <w:rFonts w:ascii="Arial" w:hAnsi="Arial" w:cs="Arial"/>
        </w:rPr>
        <w:t xml:space="preserve">. </w:t>
      </w:r>
    </w:p>
    <w:p>
      <w:pPr>
        <w:spacing w:before="156" w:beforeLines="50" w:after="156" w:afterLines="50" w:line="360" w:lineRule="auto"/>
        <w:rPr>
          <w:rFonts w:ascii="Arial" w:hAnsi="Arial" w:cs="Arial"/>
        </w:rPr>
      </w:pPr>
      <w:r>
        <w:rPr>
          <w:rFonts w:ascii="Arial" w:hAnsi="Arial" w:cs="Arial"/>
        </w:rPr>
        <w:t xml:space="preserve">Thirdly, the company has been complained within and from outside that it has breached the competition laws in UK which can lead confusion of the company’s legal compliance activities as well as the promotion of the vision of the company </w:t>
      </w:r>
      <w:r>
        <w:rPr>
          <w:rFonts w:ascii="Arial" w:hAnsi="Arial" w:cs="Arial"/>
        </w:rPr>
        <w:fldChar w:fldCharType="begin" w:fldLock="1"/>
      </w:r>
      <w:r>
        <w:rPr>
          <w:rFonts w:ascii="Arial" w:hAnsi="Arial" w:cs="Arial"/>
        </w:rPr>
        <w:instrText xml:space="preserve">ADDIN CSL_CITATION {"citationItems":[{"id":"ITEM-1","itemData":{"URL":"https://www.bbc.com/news/uk-england-leicestershire-58753819","accessed":{"date-parts":[["2022","11","6"]]},"author":[{"dropping-particle":"","family":"BBC News","given":"","non-dropping-particle":"","parse-names":false,"suffix":""}],"id":"ITEM-1","issued":{"date-parts":[["2021"]]},"title":"Leicester City and JD Sports merchandise probe ","type":"webpage"},"uris":["http://www.mendeley.com/documents/?uuid=702f417e-6640-3916-9229-e48a87974fff"]}],"mendeley":{"formattedCitation":"(BBC News, 2021)","plainTextFormattedCitation":"(BBC News, 2021)","previouslyFormattedCitation":"(BBC News, 2021)"},"properties":{"noteIndex":0},"schema":"https://github.com/citation-style-language/schema/raw/master/csl-citation.json"}</w:instrText>
      </w:r>
      <w:r>
        <w:rPr>
          <w:rFonts w:ascii="Arial" w:hAnsi="Arial" w:cs="Arial"/>
        </w:rPr>
        <w:fldChar w:fldCharType="separate"/>
      </w:r>
      <w:r>
        <w:rPr>
          <w:rFonts w:ascii="Arial" w:hAnsi="Arial" w:cs="Arial"/>
        </w:rPr>
        <w:t>(BBC News, 2021)</w:t>
      </w:r>
      <w:r>
        <w:rPr>
          <w:rFonts w:ascii="Arial" w:hAnsi="Arial" w:cs="Arial"/>
        </w:rPr>
        <w:fldChar w:fldCharType="end"/>
      </w:r>
      <w:r>
        <w:rPr>
          <w:rFonts w:ascii="Arial" w:hAnsi="Arial" w:cs="Arial"/>
        </w:rPr>
        <w:t xml:space="preserve">. </w:t>
      </w:r>
    </w:p>
    <w:p>
      <w:pPr>
        <w:spacing w:before="156" w:beforeLines="50" w:after="156" w:afterLines="50" w:line="360" w:lineRule="auto"/>
        <w:rPr>
          <w:rFonts w:ascii="Arial" w:hAnsi="Arial" w:cs="Arial"/>
        </w:rPr>
      </w:pPr>
      <w:r>
        <w:rPr>
          <w:rFonts w:ascii="Arial" w:hAnsi="Arial" w:cs="Arial"/>
        </w:rPr>
        <w:t xml:space="preserve">The complaints from within and reports from outside the company suggest that the managerial theories and approaches adopted in JD sports need to be revisited, which suggests that this report is highly necessary to offer a comprehensive understanding of roles and challenges of management as well as different streams of management theories adopted. The problem statement suggests that an ethical assessment of the managerial activities of JD sports is highly necessary considering the relatively good financial performance. </w:t>
      </w:r>
    </w:p>
    <w:p>
      <w:pPr>
        <w:pStyle w:val="20"/>
        <w:numPr>
          <w:ilvl w:val="0"/>
          <w:numId w:val="1"/>
        </w:numPr>
        <w:spacing w:before="156" w:beforeLines="50" w:after="156" w:afterLines="50" w:line="360" w:lineRule="auto"/>
        <w:ind w:firstLineChars="0"/>
        <w:outlineLvl w:val="0"/>
        <w:rPr>
          <w:rFonts w:ascii="Arial" w:hAnsi="Arial" w:cs="Arial"/>
          <w:b/>
          <w:bCs/>
          <w:sz w:val="28"/>
          <w:szCs w:val="28"/>
        </w:rPr>
      </w:pPr>
      <w:bookmarkStart w:id="5" w:name="_Toc118679331"/>
      <w:r>
        <w:rPr>
          <w:rFonts w:ascii="Arial" w:hAnsi="Arial" w:cs="Arial"/>
          <w:b/>
          <w:bCs/>
          <w:sz w:val="28"/>
          <w:szCs w:val="28"/>
        </w:rPr>
        <w:t>Main findings</w:t>
      </w:r>
      <w:bookmarkEnd w:id="5"/>
      <w:r>
        <w:rPr>
          <w:rFonts w:ascii="Arial" w:hAnsi="Arial" w:cs="Arial"/>
          <w:b/>
          <w:bCs/>
          <w:sz w:val="28"/>
          <w:szCs w:val="28"/>
        </w:rPr>
        <w:t xml:space="preserve"> </w:t>
      </w:r>
    </w:p>
    <w:p>
      <w:pPr>
        <w:pStyle w:val="20"/>
        <w:numPr>
          <w:ilvl w:val="1"/>
          <w:numId w:val="1"/>
        </w:numPr>
        <w:spacing w:before="156" w:beforeLines="50" w:after="156" w:afterLines="50" w:line="360" w:lineRule="auto"/>
        <w:ind w:firstLineChars="0"/>
        <w:outlineLvl w:val="1"/>
        <w:rPr>
          <w:rFonts w:ascii="Arial" w:hAnsi="Arial" w:cs="Arial"/>
          <w:b/>
          <w:bCs/>
        </w:rPr>
      </w:pPr>
      <w:bookmarkStart w:id="6" w:name="_Toc118679332"/>
      <w:r>
        <w:rPr>
          <w:rFonts w:ascii="Arial" w:hAnsi="Arial" w:cs="Arial"/>
          <w:b/>
          <w:bCs/>
        </w:rPr>
        <w:t>The role of the manager</w:t>
      </w:r>
      <w:bookmarkEnd w:id="6"/>
      <w:r>
        <w:rPr>
          <w:rFonts w:ascii="Arial" w:hAnsi="Arial" w:cs="Arial"/>
          <w:b/>
          <w:bCs/>
        </w:rPr>
        <w:t xml:space="preserve"> </w:t>
      </w:r>
    </w:p>
    <w:p>
      <w:pPr>
        <w:spacing w:before="156" w:beforeLines="50" w:after="156" w:afterLines="50" w:line="360" w:lineRule="auto"/>
        <w:rPr>
          <w:rFonts w:ascii="Arial" w:hAnsi="Arial" w:cs="Arial"/>
        </w:rPr>
      </w:pPr>
      <w:r>
        <w:rPr>
          <w:rFonts w:ascii="Arial" w:hAnsi="Arial" w:cs="Arial"/>
        </w:rPr>
        <w:t xml:space="preserve">The role of the manager in the organisation depends naturally on the job position of the manager. However, there are general roles of the manager that need to be taken. An organisation is formed to achieve specific aims and objectives. As in the case of the JD sports, the company was established to maximise its profit and to enter diverse market segments to sustain the growth and operation of the business. The fulfilment of the aims and objectives established of the organisation, coordinated effort needs to be organised. The organisation, coordination, and allocation of the coordinated effort to achieve organisational aims and objectives, are thus the responsibility of the manager. In other words, it is the manager’s role to manage in the organisation </w:t>
      </w:r>
      <w:r>
        <w:rPr>
          <w:rFonts w:ascii="Arial" w:hAnsi="Arial" w:cs="Arial"/>
        </w:rPr>
        <w:fldChar w:fldCharType="begin" w:fldLock="1"/>
      </w:r>
      <w:r>
        <w:rPr>
          <w:rFonts w:ascii="Arial" w:hAnsi="Arial" w:cs="Arial"/>
        </w:rPr>
        <w:instrText xml:space="preserve">ADDIN CSL_CITATION {"citationItems":[{"id":"ITEM-1","itemData":{"DOI":"https://doi.org/10.1111/ijmr.12090","ISSN":"1460-8545","abstract":"Based on a comprehensive review of literature, the paper examines how ?managerial work? as a fluid analytical category has been approached methodologically, theoretically and empirically for more than 60 years. In particular, it highlights the existence of competing scholarly understandings regarding its nature, performance, meaning and politics. The authors suggest that subsequent empirical investigations have too often worked, methodologically and theoretically, to slot in, and thus effectively reduce, the term to a particular pre-existing box, rather than exploring open-endedly the what and how, but also the why of ?managerial work? as a distinct mode of situated ordering. Having represented the concept's past and present by identifying four distinct research approaches reflected in representative publications, the authors suggest that more attention should be devoted to a mode of analytical departure that promises to address directly the suggested shortcomings in the literature. Specifically, it is argued that much could be gained if contemporary notions of practice were brought into the study of managerial work. To this end, the authors outline the contours of a practice-based approach as a sensitizing framework for understanding managerial work by highlighting the situated, relational, sociomaterial, meaning-making and consequence-oriented analytical foci the approach suggests, and suggesting a number of conjoint research questions, as well as acknowledging subsequent limitations.","author":[{"dropping-particle":"","family":"Korica","given":"Maja","non-dropping-particle":"","parse-names":false,"suffix":""},{"dropping-particle":"","family":"Nicolini","given":"Davide","non-dropping-particle":"","parse-names":false,"suffix":""},{"dropping-particle":"","family":"Johnson","given":"Bart","non-dropping-particle":"","parse-names":false,"suffix":""}],"container-title":"International Journal of Management Reviews","id":"ITEM-1","issue":"2","issued":{"date-parts":[["2017","4","1"]]},"note":"https://doi.org/10.1111/ijmr.12090","page":"151-174","publisher":"John Wiley &amp; Sons, Ltd","title":"In Search of ‘Managerial Work’: Past, Present and Future of an Analytical Category","type":"article-journal","volume":"19"},"uris":["http://www.mendeley.com/documents/?uuid=2e38f16d-b311-41dc-8f70-13a9b92d307f"]},{"id":"ITEM-2","itemData":{"ISSN":"1532-9194","author":[{"dropping-particle":"","family":"Gratton","given":"Lynda","non-dropping-particle":"","parse-names":false,"suffix":""}],"container-title":"MIT Sloan Management Review","id":"ITEM-2","issue":"1","issued":{"date-parts":[["2016"]]},"page":"8","publisher":"Massachusetts Institute of Technology, Cambridge, MA","title":"Rethinking the manager's role","type":"article-journal","volume":"58"},"uris":["http://www.mendeley.com/documents/?uuid=73ce98db-6b7f-4fec-a2c1-79600ca9a2a3"]}],"mendeley":{"formattedCitation":"(Gratton, 2016; Korica, Nicolini and Johnson, 2017)","plainTextFormattedCitation":"(Gratton, 2016; Korica, Nicolini and Johnson, 2017)","previouslyFormattedCitation":"(Gratton, 2016; Korica, Nicolini and Johnson, 2017)"},"properties":{"noteIndex":0},"schema":"https://github.com/citation-style-language/schema/raw/master/csl-citation.json"}</w:instrText>
      </w:r>
      <w:r>
        <w:rPr>
          <w:rFonts w:ascii="Arial" w:hAnsi="Arial" w:cs="Arial"/>
        </w:rPr>
        <w:fldChar w:fldCharType="separate"/>
      </w:r>
      <w:r>
        <w:rPr>
          <w:rFonts w:ascii="Arial" w:hAnsi="Arial" w:cs="Arial"/>
        </w:rPr>
        <w:t>(Gratton, 2016; Korica, Nicolini and Johnson, 2017)</w:t>
      </w:r>
      <w:r>
        <w:rPr>
          <w:rFonts w:ascii="Arial" w:hAnsi="Arial" w:cs="Arial"/>
        </w:rPr>
        <w:fldChar w:fldCharType="end"/>
      </w:r>
      <w:r>
        <w:rPr>
          <w:rFonts w:ascii="Arial" w:hAnsi="Arial" w:cs="Arial"/>
        </w:rPr>
        <w:t xml:space="preserve">. This is not a cliché as the statement suggests that managers are not serving as purely followers to a higher hierarchy of management in the organisation. Instead, they are responsible for the organising of resources and the leading of their follower, as leadership, to fulfil the organisational aims and objectives. </w:t>
      </w:r>
    </w:p>
    <w:p>
      <w:pPr>
        <w:spacing w:before="156" w:beforeLines="50" w:after="156" w:afterLines="50" w:line="360" w:lineRule="auto"/>
        <w:rPr>
          <w:rFonts w:ascii="Arial" w:hAnsi="Arial" w:cs="Arial"/>
        </w:rPr>
      </w:pPr>
      <w:r>
        <w:rPr>
          <w:rFonts w:ascii="Arial" w:hAnsi="Arial" w:cs="Arial"/>
        </w:rPr>
        <w:t xml:space="preserve">This can be further supported by the argument by Mintzberg </w:t>
      </w:r>
      <w:r>
        <w:rPr>
          <w:rFonts w:ascii="Arial" w:hAnsi="Arial" w:cs="Arial"/>
        </w:rPr>
        <w:fldChar w:fldCharType="begin" w:fldLock="1"/>
      </w:r>
      <w:r>
        <w:rPr>
          <w:rFonts w:ascii="Arial" w:hAnsi="Arial" w:cs="Arial"/>
        </w:rPr>
        <w:instrText xml:space="preserve">ADDIN CSL_CITATION {"citationItems":[{"id":"ITEM-1","itemData":{"ISBN":"0029213711","author":[{"dropping-particle":"","family":"Mintzberg","given":"Henry","non-dropping-particle":"","parse-names":false,"suffix":""}],"id":"ITEM-1","issued":{"date-parts":[["1989"]]},"publisher":"Simon and Schuster","title":"Mintzberg on management: Inside our strange world of organizations","type":"book"},"uris":["http://www.mendeley.com/documents/?uuid=8093bc9f-18de-429a-9293-cd12b35e2023"]}],"mendeley":{"formattedCitation":"(Mintzberg, 1989)","manualFormatting":"(1989)","plainTextFormattedCitation":"(Mintzberg, 1989)","previouslyFormattedCitation":"(Mintzberg, 1989)"},"properties":{"noteIndex":0},"schema":"https://github.com/citation-style-language/schema/raw/master/csl-citation.json"}</w:instrText>
      </w:r>
      <w:r>
        <w:rPr>
          <w:rFonts w:ascii="Arial" w:hAnsi="Arial" w:cs="Arial"/>
        </w:rPr>
        <w:fldChar w:fldCharType="separate"/>
      </w:r>
      <w:r>
        <w:rPr>
          <w:rFonts w:ascii="Arial" w:hAnsi="Arial" w:cs="Arial"/>
        </w:rPr>
        <w:t>(1989)</w:t>
      </w:r>
      <w:r>
        <w:rPr>
          <w:rFonts w:ascii="Arial" w:hAnsi="Arial" w:cs="Arial"/>
        </w:rPr>
        <w:fldChar w:fldCharType="end"/>
      </w:r>
      <w:r>
        <w:rPr>
          <w:rFonts w:ascii="Arial" w:hAnsi="Arial" w:cs="Arial"/>
        </w:rPr>
        <w:t xml:space="preserve">, as the manager holds three types of roles: the interpersonal role acting as a figure head leading the staff and links the organisation and people outside the organisation; the information role as to monitor and control the information flow involving the organisation and acting as a stakeholder of the organisation; the decision-making role as to inspire and encourage employees to respond to crises and opportunities faced with the organisation with allocated resources. </w:t>
      </w:r>
    </w:p>
    <w:p>
      <w:pPr>
        <w:spacing w:before="156" w:beforeLines="50" w:after="156" w:afterLines="50" w:line="360" w:lineRule="auto"/>
        <w:rPr>
          <w:rFonts w:ascii="Arial" w:hAnsi="Arial" w:cs="Arial"/>
        </w:rPr>
      </w:pPr>
      <w:r>
        <w:rPr>
          <w:rFonts w:ascii="Arial" w:hAnsi="Arial" w:cs="Arial"/>
        </w:rPr>
        <w:t xml:space="preserve">Considering the organisation is formed by people, the managers are thus required to exhibit with the managerial style that can help foster the working environment for achieving organisational aims and objectives, and enhancing organisational performance, via the envisioning and empowering of employees </w:t>
      </w:r>
      <w:r>
        <w:rPr>
          <w:rFonts w:ascii="Arial" w:hAnsi="Arial" w:cs="Arial"/>
        </w:rPr>
        <w:fldChar w:fldCharType="begin" w:fldLock="1"/>
      </w:r>
      <w:r>
        <w:rPr>
          <w:rFonts w:ascii="Arial" w:hAnsi="Arial" w:cs="Arial"/>
        </w:rPr>
        <w:instrText xml:space="preserve">ADDIN CSL_CITATION {"citationItems":[{"id":"ITEM-1","itemData":{"ISSN":"0268-3946","author":[{"dropping-particle":"","family":"Dulewicz","given":"Victor","non-dropping-particle":"","parse-names":false,"suffix":""},{"dropping-particle":"","family":"Higgs","given":"Malcolm","non-dropping-particle":"","parse-names":false,"suffix":""}],"container-title":"Journal of managerial psychology","id":"ITEM-1","issued":{"date-parts":[["2005"]]},"publisher":"Emerald Group Publishing Limited","title":"Assessing leadership styles and organisational context","type":"article-journal"},"uris":["http://www.mendeley.com/documents/?uuid=1ce9309a-dbd2-42df-a404-d20ffff39f6a"]}],"mendeley":{"formattedCitation":"(Dulewicz and Higgs, 2005)","plainTextFormattedCitation":"(Dulewicz and Higgs, 2005)","previouslyFormattedCitation":"(Dulewicz and Higgs, 2005)"},"properties":{"noteIndex":0},"schema":"https://github.com/citation-style-language/schema/raw/master/csl-citation.json"}</w:instrText>
      </w:r>
      <w:r>
        <w:rPr>
          <w:rFonts w:ascii="Arial" w:hAnsi="Arial" w:cs="Arial"/>
        </w:rPr>
        <w:fldChar w:fldCharType="separate"/>
      </w:r>
      <w:r>
        <w:rPr>
          <w:rFonts w:ascii="Arial" w:hAnsi="Arial" w:cs="Arial"/>
        </w:rPr>
        <w:t>(Dulewicz and Higgs, 2005)</w:t>
      </w:r>
      <w:r>
        <w:rPr>
          <w:rFonts w:ascii="Arial" w:hAnsi="Arial" w:cs="Arial"/>
        </w:rPr>
        <w:fldChar w:fldCharType="end"/>
      </w:r>
      <w:r>
        <w:rPr>
          <w:rFonts w:ascii="Arial" w:hAnsi="Arial" w:cs="Arial"/>
        </w:rPr>
        <w:t xml:space="preserve">. The style of management is thus critical for managers to effectively organise resources and empower employees to achieve organisational aims and objectives. The theory of leadership style has provided much insights on how leaders within the organisation can be categorised into different types regarding their manner of empowering and leading followers. It should be pointed out that the management style is not equivalent to the leadership style as the managers focus on the process and outcomes whereas leaders are more focused on intent and the assessment of managerial outcomes </w:t>
      </w:r>
      <w:r>
        <w:rPr>
          <w:rFonts w:ascii="Arial" w:hAnsi="Arial" w:cs="Arial"/>
        </w:rPr>
        <w:fldChar w:fldCharType="begin" w:fldLock="1"/>
      </w:r>
      <w:r>
        <w:rPr>
          <w:rFonts w:ascii="Arial" w:hAnsi="Arial" w:cs="Arial"/>
        </w:rPr>
        <w:instrText xml:space="preserve">ADDIN CSL_CITATION {"citationItems":[{"id":"ITEM-1","itemData":{"author":[{"dropping-particle":"","family":"Khajeh","given":"Ebrahim Hasan","non-dropping-particle":"Al","parse-names":false,"suffix":""}],"container-title":"Journal of Human Resources Management Research","id":"ITEM-1","issued":{"date-parts":[["2018"]]},"page":"1-10","title":"Impact of leadership styles on organizational performance","type":"article-journal","volume":"2018"},"uris":["http://www.mendeley.com/documents/?uuid=475d36b6-2b26-45a1-82af-b83b1f743d75"]},{"id":"ITEM-2","itemData":{"author":[{"dropping-particle":"","family":"Nawaz","given":"ZAKDA","non-dropping-particle":"","parse-names":false,"suffix":""},{"dropping-particle":"","family":"Khan","given":"I","non-dropping-particle":"","parse-names":false,"suffix":""}],"container-title":"Leadership","id":"ITEM-2","issue":"1","issued":{"date-parts":[["2016"]]},"page":"1-7","title":"Leadership theories and styles: A literature review","type":"article-journal","volume":"16"},"uris":["http://www.mendeley.com/documents/?uuid=e87cf007-e852-4aa3-9562-dfbeeaf0668c"]},{"id":"ITEM-3","itemData":{"ISSN":"1525-383X","author":[{"dropping-particle":"","family":"Kaczmarek","given":"Szymon","non-dropping-particle":"","parse-names":false,"suffix":""},{"dropping-particle":"","family":"Nyuur","given":"Richard B","non-dropping-particle":"","parse-names":false,"suffix":""}],"container-title":"Multinational Business Review","id":"ITEM-3","issue":"3","issued":{"date-parts":[["2021"]]},"page":"348-373","publisher":"Emerald Publishing Limited","title":"Revisiting the “matching managers to strategy” argument in the context of a firm’s internationalisation strategy","type":"article-journal","volume":"29"},"uris":["http://www.mendeley.com/documents/?uuid=d8527307-ed02-4317-a1fd-c2c83d863a52"]},{"id":"ITEM-4","itemData":{"ISBN":"0-19-539879-3 (Hardcover); 978-0-19-539879-3 (Hardcover)","abstract":"The science-based literature on leadership theory, research, and practice is voluminous, and goes back at least a century. It is complex, confusing, conflicting, and compelling, all at the same time. The basic assertion of this chapter is that much of the confusion and conflict subsides if leadership theory and research is interpreted within a general model of performance itself, including its determinants and its outcomes. The models of leadership covered in this section are described and interpreted within such a model of performance; and are found to be complementary, not in conflict. Each represents value added. (PsycInfo Database Record (c) 2020 APA, all rights reserved)","author":[{"dropping-particle":"","family":"Campbell","given":"John P","non-dropping-particle":"","parse-names":false,"suffix":""}],"collection-title":"Oxford library of psychology.","container-title":"The Oxford handbook of leadership.","id":"ITEM-4","issued":{"date-parts":[["2013"]]},"page":"401-419","publisher":"Oxford University Press","publisher-place":"New York, NY, US","title":"Leadership, the old, the new, and the timeless: A commentary.","type":"article-journal"},"uris":["http://www.mendeley.com/documents/?uuid=643ef2fa-a45c-47d3-867e-18df0a3689a9"]}],"mendeley":{"formattedCitation":"(Campbell, 2013; Nawaz and Khan, 2016; Al Khajeh, 2018; Kaczmarek and Nyuur, 2021)","plainTextFormattedCitation":"(Campbell, 2013; Nawaz and Khan, 2016; Al Khajeh, 2018; Kaczmarek and Nyuur, 2021)","previouslyFormattedCitation":"(Campbell, 2013; Nawaz and Khan, 2016; Al Khajeh, 2018; Kaczmarek and Nyuur, 2021)"},"properties":{"noteIndex":0},"schema":"https://github.com/citation-style-language/schema/raw/master/csl-citation.json"}</w:instrText>
      </w:r>
      <w:r>
        <w:rPr>
          <w:rFonts w:ascii="Arial" w:hAnsi="Arial" w:cs="Arial"/>
        </w:rPr>
        <w:fldChar w:fldCharType="separate"/>
      </w:r>
      <w:r>
        <w:rPr>
          <w:rFonts w:ascii="Arial" w:hAnsi="Arial" w:cs="Arial"/>
        </w:rPr>
        <w:t>(Campbell, 2013; Nawaz and Khan, 2016; Al Khajeh, 2018; Kaczmarek and Nyuur, 2021)</w:t>
      </w:r>
      <w:r>
        <w:rPr>
          <w:rFonts w:ascii="Arial" w:hAnsi="Arial" w:cs="Arial"/>
        </w:rPr>
        <w:fldChar w:fldCharType="end"/>
      </w:r>
      <w:r>
        <w:rPr>
          <w:rFonts w:ascii="Arial" w:hAnsi="Arial" w:cs="Arial"/>
        </w:rPr>
        <w:t xml:space="preserve">. The leadership theory, however, does provide insights on the types of the management styles. Based on the relationship between employees and managers, the types of management styles can be categorised as autocratic, bureaucratic, democratic, laissez faire and paternalistic </w:t>
      </w:r>
      <w:r>
        <w:rPr>
          <w:rFonts w:ascii="Arial" w:hAnsi="Arial" w:cs="Arial"/>
        </w:rPr>
        <w:fldChar w:fldCharType="begin" w:fldLock="1"/>
      </w:r>
      <w:r>
        <w:rPr>
          <w:rFonts w:ascii="Arial" w:hAnsi="Arial" w:cs="Arial"/>
        </w:rPr>
        <w:instrText xml:space="preserve">ADDIN CSL_CITATION {"citationItems":[{"id":"ITEM-1","itemData":{"ISSN":"1877-0428","author":[{"dropping-particle":"","family":"Mansor","given":"N N Abu","non-dropping-particle":"","parse-names":false,"suffix":""},{"dropping-particle":"","family":"Wai","given":"Choon Min","non-dropping-particle":"","parse-names":false,"suffix":""},{"dropping-particle":"","family":"Mohamed","given":"A","non-dropping-particle":"","parse-names":false,"suffix":""},{"dropping-particle":"","family":"Shah","given":"Ishak Md","non-dropping-particle":"","parse-names":false,"suffix":""}],"container-title":"Procedia-Social and Behavioral Sciences","id":"ITEM-1","issued":{"date-parts":[["2012"]]},"page":"521-529","publisher":"Elsevier","title":"The relationship between management style and employees’ well-being: a case of non-managerial staffs","type":"article-journal","volume":"40"},"uris":["http://www.mendeley.com/documents/?uuid=5b372897-fc30-4112-9a8c-0d10750bcbbf"]}],"mendeley":{"formattedCitation":"(Mansor &lt;i&gt;et al.&lt;/i&gt;, 2012)","plainTextFormattedCitation":"(Mansor et al., 2012)","previouslyFormattedCitation":"(Mansor &lt;i&gt;et al.&lt;/i&gt;, 2012)"},"properties":{"noteIndex":0},"schema":"https://github.com/citation-style-language/schema/raw/master/csl-citation.json"}</w:instrText>
      </w:r>
      <w:r>
        <w:rPr>
          <w:rFonts w:ascii="Arial" w:hAnsi="Arial" w:cs="Arial"/>
        </w:rPr>
        <w:fldChar w:fldCharType="separate"/>
      </w:r>
      <w:r>
        <w:rPr>
          <w:rFonts w:ascii="Arial" w:hAnsi="Arial" w:cs="Arial"/>
        </w:rPr>
        <w:t xml:space="preserve">(Mansor </w:t>
      </w:r>
      <w:r>
        <w:rPr>
          <w:rFonts w:ascii="Arial" w:hAnsi="Arial" w:cs="Arial"/>
          <w:i/>
        </w:rPr>
        <w:t>et al.</w:t>
      </w:r>
      <w:r>
        <w:rPr>
          <w:rFonts w:ascii="Arial" w:hAnsi="Arial" w:cs="Arial"/>
        </w:rPr>
        <w:t>, 2012)</w:t>
      </w:r>
      <w:r>
        <w:rPr>
          <w:rFonts w:ascii="Arial" w:hAnsi="Arial" w:cs="Arial"/>
        </w:rPr>
        <w:fldChar w:fldCharType="end"/>
      </w:r>
      <w:r>
        <w:rPr>
          <w:rFonts w:ascii="Arial" w:hAnsi="Arial" w:cs="Arial"/>
        </w:rPr>
        <w:t xml:space="preserve">. The five management styles are summarised in table 1. </w:t>
      </w:r>
    </w:p>
    <w:p>
      <w:pPr>
        <w:pStyle w:val="3"/>
        <w:spacing w:before="156" w:beforeLines="50" w:after="156" w:afterLines="50"/>
        <w:rPr>
          <w:rFonts w:ascii="Arial" w:hAnsi="Arial" w:cs="Arial"/>
          <w:b/>
          <w:bCs/>
          <w:i/>
          <w:iCs/>
          <w:sz w:val="18"/>
          <w:szCs w:val="18"/>
        </w:rPr>
      </w:pPr>
      <w:r>
        <w:rPr>
          <w:rFonts w:ascii="Arial" w:hAnsi="Arial" w:cs="Arial"/>
          <w:b/>
          <w:bCs/>
          <w:i/>
          <w:iCs/>
          <w:sz w:val="18"/>
          <w:szCs w:val="18"/>
        </w:rPr>
        <w:t xml:space="preserve">Table </w:t>
      </w:r>
      <w:r>
        <w:rPr>
          <w:rFonts w:ascii="Arial" w:hAnsi="Arial" w:cs="Arial"/>
          <w:b/>
          <w:bCs/>
          <w:i/>
          <w:iCs/>
          <w:sz w:val="18"/>
          <w:szCs w:val="18"/>
        </w:rPr>
        <w:fldChar w:fldCharType="begin"/>
      </w:r>
      <w:r>
        <w:rPr>
          <w:rFonts w:ascii="Arial" w:hAnsi="Arial" w:cs="Arial"/>
          <w:b/>
          <w:bCs/>
          <w:i/>
          <w:iCs/>
          <w:sz w:val="18"/>
          <w:szCs w:val="18"/>
        </w:rPr>
        <w:instrText xml:space="preserve"> SEQ Table \* ARABIC </w:instrText>
      </w:r>
      <w:r>
        <w:rPr>
          <w:rFonts w:ascii="Arial" w:hAnsi="Arial" w:cs="Arial"/>
          <w:b/>
          <w:bCs/>
          <w:i/>
          <w:iCs/>
          <w:sz w:val="18"/>
          <w:szCs w:val="18"/>
        </w:rPr>
        <w:fldChar w:fldCharType="separate"/>
      </w:r>
      <w:r>
        <w:rPr>
          <w:rFonts w:ascii="Arial" w:hAnsi="Arial" w:cs="Arial"/>
          <w:b/>
          <w:bCs/>
          <w:i/>
          <w:iCs/>
          <w:sz w:val="18"/>
          <w:szCs w:val="18"/>
        </w:rPr>
        <w:t>1</w:t>
      </w:r>
      <w:r>
        <w:rPr>
          <w:rFonts w:ascii="Arial" w:hAnsi="Arial" w:cs="Arial"/>
          <w:b/>
          <w:bCs/>
          <w:i/>
          <w:iCs/>
          <w:sz w:val="18"/>
          <w:szCs w:val="18"/>
        </w:rPr>
        <w:fldChar w:fldCharType="end"/>
      </w:r>
      <w:r>
        <w:rPr>
          <w:rFonts w:ascii="Arial" w:hAnsi="Arial" w:cs="Arial"/>
          <w:b/>
          <w:bCs/>
          <w:i/>
          <w:iCs/>
          <w:sz w:val="18"/>
          <w:szCs w:val="18"/>
        </w:rPr>
        <w:t xml:space="preserve">. Management style summary. Source: organised by the author based on Igbaekemen </w:t>
      </w:r>
      <w:r>
        <w:rPr>
          <w:rFonts w:ascii="Arial" w:hAnsi="Arial" w:cs="Arial"/>
          <w:b/>
          <w:bCs/>
          <w:i/>
          <w:iCs/>
          <w:sz w:val="18"/>
          <w:szCs w:val="18"/>
        </w:rPr>
        <w:fldChar w:fldCharType="begin" w:fldLock="1"/>
      </w:r>
      <w:r>
        <w:rPr>
          <w:rFonts w:ascii="Arial" w:hAnsi="Arial" w:cs="Arial"/>
          <w:b/>
          <w:bCs/>
          <w:i/>
          <w:iCs/>
          <w:sz w:val="18"/>
          <w:szCs w:val="18"/>
        </w:rPr>
        <w:instrText xml:space="preserve">ADDIN CSL_CITATION {"citationItems":[{"id":"ITEM-1","itemData":{"author":[{"dropping-particle":"","family":"Igbaekemen","given":"Goddy Osa","non-dropping-particle":"","parse-names":false,"suffix":""}],"container-title":"Public Policy and Administration Research","id":"ITEM-1","issue":"9","issued":{"date-parts":[["2014"]]},"page":"126-135","title":"Impact of leadership style on organisation performance: A strategic literature review","type":"article-journal","volume":"4"},"uris":["http://www.mendeley.com/documents/?uuid=4d41015a-30ec-4a1f-a2fc-6a2385c521da"]}],"mendeley":{"formattedCitation":"(Igbaekemen, 2014)","manualFormatting":"(2014)","plainTextFormattedCitation":"(Igbaekemen, 2014)","previouslyFormattedCitation":"(Igbaekemen, 2014)"},"properties":{"noteIndex":0},"schema":"https://github.com/citation-style-language/schema/raw/master/csl-citation.json"}</w:instrText>
      </w:r>
      <w:r>
        <w:rPr>
          <w:rFonts w:ascii="Arial" w:hAnsi="Arial" w:cs="Arial"/>
          <w:b/>
          <w:bCs/>
          <w:i/>
          <w:iCs/>
          <w:sz w:val="18"/>
          <w:szCs w:val="18"/>
        </w:rPr>
        <w:fldChar w:fldCharType="separate"/>
      </w:r>
      <w:r>
        <w:rPr>
          <w:rFonts w:ascii="Arial" w:hAnsi="Arial" w:cs="Arial"/>
          <w:b/>
          <w:bCs/>
          <w:i/>
          <w:iCs/>
          <w:sz w:val="18"/>
          <w:szCs w:val="18"/>
        </w:rPr>
        <w:t>(2014)</w:t>
      </w:r>
      <w:r>
        <w:rPr>
          <w:rFonts w:ascii="Arial" w:hAnsi="Arial" w:cs="Arial"/>
          <w:b/>
          <w:bCs/>
          <w:i/>
          <w:iCs/>
          <w:sz w:val="18"/>
          <w:szCs w:val="18"/>
        </w:rPr>
        <w:fldChar w:fldCharType="end"/>
      </w:r>
    </w:p>
    <w:tbl>
      <w:tblPr>
        <w:tblStyle w:val="21"/>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autofit"/>
        <w:tblCellMar>
          <w:top w:w="0" w:type="dxa"/>
          <w:left w:w="108" w:type="dxa"/>
          <w:bottom w:w="0" w:type="dxa"/>
          <w:right w:w="108" w:type="dxa"/>
        </w:tblCellMar>
      </w:tblPr>
      <w:tblGrid>
        <w:gridCol w:w="2122"/>
        <w:gridCol w:w="689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122" w:type="dxa"/>
            <w:tcBorders>
              <w:bottom w:val="nil"/>
              <w:right w:val="nil"/>
            </w:tcBorders>
            <w:shd w:val="clear" w:color="auto" w:fill="000000" w:themeFill="text1"/>
          </w:tcPr>
          <w:p>
            <w:pPr>
              <w:jc w:val="left"/>
              <w:rPr>
                <w:rFonts w:ascii="Arial" w:hAnsi="Arial" w:cs="Arial"/>
                <w:b/>
                <w:bCs/>
                <w:color w:val="FFFFFF" w:themeColor="background1"/>
                <w14:textFill>
                  <w14:solidFill>
                    <w14:schemeClr w14:val="bg1"/>
                  </w14:solidFill>
                </w14:textFill>
              </w:rPr>
            </w:pPr>
            <w:r>
              <w:rPr>
                <w:rFonts w:ascii="Arial" w:hAnsi="Arial" w:cs="Arial"/>
                <w:b/>
                <w:bCs/>
                <w:color w:val="FFFFFF" w:themeColor="background1"/>
                <w14:textFill>
                  <w14:solidFill>
                    <w14:schemeClr w14:val="bg1"/>
                  </w14:solidFill>
                </w14:textFill>
              </w:rPr>
              <w:t>Management style</w:t>
            </w:r>
          </w:p>
        </w:tc>
        <w:tc>
          <w:tcPr>
            <w:tcW w:w="6894" w:type="dxa"/>
            <w:shd w:val="clear" w:color="auto" w:fill="000000" w:themeFill="text1"/>
          </w:tcPr>
          <w:p>
            <w:pPr>
              <w:jc w:val="left"/>
              <w:rPr>
                <w:rFonts w:ascii="Arial" w:hAnsi="Arial" w:cs="Arial"/>
                <w:b/>
                <w:bCs/>
                <w:color w:val="FFFFFF" w:themeColor="background1"/>
                <w14:textFill>
                  <w14:solidFill>
                    <w14:schemeClr w14:val="bg1"/>
                  </w14:solidFill>
                </w14:textFill>
              </w:rPr>
            </w:pPr>
            <w:r>
              <w:rPr>
                <w:rFonts w:ascii="Arial" w:hAnsi="Arial" w:cs="Arial"/>
                <w:b/>
                <w:bCs/>
                <w:color w:val="FFFFFF" w:themeColor="background1"/>
                <w14:textFill>
                  <w14:solidFill>
                    <w14:schemeClr w14:val="bg1"/>
                  </w14:solidFill>
                </w14:textFill>
              </w:rPr>
              <w:t xml:space="preserve">Characteristics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122"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jc w:val="left"/>
              <w:rPr>
                <w:rFonts w:ascii="Arial" w:hAnsi="Arial" w:cs="Arial"/>
                <w:b/>
                <w:bCs/>
              </w:rPr>
            </w:pPr>
            <w:r>
              <w:rPr>
                <w:rFonts w:ascii="Arial" w:hAnsi="Arial" w:cs="Arial"/>
                <w:b/>
                <w:bCs/>
              </w:rPr>
              <w:t xml:space="preserve">Autocratic </w:t>
            </w:r>
          </w:p>
        </w:tc>
        <w:tc>
          <w:tcPr>
            <w:tcW w:w="6894" w:type="dxa"/>
            <w:tcBorders>
              <w:top w:val="single" w:color="000000" w:themeColor="text1" w:sz="4" w:space="0"/>
              <w:bottom w:val="single" w:color="000000" w:themeColor="text1" w:sz="4" w:space="0"/>
              <w:insideH w:val="single" w:sz="4" w:space="0"/>
            </w:tcBorders>
          </w:tcPr>
          <w:p>
            <w:pPr>
              <w:jc w:val="left"/>
              <w:rPr>
                <w:rFonts w:ascii="Arial" w:hAnsi="Arial" w:cs="Arial"/>
              </w:rPr>
            </w:pPr>
            <w:r>
              <w:rPr>
                <w:rFonts w:ascii="Arial" w:hAnsi="Arial" w:cs="Arial"/>
              </w:rPr>
              <w:t xml:space="preserve">The management responsibility and decision-making fall upon one manager, who has full control on every aspect of management activities.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122" w:type="dxa"/>
            <w:tcBorders>
              <w:right w:val="nil"/>
              <w:insideV w:val="nil"/>
            </w:tcBorders>
            <w:shd w:val="clear" w:color="auto" w:fill="FFFFFF" w:themeFill="background1"/>
          </w:tcPr>
          <w:p>
            <w:pPr>
              <w:jc w:val="left"/>
              <w:rPr>
                <w:rFonts w:ascii="Arial" w:hAnsi="Arial" w:cs="Arial"/>
                <w:b/>
                <w:bCs/>
              </w:rPr>
            </w:pPr>
            <w:r>
              <w:rPr>
                <w:rFonts w:ascii="Arial" w:hAnsi="Arial" w:cs="Arial"/>
                <w:b/>
                <w:bCs/>
              </w:rPr>
              <w:t xml:space="preserve">Democratic </w:t>
            </w:r>
          </w:p>
        </w:tc>
        <w:tc>
          <w:tcPr>
            <w:tcW w:w="6894" w:type="dxa"/>
          </w:tcPr>
          <w:p>
            <w:pPr>
              <w:jc w:val="left"/>
              <w:rPr>
                <w:rFonts w:ascii="Arial" w:hAnsi="Arial" w:cs="Arial"/>
              </w:rPr>
            </w:pPr>
            <w:r>
              <w:rPr>
                <w:rFonts w:ascii="Arial" w:hAnsi="Arial" w:cs="Arial"/>
              </w:rPr>
              <w:t xml:space="preserve">The manager actively engages in management activities with following employees.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122"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jc w:val="left"/>
              <w:rPr>
                <w:rFonts w:ascii="Arial" w:hAnsi="Arial" w:cs="Arial"/>
                <w:b/>
                <w:bCs/>
              </w:rPr>
            </w:pPr>
            <w:r>
              <w:rPr>
                <w:rFonts w:ascii="Arial" w:hAnsi="Arial" w:cs="Arial"/>
                <w:b/>
                <w:bCs/>
              </w:rPr>
              <w:t xml:space="preserve">Bureaucratic </w:t>
            </w:r>
          </w:p>
        </w:tc>
        <w:tc>
          <w:tcPr>
            <w:tcW w:w="6894" w:type="dxa"/>
            <w:tcBorders>
              <w:top w:val="single" w:color="000000" w:themeColor="text1" w:sz="4" w:space="0"/>
              <w:bottom w:val="single" w:color="000000" w:themeColor="text1" w:sz="4" w:space="0"/>
              <w:insideH w:val="single" w:sz="4" w:space="0"/>
            </w:tcBorders>
          </w:tcPr>
          <w:p>
            <w:pPr>
              <w:jc w:val="left"/>
              <w:rPr>
                <w:rFonts w:ascii="Arial" w:hAnsi="Arial" w:cs="Arial"/>
              </w:rPr>
            </w:pPr>
            <w:r>
              <w:rPr>
                <w:rFonts w:ascii="Arial" w:hAnsi="Arial" w:cs="Arial"/>
              </w:rPr>
              <w:t xml:space="preserve">Hierarchical structured line of command is established with managers responsible for specific tasks with limited overlapping with other management function areas.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122" w:type="dxa"/>
            <w:tcBorders>
              <w:right w:val="nil"/>
              <w:insideV w:val="nil"/>
            </w:tcBorders>
            <w:shd w:val="clear" w:color="auto" w:fill="FFFFFF" w:themeFill="background1"/>
          </w:tcPr>
          <w:p>
            <w:pPr>
              <w:jc w:val="left"/>
              <w:rPr>
                <w:rFonts w:ascii="Arial" w:hAnsi="Arial" w:cs="Arial"/>
                <w:b/>
                <w:bCs/>
              </w:rPr>
            </w:pPr>
            <w:r>
              <w:rPr>
                <w:rFonts w:ascii="Arial" w:hAnsi="Arial" w:cs="Arial"/>
                <w:b/>
                <w:bCs/>
              </w:rPr>
              <w:t xml:space="preserve">Laissez faire </w:t>
            </w:r>
          </w:p>
        </w:tc>
        <w:tc>
          <w:tcPr>
            <w:tcW w:w="6894" w:type="dxa"/>
          </w:tcPr>
          <w:p>
            <w:pPr>
              <w:jc w:val="left"/>
              <w:rPr>
                <w:rFonts w:ascii="Arial" w:hAnsi="Arial" w:cs="Arial"/>
              </w:rPr>
            </w:pPr>
            <w:r>
              <w:rPr>
                <w:rFonts w:ascii="Arial" w:hAnsi="Arial" w:cs="Arial"/>
              </w:rPr>
              <w:t xml:space="preserve">Managers empower employees to the utmost to establish minimal micro-management in routine managerial activities.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108" w:type="dxa"/>
            <w:bottom w:w="0" w:type="dxa"/>
            <w:right w:w="108" w:type="dxa"/>
          </w:tblCellMar>
        </w:tblPrEx>
        <w:tc>
          <w:tcPr>
            <w:tcW w:w="2122" w:type="dxa"/>
            <w:tcBorders>
              <w:top w:val="single" w:color="000000" w:themeColor="text1" w:sz="4" w:space="0"/>
              <w:bottom w:val="single" w:color="000000" w:themeColor="text1" w:sz="4" w:space="0"/>
              <w:right w:val="nil"/>
              <w:insideH w:val="single" w:sz="4" w:space="0"/>
              <w:insideV w:val="nil"/>
            </w:tcBorders>
            <w:shd w:val="clear" w:color="auto" w:fill="FFFFFF" w:themeFill="background1"/>
          </w:tcPr>
          <w:p>
            <w:pPr>
              <w:jc w:val="left"/>
              <w:rPr>
                <w:rFonts w:ascii="Arial" w:hAnsi="Arial" w:cs="Arial"/>
                <w:b/>
                <w:bCs/>
              </w:rPr>
            </w:pPr>
            <w:r>
              <w:rPr>
                <w:rFonts w:ascii="Arial" w:hAnsi="Arial" w:cs="Arial"/>
                <w:b/>
                <w:bCs/>
              </w:rPr>
              <w:t xml:space="preserve">Paternalistic </w:t>
            </w:r>
          </w:p>
        </w:tc>
        <w:tc>
          <w:tcPr>
            <w:tcW w:w="6894" w:type="dxa"/>
            <w:tcBorders>
              <w:top w:val="single" w:color="000000" w:themeColor="text1" w:sz="4" w:space="0"/>
              <w:bottom w:val="single" w:color="000000" w:themeColor="text1" w:sz="4" w:space="0"/>
              <w:insideH w:val="single" w:sz="4" w:space="0"/>
            </w:tcBorders>
          </w:tcPr>
          <w:p>
            <w:pPr>
              <w:jc w:val="left"/>
              <w:rPr>
                <w:rFonts w:ascii="Arial" w:hAnsi="Arial" w:cs="Arial"/>
              </w:rPr>
            </w:pPr>
            <w:r>
              <w:rPr>
                <w:rFonts w:ascii="Arial" w:hAnsi="Arial" w:cs="Arial"/>
              </w:rPr>
              <w:t xml:space="preserve">The organisation is viewed as a large extended family in which the manager takes both care and control on employees. </w:t>
            </w:r>
          </w:p>
        </w:tc>
      </w:tr>
    </w:tbl>
    <w:p>
      <w:pPr>
        <w:spacing w:before="156" w:beforeLines="50" w:after="156" w:afterLines="50" w:line="360" w:lineRule="auto"/>
        <w:rPr>
          <w:rFonts w:ascii="Arial" w:hAnsi="Arial" w:cs="Arial"/>
        </w:rPr>
      </w:pPr>
      <w:r>
        <w:rPr>
          <w:rFonts w:ascii="Arial" w:hAnsi="Arial" w:cs="Arial"/>
        </w:rPr>
        <w:t xml:space="preserve">Based on the above discussion, it is clear that the role of the manager is to manage via the exhibition and employment of an appropriate management style that can optimally allocate the resources within the organisation and inspire the employees to follow the manger to achieve organisational aims and objectives. It should be pointed out that the responsibilities taken by managers, as well as the styles exhibited by managers, do not necessarily determine directly the level of ethical compliance of the management. As argued by Richter and Burke </w:t>
      </w:r>
      <w:r>
        <w:rPr>
          <w:rFonts w:ascii="Arial" w:hAnsi="Arial" w:cs="Arial"/>
        </w:rPr>
        <w:fldChar w:fldCharType="begin" w:fldLock="1"/>
      </w:r>
      <w:r>
        <w:rPr>
          <w:rFonts w:ascii="Arial" w:hAnsi="Arial" w:cs="Arial"/>
        </w:rPr>
        <w:instrText xml:space="preserve">ADDIN CSL_CITATION {"citationItems":[{"id":"ITEM-1","itemData":{"ISBN":"0742544516","author":[{"dropping-particle":"","family":"Richter","given":"William L","non-dropping-particle":"","parse-names":false,"suffix":""},{"dropping-particle":"","family":"Burke","given":"Frances","non-dropping-particle":"","parse-names":false,"suffix":""}],"id":"ITEM-1","issued":{"date-parts":[["2007"]]},"publisher":"Rowman &amp; Littlefield","title":"Combating corruption, encouraging ethics: A practical guide to management ethics","type":"book"},"uris":["http://www.mendeley.com/documents/?uuid=5da0327c-c932-4edd-a958-81c9f374af29"]}],"mendeley":{"formattedCitation":"(Richter and Burke, 2007)","manualFormatting":"(2007)","plainTextFormattedCitation":"(Richter and Burke, 2007)","previouslyFormattedCitation":"(Richter and Burke, 2007)"},"properties":{"noteIndex":0},"schema":"https://github.com/citation-style-language/schema/raw/master/csl-citation.json"}</w:instrText>
      </w:r>
      <w:r>
        <w:rPr>
          <w:rFonts w:ascii="Arial" w:hAnsi="Arial" w:cs="Arial"/>
        </w:rPr>
        <w:fldChar w:fldCharType="separate"/>
      </w:r>
      <w:r>
        <w:rPr>
          <w:rFonts w:ascii="Arial" w:hAnsi="Arial" w:cs="Arial"/>
        </w:rPr>
        <w:t>(2007)</w:t>
      </w:r>
      <w:r>
        <w:rPr>
          <w:rFonts w:ascii="Arial" w:hAnsi="Arial" w:cs="Arial"/>
        </w:rPr>
        <w:fldChar w:fldCharType="end"/>
      </w:r>
      <w:r>
        <w:rPr>
          <w:rFonts w:ascii="Arial" w:hAnsi="Arial" w:cs="Arial"/>
        </w:rPr>
        <w:t xml:space="preserve">, as a process-focused activity, the management should be assessed regarding the ethics within from a process perspective. In other words, the ethics should be assessed regarding how challenges are addressed in management. </w:t>
      </w:r>
    </w:p>
    <w:p>
      <w:pPr>
        <w:pStyle w:val="20"/>
        <w:numPr>
          <w:ilvl w:val="1"/>
          <w:numId w:val="1"/>
        </w:numPr>
        <w:spacing w:before="156" w:beforeLines="50" w:after="156" w:afterLines="50" w:line="360" w:lineRule="auto"/>
        <w:ind w:firstLineChars="0"/>
        <w:outlineLvl w:val="1"/>
        <w:rPr>
          <w:rFonts w:ascii="Arial" w:hAnsi="Arial" w:cs="Arial"/>
          <w:b/>
          <w:bCs/>
        </w:rPr>
      </w:pPr>
      <w:bookmarkStart w:id="7" w:name="_Toc118679333"/>
      <w:r>
        <w:rPr>
          <w:rFonts w:ascii="Arial" w:hAnsi="Arial" w:cs="Arial"/>
          <w:b/>
          <w:bCs/>
        </w:rPr>
        <w:t>Challenges to management</w:t>
      </w:r>
      <w:bookmarkEnd w:id="7"/>
      <w:r>
        <w:rPr>
          <w:rFonts w:ascii="Arial" w:hAnsi="Arial" w:cs="Arial"/>
          <w:b/>
          <w:bCs/>
        </w:rPr>
        <w:t xml:space="preserve"> </w:t>
      </w:r>
    </w:p>
    <w:p>
      <w:pPr>
        <w:spacing w:before="156" w:beforeLines="50" w:after="156" w:afterLines="50" w:line="360" w:lineRule="auto"/>
        <w:rPr>
          <w:rFonts w:ascii="Arial" w:hAnsi="Arial" w:cs="Arial"/>
        </w:rPr>
      </w:pPr>
      <w:r>
        <w:rPr>
          <w:rFonts w:ascii="Arial" w:hAnsi="Arial" w:cs="Arial"/>
        </w:rPr>
        <w:t xml:space="preserve">For today’s organisations, ethical management is one critical challenge. The ethical management requires managers to view the organisation or the specific projects they oversee as a system rather than one node within the organisation, which needs the introduction of the stakeholder theory and the business ethical theory </w:t>
      </w:r>
      <w:r>
        <w:rPr>
          <w:rFonts w:ascii="Arial" w:hAnsi="Arial" w:cs="Arial"/>
        </w:rPr>
        <w:fldChar w:fldCharType="begin" w:fldLock="1"/>
      </w:r>
      <w:r>
        <w:rPr>
          <w:rFonts w:ascii="Arial" w:hAnsi="Arial" w:cs="Arial"/>
        </w:rPr>
        <w:instrText xml:space="preserve">ADDIN CSL_CITATION {"citationItems":[{"id":"ITEM-1","itemData":{"ISBN":"1315704536","author":[{"dropping-particle":"","family":"Lawton","given":"Alan","non-dropping-particle":"","parse-names":false,"suffix":""},{"dropping-particle":"","family":"Macaulay","given":"Michael","non-dropping-particle":"","parse-names":false,"suffix":""}],"container-title":"Ethics and integrity in public administration: Concepts and cases","id":"ITEM-1","issued":{"date-parts":[["2015"]]},"page":"119-132","publisher":"Routledge","title":"Ethics management and ethical management","type":"chapter"},"uris":["http://www.mendeley.com/documents/?uuid=3257f5b8-a492-4290-a8fa-e4e68237b2f7"]},{"id":"ITEM-2","itemData":{"ISBN":"0230313590","author":[{"dropping-particle":"","family":"Mellahi","given":"Kamel","non-dropping-particle":"","parse-names":false,"suffix":""},{"dropping-particle":"","family":"Morrell","given":"Kevin","non-dropping-particle":"","parse-names":false,"suffix":""}],"id":"ITEM-2","issued":{"date-parts":[["2017"]]},"publisher":"Bloomsbury Publishing","title":"The ethical business: Challenges and controversies","type":"book"},"uris":["http://www.mendeley.com/documents/?uuid=6e70d46b-16aa-409f-829f-2f27b5579b56"]},{"id":"ITEM-3","itemData":{"ISSN":"1806-4892","author":[{"dropping-particle":"","family":"Harrison","given":"Jeffrey S","non-dropping-particle":"","parse-names":false,"suffix":""},{"dropping-particle":"","family":"Freeman","given":"R Edward","non-dropping-particle":"","parse-names":false,"suffix":""},{"dropping-particle":"de","family":"Abreu","given":"Mônica Cavalcanti Sá","non-dropping-particle":"","parse-names":false,"suffix":""}],"container-title":"Revista brasileira de gestão de negócios","id":"ITEM-3","issued":{"date-parts":[["2015"]]},"page":"858-869","publisher":"SciELO Brasil","title":"Stakeholder theory as an ethical approach to effective management: Applying the theory to multiple contexts","type":"article-journal","volume":"17"},"uris":["http://www.mendeley.com/documents/?uuid=62b6925d-456b-41a0-b30e-5c78aff3bc4d"]}],"mendeley":{"formattedCitation":"(Harrison, Freeman and Abreu, 2015; Lawton and Macaulay, 2015; Mellahi and Morrell, 2017)","plainTextFormattedCitation":"(Harrison, Freeman and Abreu, 2015; Lawton and Macaulay, 2015; Mellahi and Morrell, 2017)","previouslyFormattedCitation":"(Harrison, Freeman and Abreu, 2015; Lawton and Macaulay, 2015; Mellahi and Morrell, 2017)"},"properties":{"noteIndex":0},"schema":"https://github.com/citation-style-language/schema/raw/master/csl-citation.json"}</w:instrText>
      </w:r>
      <w:r>
        <w:rPr>
          <w:rFonts w:ascii="Arial" w:hAnsi="Arial" w:cs="Arial"/>
        </w:rPr>
        <w:fldChar w:fldCharType="separate"/>
      </w:r>
      <w:r>
        <w:rPr>
          <w:rFonts w:ascii="Arial" w:hAnsi="Arial" w:cs="Arial"/>
        </w:rPr>
        <w:t>(Harrison, Freeman and Abreu, 2015; Lawton and Macaulay, 2015; Mellahi and Morrell, 2017)</w:t>
      </w:r>
      <w:r>
        <w:rPr>
          <w:rFonts w:ascii="Arial" w:hAnsi="Arial" w:cs="Arial"/>
        </w:rPr>
        <w:fldChar w:fldCharType="end"/>
      </w:r>
      <w:r>
        <w:rPr>
          <w:rFonts w:ascii="Arial" w:hAnsi="Arial" w:cs="Arial"/>
        </w:rPr>
        <w:t xml:space="preserve">. From the stakeholder theory perspective, shareholders should not be the sole focus in organisations whereas all those related to the organisations should be accounted for when assessing the management activities </w:t>
      </w:r>
      <w:r>
        <w:rPr>
          <w:rFonts w:ascii="Arial" w:hAnsi="Arial" w:cs="Arial"/>
        </w:rPr>
        <w:fldChar w:fldCharType="begin" w:fldLock="1"/>
      </w:r>
      <w:r>
        <w:rPr>
          <w:rFonts w:ascii="Arial" w:hAnsi="Arial" w:cs="Arial"/>
        </w:rPr>
        <w:instrText xml:space="preserve">ADDIN CSL_CITATION {"citationItems":[{"id":"ITEM-1","itemData":{"ISSN":"1573-0697","author":[{"dropping-particle":"","family":"Gilbert","given":"Dirk Ulrich","non-dropping-particle":"","parse-names":false,"suffix":""},{"dropping-particle":"","family":"Rasche","given":"Andreas","non-dropping-particle":"","parse-names":false,"suffix":""}],"container-title":"Journal of business ethics","id":"ITEM-1","issue":"3","issued":{"date-parts":[["2008"]]},"page":"755-773","publisher":"Springer","title":"Opportunities and problems of standardized ethics initiatives–a stakeholder theory perspective","type":"article-journal","volume":"82"},"uris":["http://www.mendeley.com/documents/?uuid=61888f10-c493-4e27-84a9-1771ff7a0c57"]}],"mendeley":{"formattedCitation":"(Gilbert and Rasche, 2008)","plainTextFormattedCitation":"(Gilbert and Rasche, 2008)","previouslyFormattedCitation":"(Gilbert and Rasche, 2008)"},"properties":{"noteIndex":0},"schema":"https://github.com/citation-style-language/schema/raw/master/csl-citation.json"}</w:instrText>
      </w:r>
      <w:r>
        <w:rPr>
          <w:rFonts w:ascii="Arial" w:hAnsi="Arial" w:cs="Arial"/>
        </w:rPr>
        <w:fldChar w:fldCharType="separate"/>
      </w:r>
      <w:r>
        <w:rPr>
          <w:rFonts w:ascii="Arial" w:hAnsi="Arial" w:cs="Arial"/>
        </w:rPr>
        <w:t>(Gilbert and Rasche, 2008)</w:t>
      </w:r>
      <w:r>
        <w:rPr>
          <w:rFonts w:ascii="Arial" w:hAnsi="Arial" w:cs="Arial"/>
        </w:rPr>
        <w:fldChar w:fldCharType="end"/>
      </w:r>
      <w:r>
        <w:rPr>
          <w:rFonts w:ascii="Arial" w:hAnsi="Arial" w:cs="Arial"/>
        </w:rPr>
        <w:t xml:space="preserve">. For instance, the employee well-being, though could be traded to higher level of productivity, should be accounted for when assessing the ethics in management to ensure that employee’s interests are not harmed and guaranteed </w:t>
      </w:r>
      <w:r>
        <w:rPr>
          <w:rFonts w:ascii="Arial" w:hAnsi="Arial" w:cs="Arial"/>
        </w:rPr>
        <w:fldChar w:fldCharType="begin" w:fldLock="1"/>
      </w:r>
      <w:r>
        <w:rPr>
          <w:rFonts w:ascii="Arial" w:hAnsi="Arial" w:cs="Arial"/>
        </w:rPr>
        <w:instrText xml:space="preserve">ADDIN CSL_CITATION {"citationItems":[{"id":"ITEM-1","itemData":{"author":[{"dropping-particle":"","family":"Huang","given":"Naizhu","non-dropping-particle":"","parse-names":false,"suffix":""},{"dropping-particle":"","family":"Qiu","given":"Shaoping","non-dropping-particle":"","parse-names":false,"suffix":""},{"dropping-particle":"","family":"Yang","given":"Shengqin","non-dropping-particle":"","parse-names":false,"suffix":""},{"dropping-particle":"","family":"Deng","given":"Ruidi","non-dropping-particle":"","parse-names":false,"suffix":""}],"container-title":"Psychology research and behavior management","id":"ITEM-1","issued":{"date-parts":[["2021"]]},"page":"655","publisher":"Dove Press","title":"Ethical leadership and organizational citizenship behavior: mediation of trust and psychological well-being","type":"article-journal","volume":"14"},"uris":["http://www.mendeley.com/documents/?uuid=63dc1974-53a0-452e-9fa5-db0e48fe079a"]}],"mendeley":{"formattedCitation":"(Huang &lt;i&gt;et al.&lt;/i&gt;, 2021)","plainTextFormattedCitation":"(Huang et al., 2021)"},"properties":{"noteIndex":0},"schema":"https://github.com/citation-style-language/schema/raw/master/csl-citation.json"}</w:instrText>
      </w:r>
      <w:r>
        <w:rPr>
          <w:rFonts w:ascii="Arial" w:hAnsi="Arial" w:cs="Arial"/>
        </w:rPr>
        <w:fldChar w:fldCharType="separate"/>
      </w:r>
      <w:r>
        <w:rPr>
          <w:rFonts w:ascii="Arial" w:hAnsi="Arial" w:cs="Arial"/>
        </w:rPr>
        <w:t xml:space="preserve">(Huang </w:t>
      </w:r>
      <w:r>
        <w:rPr>
          <w:rFonts w:ascii="Arial" w:hAnsi="Arial" w:cs="Arial"/>
          <w:i/>
        </w:rPr>
        <w:t>et al.</w:t>
      </w:r>
      <w:r>
        <w:rPr>
          <w:rFonts w:ascii="Arial" w:hAnsi="Arial" w:cs="Arial"/>
        </w:rPr>
        <w:t>, 2021)</w:t>
      </w:r>
      <w:r>
        <w:rPr>
          <w:rFonts w:ascii="Arial" w:hAnsi="Arial" w:cs="Arial"/>
        </w:rPr>
        <w:fldChar w:fldCharType="end"/>
      </w:r>
      <w:r>
        <w:rPr>
          <w:rFonts w:ascii="Arial" w:hAnsi="Arial" w:cs="Arial"/>
        </w:rPr>
        <w:t xml:space="preserve">. In the example of JD sports, the stakeholder perspective is evidently not employed as the working condition of the condition was designed with the sole purpose of maximising operational efficiency and profit instead of guaranteeing the interests of key stakeholders, such as its employees. </w:t>
      </w:r>
    </w:p>
    <w:p>
      <w:pPr>
        <w:spacing w:before="156" w:beforeLines="50" w:after="156" w:afterLines="50" w:line="360" w:lineRule="auto"/>
        <w:rPr>
          <w:rFonts w:ascii="Arial" w:hAnsi="Arial" w:cs="Arial"/>
        </w:rPr>
      </w:pPr>
      <w:r>
        <w:rPr>
          <w:rFonts w:ascii="Arial" w:hAnsi="Arial" w:cs="Arial"/>
        </w:rPr>
        <w:t xml:space="preserve">The business ethics theory aims to address the moral dimensions of business activities as to determine what is right and what is wrong. In terms of management, the business ethics focuses on how employees are treated by managers in the organisation </w:t>
      </w:r>
      <w:r>
        <w:rPr>
          <w:rFonts w:ascii="Arial" w:hAnsi="Arial" w:cs="Arial"/>
        </w:rPr>
        <w:fldChar w:fldCharType="begin" w:fldLock="1"/>
      </w:r>
      <w:r>
        <w:rPr>
          <w:rFonts w:ascii="Arial" w:hAnsi="Arial" w:cs="Arial"/>
        </w:rPr>
        <w:instrText xml:space="preserve">ADDIN CSL_CITATION {"citationItems":[{"id":"ITEM-1","itemData":{"DOI":"10.1108/978-1-78973-453-920191004","ISBN":"978-1-78973-453-9, 978-1-78973-454-6/","author":[{"dropping-particle":"","family":"Rendtorff","given":"Jacob Dahl","non-dropping-particle":"","parse-names":false,"suffix":""}],"container-title":"Philosophy of Management and Sustainability: Rethinking Business Ethics and Social Responsibility in Sustainable Development","id":"ITEM-1","issued":{"date-parts":[["2019","1","1"]]},"page":"43-52","publisher":"Emerald Publishing Limited","title":"Corporate Social Responsibility, Sustainability, and Stakeholder Management","type":"chapter"},"uris":["http://www.mendeley.com/documents/?uuid=ba8356c5-6bdd-4ce3-ba39-98ece6ec98f0"]}],"mendeley":{"formattedCitation":"(Rendtorff, 2019)","plainTextFormattedCitation":"(Rendtorff, 2019)","previouslyFormattedCitation":"(Rendtorff, 2019)"},"properties":{"noteIndex":0},"schema":"https://github.com/citation-style-language/schema/raw/master/csl-citation.json"}</w:instrText>
      </w:r>
      <w:r>
        <w:rPr>
          <w:rFonts w:ascii="Arial" w:hAnsi="Arial" w:cs="Arial"/>
        </w:rPr>
        <w:fldChar w:fldCharType="separate"/>
      </w:r>
      <w:r>
        <w:rPr>
          <w:rFonts w:ascii="Arial" w:hAnsi="Arial" w:cs="Arial"/>
        </w:rPr>
        <w:t>(Rendtorff, 2019)</w:t>
      </w:r>
      <w:r>
        <w:rPr>
          <w:rFonts w:ascii="Arial" w:hAnsi="Arial" w:cs="Arial"/>
        </w:rPr>
        <w:fldChar w:fldCharType="end"/>
      </w:r>
      <w:r>
        <w:rPr>
          <w:rFonts w:ascii="Arial" w:hAnsi="Arial" w:cs="Arial"/>
        </w:rPr>
        <w:t xml:space="preserve">. As in the example of the JD sports company, the company’s conduct of violating competition laws in UK, based on the Carroll’s corporate social responsibility pyramid, violates the minimal requirement of ethical businesses as to comply with the laws </w:t>
      </w:r>
      <w:r>
        <w:rPr>
          <w:rFonts w:ascii="Arial" w:hAnsi="Arial" w:cs="Arial"/>
        </w:rPr>
        <w:fldChar w:fldCharType="begin" w:fldLock="1"/>
      </w:r>
      <w:r>
        <w:rPr>
          <w:rFonts w:ascii="Arial" w:hAnsi="Arial" w:cs="Arial"/>
        </w:rPr>
        <w:instrText xml:space="preserve">ADDIN CSL_CITATION {"citationItems":[{"id":"ITEM-1","itemData":{"DOI":"10.1016/j.orgdyn.2015.02.002","ISSN":"00902616","abstract":"In its modern formulation, corporate social responsibility (CSR) is a product of the post-World War II period. Given impetus by the changes in social consciousness that came to a crescendo in the 1960s, especially the civil rights, women’s, consumer’s and environmental movements, CSR has grown in relevance and stature ever since. Today, CSR is a global concept that has progressed from the interplay of thought and practice. CSR represents a language and a perspective that is known the world over and has become increasingly vital as stakeholders have communicated that modern businesses are expected to do more than make money and obey the law. Today, ethics and philanthropy help to round out the socially responsible expectations placed on modern organizations striving to be sustainable in a competitive, dynamic, global marketplace. Socially responsible firms make a special effort to integrate a concern for other stakeholders in their policies, decisions and operations. Other related competing and complementary concepts such as business ethics, corporate citizenship, stakeholder management, and sustainability have contended for the public’s acceptance. The concept of Creating Shared Value also has entered the discussion. All of these are interrelated and overlapping terms that have been incorporated in CSR, which is the benchmark and centerpiece of the socially conscious business movement. Businesses of all sizes have now embraced the concept of CSR, and thus this discussion serves a wide audience. Whether you are new to the field or a veteran, this overview intends to serve as a valuable resource that will serve as a compass to the broad field known as corporate social responsibility (CSR). CSR OVER PAST HALF CENTURY","author":[{"dropping-particle":"","family":"Carroll","given":"Archie B.","non-dropping-particle":"","parse-names":false,"suffix":""}],"container-title":"Organizational Dynamics","id":"ITEM-1","issue":"2","issued":{"date-parts":[["2015"]]},"page":"87-96","title":"Corporate social responsibility: The centerpiece of competing and complementary frameworks","type":"article-journal","volume":"44"},"uris":["http://www.mendeley.com/documents/?uuid=ca1a7950-100f-4e72-b95b-19a209da0677"]}],"mendeley":{"formattedCitation":"(Carroll, 2015)","plainTextFormattedCitation":"(Carroll, 2015)","previouslyFormattedCitation":"(Carroll, 2015)"},"properties":{"noteIndex":0},"schema":"https://github.com/citation-style-language/schema/raw/master/csl-citation.json"}</w:instrText>
      </w:r>
      <w:r>
        <w:rPr>
          <w:rFonts w:ascii="Arial" w:hAnsi="Arial" w:cs="Arial"/>
        </w:rPr>
        <w:fldChar w:fldCharType="separate"/>
      </w:r>
      <w:r>
        <w:rPr>
          <w:rFonts w:ascii="Arial" w:hAnsi="Arial" w:cs="Arial"/>
        </w:rPr>
        <w:t>(Carroll, 2015)</w:t>
      </w:r>
      <w:r>
        <w:rPr>
          <w:rFonts w:ascii="Arial" w:hAnsi="Arial" w:cs="Arial"/>
        </w:rPr>
        <w:fldChar w:fldCharType="end"/>
      </w:r>
      <w:r>
        <w:rPr>
          <w:rFonts w:ascii="Arial" w:hAnsi="Arial" w:cs="Arial"/>
        </w:rPr>
        <w:t xml:space="preserve">. The company’s treatment to employees further suggests that the ethical management in JD sports is missing while the focus has been largely the expansion and growth of the company. </w:t>
      </w:r>
    </w:p>
    <w:p>
      <w:pPr>
        <w:spacing w:before="156" w:beforeLines="50" w:after="156" w:afterLines="50" w:line="360" w:lineRule="auto"/>
        <w:rPr>
          <w:rFonts w:ascii="Arial" w:hAnsi="Arial" w:cs="Arial"/>
        </w:rPr>
      </w:pPr>
      <w:r>
        <w:rPr>
          <w:rFonts w:ascii="Arial" w:hAnsi="Arial" w:cs="Arial"/>
        </w:rPr>
        <w:t xml:space="preserve">If one looks back to the management styles, the challenges to management are addressed differently for those with different management styles. For autocratic managers, for example, the pressure on the achieving of the organisational aims and objectives can be the primary challenge. To address the challenge, as argued by Hull </w:t>
      </w:r>
      <w:r>
        <w:rPr>
          <w:rFonts w:ascii="Arial" w:hAnsi="Arial" w:cs="Arial"/>
        </w:rPr>
        <w:fldChar w:fldCharType="begin" w:fldLock="1"/>
      </w:r>
      <w:r>
        <w:rPr>
          <w:rFonts w:ascii="Arial" w:hAnsi="Arial" w:cs="Arial"/>
        </w:rPr>
        <w:instrText xml:space="preserve">ADDIN CSL_CITATION {"citationItems":[{"id":"ITEM-1","itemData":{"author":[{"dropping-particle":"","family":"Hull","given":"Jeffrey","non-dropping-particle":"","parse-names":false,"suffix":""}],"id":"ITEM-1","issued":{"date-parts":[["2015"]]},"title":"Learn to Become a Less Autocratic Manager","type":"thesis"},"uris":["http://www.mendeley.com/documents/?uuid=73a35e99-5200-3819-8e52-65558acd37b4"]}],"mendeley":{"formattedCitation":"(Hull, 2015)","manualFormatting":"(2015)","plainTextFormattedCitation":"(Hull, 2015)","previouslyFormattedCitation":"(Hull, 2015)"},"properties":{"noteIndex":0},"schema":"https://github.com/citation-style-language/schema/raw/master/csl-citation.json"}</w:instrText>
      </w:r>
      <w:r>
        <w:rPr>
          <w:rFonts w:ascii="Arial" w:hAnsi="Arial" w:cs="Arial"/>
        </w:rPr>
        <w:fldChar w:fldCharType="separate"/>
      </w:r>
      <w:r>
        <w:rPr>
          <w:rFonts w:ascii="Arial" w:hAnsi="Arial" w:cs="Arial"/>
        </w:rPr>
        <w:t>(2015)</w:t>
      </w:r>
      <w:r>
        <w:rPr>
          <w:rFonts w:ascii="Arial" w:hAnsi="Arial" w:cs="Arial"/>
        </w:rPr>
        <w:fldChar w:fldCharType="end"/>
      </w:r>
      <w:r>
        <w:rPr>
          <w:rFonts w:ascii="Arial" w:hAnsi="Arial" w:cs="Arial"/>
        </w:rPr>
        <w:t xml:space="preserve">, the manager is required to adapt the situation of the organisation and establish change mindsets and change plans. While during this process, if the stakeholder perspective is adopted and full ethical assessment from the system, process and management routines of the company are assessed, an autocratic manager can end with ethical management and overcome the challenges. According to JD sports </w:t>
      </w:r>
      <w:r>
        <w:rPr>
          <w:rFonts w:ascii="Arial" w:hAnsi="Arial" w:cs="Arial"/>
        </w:rPr>
        <w:fldChar w:fldCharType="begin" w:fldLock="1"/>
      </w:r>
      <w:r>
        <w:rPr>
          <w:rFonts w:ascii="Arial" w:hAnsi="Arial" w:cs="Arial"/>
        </w:rPr>
        <w:instrText xml:space="preserve">ADDIN CSL_CITATION {"citationItems":[{"id":"ITEM-1","itemData":{"URL":"https://www.jdplc.com/investor-relations/reports-presentations","accessed":{"date-parts":[["2022","11","7"]]},"author":[{"dropping-particle":"","family":"JD SportsFashion","given":"","non-dropping-particle":"","parse-names":false,"suffix":""}],"id":"ITEM-1","issued":{"date-parts":[["2021"]]},"title":"Reports &amp; Presentations ","type":"webpage"},"uris":["http://www.mendeley.com/documents/?uuid=6e1ef08a-2e2d-3ba5-b8b7-7eaae65db0d9"]}],"mendeley":{"formattedCitation":"(JD SportsFashion, 2021)","manualFormatting":"(2021)","plainTextFormattedCitation":"(JD SportsFashion, 2021)","previouslyFormattedCitation":"(JD SportsFashion, 2021)"},"properties":{"noteIndex":0},"schema":"https://github.com/citation-style-language/schema/raw/master/csl-citation.json"}</w:instrText>
      </w:r>
      <w:r>
        <w:rPr>
          <w:rFonts w:ascii="Arial" w:hAnsi="Arial" w:cs="Arial"/>
        </w:rPr>
        <w:fldChar w:fldCharType="separate"/>
      </w:r>
      <w:r>
        <w:rPr>
          <w:rFonts w:ascii="Arial" w:hAnsi="Arial" w:cs="Arial"/>
        </w:rPr>
        <w:t>(2021)</w:t>
      </w:r>
      <w:r>
        <w:rPr>
          <w:rFonts w:ascii="Arial" w:hAnsi="Arial" w:cs="Arial"/>
        </w:rPr>
        <w:fldChar w:fldCharType="end"/>
      </w:r>
      <w:r>
        <w:rPr>
          <w:rFonts w:ascii="Arial" w:hAnsi="Arial" w:cs="Arial"/>
        </w:rPr>
        <w:t xml:space="preserve">, the company has established a highly democratic management style by establishing flat organisational structures in departments and divisions in overseas markets. While the acclaimed democratic management of the company has not resulted in an ethical management practice. On the contrary, the problem statement of the company shows that the company has been neglecting most of the interests of its stakeholders even shareholders. </w:t>
      </w:r>
    </w:p>
    <w:p>
      <w:pPr>
        <w:spacing w:before="156" w:beforeLines="50" w:after="156" w:afterLines="50" w:line="360" w:lineRule="auto"/>
        <w:rPr>
          <w:rFonts w:ascii="Arial" w:hAnsi="Arial" w:cs="Arial"/>
        </w:rPr>
      </w:pPr>
      <w:r>
        <w:rPr>
          <w:rFonts w:ascii="Arial" w:hAnsi="Arial" w:cs="Arial"/>
        </w:rPr>
        <w:t xml:space="preserve">The above discussion shows that the management challenges are addressed differently yet the ultimate focal point should be the adoption of the stakeholder theory and the business ethics theory. Though managers exhibiting different management styles and bearing different managerial roles address the challenges differently, the ethical management can only be established via the employment of the stakeholder theory, to ensure the protection and promotion of the interests of stakeholders instead of only shareholders; and the business ethics theory to fully assess managerial conducts of the company. </w:t>
      </w:r>
    </w:p>
    <w:p>
      <w:pPr>
        <w:pStyle w:val="20"/>
        <w:numPr>
          <w:ilvl w:val="1"/>
          <w:numId w:val="1"/>
        </w:numPr>
        <w:spacing w:before="156" w:beforeLines="50" w:after="156" w:afterLines="50" w:line="360" w:lineRule="auto"/>
        <w:ind w:firstLineChars="0"/>
        <w:outlineLvl w:val="1"/>
        <w:rPr>
          <w:rFonts w:ascii="Arial" w:hAnsi="Arial" w:cs="Arial"/>
          <w:b/>
          <w:bCs/>
        </w:rPr>
      </w:pPr>
      <w:bookmarkStart w:id="8" w:name="_Toc118679334"/>
      <w:r>
        <w:rPr>
          <w:rFonts w:ascii="Arial" w:hAnsi="Arial" w:cs="Arial"/>
          <w:b/>
          <w:bCs/>
        </w:rPr>
        <w:t>Management theory</w:t>
      </w:r>
      <w:bookmarkEnd w:id="8"/>
      <w:r>
        <w:rPr>
          <w:rFonts w:ascii="Arial" w:hAnsi="Arial" w:cs="Arial"/>
          <w:b/>
          <w:bCs/>
        </w:rPr>
        <w:t xml:space="preserve"> </w:t>
      </w:r>
    </w:p>
    <w:p>
      <w:pPr>
        <w:spacing w:before="156" w:beforeLines="50" w:after="156" w:afterLines="50" w:line="360" w:lineRule="auto"/>
        <w:rPr>
          <w:rFonts w:ascii="Arial" w:hAnsi="Arial" w:cs="Arial"/>
        </w:rPr>
      </w:pPr>
      <w:r>
        <w:rPr>
          <w:rFonts w:ascii="Arial" w:hAnsi="Arial" w:cs="Arial"/>
        </w:rPr>
        <w:t xml:space="preserve">The management theory adopted within the JD sports, based on the problem statement, has guided the company to maximise its profit and pursue primarily the expansion and growth of the company in which process the interests of external shareholders can be traded for the benefit of the top managers and owners of the company. In other words, the managers of JD sports company are to make things done according to the willingness of the owners and key shareholders of the company by allocating resources, controlling and navigating employees. Thus, the management theory adopted in the company falls into the mainstream management cluster </w:t>
      </w:r>
      <w:r>
        <w:rPr>
          <w:rFonts w:ascii="Arial" w:hAnsi="Arial" w:cs="Arial"/>
        </w:rPr>
        <w:fldChar w:fldCharType="begin" w:fldLock="1"/>
      </w:r>
      <w:r>
        <w:rPr>
          <w:rFonts w:ascii="Arial" w:hAnsi="Arial" w:cs="Arial"/>
        </w:rPr>
        <w:instrText xml:space="preserve">ADDIN CSL_CITATION {"citationItems":[{"id":"ITEM-1","itemData":{"ISBN":"0324789181","author":[{"dropping-particle":"","family":"Dyck","given":"Bruno","non-dropping-particle":"","parse-names":false,"suffix":""},{"dropping-particle":"","family":"Neubert","given":"Mitchell J","non-dropping-particle":"","parse-names":false,"suffix":""}],"id":"ITEM-1","issued":{"date-parts":[["2009"]]},"publisher":"South-Western Cengage Learning","title":"Principles of management","type":"book"},"uris":["http://www.mendeley.com/documents/?uuid=092a7790-a96b-4505-bc0d-6fde2a57b8e5"]}],"mendeley":{"formattedCitation":"(Dyck and Neubert, 2009)","plainTextFormattedCitation":"(Dyck and Neubert, 2009)","previouslyFormattedCitation":"(Dyck and Neubert, 2009)"},"properties":{"noteIndex":0},"schema":"https://github.com/citation-style-language/schema/raw/master/csl-citation.json"}</w:instrText>
      </w:r>
      <w:r>
        <w:rPr>
          <w:rFonts w:ascii="Arial" w:hAnsi="Arial" w:cs="Arial"/>
        </w:rPr>
        <w:fldChar w:fldCharType="separate"/>
      </w:r>
      <w:r>
        <w:rPr>
          <w:rFonts w:ascii="Arial" w:hAnsi="Arial" w:cs="Arial"/>
        </w:rPr>
        <w:t>(Dyck and Neubert, 2009)</w:t>
      </w:r>
      <w:r>
        <w:rPr>
          <w:rFonts w:ascii="Arial" w:hAnsi="Arial" w:cs="Arial"/>
        </w:rPr>
        <w:fldChar w:fldCharType="end"/>
      </w:r>
      <w:r>
        <w:rPr>
          <w:rFonts w:ascii="Arial" w:hAnsi="Arial" w:cs="Arial"/>
        </w:rPr>
        <w:t xml:space="preserve">. Specifically, the focus on the profit-maximisation, the efficiency of operations and productivity, and the use of a prison-like working conditions, makes the managerial practices adopted by JD sports company resemble the Taylorism approach as to focus on the productivity of workers and to maximise the production efficiency, which in the case of JD sports correspond to sales and expansion of the company in the UK and overseas markets </w:t>
      </w:r>
      <w:r>
        <w:rPr>
          <w:rFonts w:ascii="Arial" w:hAnsi="Arial" w:cs="Arial"/>
        </w:rPr>
        <w:fldChar w:fldCharType="begin" w:fldLock="1"/>
      </w:r>
      <w:r>
        <w:rPr>
          <w:rFonts w:ascii="Arial" w:hAnsi="Arial" w:cs="Arial"/>
        </w:rPr>
        <w:instrText xml:space="preserve">ADDIN CSL_CITATION {"citationItems":[{"id":"ITEM-1","itemData":{"ISSN":"1877-0509","author":[{"dropping-particle":"","family":"Uddin","given":"Nasir","non-dropping-particle":"","parse-names":false,"suffix":""},{"dropping-particle":"","family":"Hossain","given":"Fariha","non-dropping-particle":"","parse-names":false,"suffix":""}],"container-title":"Procedia Computer Science","id":"ITEM-1","issued":{"date-parts":[["2015"]]},"page":"578-584","publisher":"Elsevier","title":"Evolution of modern management through Taylorism: An adjustment of Scientific Management comprising behavioral science","type":"article-journal","volume":"62"},"uris":["http://www.mendeley.com/documents/?uuid=f4955734-4d32-4f2d-b392-07458d4da343"]}],"mendeley":{"formattedCitation":"(Uddin and Hossain, 2015)","plainTextFormattedCitation":"(Uddin and Hossain, 2015)","previouslyFormattedCitation":"(Uddin and Hossain, 2015)"},"properties":{"noteIndex":0},"schema":"https://github.com/citation-style-language/schema/raw/master/csl-citation.json"}</w:instrText>
      </w:r>
      <w:r>
        <w:rPr>
          <w:rFonts w:ascii="Arial" w:hAnsi="Arial" w:cs="Arial"/>
        </w:rPr>
        <w:fldChar w:fldCharType="separate"/>
      </w:r>
      <w:r>
        <w:rPr>
          <w:rFonts w:ascii="Arial" w:hAnsi="Arial" w:cs="Arial"/>
        </w:rPr>
        <w:t>(Uddin and Hossain, 2015)</w:t>
      </w:r>
      <w:r>
        <w:rPr>
          <w:rFonts w:ascii="Arial" w:hAnsi="Arial" w:cs="Arial"/>
        </w:rPr>
        <w:fldChar w:fldCharType="end"/>
      </w:r>
      <w:r>
        <w:rPr>
          <w:rFonts w:ascii="Arial" w:hAnsi="Arial" w:cs="Arial"/>
        </w:rPr>
        <w:t xml:space="preserve">. </w:t>
      </w:r>
    </w:p>
    <w:p>
      <w:pPr>
        <w:spacing w:before="156" w:beforeLines="50" w:after="156" w:afterLines="50" w:line="360" w:lineRule="auto"/>
        <w:rPr>
          <w:rFonts w:ascii="Arial" w:hAnsi="Arial" w:cs="Arial"/>
        </w:rPr>
      </w:pPr>
      <w:r>
        <w:rPr>
          <w:rFonts w:ascii="Arial" w:hAnsi="Arial" w:cs="Arial"/>
        </w:rPr>
        <w:t xml:space="preserve">Though the company claims to have established a democratic management system that supports the well-being of its employees, the problem statement supported by validated news outlets suggests otherwise. As discussed above, it is clear that the business ethics theory and the stakeholder theory are not adopted by the JD sports company. As the employees of the company did not voice out for the treatments they received until the public reports, the democratic management style is less likely to be adopted within the company. Thus, the Taylorism is adopted with the business ethics, democratic management, and the stakeholder theory absent. </w:t>
      </w:r>
    </w:p>
    <w:p>
      <w:pPr>
        <w:pStyle w:val="20"/>
        <w:numPr>
          <w:ilvl w:val="1"/>
          <w:numId w:val="1"/>
        </w:numPr>
        <w:spacing w:before="156" w:beforeLines="50" w:after="156" w:afterLines="50" w:line="360" w:lineRule="auto"/>
        <w:ind w:firstLineChars="0"/>
        <w:outlineLvl w:val="1"/>
        <w:rPr>
          <w:rFonts w:ascii="Arial" w:hAnsi="Arial" w:cs="Arial"/>
          <w:b/>
          <w:bCs/>
        </w:rPr>
      </w:pPr>
      <w:bookmarkStart w:id="9" w:name="_Toc118679335"/>
      <w:r>
        <w:rPr>
          <w:rFonts w:ascii="Arial" w:hAnsi="Arial" w:cs="Arial"/>
          <w:b/>
          <w:bCs/>
        </w:rPr>
        <w:t>Mainstream vs. critical approach</w:t>
      </w:r>
      <w:bookmarkEnd w:id="9"/>
      <w:r>
        <w:rPr>
          <w:rFonts w:ascii="Arial" w:hAnsi="Arial" w:cs="Arial"/>
          <w:b/>
          <w:bCs/>
        </w:rPr>
        <w:t xml:space="preserve"> </w:t>
      </w:r>
    </w:p>
    <w:p>
      <w:pPr>
        <w:spacing w:before="156" w:beforeLines="50" w:after="156" w:afterLines="50" w:line="360" w:lineRule="auto"/>
        <w:rPr>
          <w:rFonts w:ascii="Arial" w:hAnsi="Arial" w:cs="Arial"/>
        </w:rPr>
      </w:pPr>
      <w:r>
        <w:rPr>
          <w:rFonts w:ascii="Arial" w:hAnsi="Arial" w:cs="Arial"/>
        </w:rPr>
        <w:t xml:space="preserve">The critical approach represents an alternative to the mainstream management theory. The critical approach focuses on the power and domination in the conventional management context, such as the relationship between managers and employees and seek to critique the practice, such as conducts of managers, into the management theories, such as the ethics in business management </w:t>
      </w:r>
      <w:r>
        <w:rPr>
          <w:rFonts w:ascii="Arial" w:hAnsi="Arial" w:cs="Arial"/>
        </w:rPr>
        <w:fldChar w:fldCharType="begin" w:fldLock="1"/>
      </w:r>
      <w:r>
        <w:rPr>
          <w:rFonts w:ascii="Arial" w:hAnsi="Arial" w:cs="Arial"/>
        </w:rPr>
        <w:instrText xml:space="preserve">ADDIN CSL_CITATION {"citationItems":[{"id":"ITEM-1","itemData":{"ISSN":"0309-8168","author":[{"dropping-particle":"","family":"Klikauer","given":"Thomas","non-dropping-particle":"","parse-names":false,"suffix":""}],"container-title":"Capital &amp; Class","id":"ITEM-1","issue":"2","issued":{"date-parts":[["2015"]]},"page":"197-220","publisher":"SAGE Publications Sage UK: London, England","title":"Critical management studies and critical theory: A review","type":"article-journal","volume":"39"},"uris":["http://www.mendeley.com/documents/?uuid=f069875f-1a18-43a3-aeba-df92b5f696f3"]}],"mendeley":{"formattedCitation":"(Klikauer, 2015)","plainTextFormattedCitation":"(Klikauer, 2015)","previouslyFormattedCitation":"(Klikauer, 2015)"},"properties":{"noteIndex":0},"schema":"https://github.com/citation-style-language/schema/raw/master/csl-citation.json"}</w:instrText>
      </w:r>
      <w:r>
        <w:rPr>
          <w:rFonts w:ascii="Arial" w:hAnsi="Arial" w:cs="Arial"/>
        </w:rPr>
        <w:fldChar w:fldCharType="separate"/>
      </w:r>
      <w:r>
        <w:rPr>
          <w:rFonts w:ascii="Arial" w:hAnsi="Arial" w:cs="Arial"/>
        </w:rPr>
        <w:t>(Klikauer, 2015)</w:t>
      </w:r>
      <w:r>
        <w:rPr>
          <w:rFonts w:ascii="Arial" w:hAnsi="Arial" w:cs="Arial"/>
        </w:rPr>
        <w:fldChar w:fldCharType="end"/>
      </w:r>
      <w:r>
        <w:rPr>
          <w:rFonts w:ascii="Arial" w:hAnsi="Arial" w:cs="Arial"/>
        </w:rPr>
        <w:t xml:space="preserve">. The critical management approach seeks not to overthrow one single mainstream management approach but to revisit the social infrastructure supporting the management practiced in organisations. The critical approach, by revisiting the established routines in management, such as the promotion of male managers in practice, aims to establish a management jungle built not on value-free and objective management but genuine human-based management </w:t>
      </w:r>
      <w:r>
        <w:rPr>
          <w:rFonts w:ascii="Arial" w:hAnsi="Arial" w:cs="Arial"/>
        </w:rPr>
        <w:fldChar w:fldCharType="begin" w:fldLock="1"/>
      </w:r>
      <w:r>
        <w:rPr>
          <w:rFonts w:ascii="Arial" w:hAnsi="Arial" w:cs="Arial"/>
        </w:rPr>
        <w:instrText xml:space="preserve">ADDIN CSL_CITATION {"citationItems":[{"id":"ITEM-1","itemData":{"ISBN":"1315889811","author":[{"dropping-particle":"","family":"Mills","given":"Albert J","non-dropping-particle":"","parse-names":false,"suffix":""},{"dropping-particle":"","family":"Mills","given":"Jean Helms","non-dropping-particle":"","parse-names":false,"suffix":""}],"container-title":"The Routledge Companion to Critical Management Studies","id":"ITEM-1","issued":{"date-parts":[["2015"]]},"page":"69-79","publisher":"Routledge","title":"Critical management scholarship: A satirical critique of three narrative histories","type":"chapter"},"uris":["http://www.mendeley.com/documents/?uuid=4ab9284a-7127-4dd6-a859-55afcb62868d"]}],"mendeley":{"formattedCitation":"(Mills and Mills, 2015)","plainTextFormattedCitation":"(Mills and Mills, 2015)","previouslyFormattedCitation":"(Mills and Mills, 2015)"},"properties":{"noteIndex":0},"schema":"https://github.com/citation-style-language/schema/raw/master/csl-citation.json"}</w:instrText>
      </w:r>
      <w:r>
        <w:rPr>
          <w:rFonts w:ascii="Arial" w:hAnsi="Arial" w:cs="Arial"/>
        </w:rPr>
        <w:fldChar w:fldCharType="separate"/>
      </w:r>
      <w:r>
        <w:rPr>
          <w:rFonts w:ascii="Arial" w:hAnsi="Arial" w:cs="Arial"/>
        </w:rPr>
        <w:t>(Mills and Mills, 2015)</w:t>
      </w:r>
      <w:r>
        <w:rPr>
          <w:rFonts w:ascii="Arial" w:hAnsi="Arial" w:cs="Arial"/>
        </w:rPr>
        <w:fldChar w:fldCharType="end"/>
      </w:r>
      <w:r>
        <w:rPr>
          <w:rFonts w:ascii="Arial" w:hAnsi="Arial" w:cs="Arial"/>
        </w:rPr>
        <w:t xml:space="preserve">. As a left-wing originated approach from the critical theory in the social science, the critical approach of management inherently focuses on the key issues related to all stakeholders from the natural environment, the local community to employees within the organisation. More importantly, morale instead of profit, well-being instead of growth are also strongly focused in critical approach of management </w:t>
      </w:r>
      <w:r>
        <w:rPr>
          <w:rFonts w:ascii="Arial" w:hAnsi="Arial" w:cs="Arial"/>
        </w:rPr>
        <w:fldChar w:fldCharType="begin" w:fldLock="1"/>
      </w:r>
      <w:r>
        <w:rPr>
          <w:rFonts w:ascii="Arial" w:hAnsi="Arial" w:cs="Arial"/>
        </w:rPr>
        <w:instrText xml:space="preserve">ADDIN CSL_CITATION {"citationItems":[{"id":"ITEM-1","itemData":{"ISBN":"0415501881","author":[{"dropping-particle":"","family":"Prasad","given":"Anshuman","non-dropping-particle":"","parse-names":false,"suffix":""},{"dropping-particle":"","family":"Prasad","given":"Pushkala","non-dropping-particle":"","parse-names":false,"suffix":""},{"dropping-particle":"","family":"Mills","given":"Albert J","non-dropping-particle":"","parse-names":false,"suffix":""},{"dropping-particle":"","family":"Mills","given":"Jean Helms","non-dropping-particle":"","parse-names":false,"suffix":""}],"id":"ITEM-1","issued":{"date-parts":[["2016"]]},"publisher":"Routledge, Taylor &amp; Francis Group","title":"The Routledge companion to critical management studies","type":"book"},"uris":["http://www.mendeley.com/documents/?uuid=15962d82-e7f4-4807-86bc-c72a1491be20"]}],"mendeley":{"formattedCitation":"(Prasad &lt;i&gt;et al.&lt;/i&gt;, 2016)","plainTextFormattedCitation":"(Prasad et al., 2016)","previouslyFormattedCitation":"(Prasad &lt;i&gt;et al.&lt;/i&gt;, 2016)"},"properties":{"noteIndex":0},"schema":"https://github.com/citation-style-language/schema/raw/master/csl-citation.json"}</w:instrText>
      </w:r>
      <w:r>
        <w:rPr>
          <w:rFonts w:ascii="Arial" w:hAnsi="Arial" w:cs="Arial"/>
        </w:rPr>
        <w:fldChar w:fldCharType="separate"/>
      </w:r>
      <w:r>
        <w:rPr>
          <w:rFonts w:ascii="Arial" w:hAnsi="Arial" w:cs="Arial"/>
        </w:rPr>
        <w:t xml:space="preserve">(Prasad </w:t>
      </w:r>
      <w:r>
        <w:rPr>
          <w:rFonts w:ascii="Arial" w:hAnsi="Arial" w:cs="Arial"/>
          <w:i/>
        </w:rPr>
        <w:t>et al.</w:t>
      </w:r>
      <w:r>
        <w:rPr>
          <w:rFonts w:ascii="Arial" w:hAnsi="Arial" w:cs="Arial"/>
        </w:rPr>
        <w:t>, 2016)</w:t>
      </w:r>
      <w:r>
        <w:rPr>
          <w:rFonts w:ascii="Arial" w:hAnsi="Arial" w:cs="Arial"/>
        </w:rPr>
        <w:fldChar w:fldCharType="end"/>
      </w:r>
      <w:r>
        <w:rPr>
          <w:rFonts w:ascii="Arial" w:hAnsi="Arial" w:cs="Arial"/>
        </w:rPr>
        <w:t xml:space="preserve">. </w:t>
      </w:r>
    </w:p>
    <w:p>
      <w:pPr>
        <w:spacing w:before="156" w:beforeLines="50" w:after="156" w:afterLines="50" w:line="360" w:lineRule="auto"/>
        <w:rPr>
          <w:rFonts w:ascii="Arial" w:hAnsi="Arial" w:cs="Arial"/>
        </w:rPr>
      </w:pPr>
      <w:r>
        <w:rPr>
          <w:rFonts w:ascii="Arial" w:hAnsi="Arial" w:cs="Arial"/>
        </w:rPr>
        <w:t xml:space="preserve">Based on the above discussion, the critical approach thus provides an solid alternative theory to be adopted by the JD sports company to address the complaints to the company on its management practices and to establish the ethical management in the company. </w:t>
      </w:r>
    </w:p>
    <w:p>
      <w:pPr>
        <w:pStyle w:val="20"/>
        <w:numPr>
          <w:ilvl w:val="0"/>
          <w:numId w:val="1"/>
        </w:numPr>
        <w:spacing w:before="156" w:beforeLines="50" w:after="156" w:afterLines="50" w:line="360" w:lineRule="auto"/>
        <w:ind w:firstLineChars="0"/>
        <w:outlineLvl w:val="0"/>
        <w:rPr>
          <w:rFonts w:ascii="Arial" w:hAnsi="Arial" w:cs="Arial"/>
          <w:b/>
          <w:bCs/>
          <w:sz w:val="28"/>
          <w:szCs w:val="28"/>
        </w:rPr>
      </w:pPr>
      <w:bookmarkStart w:id="10" w:name="_Toc118679336"/>
      <w:r>
        <w:rPr>
          <w:rFonts w:ascii="Arial" w:hAnsi="Arial" w:cs="Arial"/>
          <w:b/>
          <w:bCs/>
          <w:sz w:val="28"/>
          <w:szCs w:val="28"/>
        </w:rPr>
        <w:t>Conclusion</w:t>
      </w:r>
      <w:bookmarkEnd w:id="10"/>
      <w:r>
        <w:rPr>
          <w:rFonts w:ascii="Arial" w:hAnsi="Arial" w:cs="Arial"/>
          <w:b/>
          <w:bCs/>
          <w:sz w:val="28"/>
          <w:szCs w:val="28"/>
        </w:rPr>
        <w:t xml:space="preserve"> </w:t>
      </w:r>
    </w:p>
    <w:p>
      <w:pPr>
        <w:spacing w:before="156" w:beforeLines="50" w:after="156" w:afterLines="50" w:line="360" w:lineRule="auto"/>
        <w:rPr>
          <w:rFonts w:ascii="Arial" w:hAnsi="Arial" w:cs="Arial"/>
        </w:rPr>
      </w:pPr>
      <w:r>
        <w:rPr>
          <w:rFonts w:ascii="Arial" w:hAnsi="Arial" w:cs="Arial"/>
        </w:rPr>
        <w:t xml:space="preserve">Based on the analysis and discussions in this report, it is evident that the role of the manager is to manage via the exhibition and employment of an appropriate management style that can optimally allocate the resources within the organisation and inspire the employees to follow the manger to achieve organisational aims and objectives. It is also evident that the level of being ethical of management does not directly relate to the management styles and intents of managers. Instead, the management process as whether the stakeholder theory and the business ethics theory are employed in practice are critical. This report further points out that, compared to the mainstream management approach adopted by the JD sports company, the critical approach of management is more suitable to address the problems of the company as identified in this report. </w:t>
      </w:r>
    </w:p>
    <w:p>
      <w:pPr>
        <w:pStyle w:val="20"/>
        <w:numPr>
          <w:ilvl w:val="0"/>
          <w:numId w:val="1"/>
        </w:numPr>
        <w:spacing w:before="156" w:beforeLines="50" w:after="156" w:afterLines="50" w:line="360" w:lineRule="auto"/>
        <w:ind w:firstLineChars="0"/>
        <w:outlineLvl w:val="0"/>
        <w:rPr>
          <w:rFonts w:ascii="Arial" w:hAnsi="Arial" w:cs="Arial"/>
          <w:b/>
          <w:bCs/>
          <w:sz w:val="28"/>
          <w:szCs w:val="28"/>
        </w:rPr>
      </w:pPr>
      <w:bookmarkStart w:id="11" w:name="_Toc118679337"/>
      <w:r>
        <w:rPr>
          <w:rFonts w:ascii="Arial" w:hAnsi="Arial" w:cs="Arial"/>
          <w:b/>
          <w:bCs/>
          <w:sz w:val="28"/>
          <w:szCs w:val="28"/>
        </w:rPr>
        <w:t>Recommendations</w:t>
      </w:r>
      <w:bookmarkEnd w:id="11"/>
      <w:r>
        <w:rPr>
          <w:rFonts w:ascii="Arial" w:hAnsi="Arial" w:cs="Arial"/>
          <w:b/>
          <w:bCs/>
          <w:sz w:val="28"/>
          <w:szCs w:val="28"/>
        </w:rPr>
        <w:t xml:space="preserve"> </w:t>
      </w:r>
    </w:p>
    <w:p>
      <w:pPr>
        <w:pStyle w:val="20"/>
        <w:numPr>
          <w:ilvl w:val="0"/>
          <w:numId w:val="3"/>
        </w:numPr>
        <w:spacing w:before="156" w:beforeLines="50" w:after="156" w:afterLines="50" w:line="360" w:lineRule="auto"/>
        <w:ind w:firstLineChars="0"/>
        <w:rPr>
          <w:rFonts w:ascii="Arial" w:hAnsi="Arial" w:cs="Arial"/>
        </w:rPr>
      </w:pPr>
      <w:r>
        <w:rPr>
          <w:rFonts w:ascii="Arial" w:hAnsi="Arial" w:cs="Arial"/>
        </w:rPr>
        <w:t xml:space="preserve">Revisit the management system of the company from top-down and allows all employees and managers to voice out their opinions. </w:t>
      </w:r>
    </w:p>
    <w:p>
      <w:pPr>
        <w:pStyle w:val="20"/>
        <w:numPr>
          <w:ilvl w:val="0"/>
          <w:numId w:val="3"/>
        </w:numPr>
        <w:spacing w:before="156" w:beforeLines="50" w:after="156" w:afterLines="50" w:line="360" w:lineRule="auto"/>
        <w:ind w:firstLineChars="0"/>
        <w:rPr>
          <w:rFonts w:ascii="Arial" w:hAnsi="Arial" w:cs="Arial"/>
        </w:rPr>
      </w:pPr>
      <w:r>
        <w:rPr>
          <w:rFonts w:ascii="Arial" w:hAnsi="Arial" w:cs="Arial"/>
        </w:rPr>
        <w:t xml:space="preserve">Review the critical approach of management by the board of directors of the company and the key managers of the company to redesign the managerial system of the company. </w:t>
      </w:r>
    </w:p>
    <w:p>
      <w:pPr>
        <w:pStyle w:val="20"/>
        <w:numPr>
          <w:ilvl w:val="0"/>
          <w:numId w:val="3"/>
        </w:numPr>
        <w:spacing w:before="156" w:beforeLines="50" w:after="156" w:afterLines="50" w:line="360" w:lineRule="auto"/>
        <w:ind w:firstLineChars="0"/>
        <w:rPr>
          <w:rFonts w:ascii="Arial" w:hAnsi="Arial" w:cs="Arial"/>
        </w:rPr>
      </w:pPr>
      <w:r>
        <w:rPr>
          <w:rFonts w:ascii="Arial" w:hAnsi="Arial" w:cs="Arial"/>
        </w:rPr>
        <w:t xml:space="preserve">Implement new managerial initiatives in the company with audit teams formed by representatives from its stakeholders to ensure a stakeholder perspective is adopted and ethical management is established. </w:t>
      </w:r>
    </w:p>
    <w:p>
      <w:pPr>
        <w:pStyle w:val="20"/>
        <w:numPr>
          <w:ilvl w:val="0"/>
          <w:numId w:val="3"/>
        </w:numPr>
        <w:spacing w:before="156" w:beforeLines="50" w:after="156" w:afterLines="50" w:line="360" w:lineRule="auto"/>
        <w:ind w:firstLineChars="0"/>
        <w:rPr>
          <w:rFonts w:ascii="Arial" w:hAnsi="Arial" w:cs="Arial"/>
        </w:rPr>
      </w:pPr>
      <w:r>
        <w:rPr>
          <w:rFonts w:ascii="Arial" w:hAnsi="Arial" w:cs="Arial"/>
        </w:rPr>
        <w:t xml:space="preserve">Establish a standing committee on the regular revisit and audit of the managerial theories adopted and practices within the company. </w:t>
      </w:r>
    </w:p>
    <w:p>
      <w:pPr>
        <w:widowControl/>
        <w:jc w:val="left"/>
        <w:rPr>
          <w:rFonts w:ascii="Arial" w:hAnsi="Arial" w:cs="Arial"/>
        </w:rPr>
      </w:pPr>
      <w:r>
        <w:rPr>
          <w:rFonts w:ascii="Arial" w:hAnsi="Arial" w:cs="Arial"/>
        </w:rPr>
        <w:br w:type="page"/>
      </w:r>
    </w:p>
    <w:p>
      <w:pPr>
        <w:spacing w:before="156" w:beforeLines="50" w:after="156" w:afterLines="50" w:line="360" w:lineRule="auto"/>
        <w:outlineLvl w:val="0"/>
        <w:rPr>
          <w:rFonts w:ascii="Arial" w:hAnsi="Arial" w:cs="Arial"/>
          <w:b/>
          <w:bCs/>
          <w:sz w:val="28"/>
          <w:szCs w:val="28"/>
        </w:rPr>
      </w:pPr>
      <w:bookmarkStart w:id="12" w:name="_Toc118679338"/>
      <w:r>
        <w:rPr>
          <w:rFonts w:ascii="Arial" w:hAnsi="Arial" w:cs="Arial"/>
          <w:b/>
          <w:bCs/>
          <w:sz w:val="28"/>
          <w:szCs w:val="28"/>
        </w:rPr>
        <w:t>References</w:t>
      </w:r>
      <w:bookmarkEnd w:id="12"/>
      <w:r>
        <w:rPr>
          <w:rFonts w:ascii="Arial" w:hAnsi="Arial" w:cs="Arial"/>
          <w:b/>
          <w:bCs/>
          <w:sz w:val="28"/>
          <w:szCs w:val="28"/>
        </w:rPr>
        <w:t xml:space="preserve"> </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Pr>
          <w:rFonts w:ascii="Arial" w:hAnsi="Arial" w:cs="Arial"/>
          <w:kern w:val="0"/>
          <w:sz w:val="20"/>
          <w:szCs w:val="24"/>
        </w:rPr>
        <w:t xml:space="preserve">BBC News (2021) </w:t>
      </w:r>
      <w:r>
        <w:rPr>
          <w:rFonts w:ascii="Arial" w:hAnsi="Arial" w:cs="Arial"/>
          <w:i/>
          <w:iCs/>
          <w:kern w:val="0"/>
          <w:sz w:val="20"/>
          <w:szCs w:val="24"/>
        </w:rPr>
        <w:t xml:space="preserve">Leicester City and JD Sports merchandise probe </w:t>
      </w:r>
      <w:r>
        <w:rPr>
          <w:rFonts w:ascii="Arial" w:hAnsi="Arial" w:cs="Arial"/>
          <w:kern w:val="0"/>
          <w:sz w:val="20"/>
          <w:szCs w:val="24"/>
        </w:rPr>
        <w:t>. Available at: https://www.bbc.com/news/uk-england-leicestershire-58753819 (Accessed: 6 November 2022).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Campbell, J. P. (2013) ‘Leadership, the old, the new, and the timeless: A commentary.’, </w:t>
      </w:r>
      <w:r>
        <w:rPr>
          <w:rFonts w:ascii="Arial" w:hAnsi="Arial" w:cs="Arial"/>
          <w:i/>
          <w:iCs/>
          <w:kern w:val="0"/>
          <w:sz w:val="20"/>
          <w:szCs w:val="24"/>
        </w:rPr>
        <w:t>The Oxford handbook of leadership.</w:t>
      </w:r>
      <w:r>
        <w:rPr>
          <w:rFonts w:ascii="Arial" w:hAnsi="Arial" w:cs="Arial"/>
          <w:kern w:val="0"/>
          <w:sz w:val="20"/>
          <w:szCs w:val="24"/>
        </w:rPr>
        <w:t>, pp. 401–419.</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Carroll, A. B. (2015) ‘Corporate social responsibility: The centerpiece of competing and complementary frameworks’, </w:t>
      </w:r>
      <w:r>
        <w:rPr>
          <w:rFonts w:ascii="Arial" w:hAnsi="Arial" w:cs="Arial"/>
          <w:i/>
          <w:iCs/>
          <w:kern w:val="0"/>
          <w:sz w:val="20"/>
          <w:szCs w:val="24"/>
        </w:rPr>
        <w:t>Organizational Dynamics</w:t>
      </w:r>
      <w:r>
        <w:rPr>
          <w:rFonts w:ascii="Arial" w:hAnsi="Arial" w:cs="Arial"/>
          <w:kern w:val="0"/>
          <w:sz w:val="20"/>
          <w:szCs w:val="24"/>
        </w:rPr>
        <w:t>, 44(2), pp. 87–96. doi: 10.1016/j.orgdyn.2015.02.002.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Channel 4 (2020) </w:t>
      </w:r>
      <w:r>
        <w:rPr>
          <w:rFonts w:ascii="Arial" w:hAnsi="Arial" w:cs="Arial"/>
          <w:i/>
          <w:iCs/>
          <w:kern w:val="0"/>
          <w:sz w:val="20"/>
          <w:szCs w:val="24"/>
        </w:rPr>
        <w:t>‘Prison’ conditions at JD Sports: undercover investigation – Channel 4 News</w:t>
      </w:r>
      <w:r>
        <w:rPr>
          <w:rFonts w:ascii="Arial" w:hAnsi="Arial" w:cs="Arial"/>
          <w:kern w:val="0"/>
          <w:sz w:val="20"/>
          <w:szCs w:val="24"/>
        </w:rPr>
        <w:t>. Available at: https://www.channel4.com/news/prison-conditions-at-jd-sports-undercover-investigation (Accessed: 6 November 2022).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Dulewicz, V. and Higgs, M. (2005) ‘Assessing leadership styles and organisational context’, </w:t>
      </w:r>
      <w:r>
        <w:rPr>
          <w:rFonts w:ascii="Arial" w:hAnsi="Arial" w:cs="Arial"/>
          <w:i/>
          <w:iCs/>
          <w:kern w:val="0"/>
          <w:sz w:val="20"/>
          <w:szCs w:val="24"/>
        </w:rPr>
        <w:t>Journal of managerial psychology</w:t>
      </w:r>
      <w:r>
        <w:rPr>
          <w:rFonts w:ascii="Arial" w:hAnsi="Arial" w:cs="Arial"/>
          <w:kern w:val="0"/>
          <w:sz w:val="20"/>
          <w:szCs w:val="24"/>
        </w:rPr>
        <w:t>.</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Dyck, B. and Neubert, M. J. (2009) </w:t>
      </w:r>
      <w:r>
        <w:rPr>
          <w:rFonts w:ascii="Arial" w:hAnsi="Arial" w:cs="Arial"/>
          <w:i/>
          <w:iCs/>
          <w:kern w:val="0"/>
          <w:sz w:val="20"/>
          <w:szCs w:val="24"/>
        </w:rPr>
        <w:t>Principles of management</w:t>
      </w:r>
      <w:r>
        <w:rPr>
          <w:rFonts w:ascii="Arial" w:hAnsi="Arial" w:cs="Arial"/>
          <w:kern w:val="0"/>
          <w:sz w:val="20"/>
          <w:szCs w:val="24"/>
        </w:rPr>
        <w:t>. South-Western Cengage Learning.</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Gilbert, D. U. and Rasche, A. (2008) ‘Opportunities and problems of standardized ethics initiatives–a stakeholder theory perspective’, </w:t>
      </w:r>
      <w:r>
        <w:rPr>
          <w:rFonts w:ascii="Arial" w:hAnsi="Arial" w:cs="Arial"/>
          <w:i/>
          <w:iCs/>
          <w:kern w:val="0"/>
          <w:sz w:val="20"/>
          <w:szCs w:val="24"/>
        </w:rPr>
        <w:t>Journal of business ethics</w:t>
      </w:r>
      <w:r>
        <w:rPr>
          <w:rFonts w:ascii="Arial" w:hAnsi="Arial" w:cs="Arial"/>
          <w:kern w:val="0"/>
          <w:sz w:val="20"/>
          <w:szCs w:val="24"/>
        </w:rPr>
        <w:t>, 82(3), pp. 755–773.</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Gratton, L. (2016) ‘Rethinking the manager’s role’, </w:t>
      </w:r>
      <w:r>
        <w:rPr>
          <w:rFonts w:ascii="Arial" w:hAnsi="Arial" w:cs="Arial"/>
          <w:i/>
          <w:iCs/>
          <w:kern w:val="0"/>
          <w:sz w:val="20"/>
          <w:szCs w:val="24"/>
        </w:rPr>
        <w:t>MIT Sloan Management Review</w:t>
      </w:r>
      <w:r>
        <w:rPr>
          <w:rFonts w:ascii="Arial" w:hAnsi="Arial" w:cs="Arial"/>
          <w:kern w:val="0"/>
          <w:sz w:val="20"/>
          <w:szCs w:val="24"/>
        </w:rPr>
        <w:t>, 58(1), p. 8.</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Harrison, J. S., Freeman, R. E. and Abreu, M. C. S. de (2015) ‘Stakeholder theory as an ethical approach to effective management: Applying the theory to multiple contexts’, </w:t>
      </w:r>
      <w:r>
        <w:rPr>
          <w:rFonts w:ascii="Arial" w:hAnsi="Arial" w:cs="Arial"/>
          <w:i/>
          <w:iCs/>
          <w:kern w:val="0"/>
          <w:sz w:val="20"/>
          <w:szCs w:val="24"/>
        </w:rPr>
        <w:t>Revista brasileira de gestão de negócios</w:t>
      </w:r>
      <w:r>
        <w:rPr>
          <w:rFonts w:ascii="Arial" w:hAnsi="Arial" w:cs="Arial"/>
          <w:kern w:val="0"/>
          <w:sz w:val="20"/>
          <w:szCs w:val="24"/>
        </w:rPr>
        <w:t>, 17, pp. 858–869.</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Huang, N. </w:t>
      </w:r>
      <w:r>
        <w:rPr>
          <w:rFonts w:ascii="Arial" w:hAnsi="Arial" w:cs="Arial"/>
          <w:i/>
          <w:iCs/>
          <w:kern w:val="0"/>
          <w:sz w:val="20"/>
          <w:szCs w:val="24"/>
        </w:rPr>
        <w:t>et al.</w:t>
      </w:r>
      <w:r>
        <w:rPr>
          <w:rFonts w:ascii="Arial" w:hAnsi="Arial" w:cs="Arial"/>
          <w:kern w:val="0"/>
          <w:sz w:val="20"/>
          <w:szCs w:val="24"/>
        </w:rPr>
        <w:t xml:space="preserve"> (2021) ‘Ethical leadership and organizational citizenship behavior: mediation of trust and psychological well-being’, </w:t>
      </w:r>
      <w:r>
        <w:rPr>
          <w:rFonts w:ascii="Arial" w:hAnsi="Arial" w:cs="Arial"/>
          <w:i/>
          <w:iCs/>
          <w:kern w:val="0"/>
          <w:sz w:val="20"/>
          <w:szCs w:val="24"/>
        </w:rPr>
        <w:t>Psychology research and behavior management</w:t>
      </w:r>
      <w:r>
        <w:rPr>
          <w:rFonts w:ascii="Arial" w:hAnsi="Arial" w:cs="Arial"/>
          <w:kern w:val="0"/>
          <w:sz w:val="20"/>
          <w:szCs w:val="24"/>
        </w:rPr>
        <w:t>, 14, p. 655.</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Hull, J. (2015) </w:t>
      </w:r>
      <w:r>
        <w:rPr>
          <w:rFonts w:ascii="Arial" w:hAnsi="Arial" w:cs="Arial"/>
          <w:i/>
          <w:iCs/>
          <w:kern w:val="0"/>
          <w:sz w:val="20"/>
          <w:szCs w:val="24"/>
        </w:rPr>
        <w:t>Learn to Become a Less Autocratic Manager</w:t>
      </w:r>
      <w:r>
        <w:rPr>
          <w:rFonts w:ascii="Arial" w:hAnsi="Arial" w:cs="Arial"/>
          <w:kern w:val="0"/>
          <w:sz w:val="20"/>
          <w:szCs w:val="24"/>
        </w:rPr>
        <w:t>.</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Igbaekemen, G. O. (2014) ‘Impact of leadership style on organisation performance: A strategic literature review’, </w:t>
      </w:r>
      <w:r>
        <w:rPr>
          <w:rFonts w:ascii="Arial" w:hAnsi="Arial" w:cs="Arial"/>
          <w:i/>
          <w:iCs/>
          <w:kern w:val="0"/>
          <w:sz w:val="20"/>
          <w:szCs w:val="24"/>
        </w:rPr>
        <w:t>Public Policy and Administration Research</w:t>
      </w:r>
      <w:r>
        <w:rPr>
          <w:rFonts w:ascii="Arial" w:hAnsi="Arial" w:cs="Arial"/>
          <w:kern w:val="0"/>
          <w:sz w:val="20"/>
          <w:szCs w:val="24"/>
        </w:rPr>
        <w:t>, 4(9), pp. 126–135.</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JD sports (2022) ‘JD Sports Fashion Plc Annual Report and Accounts 2022’.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JD SportsFashion (2021) </w:t>
      </w:r>
      <w:r>
        <w:rPr>
          <w:rFonts w:ascii="Arial" w:hAnsi="Arial" w:cs="Arial"/>
          <w:i/>
          <w:iCs/>
          <w:kern w:val="0"/>
          <w:sz w:val="20"/>
          <w:szCs w:val="24"/>
        </w:rPr>
        <w:t xml:space="preserve">Reports &amp; Presentations </w:t>
      </w:r>
      <w:r>
        <w:rPr>
          <w:rFonts w:ascii="Arial" w:hAnsi="Arial" w:cs="Arial"/>
          <w:kern w:val="0"/>
          <w:sz w:val="20"/>
          <w:szCs w:val="24"/>
        </w:rPr>
        <w:t>. Available at: https://www.jdplc.com/investor-relations/reports-presentations (Accessed: 7 November 2022).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Kaczmarek, S. and Nyuur, R. B. (2021) ‘Revisiting the “matching managers to strategy” argument in the context of a firm’s internationalisation strategy’, </w:t>
      </w:r>
      <w:r>
        <w:rPr>
          <w:rFonts w:ascii="Arial" w:hAnsi="Arial" w:cs="Arial"/>
          <w:i/>
          <w:iCs/>
          <w:kern w:val="0"/>
          <w:sz w:val="20"/>
          <w:szCs w:val="24"/>
        </w:rPr>
        <w:t>Multinational Business Review</w:t>
      </w:r>
      <w:r>
        <w:rPr>
          <w:rFonts w:ascii="Arial" w:hAnsi="Arial" w:cs="Arial"/>
          <w:kern w:val="0"/>
          <w:sz w:val="20"/>
          <w:szCs w:val="24"/>
        </w:rPr>
        <w:t>, 29(3), pp. 348–373.</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Al Khajeh, E. H. (2018) ‘Impact of leadership styles on organizational performance’, </w:t>
      </w:r>
      <w:r>
        <w:rPr>
          <w:rFonts w:ascii="Arial" w:hAnsi="Arial" w:cs="Arial"/>
          <w:i/>
          <w:iCs/>
          <w:kern w:val="0"/>
          <w:sz w:val="20"/>
          <w:szCs w:val="24"/>
        </w:rPr>
        <w:t>Journal of Human Resources Management Research</w:t>
      </w:r>
      <w:r>
        <w:rPr>
          <w:rFonts w:ascii="Arial" w:hAnsi="Arial" w:cs="Arial"/>
          <w:kern w:val="0"/>
          <w:sz w:val="20"/>
          <w:szCs w:val="24"/>
        </w:rPr>
        <w:t>, 2018, pp. 1–10.</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Klikauer, T. (2015) ‘Critical management studies and critical theory: A review’, </w:t>
      </w:r>
      <w:r>
        <w:rPr>
          <w:rFonts w:ascii="Arial" w:hAnsi="Arial" w:cs="Arial"/>
          <w:i/>
          <w:iCs/>
          <w:kern w:val="0"/>
          <w:sz w:val="20"/>
          <w:szCs w:val="24"/>
        </w:rPr>
        <w:t>Capital &amp; Class</w:t>
      </w:r>
      <w:r>
        <w:rPr>
          <w:rFonts w:ascii="Arial" w:hAnsi="Arial" w:cs="Arial"/>
          <w:kern w:val="0"/>
          <w:sz w:val="20"/>
          <w:szCs w:val="24"/>
        </w:rPr>
        <w:t>, 39(2), pp. 197–220.</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Korica, M., Nicolini, D. and Johnson, B. (2017) ‘In Search of “Managerial Work”: Past, Present and Future of an Analytical Category’, </w:t>
      </w:r>
      <w:r>
        <w:rPr>
          <w:rFonts w:ascii="Arial" w:hAnsi="Arial" w:cs="Arial"/>
          <w:i/>
          <w:iCs/>
          <w:kern w:val="0"/>
          <w:sz w:val="20"/>
          <w:szCs w:val="24"/>
        </w:rPr>
        <w:t>International Journal of Management Reviews</w:t>
      </w:r>
      <w:r>
        <w:rPr>
          <w:rFonts w:ascii="Arial" w:hAnsi="Arial" w:cs="Arial"/>
          <w:kern w:val="0"/>
          <w:sz w:val="20"/>
          <w:szCs w:val="24"/>
        </w:rPr>
        <w:t>, 19(2), pp. 151–174. doi: https://doi.org/10.1111/ijmr.12090.</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Lawton, A. and Macaulay, M. (2015) ‘Ethics management and ethical management’, in </w:t>
      </w:r>
      <w:r>
        <w:rPr>
          <w:rFonts w:ascii="Arial" w:hAnsi="Arial" w:cs="Arial"/>
          <w:i/>
          <w:iCs/>
          <w:kern w:val="0"/>
          <w:sz w:val="20"/>
          <w:szCs w:val="24"/>
        </w:rPr>
        <w:t>Ethics and integrity in public administration: Concepts and cases</w:t>
      </w:r>
      <w:r>
        <w:rPr>
          <w:rFonts w:ascii="Arial" w:hAnsi="Arial" w:cs="Arial"/>
          <w:kern w:val="0"/>
          <w:sz w:val="20"/>
          <w:szCs w:val="24"/>
        </w:rPr>
        <w:t>. Routledge, pp. 119–132.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Mahmood, Z., Basharat, M. and Bashir, Z. (2012) ‘Review of classical management theories.’, </w:t>
      </w:r>
      <w:r>
        <w:rPr>
          <w:rFonts w:ascii="Arial" w:hAnsi="Arial" w:cs="Arial"/>
          <w:i/>
          <w:iCs/>
          <w:kern w:val="0"/>
          <w:sz w:val="20"/>
          <w:szCs w:val="24"/>
        </w:rPr>
        <w:t>International journal of social sciences &amp; education</w:t>
      </w:r>
      <w:r>
        <w:rPr>
          <w:rFonts w:ascii="Arial" w:hAnsi="Arial" w:cs="Arial"/>
          <w:kern w:val="0"/>
          <w:sz w:val="20"/>
          <w:szCs w:val="24"/>
        </w:rPr>
        <w:t>, 2(1).</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Mansor, N. N. A. </w:t>
      </w:r>
      <w:r>
        <w:rPr>
          <w:rFonts w:ascii="Arial" w:hAnsi="Arial" w:cs="Arial"/>
          <w:i/>
          <w:iCs/>
          <w:kern w:val="0"/>
          <w:sz w:val="20"/>
          <w:szCs w:val="24"/>
        </w:rPr>
        <w:t>et al.</w:t>
      </w:r>
      <w:r>
        <w:rPr>
          <w:rFonts w:ascii="Arial" w:hAnsi="Arial" w:cs="Arial"/>
          <w:kern w:val="0"/>
          <w:sz w:val="20"/>
          <w:szCs w:val="24"/>
        </w:rPr>
        <w:t xml:space="preserve"> (2012) ‘The relationship between management style and employees’ well-being: a case of non-managerial staffs’, </w:t>
      </w:r>
      <w:r>
        <w:rPr>
          <w:rFonts w:ascii="Arial" w:hAnsi="Arial" w:cs="Arial"/>
          <w:i/>
          <w:iCs/>
          <w:kern w:val="0"/>
          <w:sz w:val="20"/>
          <w:szCs w:val="24"/>
        </w:rPr>
        <w:t>Procedia-Social and Behavioral Sciences</w:t>
      </w:r>
      <w:r>
        <w:rPr>
          <w:rFonts w:ascii="Arial" w:hAnsi="Arial" w:cs="Arial"/>
          <w:kern w:val="0"/>
          <w:sz w:val="20"/>
          <w:szCs w:val="24"/>
        </w:rPr>
        <w:t>, 40, pp. 521–529.</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Mellahi, K. and Morrell, K. (2017) </w:t>
      </w:r>
      <w:r>
        <w:rPr>
          <w:rFonts w:ascii="Arial" w:hAnsi="Arial" w:cs="Arial"/>
          <w:i/>
          <w:iCs/>
          <w:kern w:val="0"/>
          <w:sz w:val="20"/>
          <w:szCs w:val="24"/>
        </w:rPr>
        <w:t>The ethical business: Challenges and controversies</w:t>
      </w:r>
      <w:r>
        <w:rPr>
          <w:rFonts w:ascii="Arial" w:hAnsi="Arial" w:cs="Arial"/>
          <w:kern w:val="0"/>
          <w:sz w:val="20"/>
          <w:szCs w:val="24"/>
        </w:rPr>
        <w:t>. Bloomsbury Publishing.</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Mills, A. J. and Mills, J. H. (2015) ‘Critical management scholarship: A satirical critique of three narrative histories’, in </w:t>
      </w:r>
      <w:r>
        <w:rPr>
          <w:rFonts w:ascii="Arial" w:hAnsi="Arial" w:cs="Arial"/>
          <w:i/>
          <w:iCs/>
          <w:kern w:val="0"/>
          <w:sz w:val="20"/>
          <w:szCs w:val="24"/>
        </w:rPr>
        <w:t>The Routledge Companion to Critical Management Studies</w:t>
      </w:r>
      <w:r>
        <w:rPr>
          <w:rFonts w:ascii="Arial" w:hAnsi="Arial" w:cs="Arial"/>
          <w:kern w:val="0"/>
          <w:sz w:val="20"/>
          <w:szCs w:val="24"/>
        </w:rPr>
        <w:t>. Routledge, pp. 69–79.</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Mintzberg, H. (1989) </w:t>
      </w:r>
      <w:r>
        <w:rPr>
          <w:rFonts w:ascii="Arial" w:hAnsi="Arial" w:cs="Arial"/>
          <w:i/>
          <w:iCs/>
          <w:kern w:val="0"/>
          <w:sz w:val="20"/>
          <w:szCs w:val="24"/>
        </w:rPr>
        <w:t>Mintzberg on management: Inside our strange world of organizations</w:t>
      </w:r>
      <w:r>
        <w:rPr>
          <w:rFonts w:ascii="Arial" w:hAnsi="Arial" w:cs="Arial"/>
          <w:kern w:val="0"/>
          <w:sz w:val="20"/>
          <w:szCs w:val="24"/>
        </w:rPr>
        <w:t>. Simon and Schuster.</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Nawaz, Z. and Khan, I. (2016) ‘Leadership theories and styles: A literature review’, </w:t>
      </w:r>
      <w:r>
        <w:rPr>
          <w:rFonts w:ascii="Arial" w:hAnsi="Arial" w:cs="Arial"/>
          <w:i/>
          <w:iCs/>
          <w:kern w:val="0"/>
          <w:sz w:val="20"/>
          <w:szCs w:val="24"/>
        </w:rPr>
        <w:t>Leadership</w:t>
      </w:r>
      <w:r>
        <w:rPr>
          <w:rFonts w:ascii="Arial" w:hAnsi="Arial" w:cs="Arial"/>
          <w:kern w:val="0"/>
          <w:sz w:val="20"/>
          <w:szCs w:val="24"/>
        </w:rPr>
        <w:t>, 16(1), pp. 1–7.</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Prasad, A. </w:t>
      </w:r>
      <w:r>
        <w:rPr>
          <w:rFonts w:ascii="Arial" w:hAnsi="Arial" w:cs="Arial"/>
          <w:i/>
          <w:iCs/>
          <w:kern w:val="0"/>
          <w:sz w:val="20"/>
          <w:szCs w:val="24"/>
        </w:rPr>
        <w:t>et al.</w:t>
      </w:r>
      <w:r>
        <w:rPr>
          <w:rFonts w:ascii="Arial" w:hAnsi="Arial" w:cs="Arial"/>
          <w:kern w:val="0"/>
          <w:sz w:val="20"/>
          <w:szCs w:val="24"/>
        </w:rPr>
        <w:t xml:space="preserve"> (2016) </w:t>
      </w:r>
      <w:r>
        <w:rPr>
          <w:rFonts w:ascii="Arial" w:hAnsi="Arial" w:cs="Arial"/>
          <w:i/>
          <w:iCs/>
          <w:kern w:val="0"/>
          <w:sz w:val="20"/>
          <w:szCs w:val="24"/>
        </w:rPr>
        <w:t>The Routledge companion to critical management studies</w:t>
      </w:r>
      <w:r>
        <w:rPr>
          <w:rFonts w:ascii="Arial" w:hAnsi="Arial" w:cs="Arial"/>
          <w:kern w:val="0"/>
          <w:sz w:val="20"/>
          <w:szCs w:val="24"/>
        </w:rPr>
        <w:t>. Routledge, Taylor &amp; Francis Group.</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Rendtorff, J. D. (2019) ‘Corporate Social Responsibility, Sustainability, and Stakeholder Management’, in </w:t>
      </w:r>
      <w:r>
        <w:rPr>
          <w:rFonts w:ascii="Arial" w:hAnsi="Arial" w:cs="Arial"/>
          <w:i/>
          <w:iCs/>
          <w:kern w:val="0"/>
          <w:sz w:val="20"/>
          <w:szCs w:val="24"/>
        </w:rPr>
        <w:t>Philosophy of Management and Sustainability: Rethinking Business Ethics and Social Responsibility in Sustainable Development</w:t>
      </w:r>
      <w:r>
        <w:rPr>
          <w:rFonts w:ascii="Arial" w:hAnsi="Arial" w:cs="Arial"/>
          <w:kern w:val="0"/>
          <w:sz w:val="20"/>
          <w:szCs w:val="24"/>
        </w:rPr>
        <w:t>. Emerald Publishing Limited, pp. 43–52. doi: 10.1108/978-1-78973-453-920191004.</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Richter, W. L. and Burke, F. (2007) </w:t>
      </w:r>
      <w:r>
        <w:rPr>
          <w:rFonts w:ascii="Arial" w:hAnsi="Arial" w:cs="Arial"/>
          <w:i/>
          <w:iCs/>
          <w:kern w:val="0"/>
          <w:sz w:val="20"/>
          <w:szCs w:val="24"/>
        </w:rPr>
        <w:t>Combating corruption, encouraging ethics: A practical guide to management ethics</w:t>
      </w:r>
      <w:r>
        <w:rPr>
          <w:rFonts w:ascii="Arial" w:hAnsi="Arial" w:cs="Arial"/>
          <w:kern w:val="0"/>
          <w:sz w:val="20"/>
          <w:szCs w:val="24"/>
        </w:rPr>
        <w:t>. Rowman &amp; Littlefield.</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Sky News (2020) </w:t>
      </w:r>
      <w:r>
        <w:rPr>
          <w:rFonts w:ascii="Arial" w:hAnsi="Arial" w:cs="Arial"/>
          <w:i/>
          <w:iCs/>
          <w:kern w:val="0"/>
          <w:sz w:val="20"/>
          <w:szCs w:val="24"/>
        </w:rPr>
        <w:t>JD Sports buys back Go Outdoors after pushing it into administration | Business News |</w:t>
      </w:r>
      <w:r>
        <w:rPr>
          <w:rFonts w:ascii="Arial" w:hAnsi="Arial" w:cs="Arial"/>
          <w:kern w:val="0"/>
          <w:sz w:val="20"/>
          <w:szCs w:val="24"/>
        </w:rPr>
        <w:t>. Available at: https://news.sky.com/story/jd-sports-buys-back-go-outdoors-after-pushing-it-into-administration-12013411 (Accessed: 6 November 2022).</w:t>
      </w:r>
    </w:p>
    <w:p>
      <w:pPr>
        <w:autoSpaceDE w:val="0"/>
        <w:autoSpaceDN w:val="0"/>
        <w:adjustRightInd w:val="0"/>
        <w:spacing w:before="160" w:after="160" w:line="360" w:lineRule="auto"/>
        <w:jc w:val="left"/>
        <w:rPr>
          <w:rFonts w:ascii="Arial" w:hAnsi="Arial" w:cs="Arial"/>
          <w:kern w:val="0"/>
          <w:sz w:val="20"/>
          <w:szCs w:val="24"/>
        </w:rPr>
      </w:pPr>
      <w:r>
        <w:rPr>
          <w:rFonts w:ascii="Arial" w:hAnsi="Arial" w:cs="Arial"/>
          <w:kern w:val="0"/>
          <w:sz w:val="20"/>
          <w:szCs w:val="24"/>
        </w:rPr>
        <w:t xml:space="preserve">Turner, J. R. and Baker, R. M. (2019) ‘Complexity theory: An overview with potential applications for the social sciences’, </w:t>
      </w:r>
      <w:r>
        <w:rPr>
          <w:rFonts w:ascii="Arial" w:hAnsi="Arial" w:cs="Arial"/>
          <w:i/>
          <w:iCs/>
          <w:kern w:val="0"/>
          <w:sz w:val="20"/>
          <w:szCs w:val="24"/>
        </w:rPr>
        <w:t>Systems</w:t>
      </w:r>
      <w:r>
        <w:rPr>
          <w:rFonts w:ascii="Arial" w:hAnsi="Arial" w:cs="Arial"/>
          <w:kern w:val="0"/>
          <w:sz w:val="20"/>
          <w:szCs w:val="24"/>
        </w:rPr>
        <w:t>, 7(1), p. 4.</w:t>
      </w:r>
    </w:p>
    <w:p>
      <w:pPr>
        <w:autoSpaceDE w:val="0"/>
        <w:autoSpaceDN w:val="0"/>
        <w:adjustRightInd w:val="0"/>
        <w:spacing w:before="160" w:after="160" w:line="360" w:lineRule="auto"/>
        <w:jc w:val="left"/>
        <w:rPr>
          <w:rFonts w:ascii="Arial" w:hAnsi="Arial" w:cs="Arial"/>
          <w:sz w:val="20"/>
        </w:rPr>
      </w:pPr>
      <w:r>
        <w:rPr>
          <w:rFonts w:ascii="Arial" w:hAnsi="Arial" w:cs="Arial"/>
          <w:kern w:val="0"/>
          <w:sz w:val="20"/>
          <w:szCs w:val="24"/>
        </w:rPr>
        <w:t xml:space="preserve">Uddin, N. and Hossain, F. (2015) ‘Evolution of modern management through Taylorism: An adjustment of Scientific Management comprising behavioral science’, </w:t>
      </w:r>
      <w:r>
        <w:rPr>
          <w:rFonts w:ascii="Arial" w:hAnsi="Arial" w:cs="Arial"/>
          <w:i/>
          <w:iCs/>
          <w:kern w:val="0"/>
          <w:sz w:val="20"/>
          <w:szCs w:val="24"/>
        </w:rPr>
        <w:t>Procedia Computer Science</w:t>
      </w:r>
      <w:r>
        <w:rPr>
          <w:rFonts w:ascii="Arial" w:hAnsi="Arial" w:cs="Arial"/>
          <w:kern w:val="0"/>
          <w:sz w:val="20"/>
          <w:szCs w:val="24"/>
        </w:rPr>
        <w:t>, 62, pp. 578–584.</w:t>
      </w:r>
    </w:p>
    <w:p>
      <w:pPr>
        <w:spacing w:before="156" w:beforeLines="50" w:after="156" w:afterLines="50" w:line="360" w:lineRule="auto"/>
        <w:rPr>
          <w:rFonts w:ascii="Arial" w:hAnsi="Arial" w:cs="Arial"/>
        </w:rPr>
      </w:pPr>
      <w:r>
        <w:rPr>
          <w:rFonts w:ascii="Arial" w:hAnsi="Arial" w:cs="Arial"/>
        </w:rPr>
        <w:fldChar w:fldCharType="end"/>
      </w:r>
    </w:p>
    <w:sectPr>
      <w:footerReference r:id="rId4" w:type="default"/>
      <w:pgSz w:w="11906" w:h="16838"/>
      <w:pgMar w:top="1440" w:right="1440" w:bottom="144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Impact">
    <w:panose1 w:val="020B0806030902050204"/>
    <w:charset w:val="00"/>
    <w:family w:val="swiss"/>
    <w:pitch w:val="default"/>
    <w:sig w:usb0="00000287" w:usb1="00000000" w:usb2="00000000" w:usb3="00000000" w:csb0="2000009F" w:csb1="DFD70000"/>
  </w:font>
  <w:font w:name="Arial Black">
    <w:panose1 w:val="020B0A04020102020204"/>
    <w:charset w:val="00"/>
    <w:family w:val="auto"/>
    <w:pitch w:val="default"/>
    <w:sig w:usb0="A00002AF" w:usb1="400078FB" w:usb2="00000000" w:usb3="00000000" w:csb0="6000009F" w:csb1="DFD70000"/>
  </w:font>
  <w:font w:name="汉仪粗黑简">
    <w:panose1 w:val="02010600000101010101"/>
    <w:charset w:val="86"/>
    <w:family w:val="auto"/>
    <w:pitch w:val="default"/>
    <w:sig w:usb0="00000001" w:usb1="080E0800" w:usb2="00000002" w:usb3="00000000" w:csb0="00040000" w:csb1="00000000"/>
  </w:font>
  <w:font w:name="微软雅黑 Light">
    <w:panose1 w:val="020B0502040204020203"/>
    <w:charset w:val="86"/>
    <w:family w:val="auto"/>
    <w:pitch w:val="default"/>
    <w:sig w:usb0="80000287" w:usb1="2ACF001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186683"/>
      <w:docPartObj>
        <w:docPartGallery w:val="AutoText"/>
      </w:docPartObj>
    </w:sdtPr>
    <w:sdtEndPr>
      <w:rPr>
        <w:rFonts w:ascii="Arial" w:hAnsi="Arial" w:cs="Arial"/>
        <w:b/>
        <w:bCs/>
      </w:rPr>
    </w:sdtEndPr>
    <w:sdtContent>
      <w:p>
        <w:pPr>
          <w:pStyle w:val="7"/>
          <w:jc w:val="center"/>
          <w:rPr>
            <w:rFonts w:ascii="Arial" w:hAnsi="Arial" w:cs="Arial"/>
            <w:b/>
            <w:bCs/>
          </w:rPr>
        </w:pPr>
        <w:r>
          <w:rPr>
            <w:rFonts w:ascii="Arial" w:hAnsi="Arial" w:cs="Arial"/>
            <w:b/>
            <w:bCs/>
          </w:rPr>
          <w:fldChar w:fldCharType="begin"/>
        </w:r>
        <w:r>
          <w:rPr>
            <w:rFonts w:ascii="Arial" w:hAnsi="Arial" w:cs="Arial"/>
            <w:b/>
            <w:bCs/>
          </w:rPr>
          <w:instrText xml:space="preserve">PAGE   \* MERGEFORMAT</w:instrText>
        </w:r>
        <w:r>
          <w:rPr>
            <w:rFonts w:ascii="Arial" w:hAnsi="Arial" w:cs="Arial"/>
            <w:b/>
            <w:bCs/>
          </w:rPr>
          <w:fldChar w:fldCharType="separate"/>
        </w:r>
        <w:r>
          <w:rPr>
            <w:rFonts w:ascii="Arial" w:hAnsi="Arial" w:cs="Arial"/>
            <w:b/>
            <w:bCs/>
            <w:lang w:val="zh-CN"/>
          </w:rPr>
          <w:t>2</w:t>
        </w:r>
        <w:r>
          <w:rPr>
            <w:rFonts w:ascii="Arial" w:hAnsi="Arial" w:cs="Arial"/>
            <w:b/>
            <w:bCs/>
          </w:rP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9859558"/>
      <w:docPartObj>
        <w:docPartGallery w:val="AutoText"/>
      </w:docPartObj>
    </w:sdtPr>
    <w:sdtEndPr>
      <w:rPr>
        <w:rFonts w:ascii="Arial" w:hAnsi="Arial" w:cs="Arial"/>
        <w:b/>
        <w:bCs/>
      </w:rPr>
    </w:sdtEndPr>
    <w:sdtContent>
      <w:p>
        <w:pPr>
          <w:pStyle w:val="7"/>
          <w:jc w:val="center"/>
          <w:rPr>
            <w:rFonts w:ascii="Arial" w:hAnsi="Arial" w:cs="Arial"/>
            <w:b/>
            <w:bCs/>
          </w:rPr>
        </w:pPr>
        <w:r>
          <w:rPr>
            <w:rFonts w:ascii="Arial" w:hAnsi="Arial" w:cs="Arial"/>
            <w:b/>
            <w:bCs/>
          </w:rPr>
          <w:fldChar w:fldCharType="begin"/>
        </w:r>
        <w:r>
          <w:rPr>
            <w:rFonts w:ascii="Arial" w:hAnsi="Arial" w:cs="Arial"/>
            <w:b/>
            <w:bCs/>
          </w:rPr>
          <w:instrText xml:space="preserve">PAGE   \* MERGEFORMAT</w:instrText>
        </w:r>
        <w:r>
          <w:rPr>
            <w:rFonts w:ascii="Arial" w:hAnsi="Arial" w:cs="Arial"/>
            <w:b/>
            <w:bCs/>
          </w:rPr>
          <w:fldChar w:fldCharType="separate"/>
        </w:r>
        <w:r>
          <w:rPr>
            <w:rFonts w:ascii="Arial" w:hAnsi="Arial" w:cs="Arial"/>
            <w:b/>
            <w:bCs/>
            <w:lang w:val="zh-CN"/>
          </w:rPr>
          <w:t>2</w:t>
        </w:r>
        <w:r>
          <w:rPr>
            <w:rFonts w:ascii="Arial" w:hAnsi="Arial" w:cs="Arial"/>
            <w:b/>
            <w:bCs/>
          </w:rP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8C48A2"/>
    <w:multiLevelType w:val="multilevel"/>
    <w:tmpl w:val="498C48A2"/>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742045E9"/>
    <w:multiLevelType w:val="multilevel"/>
    <w:tmpl w:val="742045E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77D33470"/>
    <w:multiLevelType w:val="multilevel"/>
    <w:tmpl w:val="77D33470"/>
    <w:lvl w:ilvl="0" w:tentative="0">
      <w:start w:val="1"/>
      <w:numFmt w:val="lowerRoman"/>
      <w:lvlText w:val="%1."/>
      <w:lvlJc w:val="righ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U0ZDdmMmJlM2U3NTA0ODY0ZmM0NzM5ZmJjNGUyNDMifQ=="/>
  </w:docVars>
  <w:rsids>
    <w:rsidRoot w:val="63626CEE"/>
    <w:rsid w:val="00056448"/>
    <w:rsid w:val="0010638D"/>
    <w:rsid w:val="00195121"/>
    <w:rsid w:val="00210F46"/>
    <w:rsid w:val="00244E2D"/>
    <w:rsid w:val="002D4473"/>
    <w:rsid w:val="002F1943"/>
    <w:rsid w:val="00346D7B"/>
    <w:rsid w:val="00366557"/>
    <w:rsid w:val="00385468"/>
    <w:rsid w:val="003A0468"/>
    <w:rsid w:val="003B74F3"/>
    <w:rsid w:val="003F675F"/>
    <w:rsid w:val="0044710E"/>
    <w:rsid w:val="004718BD"/>
    <w:rsid w:val="00481149"/>
    <w:rsid w:val="004B6576"/>
    <w:rsid w:val="00515AD6"/>
    <w:rsid w:val="005248C9"/>
    <w:rsid w:val="0052735B"/>
    <w:rsid w:val="005411EF"/>
    <w:rsid w:val="00541A38"/>
    <w:rsid w:val="00556DF7"/>
    <w:rsid w:val="005A45A5"/>
    <w:rsid w:val="005D3DAE"/>
    <w:rsid w:val="005E4672"/>
    <w:rsid w:val="006370B3"/>
    <w:rsid w:val="00654C4A"/>
    <w:rsid w:val="006776A3"/>
    <w:rsid w:val="006B679C"/>
    <w:rsid w:val="00725AFA"/>
    <w:rsid w:val="0073341D"/>
    <w:rsid w:val="00756ECF"/>
    <w:rsid w:val="00773D6C"/>
    <w:rsid w:val="008452C1"/>
    <w:rsid w:val="008D133E"/>
    <w:rsid w:val="009F7EC4"/>
    <w:rsid w:val="00A609ED"/>
    <w:rsid w:val="00AA6CC4"/>
    <w:rsid w:val="00BB7066"/>
    <w:rsid w:val="00C27581"/>
    <w:rsid w:val="00C57F81"/>
    <w:rsid w:val="00D17D41"/>
    <w:rsid w:val="00D74622"/>
    <w:rsid w:val="00D93AED"/>
    <w:rsid w:val="00DD07ED"/>
    <w:rsid w:val="00E61725"/>
    <w:rsid w:val="00F44EB8"/>
    <w:rsid w:val="00FA0450"/>
    <w:rsid w:val="00FC6A44"/>
    <w:rsid w:val="00FD3B51"/>
    <w:rsid w:val="1AFE0ADE"/>
    <w:rsid w:val="26487037"/>
    <w:rsid w:val="27AA7CAB"/>
    <w:rsid w:val="4F310391"/>
    <w:rsid w:val="63626CEE"/>
    <w:rsid w:val="67432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toc 7"/>
    <w:basedOn w:val="1"/>
    <w:next w:val="1"/>
    <w:unhideWhenUsed/>
    <w:qFormat/>
    <w:uiPriority w:val="39"/>
    <w:pPr>
      <w:ind w:left="1260"/>
      <w:jc w:val="left"/>
    </w:pPr>
    <w:rPr>
      <w:rFonts w:eastAsiaTheme="minorHAnsi"/>
      <w:sz w:val="18"/>
      <w:szCs w:val="18"/>
    </w:rPr>
  </w:style>
  <w:style w:type="paragraph" w:styleId="3">
    <w:name w:val="caption"/>
    <w:basedOn w:val="1"/>
    <w:next w:val="1"/>
    <w:unhideWhenUsed/>
    <w:qFormat/>
    <w:uiPriority w:val="35"/>
    <w:rPr>
      <w:rFonts w:eastAsia="黑体" w:asciiTheme="majorHAnsi" w:hAnsiTheme="majorHAnsi" w:cstheme="majorBidi"/>
      <w:sz w:val="20"/>
      <w:szCs w:val="20"/>
    </w:rPr>
  </w:style>
  <w:style w:type="paragraph" w:styleId="4">
    <w:name w:val="toc 5"/>
    <w:basedOn w:val="1"/>
    <w:next w:val="1"/>
    <w:unhideWhenUsed/>
    <w:qFormat/>
    <w:uiPriority w:val="39"/>
    <w:pPr>
      <w:ind w:left="840"/>
      <w:jc w:val="left"/>
    </w:pPr>
    <w:rPr>
      <w:rFonts w:eastAsiaTheme="minorHAnsi"/>
      <w:sz w:val="18"/>
      <w:szCs w:val="18"/>
    </w:rPr>
  </w:style>
  <w:style w:type="paragraph" w:styleId="5">
    <w:name w:val="toc 3"/>
    <w:basedOn w:val="1"/>
    <w:next w:val="1"/>
    <w:unhideWhenUsed/>
    <w:qFormat/>
    <w:uiPriority w:val="39"/>
    <w:pPr>
      <w:ind w:left="420"/>
      <w:jc w:val="left"/>
    </w:pPr>
    <w:rPr>
      <w:rFonts w:eastAsiaTheme="minorHAnsi"/>
      <w:i/>
      <w:iCs/>
      <w:sz w:val="20"/>
      <w:szCs w:val="20"/>
    </w:rPr>
  </w:style>
  <w:style w:type="paragraph" w:styleId="6">
    <w:name w:val="toc 8"/>
    <w:basedOn w:val="1"/>
    <w:next w:val="1"/>
    <w:unhideWhenUsed/>
    <w:qFormat/>
    <w:uiPriority w:val="39"/>
    <w:pPr>
      <w:ind w:left="1470"/>
      <w:jc w:val="left"/>
    </w:pPr>
    <w:rPr>
      <w:rFonts w:eastAsiaTheme="minorHAnsi"/>
      <w:sz w:val="18"/>
      <w:szCs w:val="18"/>
    </w:r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spacing w:before="120" w:after="120"/>
      <w:jc w:val="left"/>
    </w:pPr>
    <w:rPr>
      <w:rFonts w:eastAsiaTheme="minorHAnsi"/>
      <w:b/>
      <w:bCs/>
      <w:caps/>
      <w:sz w:val="20"/>
      <w:szCs w:val="20"/>
    </w:rPr>
  </w:style>
  <w:style w:type="paragraph" w:styleId="10">
    <w:name w:val="toc 4"/>
    <w:basedOn w:val="1"/>
    <w:next w:val="1"/>
    <w:unhideWhenUsed/>
    <w:qFormat/>
    <w:uiPriority w:val="39"/>
    <w:pPr>
      <w:ind w:left="630"/>
      <w:jc w:val="left"/>
    </w:pPr>
    <w:rPr>
      <w:rFonts w:eastAsiaTheme="minorHAnsi"/>
      <w:sz w:val="18"/>
      <w:szCs w:val="18"/>
    </w:rPr>
  </w:style>
  <w:style w:type="paragraph" w:styleId="11">
    <w:name w:val="toc 6"/>
    <w:basedOn w:val="1"/>
    <w:next w:val="1"/>
    <w:unhideWhenUsed/>
    <w:qFormat/>
    <w:uiPriority w:val="39"/>
    <w:pPr>
      <w:ind w:left="1050"/>
      <w:jc w:val="left"/>
    </w:pPr>
    <w:rPr>
      <w:rFonts w:eastAsiaTheme="minorHAnsi"/>
      <w:sz w:val="18"/>
      <w:szCs w:val="18"/>
    </w:rPr>
  </w:style>
  <w:style w:type="paragraph" w:styleId="12">
    <w:name w:val="toc 2"/>
    <w:basedOn w:val="1"/>
    <w:next w:val="1"/>
    <w:unhideWhenUsed/>
    <w:qFormat/>
    <w:uiPriority w:val="39"/>
    <w:pPr>
      <w:ind w:left="210"/>
      <w:jc w:val="left"/>
    </w:pPr>
    <w:rPr>
      <w:rFonts w:eastAsiaTheme="minorHAnsi"/>
      <w:smallCaps/>
      <w:sz w:val="20"/>
      <w:szCs w:val="20"/>
    </w:rPr>
  </w:style>
  <w:style w:type="paragraph" w:styleId="13">
    <w:name w:val="toc 9"/>
    <w:basedOn w:val="1"/>
    <w:next w:val="1"/>
    <w:unhideWhenUsed/>
    <w:qFormat/>
    <w:uiPriority w:val="39"/>
    <w:pPr>
      <w:ind w:left="1680"/>
      <w:jc w:val="left"/>
    </w:pPr>
    <w:rPr>
      <w:rFonts w:eastAsiaTheme="minorHAnsi"/>
      <w:sz w:val="18"/>
      <w:szCs w:val="18"/>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uiPriority w:val="99"/>
    <w:rPr>
      <w:color w:val="0563C1" w:themeColor="hyperlink"/>
      <w:u w:val="single"/>
      <w14:textFill>
        <w14:solidFill>
          <w14:schemeClr w14:val="hlink"/>
        </w14:solidFill>
      </w14:textFill>
    </w:rPr>
  </w:style>
  <w:style w:type="character" w:customStyle="1" w:styleId="18">
    <w:name w:val="页眉 字符"/>
    <w:basedOn w:val="16"/>
    <w:link w:val="8"/>
    <w:qFormat/>
    <w:uiPriority w:val="99"/>
    <w:rPr>
      <w:sz w:val="18"/>
      <w:szCs w:val="18"/>
      <w:lang w:val="en-GB"/>
    </w:rPr>
  </w:style>
  <w:style w:type="character" w:customStyle="1" w:styleId="19">
    <w:name w:val="页脚 字符"/>
    <w:basedOn w:val="16"/>
    <w:link w:val="7"/>
    <w:qFormat/>
    <w:uiPriority w:val="99"/>
    <w:rPr>
      <w:sz w:val="18"/>
      <w:szCs w:val="18"/>
      <w:lang w:val="en-GB"/>
    </w:rPr>
  </w:style>
  <w:style w:type="paragraph" w:styleId="20">
    <w:name w:val="List Paragraph"/>
    <w:basedOn w:val="1"/>
    <w:qFormat/>
    <w:uiPriority w:val="34"/>
    <w:pPr>
      <w:ind w:firstLine="420" w:firstLineChars="200"/>
    </w:pPr>
  </w:style>
  <w:style w:type="table" w:customStyle="1" w:styleId="21">
    <w:name w:val="List Table 3"/>
    <w:basedOn w:val="14"/>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3517</Words>
  <Characters>20473</Characters>
  <Lines>0</Lines>
  <Paragraphs>0</Paragraphs>
  <TotalTime>5</TotalTime>
  <ScaleCrop>false</ScaleCrop>
  <LinksUpToDate>false</LinksUpToDate>
  <CharactersWithSpaces>24534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2021-06-17T03:40:00Z</dcterms:created>
  <dc:creator>3</dc:creator>
  <cp:lastModifiedBy>@</cp:lastModifiedBy>
  <dcterms:modified xsi:type="dcterms:W3CDTF">2022-11-09T16:07:49Z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http://www.zotero.org/styles/apa-6th-edition</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7th edition</vt:lpwstr>
  </property>
  <property fmtid="{D5CDD505-2E9C-101B-9397-08002B2CF9AE}" pid="13" name="Mendeley Recent Style Id 4_1">
    <vt:lpwstr>http://www.zotero.org/styles/american-sociological-association</vt:lpwstr>
  </property>
  <property fmtid="{D5CDD505-2E9C-101B-9397-08002B2CF9AE}" pid="14" name="Mendeley Recent Style Name 4_1">
    <vt:lpwstr>American Sociological Association 6th edition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http://www.zotero.org/styles/harvard-coventry-university</vt:lpwstr>
  </property>
  <property fmtid="{D5CDD505-2E9C-101B-9397-08002B2CF9AE}" pid="20" name="Mendeley Recent Style Name 7_1">
    <vt:lpwstr>Coventry University - Harvard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http://www.zotero.org/styles/university-of-york-harvard</vt:lpwstr>
  </property>
  <property fmtid="{D5CDD505-2E9C-101B-9397-08002B2CF9AE}" pid="24" name="Mendeley Recent Style Name 9_1">
    <vt:lpwstr>University of York - Harvard</vt:lpwstr>
  </property>
  <property fmtid="{D5CDD505-2E9C-101B-9397-08002B2CF9AE}" pid="25" name="KSOProductBuildVer">
    <vt:lpwstr>2052-11.1.0.12763</vt:lpwstr>
  </property>
  <property fmtid="{D5CDD505-2E9C-101B-9397-08002B2CF9AE}" pid="26" name="ICV">
    <vt:lpwstr>48D4847D2279435C99BA8C0E9BBEC471</vt:lpwstr>
  </property>
</Properties>
</file>