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135BB" w:rsidRPr="008135BB" w:rsidRDefault="008135BB" w:rsidP="008135BB">
      <w:pPr>
        <w:spacing w:before="100" w:beforeAutospacing="1" w:after="100" w:afterAutospacing="1" w:line="240" w:lineRule="auto"/>
        <w:outlineLvl w:val="3"/>
        <w:rPr>
          <w:rFonts w:ascii="Tahoma" w:eastAsia="Times New Roman" w:hAnsi="Tahoma" w:cs="Tahoma"/>
          <w:b/>
          <w:bCs/>
          <w:sz w:val="24"/>
          <w:szCs w:val="24"/>
          <w:lang w:eastAsia="en-GB"/>
        </w:rPr>
      </w:pPr>
      <w:r w:rsidRPr="008135BB">
        <w:rPr>
          <w:rFonts w:ascii="Tahoma" w:eastAsia="Times New Roman" w:hAnsi="Tahoma" w:cs="Tahoma"/>
          <w:b/>
          <w:bCs/>
          <w:sz w:val="28"/>
          <w:szCs w:val="28"/>
          <w:lang w:eastAsia="en-GB"/>
        </w:rPr>
        <w:t>Sources</w:t>
      </w:r>
    </w:p>
    <w:p w:rsidR="008135BB" w:rsidRPr="008135BB" w:rsidRDefault="008135BB" w:rsidP="008135BB">
      <w:pPr>
        <w:spacing w:before="100" w:beforeAutospacing="1" w:after="100" w:afterAutospacing="1" w:line="240" w:lineRule="auto"/>
        <w:rPr>
          <w:rFonts w:ascii="Tahoma" w:eastAsia="Times New Roman" w:hAnsi="Tahoma" w:cs="Tahoma"/>
          <w:sz w:val="24"/>
          <w:szCs w:val="24"/>
          <w:lang w:eastAsia="en-GB"/>
        </w:rPr>
      </w:pPr>
      <w:r w:rsidRPr="008135BB">
        <w:rPr>
          <w:rFonts w:ascii="Tahoma" w:eastAsia="Times New Roman" w:hAnsi="Tahoma" w:cs="Tahoma"/>
          <w:sz w:val="24"/>
          <w:szCs w:val="24"/>
          <w:lang w:eastAsia="en-GB"/>
        </w:rPr>
        <w:t xml:space="preserve">There are two main textbooks for the module: </w:t>
      </w:r>
    </w:p>
    <w:p w:rsidR="008135BB" w:rsidRPr="008135BB" w:rsidRDefault="008135BB" w:rsidP="008135BB">
      <w:pPr>
        <w:spacing w:before="100" w:beforeAutospacing="1" w:after="100" w:afterAutospacing="1" w:line="240" w:lineRule="auto"/>
        <w:rPr>
          <w:rFonts w:ascii="Tahoma" w:eastAsia="Times New Roman" w:hAnsi="Tahoma" w:cs="Tahoma"/>
          <w:sz w:val="24"/>
          <w:szCs w:val="24"/>
          <w:lang w:eastAsia="en-GB"/>
        </w:rPr>
      </w:pPr>
      <w:r w:rsidRPr="008135BB">
        <w:rPr>
          <w:rFonts w:ascii="Tahoma" w:eastAsia="Times New Roman" w:hAnsi="Tahoma" w:cs="Tahoma"/>
          <w:sz w:val="24"/>
          <w:szCs w:val="24"/>
          <w:lang w:eastAsia="en-GB"/>
        </w:rPr>
        <w:t xml:space="preserve">Chryssides, G.D. &amp; R. Geaves (2007) </w:t>
      </w:r>
      <w:proofErr w:type="gramStart"/>
      <w:r w:rsidRPr="008135BB">
        <w:rPr>
          <w:rFonts w:ascii="Tahoma" w:eastAsia="Times New Roman" w:hAnsi="Tahoma" w:cs="Tahoma"/>
          <w:i/>
          <w:iCs/>
          <w:sz w:val="24"/>
          <w:szCs w:val="24"/>
          <w:lang w:eastAsia="en-GB"/>
        </w:rPr>
        <w:t>The</w:t>
      </w:r>
      <w:proofErr w:type="gramEnd"/>
      <w:r w:rsidRPr="008135BB">
        <w:rPr>
          <w:rFonts w:ascii="Tahoma" w:eastAsia="Times New Roman" w:hAnsi="Tahoma" w:cs="Tahoma"/>
          <w:i/>
          <w:iCs/>
          <w:sz w:val="24"/>
          <w:szCs w:val="24"/>
          <w:lang w:eastAsia="en-GB"/>
        </w:rPr>
        <w:t xml:space="preserve"> Study of Religion: An Introduction to Key Ideas and Methods. </w:t>
      </w:r>
      <w:r w:rsidRPr="008135BB">
        <w:rPr>
          <w:rFonts w:ascii="Tahoma" w:eastAsia="Times New Roman" w:hAnsi="Tahoma" w:cs="Tahoma"/>
          <w:sz w:val="24"/>
          <w:szCs w:val="24"/>
          <w:lang w:eastAsia="en-GB"/>
        </w:rPr>
        <w:t xml:space="preserve">London, T&amp;T Clark. </w:t>
      </w:r>
    </w:p>
    <w:p w:rsidR="008135BB" w:rsidRPr="008135BB" w:rsidRDefault="008135BB" w:rsidP="008135BB">
      <w:pPr>
        <w:spacing w:before="100" w:beforeAutospacing="1" w:after="100" w:afterAutospacing="1" w:line="240" w:lineRule="auto"/>
        <w:rPr>
          <w:rFonts w:ascii="Tahoma" w:eastAsia="Times New Roman" w:hAnsi="Tahoma" w:cs="Tahoma"/>
          <w:sz w:val="24"/>
          <w:szCs w:val="24"/>
          <w:lang w:eastAsia="en-GB"/>
        </w:rPr>
      </w:pPr>
      <w:proofErr w:type="spellStart"/>
      <w:r w:rsidRPr="008135BB">
        <w:rPr>
          <w:rFonts w:ascii="Tahoma" w:eastAsia="Times New Roman" w:hAnsi="Tahoma" w:cs="Tahoma"/>
          <w:sz w:val="24"/>
          <w:szCs w:val="24"/>
          <w:lang w:eastAsia="en-GB"/>
        </w:rPr>
        <w:t>Hinnells</w:t>
      </w:r>
      <w:proofErr w:type="spellEnd"/>
      <w:r w:rsidRPr="008135BB">
        <w:rPr>
          <w:rFonts w:ascii="Tahoma" w:eastAsia="Times New Roman" w:hAnsi="Tahoma" w:cs="Tahoma"/>
          <w:sz w:val="24"/>
          <w:szCs w:val="24"/>
          <w:lang w:eastAsia="en-GB"/>
        </w:rPr>
        <w:t xml:space="preserve">, J. R. (ed.) (2005) </w:t>
      </w:r>
      <w:proofErr w:type="gramStart"/>
      <w:r w:rsidRPr="008135BB">
        <w:rPr>
          <w:rFonts w:ascii="Tahoma" w:eastAsia="Times New Roman" w:hAnsi="Tahoma" w:cs="Tahoma"/>
          <w:i/>
          <w:iCs/>
          <w:sz w:val="24"/>
          <w:szCs w:val="24"/>
          <w:lang w:eastAsia="en-GB"/>
        </w:rPr>
        <w:t>The</w:t>
      </w:r>
      <w:proofErr w:type="gramEnd"/>
      <w:r w:rsidRPr="008135BB">
        <w:rPr>
          <w:rFonts w:ascii="Tahoma" w:eastAsia="Times New Roman" w:hAnsi="Tahoma" w:cs="Tahoma"/>
          <w:i/>
          <w:iCs/>
          <w:sz w:val="24"/>
          <w:szCs w:val="24"/>
          <w:lang w:eastAsia="en-GB"/>
        </w:rPr>
        <w:t xml:space="preserve"> </w:t>
      </w:r>
      <w:proofErr w:type="spellStart"/>
      <w:r w:rsidRPr="008135BB">
        <w:rPr>
          <w:rFonts w:ascii="Tahoma" w:eastAsia="Times New Roman" w:hAnsi="Tahoma" w:cs="Tahoma"/>
          <w:i/>
          <w:iCs/>
          <w:sz w:val="24"/>
          <w:szCs w:val="24"/>
          <w:lang w:eastAsia="en-GB"/>
        </w:rPr>
        <w:t>Routledge</w:t>
      </w:r>
      <w:proofErr w:type="spellEnd"/>
      <w:r w:rsidRPr="008135BB">
        <w:rPr>
          <w:rFonts w:ascii="Tahoma" w:eastAsia="Times New Roman" w:hAnsi="Tahoma" w:cs="Tahoma"/>
          <w:i/>
          <w:iCs/>
          <w:sz w:val="24"/>
          <w:szCs w:val="24"/>
          <w:lang w:eastAsia="en-GB"/>
        </w:rPr>
        <w:t xml:space="preserve"> Companion to the Study of Religion</w:t>
      </w:r>
      <w:r w:rsidRPr="008135BB">
        <w:rPr>
          <w:rFonts w:ascii="Tahoma" w:eastAsia="Times New Roman" w:hAnsi="Tahoma" w:cs="Tahoma"/>
          <w:sz w:val="24"/>
          <w:szCs w:val="24"/>
          <w:lang w:eastAsia="en-GB"/>
        </w:rPr>
        <w:t xml:space="preserve">. London, </w:t>
      </w:r>
      <w:proofErr w:type="spellStart"/>
      <w:r w:rsidRPr="008135BB">
        <w:rPr>
          <w:rFonts w:ascii="Tahoma" w:eastAsia="Times New Roman" w:hAnsi="Tahoma" w:cs="Tahoma"/>
          <w:sz w:val="24"/>
          <w:szCs w:val="24"/>
          <w:lang w:eastAsia="en-GB"/>
        </w:rPr>
        <w:t>Routledge</w:t>
      </w:r>
      <w:proofErr w:type="spellEnd"/>
      <w:r w:rsidRPr="008135BB">
        <w:rPr>
          <w:rFonts w:ascii="Tahoma" w:eastAsia="Times New Roman" w:hAnsi="Tahoma" w:cs="Tahoma"/>
          <w:sz w:val="24"/>
          <w:szCs w:val="24"/>
          <w:lang w:eastAsia="en-GB"/>
        </w:rPr>
        <w:t xml:space="preserve">. </w:t>
      </w:r>
    </w:p>
    <w:p w:rsidR="008135BB" w:rsidRPr="008135BB" w:rsidRDefault="008135BB" w:rsidP="008135BB">
      <w:pPr>
        <w:spacing w:before="100" w:beforeAutospacing="1" w:after="100" w:afterAutospacing="1" w:line="240" w:lineRule="auto"/>
        <w:rPr>
          <w:rFonts w:ascii="Tahoma" w:eastAsia="Times New Roman" w:hAnsi="Tahoma" w:cs="Tahoma"/>
          <w:sz w:val="20"/>
          <w:szCs w:val="20"/>
          <w:lang w:eastAsia="en-GB"/>
        </w:rPr>
      </w:pPr>
      <w:r w:rsidRPr="008135BB">
        <w:rPr>
          <w:rFonts w:ascii="Tahoma" w:eastAsia="Times New Roman" w:hAnsi="Tahoma" w:cs="Tahoma"/>
          <w:sz w:val="20"/>
          <w:szCs w:val="20"/>
          <w:lang w:eastAsia="en-GB"/>
        </w:rPr>
        <w:t>[</w:t>
      </w:r>
      <w:r w:rsidRPr="008135BB">
        <w:rPr>
          <w:rFonts w:ascii="Tahoma" w:eastAsia="Times New Roman" w:hAnsi="Tahoma" w:cs="Tahoma"/>
          <w:i/>
          <w:iCs/>
          <w:sz w:val="20"/>
          <w:szCs w:val="20"/>
          <w:lang w:eastAsia="en-GB"/>
        </w:rPr>
        <w:t xml:space="preserve">The second book is available online through </w:t>
      </w:r>
      <w:proofErr w:type="spellStart"/>
      <w:r w:rsidRPr="008135BB">
        <w:rPr>
          <w:rFonts w:ascii="Tahoma" w:eastAsia="Times New Roman" w:hAnsi="Tahoma" w:cs="Tahoma"/>
          <w:i/>
          <w:iCs/>
          <w:sz w:val="20"/>
          <w:szCs w:val="20"/>
          <w:lang w:eastAsia="en-GB"/>
        </w:rPr>
        <w:t>Lampeter’s</w:t>
      </w:r>
      <w:proofErr w:type="spellEnd"/>
      <w:r w:rsidRPr="008135BB">
        <w:rPr>
          <w:rFonts w:ascii="Tahoma" w:eastAsia="Times New Roman" w:hAnsi="Tahoma" w:cs="Tahoma"/>
          <w:i/>
          <w:iCs/>
          <w:sz w:val="20"/>
          <w:szCs w:val="20"/>
          <w:lang w:eastAsia="en-GB"/>
        </w:rPr>
        <w:t xml:space="preserve"> library website, using your ATHENS password. Off campus, search the catalogue for the </w:t>
      </w:r>
      <w:proofErr w:type="gramStart"/>
      <w:r w:rsidRPr="008135BB">
        <w:rPr>
          <w:rFonts w:ascii="Tahoma" w:eastAsia="Times New Roman" w:hAnsi="Tahoma" w:cs="Tahoma"/>
          <w:i/>
          <w:iCs/>
          <w:sz w:val="20"/>
          <w:szCs w:val="20"/>
          <w:lang w:eastAsia="en-GB"/>
        </w:rPr>
        <w:t>book,</w:t>
      </w:r>
      <w:proofErr w:type="gramEnd"/>
      <w:r w:rsidRPr="008135BB">
        <w:rPr>
          <w:rFonts w:ascii="Tahoma" w:eastAsia="Times New Roman" w:hAnsi="Tahoma" w:cs="Tahoma"/>
          <w:i/>
          <w:iCs/>
          <w:sz w:val="20"/>
          <w:szCs w:val="20"/>
          <w:lang w:eastAsia="en-GB"/>
        </w:rPr>
        <w:t xml:space="preserve"> click the ‘Electronic Text’ version, then ‘Linked Resources’ to be redirected to the sign-in page.] </w:t>
      </w:r>
    </w:p>
    <w:p w:rsidR="008135BB" w:rsidRDefault="008135BB" w:rsidP="008135BB">
      <w:pPr>
        <w:spacing w:line="360" w:lineRule="auto"/>
        <w:ind w:firstLine="720"/>
        <w:jc w:val="both"/>
        <w:rPr>
          <w:rFonts w:ascii="Tahoma" w:eastAsia="Times New Roman" w:hAnsi="Tahoma" w:cs="Tahoma"/>
          <w:sz w:val="24"/>
          <w:szCs w:val="24"/>
          <w:lang w:eastAsia="en-GB"/>
        </w:rPr>
      </w:pPr>
      <w:r w:rsidRPr="008135BB">
        <w:rPr>
          <w:rFonts w:ascii="Tahoma" w:eastAsia="Times New Roman" w:hAnsi="Tahoma" w:cs="Tahoma"/>
          <w:sz w:val="24"/>
          <w:szCs w:val="24"/>
          <w:lang w:eastAsia="en-GB"/>
        </w:rPr>
        <w:t xml:space="preserve">The book by Chryssides and Geaves is a general introduction to the field of Religious Studies. Its structure, organisation and general accessibility facilitates reading from </w:t>
      </w:r>
      <w:r w:rsidRPr="008135BB">
        <w:rPr>
          <w:rFonts w:ascii="Tahoma" w:hAnsi="Tahoma" w:cs="Tahoma"/>
        </w:rPr>
        <w:t>beginning</w:t>
      </w:r>
      <w:r w:rsidRPr="008135BB">
        <w:rPr>
          <w:rFonts w:ascii="Tahoma" w:eastAsia="Times New Roman" w:hAnsi="Tahoma" w:cs="Tahoma"/>
          <w:sz w:val="24"/>
          <w:szCs w:val="24"/>
          <w:lang w:eastAsia="en-GB"/>
        </w:rPr>
        <w:t xml:space="preserve"> to end, and it will introduce you to the basics of the field. </w:t>
      </w:r>
      <w:proofErr w:type="spellStart"/>
      <w:r w:rsidRPr="008135BB">
        <w:rPr>
          <w:rFonts w:ascii="Tahoma" w:eastAsia="Times New Roman" w:hAnsi="Tahoma" w:cs="Tahoma"/>
          <w:sz w:val="24"/>
          <w:szCs w:val="24"/>
          <w:lang w:eastAsia="en-GB"/>
        </w:rPr>
        <w:t>Hinnells</w:t>
      </w:r>
      <w:proofErr w:type="spellEnd"/>
      <w:r w:rsidRPr="008135BB">
        <w:rPr>
          <w:rFonts w:ascii="Tahoma" w:eastAsia="Times New Roman" w:hAnsi="Tahoma" w:cs="Tahoma"/>
          <w:sz w:val="24"/>
          <w:szCs w:val="24"/>
          <w:lang w:eastAsia="en-GB"/>
        </w:rPr>
        <w:t xml:space="preserve"> (2005) is a collection of articles by different authors on a variety of subjects in greater depth, which do not need to be read in the order presented.</w:t>
      </w:r>
      <w:r>
        <w:rPr>
          <w:rFonts w:ascii="Tahoma" w:eastAsia="Times New Roman" w:hAnsi="Tahoma" w:cs="Tahoma"/>
          <w:sz w:val="24"/>
          <w:szCs w:val="24"/>
          <w:lang w:eastAsia="en-GB"/>
        </w:rPr>
        <w:t xml:space="preserve"> </w:t>
      </w:r>
      <w:r w:rsidRPr="008135BB">
        <w:rPr>
          <w:rFonts w:ascii="Tahoma" w:eastAsia="Times New Roman" w:hAnsi="Tahoma" w:cs="Tahoma"/>
          <w:sz w:val="24"/>
          <w:szCs w:val="24"/>
          <w:lang w:eastAsia="en-GB"/>
        </w:rPr>
        <w:t>It is divided into two Parts: one which focuses on the various theoretical and methodological approaches to Religious Studies; and another which explores particular issues and how they are addressed by the approaches discussed in Part 1. McCutcheon’s online guide (</w:t>
      </w:r>
      <w:r w:rsidRPr="008135BB">
        <w:rPr>
          <w:rFonts w:ascii="Tahoma" w:eastAsia="Times New Roman" w:hAnsi="Tahoma" w:cs="Tahoma"/>
          <w:i/>
          <w:sz w:val="24"/>
          <w:szCs w:val="24"/>
          <w:lang w:eastAsia="en-GB"/>
        </w:rPr>
        <w:t>Studying Religion</w:t>
      </w:r>
      <w:r w:rsidRPr="008135BB">
        <w:rPr>
          <w:rFonts w:ascii="Tahoma" w:eastAsia="Times New Roman" w:hAnsi="Tahoma" w:cs="Tahoma"/>
          <w:sz w:val="24"/>
          <w:szCs w:val="24"/>
          <w:lang w:eastAsia="en-GB"/>
        </w:rPr>
        <w:t xml:space="preserve">) is an extremely valuable and relevant website covering many of the areas of this module.  In addition to introducing the key issues and approaches in historical and modern contexts, the site includes a useful glossary of terms, and thirty-five short biographies of key Religious Studies figures along with summaries of their contributions to the field.  </w:t>
      </w:r>
    </w:p>
    <w:p w:rsidR="008135BB" w:rsidRDefault="008135BB" w:rsidP="008135BB">
      <w:pPr>
        <w:spacing w:line="360" w:lineRule="auto"/>
        <w:jc w:val="both"/>
        <w:rPr>
          <w:rFonts w:ascii="Tahoma" w:eastAsia="Times New Roman" w:hAnsi="Tahoma" w:cs="Tahoma"/>
          <w:sz w:val="24"/>
          <w:szCs w:val="24"/>
          <w:lang w:eastAsia="en-GB"/>
        </w:rPr>
      </w:pPr>
    </w:p>
    <w:p w:rsidR="008135BB" w:rsidRPr="008135BB" w:rsidRDefault="008135BB" w:rsidP="008135BB">
      <w:pPr>
        <w:spacing w:line="360" w:lineRule="auto"/>
        <w:jc w:val="both"/>
        <w:rPr>
          <w:rFonts w:ascii="Tahoma" w:eastAsia="Times New Roman" w:hAnsi="Tahoma" w:cs="Tahoma"/>
          <w:b/>
          <w:sz w:val="24"/>
          <w:szCs w:val="24"/>
          <w:lang w:eastAsia="en-GB"/>
        </w:rPr>
      </w:pPr>
      <w:r w:rsidRPr="008135BB">
        <w:rPr>
          <w:rFonts w:ascii="Tahoma" w:eastAsia="Times New Roman" w:hAnsi="Tahoma" w:cs="Tahoma"/>
          <w:b/>
          <w:sz w:val="24"/>
          <w:szCs w:val="24"/>
          <w:lang w:eastAsia="en-GB"/>
        </w:rPr>
        <w:t>Another valuable resource is:</w:t>
      </w:r>
    </w:p>
    <w:p w:rsidR="008135BB" w:rsidRDefault="008135BB" w:rsidP="008135BB">
      <w:pPr>
        <w:pStyle w:val="Subtitle"/>
        <w:jc w:val="both"/>
        <w:rPr>
          <w:rFonts w:ascii="Tahoma" w:hAnsi="Tahoma"/>
          <w:sz w:val="24"/>
          <w:highlight w:val="green"/>
        </w:rPr>
      </w:pPr>
    </w:p>
    <w:p w:rsidR="008135BB" w:rsidRPr="008135BB" w:rsidRDefault="008135BB" w:rsidP="008135BB">
      <w:pPr>
        <w:spacing w:line="360" w:lineRule="auto"/>
        <w:jc w:val="both"/>
        <w:rPr>
          <w:rFonts w:ascii="Tahoma" w:hAnsi="Tahoma"/>
          <w:sz w:val="24"/>
          <w:szCs w:val="24"/>
        </w:rPr>
      </w:pPr>
      <w:r w:rsidRPr="008135BB">
        <w:rPr>
          <w:rFonts w:ascii="Tahoma" w:hAnsi="Tahoma"/>
          <w:sz w:val="24"/>
          <w:szCs w:val="24"/>
        </w:rPr>
        <w:t xml:space="preserve">Jones, L. (ed.) (2005) </w:t>
      </w:r>
      <w:proofErr w:type="gramStart"/>
      <w:r w:rsidRPr="008135BB">
        <w:rPr>
          <w:rFonts w:ascii="Tahoma" w:hAnsi="Tahoma"/>
          <w:i/>
          <w:sz w:val="24"/>
          <w:szCs w:val="24"/>
        </w:rPr>
        <w:t>The</w:t>
      </w:r>
      <w:proofErr w:type="gramEnd"/>
      <w:r w:rsidRPr="008135BB">
        <w:rPr>
          <w:rFonts w:ascii="Tahoma" w:hAnsi="Tahoma"/>
          <w:i/>
          <w:sz w:val="24"/>
          <w:szCs w:val="24"/>
        </w:rPr>
        <w:t xml:space="preserve"> </w:t>
      </w:r>
      <w:proofErr w:type="spellStart"/>
      <w:r w:rsidRPr="008135BB">
        <w:rPr>
          <w:rFonts w:ascii="Tahoma" w:hAnsi="Tahoma"/>
          <w:i/>
          <w:sz w:val="24"/>
          <w:szCs w:val="24"/>
        </w:rPr>
        <w:t>Encyclopedia</w:t>
      </w:r>
      <w:proofErr w:type="spellEnd"/>
      <w:r w:rsidRPr="008135BB">
        <w:rPr>
          <w:rFonts w:ascii="Tahoma" w:hAnsi="Tahoma"/>
          <w:i/>
          <w:sz w:val="24"/>
          <w:szCs w:val="24"/>
        </w:rPr>
        <w:t xml:space="preserve"> of Religion</w:t>
      </w:r>
      <w:r w:rsidRPr="008135BB">
        <w:rPr>
          <w:rFonts w:ascii="Tahoma" w:hAnsi="Tahoma"/>
          <w:sz w:val="24"/>
          <w:szCs w:val="24"/>
        </w:rPr>
        <w:t>.  New York, Gale Macmillan.</w:t>
      </w:r>
    </w:p>
    <w:p w:rsidR="008135BB" w:rsidRDefault="008135BB" w:rsidP="008135BB">
      <w:pPr>
        <w:pStyle w:val="Subtitle"/>
        <w:jc w:val="left"/>
        <w:rPr>
          <w:rFonts w:ascii="Tahoma" w:hAnsi="Tahoma"/>
          <w:sz w:val="24"/>
        </w:rPr>
      </w:pPr>
    </w:p>
    <w:p w:rsidR="008135BB" w:rsidRPr="008135BB" w:rsidRDefault="008135BB" w:rsidP="008135BB">
      <w:pPr>
        <w:spacing w:line="360" w:lineRule="auto"/>
        <w:jc w:val="both"/>
        <w:rPr>
          <w:rFonts w:ascii="Tahoma" w:eastAsia="Times New Roman" w:hAnsi="Tahoma" w:cs="Tahoma"/>
          <w:sz w:val="24"/>
          <w:szCs w:val="24"/>
          <w:lang w:eastAsia="en-GB"/>
        </w:rPr>
      </w:pPr>
      <w:r w:rsidRPr="008135BB">
        <w:rPr>
          <w:rFonts w:ascii="Tahoma" w:eastAsia="Times New Roman" w:hAnsi="Tahoma" w:cs="Tahoma"/>
          <w:sz w:val="24"/>
          <w:szCs w:val="24"/>
          <w:lang w:eastAsia="en-GB"/>
        </w:rPr>
        <w:t>Its fifteen volumes contain articles on virtually every subject, approach, and term discussed in this module, together with extensive bibliographies.</w:t>
      </w:r>
    </w:p>
    <w:p w:rsidR="008135BB" w:rsidRPr="008135BB" w:rsidRDefault="008135BB" w:rsidP="008135BB">
      <w:pPr>
        <w:spacing w:line="360" w:lineRule="auto"/>
        <w:jc w:val="both"/>
        <w:rPr>
          <w:rFonts w:ascii="Tahoma" w:eastAsia="Times New Roman" w:hAnsi="Tahoma" w:cs="Tahoma"/>
          <w:sz w:val="24"/>
          <w:szCs w:val="24"/>
          <w:lang w:eastAsia="en-GB"/>
        </w:rPr>
      </w:pPr>
    </w:p>
    <w:p w:rsidR="008135BB" w:rsidRPr="008135BB" w:rsidRDefault="008135BB" w:rsidP="008135BB">
      <w:pPr>
        <w:spacing w:line="360" w:lineRule="auto"/>
        <w:jc w:val="both"/>
        <w:rPr>
          <w:rFonts w:ascii="Tahoma" w:eastAsia="Times New Roman" w:hAnsi="Tahoma" w:cs="Tahoma"/>
          <w:sz w:val="24"/>
          <w:szCs w:val="24"/>
          <w:lang w:eastAsia="en-GB"/>
        </w:rPr>
      </w:pPr>
      <w:r w:rsidRPr="008135BB">
        <w:rPr>
          <w:rFonts w:ascii="Tahoma" w:eastAsia="Times New Roman" w:hAnsi="Tahoma" w:cs="Tahoma"/>
          <w:sz w:val="24"/>
          <w:szCs w:val="24"/>
          <w:lang w:eastAsia="en-GB"/>
        </w:rPr>
        <w:lastRenderedPageBreak/>
        <w:t>The following more advanced books are important in helping you to engage with the module on a deeper level, providing further perspectives on particular approaches and exploring the issues in greater depth.  Understanding and evaluating sources of this level is essential to the successful completion of the module:</w:t>
      </w:r>
    </w:p>
    <w:p w:rsidR="008135BB" w:rsidRDefault="008135BB" w:rsidP="008135BB">
      <w:pPr>
        <w:pStyle w:val="Subtitle"/>
        <w:jc w:val="left"/>
        <w:rPr>
          <w:rFonts w:ascii="Trebuchet MS" w:hAnsi="Trebuchet MS"/>
          <w:sz w:val="22"/>
        </w:rPr>
      </w:pPr>
    </w:p>
    <w:p w:rsidR="008135BB" w:rsidRPr="008135BB" w:rsidRDefault="008135BB" w:rsidP="008135BB">
      <w:pPr>
        <w:pStyle w:val="Subtitle"/>
        <w:jc w:val="left"/>
        <w:rPr>
          <w:rFonts w:ascii="Tahoma" w:hAnsi="Tahoma"/>
          <w:sz w:val="24"/>
          <w:szCs w:val="24"/>
          <w:lang w:val="en-US"/>
        </w:rPr>
      </w:pPr>
      <w:proofErr w:type="gramStart"/>
      <w:r w:rsidRPr="008135BB">
        <w:rPr>
          <w:rFonts w:ascii="Tahoma" w:hAnsi="Tahoma"/>
          <w:sz w:val="24"/>
          <w:szCs w:val="24"/>
        </w:rPr>
        <w:t xml:space="preserve">Beal, T. &amp; W. Deal (2004) </w:t>
      </w:r>
      <w:r w:rsidRPr="008135BB">
        <w:rPr>
          <w:rFonts w:ascii="Tahoma" w:hAnsi="Tahoma"/>
          <w:i/>
          <w:sz w:val="24"/>
          <w:szCs w:val="24"/>
        </w:rPr>
        <w:t>Theory for Religious Studies.</w:t>
      </w:r>
      <w:proofErr w:type="gramEnd"/>
      <w:r w:rsidRPr="008135BB">
        <w:rPr>
          <w:rFonts w:ascii="Tahoma" w:hAnsi="Tahoma"/>
          <w:i/>
          <w:sz w:val="24"/>
          <w:szCs w:val="24"/>
        </w:rPr>
        <w:t xml:space="preserve">  </w:t>
      </w:r>
      <w:r w:rsidRPr="008135BB">
        <w:rPr>
          <w:rFonts w:ascii="Tahoma" w:hAnsi="Tahoma"/>
          <w:sz w:val="24"/>
          <w:szCs w:val="24"/>
        </w:rPr>
        <w:t xml:space="preserve">London, </w:t>
      </w:r>
      <w:proofErr w:type="spellStart"/>
      <w:r w:rsidRPr="008135BB">
        <w:rPr>
          <w:rFonts w:ascii="Tahoma" w:hAnsi="Tahoma"/>
          <w:sz w:val="24"/>
          <w:szCs w:val="24"/>
        </w:rPr>
        <w:t>Routledge</w:t>
      </w:r>
      <w:proofErr w:type="spellEnd"/>
      <w:r w:rsidRPr="008135BB">
        <w:rPr>
          <w:rFonts w:ascii="Tahoma" w:hAnsi="Tahoma"/>
          <w:sz w:val="24"/>
          <w:szCs w:val="24"/>
        </w:rPr>
        <w:t>.</w:t>
      </w:r>
    </w:p>
    <w:p w:rsidR="008135BB" w:rsidRPr="008135BB" w:rsidRDefault="008135BB" w:rsidP="008135BB">
      <w:pPr>
        <w:jc w:val="both"/>
        <w:rPr>
          <w:rFonts w:ascii="Tahoma" w:hAnsi="Tahoma"/>
          <w:i/>
          <w:sz w:val="24"/>
          <w:szCs w:val="24"/>
        </w:rPr>
      </w:pPr>
    </w:p>
    <w:p w:rsidR="008135BB" w:rsidRPr="008135BB" w:rsidRDefault="008135BB" w:rsidP="008135BB">
      <w:pPr>
        <w:widowControl w:val="0"/>
        <w:autoSpaceDE w:val="0"/>
        <w:autoSpaceDN w:val="0"/>
        <w:adjustRightInd w:val="0"/>
        <w:rPr>
          <w:rFonts w:ascii="Tahoma" w:hAnsi="Tahoma"/>
          <w:sz w:val="24"/>
          <w:szCs w:val="24"/>
          <w:lang w:val="en-US"/>
        </w:rPr>
      </w:pPr>
      <w:r w:rsidRPr="008135BB">
        <w:rPr>
          <w:rFonts w:ascii="Tahoma" w:hAnsi="Tahoma"/>
          <w:sz w:val="24"/>
          <w:szCs w:val="24"/>
          <w:lang w:val="en-US"/>
        </w:rPr>
        <w:t xml:space="preserve">Braun, W. &amp; R. T. McCutcheon (2000) </w:t>
      </w:r>
      <w:r w:rsidRPr="008135BB">
        <w:rPr>
          <w:rFonts w:ascii="Tahoma" w:hAnsi="Tahoma"/>
          <w:i/>
          <w:sz w:val="24"/>
          <w:szCs w:val="24"/>
          <w:lang w:val="en-US"/>
        </w:rPr>
        <w:t>Guide to the Study of Religion.</w:t>
      </w:r>
      <w:r w:rsidRPr="008135BB">
        <w:rPr>
          <w:rFonts w:ascii="Tahoma" w:hAnsi="Tahoma"/>
          <w:sz w:val="24"/>
          <w:szCs w:val="24"/>
          <w:lang w:val="en-US"/>
        </w:rPr>
        <w:t xml:space="preserve">  London, </w:t>
      </w:r>
    </w:p>
    <w:p w:rsidR="008135BB" w:rsidRPr="008135BB" w:rsidRDefault="008135BB" w:rsidP="008135BB">
      <w:pPr>
        <w:widowControl w:val="0"/>
        <w:autoSpaceDE w:val="0"/>
        <w:autoSpaceDN w:val="0"/>
        <w:adjustRightInd w:val="0"/>
        <w:ind w:firstLine="720"/>
        <w:rPr>
          <w:rFonts w:ascii="Tahoma" w:hAnsi="Tahoma"/>
          <w:sz w:val="24"/>
          <w:szCs w:val="24"/>
          <w:lang w:val="en-US"/>
        </w:rPr>
      </w:pPr>
      <w:proofErr w:type="gramStart"/>
      <w:r w:rsidRPr="008135BB">
        <w:rPr>
          <w:rFonts w:ascii="Tahoma" w:hAnsi="Tahoma"/>
          <w:sz w:val="24"/>
          <w:szCs w:val="24"/>
          <w:lang w:val="en-US"/>
        </w:rPr>
        <w:t>Continuum.</w:t>
      </w:r>
      <w:proofErr w:type="gramEnd"/>
    </w:p>
    <w:p w:rsidR="008135BB" w:rsidRPr="008135BB" w:rsidRDefault="008135BB" w:rsidP="008135BB">
      <w:pPr>
        <w:pStyle w:val="BodyText"/>
        <w:tabs>
          <w:tab w:val="left" w:pos="709"/>
        </w:tabs>
        <w:spacing w:after="0"/>
        <w:jc w:val="both"/>
        <w:rPr>
          <w:rFonts w:ascii="Tahoma" w:hAnsi="Tahoma"/>
        </w:rPr>
      </w:pPr>
    </w:p>
    <w:p w:rsidR="008135BB" w:rsidRPr="008135BB" w:rsidRDefault="008135BB" w:rsidP="008135BB">
      <w:pPr>
        <w:pStyle w:val="BodyText"/>
        <w:tabs>
          <w:tab w:val="left" w:pos="709"/>
        </w:tabs>
        <w:spacing w:after="0"/>
        <w:jc w:val="both"/>
        <w:rPr>
          <w:rFonts w:ascii="Tahoma" w:hAnsi="Tahoma"/>
          <w:lang w:val="en-US"/>
        </w:rPr>
      </w:pPr>
      <w:r w:rsidRPr="008135BB">
        <w:rPr>
          <w:rFonts w:ascii="Tahoma" w:hAnsi="Tahoma"/>
        </w:rPr>
        <w:t xml:space="preserve">Clayton, P. (ed.) (2006) </w:t>
      </w:r>
      <w:proofErr w:type="gramStart"/>
      <w:r w:rsidRPr="008135BB">
        <w:rPr>
          <w:rFonts w:ascii="Tahoma" w:hAnsi="Tahoma"/>
          <w:i/>
          <w:lang w:val="en-US"/>
        </w:rPr>
        <w:t>The</w:t>
      </w:r>
      <w:proofErr w:type="gramEnd"/>
      <w:r w:rsidRPr="008135BB">
        <w:rPr>
          <w:rFonts w:ascii="Tahoma" w:hAnsi="Tahoma"/>
          <w:i/>
          <w:lang w:val="en-US"/>
        </w:rPr>
        <w:t xml:space="preserve"> Oxford Handbook of Religion and Science.</w:t>
      </w:r>
      <w:r w:rsidRPr="008135BB">
        <w:rPr>
          <w:rFonts w:ascii="Tahoma" w:hAnsi="Tahoma"/>
          <w:lang w:val="en-US"/>
        </w:rPr>
        <w:t xml:space="preserve">  Oxford </w:t>
      </w:r>
    </w:p>
    <w:p w:rsidR="008135BB" w:rsidRPr="008135BB" w:rsidRDefault="008135BB" w:rsidP="008135BB">
      <w:pPr>
        <w:pStyle w:val="BodyText"/>
        <w:tabs>
          <w:tab w:val="left" w:pos="709"/>
        </w:tabs>
        <w:spacing w:after="0"/>
        <w:jc w:val="both"/>
        <w:rPr>
          <w:rFonts w:ascii="Tahoma" w:hAnsi="Tahoma"/>
        </w:rPr>
      </w:pPr>
      <w:r w:rsidRPr="008135BB">
        <w:rPr>
          <w:rFonts w:ascii="Tahoma" w:hAnsi="Tahoma"/>
          <w:lang w:val="en-US"/>
        </w:rPr>
        <w:tab/>
      </w:r>
      <w:proofErr w:type="gramStart"/>
      <w:r w:rsidRPr="008135BB">
        <w:rPr>
          <w:rFonts w:ascii="Tahoma" w:hAnsi="Tahoma"/>
          <w:lang w:val="en-US"/>
        </w:rPr>
        <w:t>University Press.</w:t>
      </w:r>
      <w:proofErr w:type="gramEnd"/>
    </w:p>
    <w:p w:rsidR="008135BB" w:rsidRPr="008135BB" w:rsidRDefault="008135BB" w:rsidP="008135BB">
      <w:pPr>
        <w:pStyle w:val="BodyText"/>
        <w:tabs>
          <w:tab w:val="left" w:pos="709"/>
        </w:tabs>
        <w:spacing w:after="0"/>
        <w:jc w:val="both"/>
        <w:rPr>
          <w:rFonts w:ascii="Tahoma" w:hAnsi="Tahoma"/>
        </w:rPr>
      </w:pPr>
    </w:p>
    <w:p w:rsidR="008135BB" w:rsidRPr="008135BB" w:rsidRDefault="008135BB" w:rsidP="008135BB">
      <w:pPr>
        <w:pStyle w:val="BodyText"/>
        <w:tabs>
          <w:tab w:val="left" w:pos="709"/>
        </w:tabs>
        <w:spacing w:after="0"/>
        <w:jc w:val="both"/>
        <w:rPr>
          <w:rFonts w:ascii="Tahoma" w:hAnsi="Tahoma"/>
        </w:rPr>
      </w:pPr>
      <w:r w:rsidRPr="008135BB">
        <w:rPr>
          <w:rFonts w:ascii="Tahoma" w:hAnsi="Tahoma"/>
        </w:rPr>
        <w:t xml:space="preserve">Connelly, P. (ed.) (1998) </w:t>
      </w:r>
      <w:r w:rsidRPr="008135BB">
        <w:rPr>
          <w:rFonts w:ascii="Tahoma" w:hAnsi="Tahoma"/>
          <w:i/>
        </w:rPr>
        <w:t xml:space="preserve">Approaches to the Study of Religion.  </w:t>
      </w:r>
      <w:r w:rsidRPr="008135BB">
        <w:rPr>
          <w:rFonts w:ascii="Tahoma" w:hAnsi="Tahoma"/>
        </w:rPr>
        <w:t xml:space="preserve">London, </w:t>
      </w:r>
      <w:proofErr w:type="spellStart"/>
      <w:r w:rsidRPr="008135BB">
        <w:rPr>
          <w:rFonts w:ascii="Tahoma" w:hAnsi="Tahoma"/>
        </w:rPr>
        <w:t>Cassell</w:t>
      </w:r>
      <w:proofErr w:type="spellEnd"/>
      <w:r w:rsidRPr="008135BB">
        <w:rPr>
          <w:rFonts w:ascii="Tahoma" w:hAnsi="Tahoma"/>
        </w:rPr>
        <w:t>.</w:t>
      </w:r>
    </w:p>
    <w:p w:rsidR="008135BB" w:rsidRPr="008135BB" w:rsidRDefault="008135BB" w:rsidP="008135BB">
      <w:pPr>
        <w:jc w:val="both"/>
        <w:rPr>
          <w:rFonts w:ascii="Tahoma" w:hAnsi="Tahoma"/>
          <w:sz w:val="24"/>
          <w:szCs w:val="24"/>
        </w:rPr>
      </w:pPr>
    </w:p>
    <w:p w:rsidR="008135BB" w:rsidRPr="008135BB" w:rsidRDefault="008135BB" w:rsidP="008135BB">
      <w:pPr>
        <w:rPr>
          <w:rFonts w:ascii="Tahoma" w:hAnsi="Tahoma"/>
          <w:i/>
          <w:sz w:val="24"/>
          <w:szCs w:val="24"/>
        </w:rPr>
      </w:pPr>
      <w:proofErr w:type="spellStart"/>
      <w:r w:rsidRPr="008135BB">
        <w:rPr>
          <w:rFonts w:ascii="Tahoma" w:hAnsi="Tahoma"/>
          <w:sz w:val="24"/>
          <w:szCs w:val="24"/>
        </w:rPr>
        <w:t>Geertz</w:t>
      </w:r>
      <w:proofErr w:type="spellEnd"/>
      <w:r w:rsidRPr="008135BB">
        <w:rPr>
          <w:rFonts w:ascii="Tahoma" w:hAnsi="Tahoma"/>
          <w:sz w:val="24"/>
          <w:szCs w:val="24"/>
        </w:rPr>
        <w:t xml:space="preserve">, A. &amp; R.T. McCutcheon (2000) </w:t>
      </w:r>
      <w:r w:rsidRPr="008135BB">
        <w:rPr>
          <w:rFonts w:ascii="Tahoma" w:hAnsi="Tahoma"/>
          <w:i/>
          <w:sz w:val="24"/>
          <w:szCs w:val="24"/>
        </w:rPr>
        <w:t xml:space="preserve">Perspectives on Method and Theory in the </w:t>
      </w:r>
    </w:p>
    <w:p w:rsidR="008135BB" w:rsidRPr="008135BB" w:rsidRDefault="008135BB" w:rsidP="008135BB">
      <w:pPr>
        <w:ind w:firstLine="720"/>
        <w:rPr>
          <w:rFonts w:ascii="Tahoma" w:hAnsi="Tahoma"/>
          <w:b/>
          <w:i/>
          <w:sz w:val="24"/>
          <w:szCs w:val="24"/>
        </w:rPr>
      </w:pPr>
      <w:proofErr w:type="gramStart"/>
      <w:r w:rsidRPr="008135BB">
        <w:rPr>
          <w:rFonts w:ascii="Tahoma" w:hAnsi="Tahoma"/>
          <w:i/>
          <w:sz w:val="24"/>
          <w:szCs w:val="24"/>
        </w:rPr>
        <w:t>Study of Religion.</w:t>
      </w:r>
      <w:proofErr w:type="gramEnd"/>
      <w:r w:rsidRPr="008135BB">
        <w:rPr>
          <w:rFonts w:ascii="Tahoma" w:hAnsi="Tahoma"/>
          <w:sz w:val="24"/>
          <w:szCs w:val="24"/>
        </w:rPr>
        <w:t xml:space="preserve">  Leiden, Brill.</w:t>
      </w:r>
    </w:p>
    <w:p w:rsidR="008135BB" w:rsidRPr="008135BB" w:rsidRDefault="008135BB" w:rsidP="008135BB">
      <w:pPr>
        <w:jc w:val="both"/>
        <w:rPr>
          <w:rFonts w:ascii="Tahoma" w:hAnsi="Tahoma"/>
          <w:sz w:val="24"/>
          <w:szCs w:val="24"/>
        </w:rPr>
      </w:pPr>
    </w:p>
    <w:p w:rsidR="008135BB" w:rsidRPr="008135BB" w:rsidRDefault="008135BB" w:rsidP="008135BB">
      <w:pPr>
        <w:jc w:val="both"/>
        <w:rPr>
          <w:rFonts w:ascii="Tahoma" w:hAnsi="Tahoma"/>
          <w:color w:val="000000"/>
          <w:sz w:val="24"/>
          <w:szCs w:val="24"/>
        </w:rPr>
      </w:pPr>
      <w:r w:rsidRPr="008135BB">
        <w:rPr>
          <w:rFonts w:ascii="Tahoma" w:hAnsi="Tahoma"/>
          <w:color w:val="000000"/>
          <w:sz w:val="24"/>
          <w:szCs w:val="24"/>
        </w:rPr>
        <w:t xml:space="preserve">Stone, J. (2000) </w:t>
      </w:r>
      <w:proofErr w:type="gramStart"/>
      <w:r w:rsidRPr="008135BB">
        <w:rPr>
          <w:rFonts w:ascii="Tahoma" w:hAnsi="Tahoma"/>
          <w:i/>
          <w:color w:val="000000"/>
          <w:sz w:val="24"/>
          <w:szCs w:val="24"/>
        </w:rPr>
        <w:t>The</w:t>
      </w:r>
      <w:proofErr w:type="gramEnd"/>
      <w:r w:rsidRPr="008135BB">
        <w:rPr>
          <w:rFonts w:ascii="Tahoma" w:hAnsi="Tahoma"/>
          <w:i/>
          <w:color w:val="000000"/>
          <w:sz w:val="24"/>
          <w:szCs w:val="24"/>
        </w:rPr>
        <w:t xml:space="preserve"> Craft of Religious Studies.</w:t>
      </w:r>
      <w:r w:rsidRPr="008135BB">
        <w:rPr>
          <w:rFonts w:ascii="Tahoma" w:hAnsi="Tahoma"/>
          <w:color w:val="000000"/>
          <w:sz w:val="24"/>
          <w:szCs w:val="24"/>
        </w:rPr>
        <w:t xml:space="preserve">  Palgrave Macmillan</w:t>
      </w:r>
    </w:p>
    <w:p w:rsidR="008135BB" w:rsidRPr="008135BB" w:rsidRDefault="008135BB" w:rsidP="008135BB">
      <w:pPr>
        <w:jc w:val="both"/>
        <w:rPr>
          <w:rFonts w:ascii="Tahoma" w:hAnsi="Tahoma"/>
          <w:sz w:val="24"/>
          <w:szCs w:val="24"/>
        </w:rPr>
      </w:pPr>
    </w:p>
    <w:p w:rsidR="008135BB" w:rsidRDefault="008135BB" w:rsidP="008135BB">
      <w:pPr>
        <w:pStyle w:val="Subtitle"/>
        <w:jc w:val="both"/>
        <w:rPr>
          <w:rFonts w:ascii="Tahoma" w:hAnsi="Tahoma"/>
          <w:sz w:val="24"/>
        </w:rPr>
      </w:pPr>
      <w:r>
        <w:rPr>
          <w:rFonts w:ascii="Tahoma" w:hAnsi="Tahoma"/>
          <w:sz w:val="24"/>
        </w:rPr>
        <w:t xml:space="preserve">Taylor, M, (ed.) (1998) </w:t>
      </w:r>
      <w:r>
        <w:rPr>
          <w:rFonts w:ascii="Tahoma" w:hAnsi="Tahoma"/>
          <w:i/>
          <w:sz w:val="24"/>
        </w:rPr>
        <w:t xml:space="preserve">Critical Terms for Religious Studies. </w:t>
      </w:r>
      <w:r>
        <w:rPr>
          <w:rFonts w:ascii="Tahoma" w:hAnsi="Tahoma"/>
          <w:sz w:val="24"/>
        </w:rPr>
        <w:t xml:space="preserve"> Chicago University </w:t>
      </w:r>
    </w:p>
    <w:p w:rsidR="008135BB" w:rsidRDefault="008135BB" w:rsidP="008135BB">
      <w:pPr>
        <w:pStyle w:val="Subtitle"/>
        <w:ind w:firstLine="720"/>
        <w:jc w:val="both"/>
        <w:rPr>
          <w:rFonts w:ascii="Tahoma" w:hAnsi="Tahoma"/>
          <w:sz w:val="24"/>
        </w:rPr>
      </w:pPr>
      <w:proofErr w:type="gramStart"/>
      <w:r>
        <w:rPr>
          <w:rFonts w:ascii="Tahoma" w:hAnsi="Tahoma"/>
          <w:sz w:val="24"/>
        </w:rPr>
        <w:t>Press.</w:t>
      </w:r>
      <w:proofErr w:type="gramEnd"/>
    </w:p>
    <w:p w:rsidR="008135BB" w:rsidRDefault="008135BB" w:rsidP="008135BB">
      <w:pPr>
        <w:pStyle w:val="Subtitle"/>
        <w:spacing w:line="360" w:lineRule="auto"/>
        <w:jc w:val="both"/>
        <w:rPr>
          <w:rFonts w:ascii="Tahoma" w:hAnsi="Tahoma"/>
          <w:sz w:val="24"/>
        </w:rPr>
      </w:pPr>
    </w:p>
    <w:p w:rsidR="008135BB" w:rsidRDefault="008135BB" w:rsidP="008135BB">
      <w:pPr>
        <w:pStyle w:val="Subtitle"/>
        <w:spacing w:line="360" w:lineRule="auto"/>
        <w:jc w:val="both"/>
        <w:rPr>
          <w:rFonts w:ascii="Tahoma" w:hAnsi="Tahoma"/>
          <w:sz w:val="24"/>
        </w:rPr>
      </w:pPr>
      <w:r>
        <w:rPr>
          <w:rFonts w:ascii="Tahoma" w:hAnsi="Tahoma"/>
          <w:sz w:val="24"/>
        </w:rPr>
        <w:t xml:space="preserve">These anthologies comprise a comprehensive survey of the field, beginning with </w:t>
      </w:r>
      <w:proofErr w:type="spellStart"/>
      <w:r>
        <w:rPr>
          <w:rFonts w:ascii="Tahoma" w:hAnsi="Tahoma"/>
          <w:sz w:val="24"/>
        </w:rPr>
        <w:t>Waardenburg</w:t>
      </w:r>
      <w:proofErr w:type="spellEnd"/>
      <w:r>
        <w:rPr>
          <w:rFonts w:ascii="Tahoma" w:hAnsi="Tahoma"/>
          <w:sz w:val="24"/>
        </w:rPr>
        <w:t xml:space="preserve"> and ending with Antes </w:t>
      </w:r>
      <w:proofErr w:type="gramStart"/>
      <w:r>
        <w:rPr>
          <w:rFonts w:ascii="Tahoma" w:hAnsi="Tahoma"/>
          <w:sz w:val="24"/>
        </w:rPr>
        <w:t>et</w:t>
      </w:r>
      <w:proofErr w:type="gramEnd"/>
      <w:r>
        <w:rPr>
          <w:rFonts w:ascii="Tahoma" w:hAnsi="Tahoma"/>
          <w:sz w:val="24"/>
        </w:rPr>
        <w:t xml:space="preserve">. </w:t>
      </w:r>
      <w:proofErr w:type="gramStart"/>
      <w:r>
        <w:rPr>
          <w:rFonts w:ascii="Tahoma" w:hAnsi="Tahoma"/>
          <w:sz w:val="24"/>
        </w:rPr>
        <w:t>al</w:t>
      </w:r>
      <w:proofErr w:type="gramEnd"/>
      <w:r>
        <w:rPr>
          <w:rFonts w:ascii="Tahoma" w:hAnsi="Tahoma"/>
          <w:sz w:val="24"/>
        </w:rPr>
        <w:t>.  The latter is particularly valuable in understanding current thinking on each issue, and should be consulted especially for your second essay:</w:t>
      </w:r>
    </w:p>
    <w:p w:rsidR="008135BB" w:rsidRDefault="008135BB" w:rsidP="008135BB">
      <w:pPr>
        <w:pStyle w:val="Subtitle"/>
        <w:jc w:val="both"/>
        <w:rPr>
          <w:rFonts w:ascii="Tahoma" w:hAnsi="Tahoma"/>
          <w:sz w:val="24"/>
        </w:rPr>
      </w:pPr>
    </w:p>
    <w:p w:rsidR="008135BB" w:rsidRDefault="008135BB" w:rsidP="008135BB">
      <w:pPr>
        <w:pStyle w:val="Subtitle"/>
        <w:jc w:val="left"/>
        <w:rPr>
          <w:rFonts w:ascii="Tahoma" w:hAnsi="Tahoma"/>
          <w:i/>
          <w:sz w:val="24"/>
        </w:rPr>
      </w:pPr>
      <w:r>
        <w:rPr>
          <w:rFonts w:ascii="Tahoma" w:hAnsi="Tahoma"/>
          <w:sz w:val="24"/>
        </w:rPr>
        <w:t xml:space="preserve">Antes, P., A. </w:t>
      </w:r>
      <w:proofErr w:type="spellStart"/>
      <w:r>
        <w:rPr>
          <w:rFonts w:ascii="Tahoma" w:hAnsi="Tahoma"/>
          <w:sz w:val="24"/>
        </w:rPr>
        <w:t>Geertz</w:t>
      </w:r>
      <w:proofErr w:type="spellEnd"/>
      <w:r>
        <w:rPr>
          <w:rFonts w:ascii="Tahoma" w:hAnsi="Tahoma"/>
          <w:sz w:val="24"/>
        </w:rPr>
        <w:t xml:space="preserve">, &amp; R. Warne (eds.) (2004) </w:t>
      </w:r>
      <w:r>
        <w:rPr>
          <w:rFonts w:ascii="Tahoma" w:hAnsi="Tahoma"/>
          <w:i/>
          <w:sz w:val="24"/>
        </w:rPr>
        <w:t xml:space="preserve">New Approaches to the Study of </w:t>
      </w:r>
    </w:p>
    <w:p w:rsidR="008135BB" w:rsidRPr="00E264C6" w:rsidRDefault="008135BB" w:rsidP="008135BB">
      <w:pPr>
        <w:pStyle w:val="Subtitle"/>
        <w:ind w:firstLine="720"/>
        <w:jc w:val="left"/>
        <w:rPr>
          <w:rFonts w:ascii="Tahoma" w:hAnsi="Tahoma"/>
          <w:sz w:val="24"/>
          <w:lang w:val="de-DE"/>
        </w:rPr>
      </w:pPr>
      <w:r w:rsidRPr="00E264C6">
        <w:rPr>
          <w:rFonts w:ascii="Tahoma" w:hAnsi="Tahoma"/>
          <w:i/>
          <w:sz w:val="24"/>
          <w:lang w:val="de-DE"/>
        </w:rPr>
        <w:t>Religion</w:t>
      </w:r>
      <w:r w:rsidRPr="00E264C6">
        <w:rPr>
          <w:rFonts w:ascii="Tahoma" w:hAnsi="Tahoma"/>
          <w:sz w:val="24"/>
          <w:lang w:val="de-DE"/>
        </w:rPr>
        <w:t>, 2 vols</w:t>
      </w:r>
      <w:r w:rsidRPr="00E264C6">
        <w:rPr>
          <w:rFonts w:ascii="Tahoma" w:hAnsi="Tahoma"/>
          <w:i/>
          <w:sz w:val="24"/>
          <w:lang w:val="de-DE"/>
        </w:rPr>
        <w:t xml:space="preserve">.  </w:t>
      </w:r>
      <w:r w:rsidRPr="00E264C6">
        <w:rPr>
          <w:rFonts w:ascii="Tahoma" w:hAnsi="Tahoma"/>
          <w:sz w:val="24"/>
          <w:lang w:val="de-DE"/>
        </w:rPr>
        <w:t>Berlin, De Gruyter.</w:t>
      </w:r>
    </w:p>
    <w:p w:rsidR="008135BB" w:rsidRDefault="008135BB" w:rsidP="008135BB">
      <w:pPr>
        <w:pStyle w:val="Subtitle"/>
        <w:jc w:val="left"/>
        <w:rPr>
          <w:rFonts w:ascii="Trebuchet MS" w:hAnsi="Trebuchet MS"/>
          <w:b/>
          <w:i/>
          <w:sz w:val="22"/>
        </w:rPr>
      </w:pPr>
      <w:r>
        <w:rPr>
          <w:rFonts w:ascii="Tahoma" w:hAnsi="Tahoma"/>
          <w:b/>
          <w:i/>
          <w:sz w:val="22"/>
        </w:rPr>
        <w:t>The first volume covers ‘</w:t>
      </w:r>
      <w:r>
        <w:rPr>
          <w:rFonts w:ascii="Tahoma" w:eastAsia="Times New Roman" w:hAnsi="Tahoma"/>
          <w:b/>
          <w:i/>
          <w:sz w:val="22"/>
          <w:lang w:val="en-US"/>
        </w:rPr>
        <w:t>Regional, Critical, and Historical Approaches’; and the second volume</w:t>
      </w:r>
      <w:r>
        <w:rPr>
          <w:rFonts w:ascii="Tahoma" w:hAnsi="Tahoma"/>
          <w:b/>
          <w:i/>
          <w:sz w:val="22"/>
        </w:rPr>
        <w:t xml:space="preserve"> ‘</w:t>
      </w:r>
      <w:r>
        <w:rPr>
          <w:rFonts w:ascii="Tahoma" w:eastAsia="Times New Roman" w:hAnsi="Tahoma"/>
          <w:b/>
          <w:i/>
          <w:sz w:val="22"/>
          <w:lang w:val="en-US"/>
        </w:rPr>
        <w:t>Textual, Comparative, Sociological, and Cognitive Approaches’.</w:t>
      </w:r>
    </w:p>
    <w:p w:rsidR="008135BB" w:rsidRDefault="008135BB" w:rsidP="008135BB">
      <w:pPr>
        <w:pStyle w:val="Subtitle"/>
        <w:jc w:val="left"/>
        <w:rPr>
          <w:rFonts w:ascii="Tahoma" w:hAnsi="Tahoma"/>
          <w:sz w:val="22"/>
        </w:rPr>
      </w:pPr>
    </w:p>
    <w:p w:rsidR="008135BB" w:rsidRDefault="008135BB" w:rsidP="008135BB">
      <w:pPr>
        <w:pStyle w:val="BodyText2"/>
        <w:spacing w:line="240" w:lineRule="auto"/>
        <w:rPr>
          <w:i/>
          <w:lang w:val="en-US"/>
        </w:rPr>
      </w:pPr>
      <w:proofErr w:type="spellStart"/>
      <w:r>
        <w:rPr>
          <w:lang w:val="en-US"/>
        </w:rPr>
        <w:t>Waardenburg</w:t>
      </w:r>
      <w:proofErr w:type="spellEnd"/>
      <w:r>
        <w:rPr>
          <w:lang w:val="en-US"/>
        </w:rPr>
        <w:t xml:space="preserve">, J. (ed.) (1973) </w:t>
      </w:r>
      <w:r>
        <w:rPr>
          <w:i/>
          <w:lang w:val="en-US"/>
        </w:rPr>
        <w:t xml:space="preserve">Classical Approaches to the Study of Religion: </w:t>
      </w:r>
    </w:p>
    <w:p w:rsidR="008135BB" w:rsidRDefault="008135BB" w:rsidP="008135BB">
      <w:pPr>
        <w:ind w:left="720"/>
        <w:jc w:val="both"/>
        <w:rPr>
          <w:rFonts w:ascii="Tahoma" w:hAnsi="Tahoma"/>
          <w:lang w:val="en-US"/>
        </w:rPr>
      </w:pPr>
      <w:proofErr w:type="gramStart"/>
      <w:r>
        <w:rPr>
          <w:rFonts w:ascii="Tahoma" w:hAnsi="Tahoma"/>
          <w:i/>
          <w:lang w:val="en-US"/>
        </w:rPr>
        <w:lastRenderedPageBreak/>
        <w:t>Aims, Methods, and Theories of Research: An Introduction and Anthology</w:t>
      </w:r>
      <w:r>
        <w:rPr>
          <w:rFonts w:ascii="Tahoma" w:hAnsi="Tahoma"/>
          <w:lang w:val="en-US"/>
        </w:rPr>
        <w:t>.</w:t>
      </w:r>
      <w:proofErr w:type="gramEnd"/>
      <w:r>
        <w:rPr>
          <w:rFonts w:ascii="Tahoma" w:hAnsi="Tahoma"/>
          <w:lang w:val="en-US"/>
        </w:rPr>
        <w:t xml:space="preserve">  Berlin, De </w:t>
      </w:r>
      <w:proofErr w:type="spellStart"/>
      <w:r>
        <w:rPr>
          <w:rFonts w:ascii="Tahoma" w:hAnsi="Tahoma"/>
          <w:lang w:val="en-US"/>
        </w:rPr>
        <w:t>Gruyter</w:t>
      </w:r>
      <w:proofErr w:type="spellEnd"/>
      <w:r>
        <w:rPr>
          <w:rFonts w:ascii="Tahoma" w:hAnsi="Tahoma"/>
          <w:lang w:val="en-US"/>
        </w:rPr>
        <w:t>.</w:t>
      </w:r>
    </w:p>
    <w:p w:rsidR="008135BB" w:rsidRDefault="008135BB" w:rsidP="008135BB">
      <w:pPr>
        <w:pStyle w:val="Subtitle"/>
        <w:jc w:val="left"/>
        <w:rPr>
          <w:rFonts w:ascii="Trebuchet MS" w:hAnsi="Trebuchet MS"/>
          <w:sz w:val="22"/>
          <w:lang w:val="en-US"/>
        </w:rPr>
      </w:pPr>
    </w:p>
    <w:p w:rsidR="008135BB" w:rsidRDefault="008135BB" w:rsidP="008135BB">
      <w:pPr>
        <w:pStyle w:val="Subtitle"/>
        <w:jc w:val="both"/>
        <w:rPr>
          <w:rFonts w:ascii="Tahoma" w:hAnsi="Tahoma"/>
          <w:i/>
          <w:sz w:val="24"/>
        </w:rPr>
      </w:pPr>
      <w:r>
        <w:rPr>
          <w:rFonts w:ascii="Tahoma" w:hAnsi="Tahoma"/>
          <w:sz w:val="24"/>
        </w:rPr>
        <w:t xml:space="preserve">Whaling, F. (ed.) (1995) </w:t>
      </w:r>
      <w:r>
        <w:rPr>
          <w:rFonts w:ascii="Tahoma" w:hAnsi="Tahoma"/>
          <w:i/>
          <w:sz w:val="24"/>
        </w:rPr>
        <w:t xml:space="preserve">Theory &amp; Methods in Religious Studies: Contemporary </w:t>
      </w:r>
    </w:p>
    <w:p w:rsidR="008135BB" w:rsidRDefault="008135BB" w:rsidP="008135BB">
      <w:pPr>
        <w:pStyle w:val="Subtitle"/>
        <w:ind w:firstLine="720"/>
        <w:jc w:val="left"/>
        <w:rPr>
          <w:rFonts w:ascii="Tahoma" w:hAnsi="Tahoma"/>
          <w:sz w:val="24"/>
        </w:rPr>
      </w:pPr>
      <w:proofErr w:type="gramStart"/>
      <w:r>
        <w:rPr>
          <w:rFonts w:ascii="Tahoma" w:hAnsi="Tahoma"/>
          <w:i/>
          <w:sz w:val="24"/>
        </w:rPr>
        <w:t>Approaches to the Study of Religion</w:t>
      </w:r>
      <w:r>
        <w:rPr>
          <w:rFonts w:ascii="Tahoma" w:hAnsi="Tahoma"/>
          <w:sz w:val="24"/>
        </w:rPr>
        <w:t>.</w:t>
      </w:r>
      <w:proofErr w:type="gramEnd"/>
      <w:r>
        <w:rPr>
          <w:rFonts w:ascii="Tahoma" w:hAnsi="Tahoma"/>
          <w:sz w:val="24"/>
        </w:rPr>
        <w:t xml:space="preserve">  Berlin, De </w:t>
      </w:r>
      <w:proofErr w:type="spellStart"/>
      <w:r>
        <w:rPr>
          <w:rFonts w:ascii="Tahoma" w:hAnsi="Tahoma"/>
          <w:sz w:val="24"/>
        </w:rPr>
        <w:t>Gryuter</w:t>
      </w:r>
      <w:proofErr w:type="spellEnd"/>
      <w:r>
        <w:rPr>
          <w:rFonts w:ascii="Tahoma" w:hAnsi="Tahoma"/>
          <w:sz w:val="24"/>
        </w:rPr>
        <w:t>.</w:t>
      </w:r>
    </w:p>
    <w:p w:rsidR="008135BB" w:rsidRDefault="008135BB" w:rsidP="008135BB">
      <w:pPr>
        <w:spacing w:line="360" w:lineRule="auto"/>
        <w:jc w:val="both"/>
        <w:rPr>
          <w:rFonts w:ascii="Tahoma" w:hAnsi="Tahoma"/>
          <w:color w:val="000000"/>
        </w:rPr>
      </w:pPr>
    </w:p>
    <w:p w:rsidR="008135BB" w:rsidRDefault="008135BB" w:rsidP="008135BB">
      <w:pPr>
        <w:spacing w:line="360" w:lineRule="auto"/>
        <w:jc w:val="both"/>
        <w:rPr>
          <w:rFonts w:ascii="Tahoma" w:hAnsi="Tahoma"/>
          <w:color w:val="000000"/>
        </w:rPr>
      </w:pPr>
    </w:p>
    <w:p w:rsidR="008135BB" w:rsidRPr="008135BB" w:rsidRDefault="008135BB" w:rsidP="008135BB">
      <w:pPr>
        <w:spacing w:line="360" w:lineRule="auto"/>
        <w:jc w:val="both"/>
        <w:rPr>
          <w:rFonts w:ascii="Tahoma" w:hAnsi="Tahoma"/>
          <w:color w:val="000000"/>
          <w:sz w:val="24"/>
          <w:szCs w:val="24"/>
        </w:rPr>
      </w:pPr>
      <w:r w:rsidRPr="008135BB">
        <w:rPr>
          <w:rFonts w:ascii="Tahoma" w:hAnsi="Tahoma"/>
          <w:color w:val="000000"/>
          <w:sz w:val="24"/>
          <w:szCs w:val="24"/>
        </w:rPr>
        <w:t xml:space="preserve">You should also be aware that there is a quarterly journal devoted entirely to method and theory in the study of religions, appropriately </w:t>
      </w:r>
      <w:r w:rsidRPr="008135BB">
        <w:rPr>
          <w:rFonts w:ascii="Tahoma" w:hAnsi="Tahoma"/>
          <w:sz w:val="24"/>
          <w:szCs w:val="24"/>
        </w:rPr>
        <w:t xml:space="preserve">called </w:t>
      </w:r>
      <w:r w:rsidRPr="008135BB">
        <w:rPr>
          <w:rFonts w:ascii="Tahoma" w:hAnsi="Tahoma"/>
          <w:i/>
          <w:color w:val="000000"/>
          <w:sz w:val="24"/>
          <w:szCs w:val="24"/>
        </w:rPr>
        <w:t>Method and Theory in the Study of Religion</w:t>
      </w:r>
      <w:r w:rsidRPr="008135BB">
        <w:rPr>
          <w:rFonts w:ascii="Tahoma" w:hAnsi="Tahoma"/>
          <w:color w:val="000000"/>
          <w:sz w:val="24"/>
          <w:szCs w:val="24"/>
        </w:rPr>
        <w:t xml:space="preserve">. Other journals with relevant articles include </w:t>
      </w:r>
      <w:r w:rsidRPr="008135BB">
        <w:rPr>
          <w:rFonts w:ascii="Tahoma" w:hAnsi="Tahoma"/>
          <w:i/>
          <w:color w:val="000000"/>
          <w:sz w:val="24"/>
          <w:szCs w:val="24"/>
        </w:rPr>
        <w:t>Religion</w:t>
      </w:r>
      <w:r w:rsidRPr="008135BB">
        <w:rPr>
          <w:rFonts w:ascii="Tahoma" w:hAnsi="Tahoma"/>
          <w:color w:val="000000"/>
          <w:sz w:val="24"/>
          <w:szCs w:val="24"/>
        </w:rPr>
        <w:t xml:space="preserve">, </w:t>
      </w:r>
      <w:r w:rsidRPr="008135BB">
        <w:rPr>
          <w:rFonts w:ascii="Tahoma" w:hAnsi="Tahoma"/>
          <w:i/>
          <w:color w:val="000000"/>
          <w:sz w:val="24"/>
          <w:szCs w:val="24"/>
        </w:rPr>
        <w:t>Journal of the American Academy of Religion</w:t>
      </w:r>
      <w:r w:rsidRPr="008135BB">
        <w:rPr>
          <w:rFonts w:ascii="Tahoma" w:hAnsi="Tahoma"/>
          <w:color w:val="000000"/>
          <w:sz w:val="24"/>
          <w:szCs w:val="24"/>
        </w:rPr>
        <w:t xml:space="preserve">, </w:t>
      </w:r>
      <w:proofErr w:type="spellStart"/>
      <w:r w:rsidRPr="008135BB">
        <w:rPr>
          <w:rFonts w:ascii="Tahoma" w:hAnsi="Tahoma"/>
          <w:i/>
          <w:color w:val="000000"/>
          <w:sz w:val="24"/>
          <w:szCs w:val="24"/>
        </w:rPr>
        <w:t>Numen</w:t>
      </w:r>
      <w:proofErr w:type="spellEnd"/>
      <w:r w:rsidRPr="008135BB">
        <w:rPr>
          <w:rFonts w:ascii="Tahoma" w:hAnsi="Tahoma"/>
          <w:color w:val="000000"/>
          <w:sz w:val="24"/>
          <w:szCs w:val="24"/>
        </w:rPr>
        <w:t xml:space="preserve">, </w:t>
      </w:r>
      <w:r w:rsidRPr="008135BB">
        <w:rPr>
          <w:rFonts w:ascii="Tahoma" w:hAnsi="Tahoma"/>
          <w:i/>
          <w:color w:val="000000"/>
          <w:sz w:val="24"/>
          <w:szCs w:val="24"/>
        </w:rPr>
        <w:t xml:space="preserve">Religious Studies, </w:t>
      </w:r>
      <w:proofErr w:type="gramStart"/>
      <w:r w:rsidRPr="008135BB">
        <w:rPr>
          <w:rFonts w:ascii="Tahoma" w:hAnsi="Tahoma"/>
          <w:i/>
          <w:sz w:val="24"/>
          <w:szCs w:val="24"/>
          <w:u w:color="3C6796"/>
          <w:lang w:val="en-US"/>
        </w:rPr>
        <w:t>Journal</w:t>
      </w:r>
      <w:proofErr w:type="gramEnd"/>
      <w:r w:rsidRPr="008135BB">
        <w:rPr>
          <w:rFonts w:ascii="Tahoma" w:hAnsi="Tahoma"/>
          <w:i/>
          <w:sz w:val="24"/>
          <w:szCs w:val="24"/>
          <w:u w:color="3C6796"/>
          <w:lang w:val="en-US"/>
        </w:rPr>
        <w:t xml:space="preserve"> for the Scientific Study of Religion</w:t>
      </w:r>
      <w:r w:rsidRPr="008135BB">
        <w:rPr>
          <w:rFonts w:ascii="Tahoma" w:hAnsi="Tahoma"/>
          <w:color w:val="000000"/>
          <w:sz w:val="24"/>
          <w:szCs w:val="24"/>
        </w:rPr>
        <w:t xml:space="preserve"> (all available in </w:t>
      </w:r>
      <w:proofErr w:type="spellStart"/>
      <w:r w:rsidRPr="008135BB">
        <w:rPr>
          <w:rFonts w:ascii="Tahoma" w:hAnsi="Tahoma"/>
          <w:color w:val="000000"/>
          <w:sz w:val="24"/>
          <w:szCs w:val="24"/>
        </w:rPr>
        <w:t>Lampeter’s</w:t>
      </w:r>
      <w:proofErr w:type="spellEnd"/>
      <w:r w:rsidRPr="008135BB">
        <w:rPr>
          <w:rFonts w:ascii="Tahoma" w:hAnsi="Tahoma"/>
          <w:color w:val="000000"/>
          <w:sz w:val="24"/>
          <w:szCs w:val="24"/>
        </w:rPr>
        <w:t xml:space="preserve"> library) and the online </w:t>
      </w:r>
      <w:r w:rsidRPr="008135BB">
        <w:rPr>
          <w:rFonts w:ascii="Tahoma" w:hAnsi="Tahoma"/>
          <w:i/>
          <w:sz w:val="24"/>
          <w:szCs w:val="24"/>
          <w:lang w:val="en-US"/>
        </w:rPr>
        <w:t>Journal of the British Association for the Study of Religions:</w:t>
      </w:r>
      <w:r w:rsidRPr="008135BB">
        <w:rPr>
          <w:rFonts w:ascii="Tahoma" w:hAnsi="Tahoma"/>
          <w:sz w:val="24"/>
          <w:szCs w:val="24"/>
          <w:lang w:val="en-US"/>
        </w:rPr>
        <w:t xml:space="preserve"> </w:t>
      </w:r>
      <w:r w:rsidRPr="008135BB">
        <w:rPr>
          <w:rFonts w:ascii="Tahoma" w:hAnsi="Tahoma"/>
          <w:i/>
          <w:sz w:val="24"/>
          <w:szCs w:val="24"/>
          <w:lang w:val="en-US"/>
        </w:rPr>
        <w:t>DISKUS</w:t>
      </w:r>
      <w:r w:rsidRPr="008135BB">
        <w:rPr>
          <w:rFonts w:ascii="Tahoma" w:hAnsi="Tahoma"/>
          <w:sz w:val="24"/>
          <w:szCs w:val="24"/>
          <w:lang w:val="en-US"/>
        </w:rPr>
        <w:t xml:space="preserve"> (</w:t>
      </w:r>
      <w:r w:rsidRPr="008135BB">
        <w:rPr>
          <w:rFonts w:ascii="Tahoma" w:hAnsi="Tahoma"/>
          <w:b/>
          <w:sz w:val="24"/>
          <w:szCs w:val="24"/>
          <w:u w:val="single"/>
          <w:lang w:val="en-US"/>
        </w:rPr>
        <w:t>http://www.basr.ac.uk/diskus/</w:t>
      </w:r>
      <w:r w:rsidRPr="008135BB">
        <w:rPr>
          <w:rFonts w:ascii="Tahoma" w:hAnsi="Tahoma"/>
          <w:sz w:val="24"/>
          <w:szCs w:val="24"/>
          <w:lang w:val="en-US"/>
        </w:rPr>
        <w:t>)</w:t>
      </w:r>
      <w:r w:rsidRPr="008135BB">
        <w:rPr>
          <w:rFonts w:ascii="Tahoma" w:hAnsi="Tahoma"/>
          <w:color w:val="000000"/>
          <w:sz w:val="24"/>
          <w:szCs w:val="24"/>
        </w:rPr>
        <w:t>. It is a good idea to check the latest issues of these journals for articles which may be relevant to your essays.</w:t>
      </w:r>
    </w:p>
    <w:p w:rsidR="008135BB" w:rsidRDefault="008135BB" w:rsidP="008135BB">
      <w:pPr>
        <w:spacing w:line="360" w:lineRule="auto"/>
        <w:jc w:val="both"/>
        <w:rPr>
          <w:rFonts w:ascii="Tahoma" w:hAnsi="Tahoma"/>
          <w:color w:val="000000"/>
          <w:sz w:val="24"/>
          <w:szCs w:val="24"/>
        </w:rPr>
      </w:pPr>
      <w:r w:rsidRPr="008135BB">
        <w:rPr>
          <w:rFonts w:ascii="Tahoma" w:hAnsi="Tahoma"/>
          <w:color w:val="000000"/>
          <w:sz w:val="24"/>
          <w:szCs w:val="24"/>
        </w:rPr>
        <w:tab/>
      </w:r>
    </w:p>
    <w:p w:rsidR="008135BB" w:rsidRPr="008135BB" w:rsidRDefault="008135BB" w:rsidP="008135BB">
      <w:pPr>
        <w:spacing w:line="360" w:lineRule="auto"/>
        <w:jc w:val="both"/>
        <w:rPr>
          <w:rFonts w:ascii="Tahoma" w:hAnsi="Tahoma"/>
          <w:sz w:val="24"/>
          <w:szCs w:val="24"/>
          <w:lang w:val="en-US"/>
        </w:rPr>
      </w:pPr>
      <w:r w:rsidRPr="008135BB">
        <w:rPr>
          <w:rFonts w:ascii="Tahoma" w:hAnsi="Tahoma"/>
          <w:color w:val="000000"/>
          <w:sz w:val="24"/>
          <w:szCs w:val="24"/>
        </w:rPr>
        <w:t xml:space="preserve">Finally, the following </w:t>
      </w:r>
      <w:r w:rsidRPr="008135BB">
        <w:rPr>
          <w:rFonts w:ascii="Tahoma" w:hAnsi="Tahoma"/>
          <w:sz w:val="24"/>
          <w:szCs w:val="24"/>
          <w:lang w:val="en-US"/>
        </w:rPr>
        <w:t>offers practical information to those planning to continue on to doctoral research, or pursue a career in the field:</w:t>
      </w:r>
    </w:p>
    <w:p w:rsidR="008135BB" w:rsidRPr="008135BB" w:rsidRDefault="008135BB" w:rsidP="008135BB">
      <w:pPr>
        <w:pStyle w:val="Subtitle"/>
        <w:jc w:val="left"/>
        <w:rPr>
          <w:rFonts w:ascii="Tahoma" w:hAnsi="Tahoma"/>
          <w:i/>
          <w:sz w:val="24"/>
          <w:szCs w:val="24"/>
          <w:lang w:val="en-US"/>
        </w:rPr>
      </w:pPr>
      <w:proofErr w:type="spellStart"/>
      <w:r w:rsidRPr="008135BB">
        <w:rPr>
          <w:rFonts w:ascii="Tahoma" w:hAnsi="Tahoma"/>
          <w:sz w:val="24"/>
          <w:szCs w:val="24"/>
          <w:lang w:val="en-US"/>
        </w:rPr>
        <w:t>Courville</w:t>
      </w:r>
      <w:proofErr w:type="spellEnd"/>
      <w:r w:rsidRPr="008135BB">
        <w:rPr>
          <w:rFonts w:ascii="Tahoma" w:hAnsi="Tahoma"/>
          <w:sz w:val="24"/>
          <w:szCs w:val="24"/>
          <w:lang w:val="en-US"/>
        </w:rPr>
        <w:t xml:space="preserve">, M. (ed.) (2007) </w:t>
      </w:r>
      <w:proofErr w:type="gramStart"/>
      <w:r w:rsidRPr="008135BB">
        <w:rPr>
          <w:rFonts w:ascii="Tahoma" w:hAnsi="Tahoma"/>
          <w:i/>
          <w:sz w:val="24"/>
          <w:szCs w:val="24"/>
          <w:lang w:val="en-US"/>
        </w:rPr>
        <w:t>The</w:t>
      </w:r>
      <w:proofErr w:type="gramEnd"/>
      <w:r w:rsidRPr="008135BB">
        <w:rPr>
          <w:rFonts w:ascii="Tahoma" w:hAnsi="Tahoma"/>
          <w:i/>
          <w:sz w:val="24"/>
          <w:szCs w:val="24"/>
          <w:lang w:val="en-US"/>
        </w:rPr>
        <w:t xml:space="preserve"> Next Step in Studying Religion: A Graduate's </w:t>
      </w:r>
    </w:p>
    <w:p w:rsidR="008135BB" w:rsidRPr="008135BB" w:rsidRDefault="008135BB" w:rsidP="008135BB">
      <w:pPr>
        <w:pStyle w:val="Subtitle"/>
        <w:ind w:firstLine="720"/>
        <w:jc w:val="left"/>
        <w:rPr>
          <w:rFonts w:ascii="Tahoma" w:hAnsi="Tahoma"/>
          <w:color w:val="000000"/>
          <w:sz w:val="24"/>
          <w:szCs w:val="24"/>
        </w:rPr>
      </w:pPr>
      <w:proofErr w:type="gramStart"/>
      <w:r w:rsidRPr="008135BB">
        <w:rPr>
          <w:rFonts w:ascii="Tahoma" w:hAnsi="Tahoma"/>
          <w:i/>
          <w:sz w:val="24"/>
          <w:szCs w:val="24"/>
          <w:lang w:val="en-US"/>
        </w:rPr>
        <w:t>Guide</w:t>
      </w:r>
      <w:r w:rsidRPr="008135BB">
        <w:rPr>
          <w:rFonts w:ascii="Tahoma" w:hAnsi="Tahoma"/>
          <w:sz w:val="24"/>
          <w:szCs w:val="24"/>
          <w:lang w:val="en-US"/>
        </w:rPr>
        <w:t>.</w:t>
      </w:r>
      <w:proofErr w:type="gramEnd"/>
      <w:r w:rsidRPr="008135BB">
        <w:rPr>
          <w:rFonts w:ascii="Tahoma" w:hAnsi="Tahoma"/>
          <w:sz w:val="24"/>
          <w:szCs w:val="24"/>
          <w:lang w:val="en-US"/>
        </w:rPr>
        <w:t xml:space="preserve">  London, Continuum.</w:t>
      </w:r>
    </w:p>
    <w:sectPr w:rsidR="008135BB" w:rsidRPr="008135BB" w:rsidSect="00BA3219">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Times">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287" w:usb1="00000000" w:usb2="00000000" w:usb3="00000000" w:csb0="0000009F" w:csb1="00000000"/>
  </w:font>
  <w:font w:name="Cambria">
    <w:panose1 w:val="02040503050406030204"/>
    <w:charset w:val="00"/>
    <w:family w:val="roman"/>
    <w:pitch w:val="variable"/>
    <w:sig w:usb0="A00002EF" w:usb1="4000004B"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8135BB"/>
    <w:rsid w:val="008135BB"/>
    <w:rsid w:val="00AA3EBF"/>
    <w:rsid w:val="00BA3219"/>
    <w:rsid w:val="00DE14E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Body Text 2"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A3219"/>
  </w:style>
  <w:style w:type="paragraph" w:styleId="Heading4">
    <w:name w:val="heading 4"/>
    <w:basedOn w:val="Normal"/>
    <w:link w:val="Heading4Char"/>
    <w:uiPriority w:val="9"/>
    <w:qFormat/>
    <w:rsid w:val="008135BB"/>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8135BB"/>
    <w:rPr>
      <w:rFonts w:ascii="Times New Roman" w:eastAsia="Times New Roman" w:hAnsi="Times New Roman" w:cs="Times New Roman"/>
      <w:b/>
      <w:bCs/>
      <w:sz w:val="24"/>
      <w:szCs w:val="24"/>
      <w:lang w:eastAsia="en-GB"/>
    </w:rPr>
  </w:style>
  <w:style w:type="paragraph" w:styleId="NormalWeb">
    <w:name w:val="Normal (Web)"/>
    <w:basedOn w:val="Normal"/>
    <w:uiPriority w:val="99"/>
    <w:semiHidden/>
    <w:unhideWhenUsed/>
    <w:rsid w:val="008135B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Subtitle">
    <w:name w:val="Subtitle"/>
    <w:basedOn w:val="Normal"/>
    <w:link w:val="SubtitleChar"/>
    <w:qFormat/>
    <w:rsid w:val="008135BB"/>
    <w:pPr>
      <w:spacing w:after="0" w:line="240" w:lineRule="auto"/>
      <w:jc w:val="center"/>
    </w:pPr>
    <w:rPr>
      <w:rFonts w:ascii="Times" w:eastAsia="Times" w:hAnsi="Times" w:cs="Times New Roman"/>
      <w:sz w:val="28"/>
      <w:szCs w:val="20"/>
    </w:rPr>
  </w:style>
  <w:style w:type="character" w:customStyle="1" w:styleId="SubtitleChar">
    <w:name w:val="Subtitle Char"/>
    <w:basedOn w:val="DefaultParagraphFont"/>
    <w:link w:val="Subtitle"/>
    <w:rsid w:val="008135BB"/>
    <w:rPr>
      <w:rFonts w:ascii="Times" w:eastAsia="Times" w:hAnsi="Times" w:cs="Times New Roman"/>
      <w:sz w:val="28"/>
      <w:szCs w:val="20"/>
    </w:rPr>
  </w:style>
  <w:style w:type="paragraph" w:styleId="BodyText">
    <w:name w:val="Body Text"/>
    <w:basedOn w:val="Normal"/>
    <w:link w:val="BodyTextChar"/>
    <w:rsid w:val="008135BB"/>
    <w:pPr>
      <w:spacing w:after="120" w:line="240" w:lineRule="auto"/>
    </w:pPr>
    <w:rPr>
      <w:rFonts w:ascii="Times New Roman" w:eastAsia="Times New Roman" w:hAnsi="Times New Roman" w:cs="Times New Roman"/>
      <w:sz w:val="24"/>
      <w:szCs w:val="24"/>
    </w:rPr>
  </w:style>
  <w:style w:type="character" w:customStyle="1" w:styleId="BodyTextChar">
    <w:name w:val="Body Text Char"/>
    <w:basedOn w:val="DefaultParagraphFont"/>
    <w:link w:val="BodyText"/>
    <w:rsid w:val="008135BB"/>
    <w:rPr>
      <w:rFonts w:ascii="Times New Roman" w:eastAsia="Times New Roman" w:hAnsi="Times New Roman" w:cs="Times New Roman"/>
      <w:sz w:val="24"/>
      <w:szCs w:val="24"/>
    </w:rPr>
  </w:style>
  <w:style w:type="paragraph" w:styleId="BodyText2">
    <w:name w:val="Body Text 2"/>
    <w:basedOn w:val="Normal"/>
    <w:link w:val="BodyText2Char"/>
    <w:rsid w:val="008135BB"/>
    <w:pPr>
      <w:spacing w:after="0" w:line="360" w:lineRule="auto"/>
      <w:jc w:val="both"/>
    </w:pPr>
    <w:rPr>
      <w:rFonts w:ascii="Tahoma" w:eastAsia="Times New Roman" w:hAnsi="Tahoma" w:cs="Times New Roman"/>
      <w:sz w:val="24"/>
      <w:szCs w:val="24"/>
    </w:rPr>
  </w:style>
  <w:style w:type="character" w:customStyle="1" w:styleId="BodyText2Char">
    <w:name w:val="Body Text 2 Char"/>
    <w:basedOn w:val="DefaultParagraphFont"/>
    <w:link w:val="BodyText2"/>
    <w:rsid w:val="008135BB"/>
    <w:rPr>
      <w:rFonts w:ascii="Tahoma" w:eastAsia="Times New Roman" w:hAnsi="Tahoma" w:cs="Times New Roman"/>
      <w:sz w:val="24"/>
      <w:szCs w:val="24"/>
    </w:rPr>
  </w:style>
</w:styles>
</file>

<file path=word/webSettings.xml><?xml version="1.0" encoding="utf-8"?>
<w:webSettings xmlns:r="http://schemas.openxmlformats.org/officeDocument/2006/relationships" xmlns:w="http://schemas.openxmlformats.org/wordprocessingml/2006/main">
  <w:divs>
    <w:div w:id="18645847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3</Pages>
  <Words>672</Words>
  <Characters>3831</Characters>
  <Application>Microsoft Office Word</Application>
  <DocSecurity>0</DocSecurity>
  <Lines>31</Lines>
  <Paragraphs>8</Paragraphs>
  <ScaleCrop>false</ScaleCrop>
  <Company/>
  <LinksUpToDate>false</LinksUpToDate>
  <CharactersWithSpaces>4495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b.schmidt</dc:creator>
  <cp:lastModifiedBy>b.schmidt</cp:lastModifiedBy>
  <cp:revision>1</cp:revision>
  <dcterms:created xsi:type="dcterms:W3CDTF">2011-11-16T17:06:00Z</dcterms:created>
  <dcterms:modified xsi:type="dcterms:W3CDTF">2011-11-16T17:09:00Z</dcterms:modified>
</cp:coreProperties>
</file>