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EC87BD" w14:textId="534F4885" w:rsidR="00D7205C" w:rsidRDefault="00D7205C" w:rsidP="005D7B99">
      <w:pPr>
        <w:rPr>
          <w:rFonts w:ascii="Arial" w:hAnsi="Arial" w:cs="Arial"/>
          <w:sz w:val="32"/>
          <w:szCs w:val="32"/>
        </w:rPr>
      </w:pPr>
    </w:p>
    <w:p w14:paraId="3E113DCE" w14:textId="77777777" w:rsidR="005D7B99" w:rsidRDefault="005D7B99" w:rsidP="005D7B99">
      <w:pPr>
        <w:rPr>
          <w:rFonts w:ascii="Arial" w:hAnsi="Arial" w:cs="Arial"/>
          <w:sz w:val="32"/>
          <w:szCs w:val="32"/>
        </w:rPr>
      </w:pPr>
    </w:p>
    <w:p w14:paraId="6FB3DDF9" w14:textId="77777777" w:rsidR="005D7B99" w:rsidRDefault="005D7B99" w:rsidP="005D7B99">
      <w:pPr>
        <w:rPr>
          <w:rFonts w:ascii="Arial" w:hAnsi="Arial" w:cs="Arial"/>
          <w:sz w:val="32"/>
          <w:szCs w:val="32"/>
        </w:rPr>
      </w:pPr>
    </w:p>
    <w:p w14:paraId="55D9D846" w14:textId="77777777" w:rsidR="005D7B99" w:rsidRDefault="005D7B99" w:rsidP="005D7B99">
      <w:pPr>
        <w:rPr>
          <w:rFonts w:ascii="Arial" w:hAnsi="Arial" w:cs="Arial"/>
          <w:sz w:val="32"/>
          <w:szCs w:val="32"/>
        </w:rPr>
      </w:pPr>
    </w:p>
    <w:p w14:paraId="523FCAB9" w14:textId="77777777" w:rsidR="005D7B99" w:rsidRDefault="005D7B99" w:rsidP="005D7B99">
      <w:pPr>
        <w:rPr>
          <w:rFonts w:ascii="Arial" w:hAnsi="Arial" w:cs="Arial"/>
          <w:sz w:val="32"/>
          <w:szCs w:val="32"/>
        </w:rPr>
      </w:pPr>
    </w:p>
    <w:p w14:paraId="626AECCB" w14:textId="77777777" w:rsidR="005D7B99" w:rsidRDefault="005D7B99" w:rsidP="005D7B99">
      <w:pPr>
        <w:rPr>
          <w:rFonts w:ascii="Arial" w:hAnsi="Arial" w:cs="Arial"/>
          <w:sz w:val="32"/>
          <w:szCs w:val="32"/>
        </w:rPr>
      </w:pPr>
    </w:p>
    <w:p w14:paraId="3522714C" w14:textId="77777777" w:rsidR="005D7B99" w:rsidRDefault="005D7B99" w:rsidP="005D7B99">
      <w:pPr>
        <w:rPr>
          <w:rFonts w:ascii="Arial" w:hAnsi="Arial" w:cs="Arial"/>
          <w:sz w:val="32"/>
          <w:szCs w:val="32"/>
        </w:rPr>
      </w:pPr>
    </w:p>
    <w:p w14:paraId="7E0ACB1F" w14:textId="77777777" w:rsidR="005D7B99" w:rsidRDefault="005D7B99" w:rsidP="005D7B99">
      <w:pPr>
        <w:rPr>
          <w:rFonts w:ascii="Arial" w:hAnsi="Arial" w:cs="Arial"/>
          <w:sz w:val="32"/>
          <w:szCs w:val="32"/>
        </w:rPr>
      </w:pPr>
    </w:p>
    <w:p w14:paraId="723B7C87" w14:textId="7306E690" w:rsidR="005D7B99" w:rsidRDefault="005D7B99" w:rsidP="00D7205C">
      <w:pPr>
        <w:jc w:val="center"/>
        <w:rPr>
          <w:rFonts w:ascii="Arial" w:hAnsi="Arial" w:cs="Arial"/>
          <w:sz w:val="28"/>
          <w:szCs w:val="28"/>
        </w:rPr>
      </w:pPr>
      <w:r>
        <w:rPr>
          <w:rFonts w:ascii="Arial" w:hAnsi="Arial" w:cs="Arial"/>
          <w:sz w:val="28"/>
          <w:szCs w:val="28"/>
        </w:rPr>
        <w:t xml:space="preserve">  </w:t>
      </w:r>
    </w:p>
    <w:p w14:paraId="5EF0E757" w14:textId="7769E546" w:rsidR="00D7205C" w:rsidRDefault="005D7B99" w:rsidP="005D7B99">
      <w:pPr>
        <w:rPr>
          <w:rFonts w:ascii="Arial" w:hAnsi="Arial" w:cs="Arial"/>
          <w:sz w:val="28"/>
          <w:szCs w:val="28"/>
        </w:rPr>
      </w:pPr>
      <w:r>
        <w:rPr>
          <w:rFonts w:ascii="Arial" w:hAnsi="Arial" w:cs="Arial"/>
          <w:sz w:val="28"/>
          <w:szCs w:val="28"/>
        </w:rPr>
        <w:t xml:space="preserve">                       </w:t>
      </w:r>
    </w:p>
    <w:p w14:paraId="3DBE9BCB" w14:textId="77777777" w:rsidR="005D7B99" w:rsidRPr="00D7205C" w:rsidRDefault="005D7B99" w:rsidP="005D7B99">
      <w:pPr>
        <w:rPr>
          <w:rFonts w:ascii="Arial" w:hAnsi="Arial" w:cs="Arial"/>
          <w:sz w:val="28"/>
          <w:szCs w:val="28"/>
        </w:rPr>
      </w:pPr>
    </w:p>
    <w:p w14:paraId="75679BE7" w14:textId="77777777" w:rsidR="005D7B99" w:rsidRPr="005D7B99" w:rsidRDefault="005D7B99" w:rsidP="005D7B99">
      <w:pPr>
        <w:rPr>
          <w:rFonts w:ascii="Arial" w:hAnsi="Arial" w:cs="Arial"/>
          <w:sz w:val="24"/>
          <w:szCs w:val="24"/>
          <w:lang w:val="en-GB"/>
        </w:rPr>
      </w:pPr>
      <w:r w:rsidRPr="005D7B99">
        <w:rPr>
          <w:rFonts w:ascii="Arial" w:hAnsi="Arial" w:cs="Arial"/>
          <w:sz w:val="24"/>
          <w:szCs w:val="24"/>
        </w:rPr>
        <w:t xml:space="preserve">Yaqoob </w:t>
      </w:r>
      <w:proofErr w:type="spellStart"/>
      <w:r w:rsidRPr="005D7B99">
        <w:rPr>
          <w:rFonts w:ascii="Arial" w:hAnsi="Arial" w:cs="Arial"/>
          <w:sz w:val="24"/>
          <w:szCs w:val="24"/>
        </w:rPr>
        <w:t>Talukdaar</w:t>
      </w:r>
      <w:proofErr w:type="spellEnd"/>
    </w:p>
    <w:p w14:paraId="22D4F54A" w14:textId="77777777" w:rsidR="005D7B99" w:rsidRPr="005D7B99" w:rsidRDefault="005D7B99" w:rsidP="005D7B99">
      <w:pPr>
        <w:rPr>
          <w:rFonts w:ascii="Arial" w:hAnsi="Arial" w:cs="Arial"/>
          <w:sz w:val="24"/>
          <w:szCs w:val="24"/>
          <w:lang w:val="en-GB"/>
        </w:rPr>
      </w:pPr>
      <w:r w:rsidRPr="005D7B99">
        <w:rPr>
          <w:rFonts w:ascii="Arial" w:hAnsi="Arial" w:cs="Arial"/>
          <w:sz w:val="24"/>
          <w:szCs w:val="24"/>
        </w:rPr>
        <w:t>Student: 2126722</w:t>
      </w:r>
    </w:p>
    <w:p w14:paraId="5ED2E1D6" w14:textId="77777777" w:rsidR="005D7B99" w:rsidRPr="005D7B99" w:rsidRDefault="005D7B99" w:rsidP="005D7B99">
      <w:pPr>
        <w:rPr>
          <w:rFonts w:ascii="Arial" w:hAnsi="Arial" w:cs="Arial"/>
          <w:sz w:val="24"/>
          <w:szCs w:val="24"/>
          <w:lang w:val="en-GB"/>
        </w:rPr>
      </w:pPr>
      <w:r w:rsidRPr="005D7B99">
        <w:rPr>
          <w:rFonts w:ascii="Arial" w:hAnsi="Arial" w:cs="Arial"/>
          <w:sz w:val="24"/>
          <w:szCs w:val="24"/>
        </w:rPr>
        <w:t>Module code: BMIH5003</w:t>
      </w:r>
    </w:p>
    <w:p w14:paraId="5B2EB34B" w14:textId="77777777" w:rsidR="005D7B99" w:rsidRPr="005D7B99" w:rsidRDefault="005D7B99" w:rsidP="005D7B99">
      <w:pPr>
        <w:rPr>
          <w:rFonts w:ascii="Arial" w:hAnsi="Arial" w:cs="Arial"/>
          <w:sz w:val="24"/>
          <w:szCs w:val="24"/>
          <w:lang w:val="en-GB"/>
        </w:rPr>
      </w:pPr>
      <w:r w:rsidRPr="005D7B99">
        <w:rPr>
          <w:rFonts w:ascii="Arial" w:hAnsi="Arial" w:cs="Arial"/>
          <w:sz w:val="24"/>
          <w:szCs w:val="24"/>
        </w:rPr>
        <w:t>Module Title: Foreign Language &amp; Cultural Awareness</w:t>
      </w:r>
    </w:p>
    <w:p w14:paraId="29A13B4F" w14:textId="77777777" w:rsidR="005D7B99" w:rsidRPr="005D7B99" w:rsidRDefault="005D7B99" w:rsidP="005D7B99">
      <w:pPr>
        <w:rPr>
          <w:rFonts w:ascii="Arial" w:hAnsi="Arial" w:cs="Arial"/>
          <w:sz w:val="24"/>
          <w:szCs w:val="24"/>
          <w:lang w:val="en-GB"/>
        </w:rPr>
      </w:pPr>
      <w:r w:rsidRPr="005D7B99">
        <w:rPr>
          <w:rFonts w:ascii="Arial" w:hAnsi="Arial" w:cs="Arial"/>
          <w:sz w:val="24"/>
          <w:szCs w:val="24"/>
        </w:rPr>
        <w:t>Tutor: Heidi Prosser</w:t>
      </w:r>
    </w:p>
    <w:p w14:paraId="2368E34C" w14:textId="77777777" w:rsidR="00D7205C" w:rsidRPr="005D7B99" w:rsidRDefault="00D7205C">
      <w:pPr>
        <w:rPr>
          <w:rFonts w:ascii="Arial" w:hAnsi="Arial" w:cs="Arial"/>
          <w:sz w:val="24"/>
          <w:szCs w:val="24"/>
        </w:rPr>
      </w:pPr>
      <w:r w:rsidRPr="005D7B99">
        <w:rPr>
          <w:rFonts w:ascii="Arial" w:hAnsi="Arial" w:cs="Arial"/>
          <w:sz w:val="24"/>
          <w:szCs w:val="24"/>
        </w:rPr>
        <w:br w:type="page"/>
      </w:r>
    </w:p>
    <w:p w14:paraId="6BF9E16C" w14:textId="77777777" w:rsidR="005D7B99" w:rsidRDefault="005D7B99"/>
    <w:p w14:paraId="592CAB60" w14:textId="77777777" w:rsidR="005D7B99" w:rsidRDefault="005D7B99"/>
    <w:p w14:paraId="18088385" w14:textId="77777777" w:rsidR="00D7205C" w:rsidRPr="00D7205C" w:rsidRDefault="00D7205C" w:rsidP="00D7205C">
      <w:pPr>
        <w:spacing w:line="360" w:lineRule="auto"/>
        <w:jc w:val="both"/>
        <w:rPr>
          <w:rFonts w:ascii="Arial" w:hAnsi="Arial" w:cs="Arial"/>
          <w:b/>
          <w:bCs/>
          <w:sz w:val="28"/>
          <w:szCs w:val="28"/>
        </w:rPr>
      </w:pPr>
      <w:r w:rsidRPr="00D7205C">
        <w:rPr>
          <w:rFonts w:ascii="Arial" w:hAnsi="Arial" w:cs="Arial"/>
          <w:b/>
          <w:bCs/>
          <w:sz w:val="28"/>
          <w:szCs w:val="28"/>
        </w:rPr>
        <w:t>Executive Summary</w:t>
      </w:r>
    </w:p>
    <w:p w14:paraId="252DB9FD" w14:textId="4A3BFA47" w:rsidR="00D7205C" w:rsidRPr="00D7205C" w:rsidRDefault="00D7205C" w:rsidP="00D7205C">
      <w:pPr>
        <w:spacing w:line="360" w:lineRule="auto"/>
        <w:jc w:val="both"/>
        <w:rPr>
          <w:rFonts w:ascii="Arial" w:hAnsi="Arial" w:cs="Arial"/>
          <w:sz w:val="24"/>
          <w:szCs w:val="24"/>
        </w:rPr>
      </w:pPr>
      <w:r w:rsidRPr="00D7205C">
        <w:rPr>
          <w:rFonts w:ascii="Arial" w:hAnsi="Arial" w:cs="Arial"/>
          <w:sz w:val="24"/>
          <w:szCs w:val="24"/>
        </w:rPr>
        <w:t>Some of the major distinctions between English and Qatari culture revolve around individualism versus collectivism, the tolerance of power distance and attitudes to change. GLOBE analysis presented these differences in different dimensions. The possible problems in cross-cultural hotel leadership that may emerge are communication standards, the way staff view authority and the level of orientation towards innovation. Possible solutions are diverse cross-cultural trainings for managers, relationship building between the leaders and Qatari staff, and reducing uncertainty by giving proper protocols, reassurances and emphasizing continuity along with any change initiatives. Adaptability of leadership approaches would be a prerequisite for harmony in teams.</w:t>
      </w:r>
      <w:r w:rsidRPr="00D7205C">
        <w:rPr>
          <w:rFonts w:ascii="Arial" w:hAnsi="Arial" w:cs="Arial"/>
          <w:sz w:val="24"/>
          <w:szCs w:val="24"/>
        </w:rPr>
        <w:br w:type="page"/>
      </w:r>
    </w:p>
    <w:sdt>
      <w:sdtPr>
        <w:rPr>
          <w:rFonts w:asciiTheme="minorHAnsi" w:eastAsiaTheme="minorHAnsi" w:hAnsiTheme="minorHAnsi" w:cstheme="minorBidi"/>
          <w:color w:val="auto"/>
          <w:kern w:val="2"/>
          <w:sz w:val="22"/>
          <w:szCs w:val="22"/>
          <w14:ligatures w14:val="standardContextual"/>
        </w:rPr>
        <w:id w:val="1194110761"/>
        <w:docPartObj>
          <w:docPartGallery w:val="Table of Contents"/>
          <w:docPartUnique/>
        </w:docPartObj>
      </w:sdtPr>
      <w:sdtEndPr>
        <w:rPr>
          <w:b/>
          <w:bCs/>
          <w:noProof/>
        </w:rPr>
      </w:sdtEndPr>
      <w:sdtContent>
        <w:p w14:paraId="52D18DE2" w14:textId="552CADE2" w:rsidR="00D7205C" w:rsidRDefault="00D7205C">
          <w:pPr>
            <w:pStyle w:val="TOCHeading"/>
          </w:pPr>
          <w:r>
            <w:t>Table of Contents</w:t>
          </w:r>
        </w:p>
        <w:p w14:paraId="0C8A3CDE" w14:textId="3F414A62" w:rsidR="00D7205C" w:rsidRDefault="00D7205C">
          <w:pPr>
            <w:pStyle w:val="TOC1"/>
            <w:tabs>
              <w:tab w:val="right" w:leader="dot" w:pos="9350"/>
            </w:tabs>
            <w:rPr>
              <w:noProof/>
            </w:rPr>
          </w:pPr>
          <w:r>
            <w:fldChar w:fldCharType="begin"/>
          </w:r>
          <w:r>
            <w:instrText xml:space="preserve"> TOC \o "1-3" \h \z \u </w:instrText>
          </w:r>
          <w:r>
            <w:fldChar w:fldCharType="separate"/>
          </w:r>
          <w:hyperlink w:anchor="_Toc159584226" w:history="1">
            <w:r w:rsidRPr="00722AA5">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_Toc159584226 \h </w:instrText>
            </w:r>
            <w:r>
              <w:rPr>
                <w:noProof/>
                <w:webHidden/>
              </w:rPr>
            </w:r>
            <w:r>
              <w:rPr>
                <w:noProof/>
                <w:webHidden/>
              </w:rPr>
              <w:fldChar w:fldCharType="separate"/>
            </w:r>
            <w:r>
              <w:rPr>
                <w:noProof/>
                <w:webHidden/>
              </w:rPr>
              <w:t>4</w:t>
            </w:r>
            <w:r>
              <w:rPr>
                <w:noProof/>
                <w:webHidden/>
              </w:rPr>
              <w:fldChar w:fldCharType="end"/>
            </w:r>
          </w:hyperlink>
        </w:p>
        <w:p w14:paraId="2E4DC27A" w14:textId="673950E9" w:rsidR="00D7205C" w:rsidRDefault="00000000">
          <w:pPr>
            <w:pStyle w:val="TOC1"/>
            <w:tabs>
              <w:tab w:val="right" w:leader="dot" w:pos="9350"/>
            </w:tabs>
            <w:rPr>
              <w:noProof/>
            </w:rPr>
          </w:pPr>
          <w:hyperlink w:anchor="_Toc159584227" w:history="1">
            <w:r w:rsidR="00D7205C" w:rsidRPr="00722AA5">
              <w:rPr>
                <w:rStyle w:val="Hyperlink"/>
                <w:rFonts w:ascii="Arial" w:hAnsi="Arial" w:cs="Arial"/>
                <w:noProof/>
              </w:rPr>
              <w:t>2. Cultural Overview</w:t>
            </w:r>
            <w:r w:rsidR="00D7205C">
              <w:rPr>
                <w:noProof/>
                <w:webHidden/>
              </w:rPr>
              <w:tab/>
            </w:r>
            <w:r w:rsidR="00D7205C">
              <w:rPr>
                <w:noProof/>
                <w:webHidden/>
              </w:rPr>
              <w:fldChar w:fldCharType="begin"/>
            </w:r>
            <w:r w:rsidR="00D7205C">
              <w:rPr>
                <w:noProof/>
                <w:webHidden/>
              </w:rPr>
              <w:instrText xml:space="preserve"> PAGEREF _Toc159584227 \h </w:instrText>
            </w:r>
            <w:r w:rsidR="00D7205C">
              <w:rPr>
                <w:noProof/>
                <w:webHidden/>
              </w:rPr>
            </w:r>
            <w:r w:rsidR="00D7205C">
              <w:rPr>
                <w:noProof/>
                <w:webHidden/>
              </w:rPr>
              <w:fldChar w:fldCharType="separate"/>
            </w:r>
            <w:r w:rsidR="00D7205C">
              <w:rPr>
                <w:noProof/>
                <w:webHidden/>
              </w:rPr>
              <w:t>4</w:t>
            </w:r>
            <w:r w:rsidR="00D7205C">
              <w:rPr>
                <w:noProof/>
                <w:webHidden/>
              </w:rPr>
              <w:fldChar w:fldCharType="end"/>
            </w:r>
          </w:hyperlink>
        </w:p>
        <w:p w14:paraId="782A9424" w14:textId="446DB9C4" w:rsidR="00D7205C" w:rsidRDefault="00000000">
          <w:pPr>
            <w:pStyle w:val="TOC2"/>
            <w:tabs>
              <w:tab w:val="right" w:leader="dot" w:pos="9350"/>
            </w:tabs>
            <w:rPr>
              <w:noProof/>
            </w:rPr>
          </w:pPr>
          <w:hyperlink w:anchor="_Toc159584228" w:history="1">
            <w:r w:rsidR="00D7205C" w:rsidRPr="00722AA5">
              <w:rPr>
                <w:rStyle w:val="Hyperlink"/>
                <w:rFonts w:ascii="Arial" w:hAnsi="Arial" w:cs="Arial"/>
                <w:noProof/>
              </w:rPr>
              <w:t>2.1 England</w:t>
            </w:r>
            <w:r w:rsidR="00D7205C">
              <w:rPr>
                <w:noProof/>
                <w:webHidden/>
              </w:rPr>
              <w:tab/>
            </w:r>
            <w:r w:rsidR="00D7205C">
              <w:rPr>
                <w:noProof/>
                <w:webHidden/>
              </w:rPr>
              <w:fldChar w:fldCharType="begin"/>
            </w:r>
            <w:r w:rsidR="00D7205C">
              <w:rPr>
                <w:noProof/>
                <w:webHidden/>
              </w:rPr>
              <w:instrText xml:space="preserve"> PAGEREF _Toc159584228 \h </w:instrText>
            </w:r>
            <w:r w:rsidR="00D7205C">
              <w:rPr>
                <w:noProof/>
                <w:webHidden/>
              </w:rPr>
            </w:r>
            <w:r w:rsidR="00D7205C">
              <w:rPr>
                <w:noProof/>
                <w:webHidden/>
              </w:rPr>
              <w:fldChar w:fldCharType="separate"/>
            </w:r>
            <w:r w:rsidR="00D7205C">
              <w:rPr>
                <w:noProof/>
                <w:webHidden/>
              </w:rPr>
              <w:t>4</w:t>
            </w:r>
            <w:r w:rsidR="00D7205C">
              <w:rPr>
                <w:noProof/>
                <w:webHidden/>
              </w:rPr>
              <w:fldChar w:fldCharType="end"/>
            </w:r>
          </w:hyperlink>
        </w:p>
        <w:p w14:paraId="14821068" w14:textId="0C85CF0B" w:rsidR="00D7205C" w:rsidRDefault="00000000">
          <w:pPr>
            <w:pStyle w:val="TOC2"/>
            <w:tabs>
              <w:tab w:val="right" w:leader="dot" w:pos="9350"/>
            </w:tabs>
            <w:rPr>
              <w:noProof/>
            </w:rPr>
          </w:pPr>
          <w:hyperlink w:anchor="_Toc159584229" w:history="1">
            <w:r w:rsidR="00D7205C" w:rsidRPr="00722AA5">
              <w:rPr>
                <w:rStyle w:val="Hyperlink"/>
                <w:rFonts w:ascii="Arial" w:hAnsi="Arial" w:cs="Arial"/>
                <w:noProof/>
              </w:rPr>
              <w:t>2.2 Qatar</w:t>
            </w:r>
            <w:r w:rsidR="00D7205C">
              <w:rPr>
                <w:noProof/>
                <w:webHidden/>
              </w:rPr>
              <w:tab/>
            </w:r>
            <w:r w:rsidR="00D7205C">
              <w:rPr>
                <w:noProof/>
                <w:webHidden/>
              </w:rPr>
              <w:fldChar w:fldCharType="begin"/>
            </w:r>
            <w:r w:rsidR="00D7205C">
              <w:rPr>
                <w:noProof/>
                <w:webHidden/>
              </w:rPr>
              <w:instrText xml:space="preserve"> PAGEREF _Toc159584229 \h </w:instrText>
            </w:r>
            <w:r w:rsidR="00D7205C">
              <w:rPr>
                <w:noProof/>
                <w:webHidden/>
              </w:rPr>
            </w:r>
            <w:r w:rsidR="00D7205C">
              <w:rPr>
                <w:noProof/>
                <w:webHidden/>
              </w:rPr>
              <w:fldChar w:fldCharType="separate"/>
            </w:r>
            <w:r w:rsidR="00D7205C">
              <w:rPr>
                <w:noProof/>
                <w:webHidden/>
              </w:rPr>
              <w:t>4</w:t>
            </w:r>
            <w:r w:rsidR="00D7205C">
              <w:rPr>
                <w:noProof/>
                <w:webHidden/>
              </w:rPr>
              <w:fldChar w:fldCharType="end"/>
            </w:r>
          </w:hyperlink>
        </w:p>
        <w:p w14:paraId="5CBC2BD6" w14:textId="66F5F060" w:rsidR="00D7205C" w:rsidRDefault="00000000">
          <w:pPr>
            <w:pStyle w:val="TOC1"/>
            <w:tabs>
              <w:tab w:val="right" w:leader="dot" w:pos="9350"/>
            </w:tabs>
            <w:rPr>
              <w:noProof/>
            </w:rPr>
          </w:pPr>
          <w:hyperlink w:anchor="_Toc159584230" w:history="1">
            <w:r w:rsidR="00D7205C" w:rsidRPr="00722AA5">
              <w:rPr>
                <w:rStyle w:val="Hyperlink"/>
                <w:rFonts w:ascii="Arial" w:hAnsi="Arial" w:cs="Arial"/>
                <w:noProof/>
              </w:rPr>
              <w:t>3. GLOBE Analysis</w:t>
            </w:r>
            <w:r w:rsidR="00D7205C">
              <w:rPr>
                <w:noProof/>
                <w:webHidden/>
              </w:rPr>
              <w:tab/>
            </w:r>
            <w:r w:rsidR="00D7205C">
              <w:rPr>
                <w:noProof/>
                <w:webHidden/>
              </w:rPr>
              <w:fldChar w:fldCharType="begin"/>
            </w:r>
            <w:r w:rsidR="00D7205C">
              <w:rPr>
                <w:noProof/>
                <w:webHidden/>
              </w:rPr>
              <w:instrText xml:space="preserve"> PAGEREF _Toc159584230 \h </w:instrText>
            </w:r>
            <w:r w:rsidR="00D7205C">
              <w:rPr>
                <w:noProof/>
                <w:webHidden/>
              </w:rPr>
            </w:r>
            <w:r w:rsidR="00D7205C">
              <w:rPr>
                <w:noProof/>
                <w:webHidden/>
              </w:rPr>
              <w:fldChar w:fldCharType="separate"/>
            </w:r>
            <w:r w:rsidR="00D7205C">
              <w:rPr>
                <w:noProof/>
                <w:webHidden/>
              </w:rPr>
              <w:t>5</w:t>
            </w:r>
            <w:r w:rsidR="00D7205C">
              <w:rPr>
                <w:noProof/>
                <w:webHidden/>
              </w:rPr>
              <w:fldChar w:fldCharType="end"/>
            </w:r>
          </w:hyperlink>
        </w:p>
        <w:p w14:paraId="39EAAA94" w14:textId="6C108004" w:rsidR="00D7205C" w:rsidRDefault="00000000">
          <w:pPr>
            <w:pStyle w:val="TOC1"/>
            <w:tabs>
              <w:tab w:val="right" w:leader="dot" w:pos="9350"/>
            </w:tabs>
            <w:rPr>
              <w:noProof/>
            </w:rPr>
          </w:pPr>
          <w:hyperlink w:anchor="_Toc159584231" w:history="1">
            <w:r w:rsidR="00D7205C" w:rsidRPr="00722AA5">
              <w:rPr>
                <w:rStyle w:val="Hyperlink"/>
                <w:rFonts w:ascii="Arial" w:hAnsi="Arial" w:cs="Arial"/>
                <w:noProof/>
              </w:rPr>
              <w:t>4. Challenges for Intercultural Leadership</w:t>
            </w:r>
            <w:r w:rsidR="00D7205C">
              <w:rPr>
                <w:noProof/>
                <w:webHidden/>
              </w:rPr>
              <w:tab/>
            </w:r>
            <w:r w:rsidR="00D7205C">
              <w:rPr>
                <w:noProof/>
                <w:webHidden/>
              </w:rPr>
              <w:fldChar w:fldCharType="begin"/>
            </w:r>
            <w:r w:rsidR="00D7205C">
              <w:rPr>
                <w:noProof/>
                <w:webHidden/>
              </w:rPr>
              <w:instrText xml:space="preserve"> PAGEREF _Toc159584231 \h </w:instrText>
            </w:r>
            <w:r w:rsidR="00D7205C">
              <w:rPr>
                <w:noProof/>
                <w:webHidden/>
              </w:rPr>
            </w:r>
            <w:r w:rsidR="00D7205C">
              <w:rPr>
                <w:noProof/>
                <w:webHidden/>
              </w:rPr>
              <w:fldChar w:fldCharType="separate"/>
            </w:r>
            <w:r w:rsidR="00D7205C">
              <w:rPr>
                <w:noProof/>
                <w:webHidden/>
              </w:rPr>
              <w:t>6</w:t>
            </w:r>
            <w:r w:rsidR="00D7205C">
              <w:rPr>
                <w:noProof/>
                <w:webHidden/>
              </w:rPr>
              <w:fldChar w:fldCharType="end"/>
            </w:r>
          </w:hyperlink>
        </w:p>
        <w:p w14:paraId="7A9EB093" w14:textId="55D12EA4" w:rsidR="00D7205C" w:rsidRDefault="00000000">
          <w:pPr>
            <w:pStyle w:val="TOC1"/>
            <w:tabs>
              <w:tab w:val="right" w:leader="dot" w:pos="9350"/>
            </w:tabs>
            <w:rPr>
              <w:noProof/>
            </w:rPr>
          </w:pPr>
          <w:hyperlink w:anchor="_Toc159584232" w:history="1">
            <w:r w:rsidR="00D7205C" w:rsidRPr="00722AA5">
              <w:rPr>
                <w:rStyle w:val="Hyperlink"/>
                <w:rFonts w:ascii="Arial" w:hAnsi="Arial" w:cs="Arial"/>
                <w:noProof/>
              </w:rPr>
              <w:t>5. Recommendations</w:t>
            </w:r>
            <w:r w:rsidR="00D7205C">
              <w:rPr>
                <w:noProof/>
                <w:webHidden/>
              </w:rPr>
              <w:tab/>
            </w:r>
            <w:r w:rsidR="00D7205C">
              <w:rPr>
                <w:noProof/>
                <w:webHidden/>
              </w:rPr>
              <w:fldChar w:fldCharType="begin"/>
            </w:r>
            <w:r w:rsidR="00D7205C">
              <w:rPr>
                <w:noProof/>
                <w:webHidden/>
              </w:rPr>
              <w:instrText xml:space="preserve"> PAGEREF _Toc159584232 \h </w:instrText>
            </w:r>
            <w:r w:rsidR="00D7205C">
              <w:rPr>
                <w:noProof/>
                <w:webHidden/>
              </w:rPr>
            </w:r>
            <w:r w:rsidR="00D7205C">
              <w:rPr>
                <w:noProof/>
                <w:webHidden/>
              </w:rPr>
              <w:fldChar w:fldCharType="separate"/>
            </w:r>
            <w:r w:rsidR="00D7205C">
              <w:rPr>
                <w:noProof/>
                <w:webHidden/>
              </w:rPr>
              <w:t>6</w:t>
            </w:r>
            <w:r w:rsidR="00D7205C">
              <w:rPr>
                <w:noProof/>
                <w:webHidden/>
              </w:rPr>
              <w:fldChar w:fldCharType="end"/>
            </w:r>
          </w:hyperlink>
        </w:p>
        <w:p w14:paraId="34E8FC2D" w14:textId="0A1292A7" w:rsidR="00D7205C" w:rsidRDefault="00000000">
          <w:pPr>
            <w:pStyle w:val="TOC1"/>
            <w:tabs>
              <w:tab w:val="right" w:leader="dot" w:pos="9350"/>
            </w:tabs>
            <w:rPr>
              <w:noProof/>
            </w:rPr>
          </w:pPr>
          <w:hyperlink w:anchor="_Toc159584233" w:history="1">
            <w:r w:rsidR="00D7205C" w:rsidRPr="00722AA5">
              <w:rPr>
                <w:rStyle w:val="Hyperlink"/>
                <w:rFonts w:ascii="Arial" w:hAnsi="Arial" w:cs="Arial"/>
                <w:noProof/>
              </w:rPr>
              <w:t>6. Conclusion</w:t>
            </w:r>
            <w:r w:rsidR="00D7205C">
              <w:rPr>
                <w:noProof/>
                <w:webHidden/>
              </w:rPr>
              <w:tab/>
            </w:r>
            <w:r w:rsidR="00D7205C">
              <w:rPr>
                <w:noProof/>
                <w:webHidden/>
              </w:rPr>
              <w:fldChar w:fldCharType="begin"/>
            </w:r>
            <w:r w:rsidR="00D7205C">
              <w:rPr>
                <w:noProof/>
                <w:webHidden/>
              </w:rPr>
              <w:instrText xml:space="preserve"> PAGEREF _Toc159584233 \h </w:instrText>
            </w:r>
            <w:r w:rsidR="00D7205C">
              <w:rPr>
                <w:noProof/>
                <w:webHidden/>
              </w:rPr>
            </w:r>
            <w:r w:rsidR="00D7205C">
              <w:rPr>
                <w:noProof/>
                <w:webHidden/>
              </w:rPr>
              <w:fldChar w:fldCharType="separate"/>
            </w:r>
            <w:r w:rsidR="00D7205C">
              <w:rPr>
                <w:noProof/>
                <w:webHidden/>
              </w:rPr>
              <w:t>7</w:t>
            </w:r>
            <w:r w:rsidR="00D7205C">
              <w:rPr>
                <w:noProof/>
                <w:webHidden/>
              </w:rPr>
              <w:fldChar w:fldCharType="end"/>
            </w:r>
          </w:hyperlink>
        </w:p>
        <w:p w14:paraId="691F1F17" w14:textId="54E480A2" w:rsidR="00D7205C" w:rsidRDefault="00000000">
          <w:pPr>
            <w:pStyle w:val="TOC1"/>
            <w:tabs>
              <w:tab w:val="right" w:leader="dot" w:pos="9350"/>
            </w:tabs>
            <w:rPr>
              <w:noProof/>
            </w:rPr>
          </w:pPr>
          <w:hyperlink w:anchor="_Toc159584234" w:history="1">
            <w:r w:rsidR="00D7205C" w:rsidRPr="00722AA5">
              <w:rPr>
                <w:rStyle w:val="Hyperlink"/>
                <w:rFonts w:ascii="Arial" w:hAnsi="Arial" w:cs="Arial"/>
                <w:noProof/>
              </w:rPr>
              <w:t>References</w:t>
            </w:r>
            <w:r w:rsidR="00D7205C">
              <w:rPr>
                <w:noProof/>
                <w:webHidden/>
              </w:rPr>
              <w:tab/>
            </w:r>
            <w:r w:rsidR="00D7205C">
              <w:rPr>
                <w:noProof/>
                <w:webHidden/>
              </w:rPr>
              <w:fldChar w:fldCharType="begin"/>
            </w:r>
            <w:r w:rsidR="00D7205C">
              <w:rPr>
                <w:noProof/>
                <w:webHidden/>
              </w:rPr>
              <w:instrText xml:space="preserve"> PAGEREF _Toc159584234 \h </w:instrText>
            </w:r>
            <w:r w:rsidR="00D7205C">
              <w:rPr>
                <w:noProof/>
                <w:webHidden/>
              </w:rPr>
            </w:r>
            <w:r w:rsidR="00D7205C">
              <w:rPr>
                <w:noProof/>
                <w:webHidden/>
              </w:rPr>
              <w:fldChar w:fldCharType="separate"/>
            </w:r>
            <w:r w:rsidR="00D7205C">
              <w:rPr>
                <w:noProof/>
                <w:webHidden/>
              </w:rPr>
              <w:t>8</w:t>
            </w:r>
            <w:r w:rsidR="00D7205C">
              <w:rPr>
                <w:noProof/>
                <w:webHidden/>
              </w:rPr>
              <w:fldChar w:fldCharType="end"/>
            </w:r>
          </w:hyperlink>
        </w:p>
        <w:p w14:paraId="4C3CF330" w14:textId="5D27A689" w:rsidR="00D7205C" w:rsidRDefault="00D7205C">
          <w:r>
            <w:rPr>
              <w:b/>
              <w:bCs/>
              <w:noProof/>
            </w:rPr>
            <w:fldChar w:fldCharType="end"/>
          </w:r>
        </w:p>
      </w:sdtContent>
    </w:sdt>
    <w:p w14:paraId="79BAEC76" w14:textId="77777777" w:rsidR="00D7205C" w:rsidRPr="00D7205C" w:rsidRDefault="00D7205C" w:rsidP="00D7205C">
      <w:pPr>
        <w:spacing w:line="360" w:lineRule="auto"/>
        <w:jc w:val="both"/>
        <w:rPr>
          <w:rFonts w:ascii="Arial" w:hAnsi="Arial" w:cs="Arial"/>
          <w:sz w:val="24"/>
          <w:szCs w:val="24"/>
        </w:rPr>
      </w:pPr>
      <w:r w:rsidRPr="00D7205C">
        <w:rPr>
          <w:rFonts w:ascii="Arial" w:hAnsi="Arial" w:cs="Arial"/>
          <w:sz w:val="24"/>
          <w:szCs w:val="24"/>
        </w:rPr>
        <w:br w:type="page"/>
      </w:r>
    </w:p>
    <w:p w14:paraId="2338BA67" w14:textId="6644D562" w:rsidR="00A2422F" w:rsidRPr="00D7205C" w:rsidRDefault="00355D36" w:rsidP="00D7205C">
      <w:pPr>
        <w:pStyle w:val="Heading1"/>
        <w:spacing w:line="360" w:lineRule="auto"/>
        <w:jc w:val="both"/>
        <w:rPr>
          <w:rFonts w:ascii="Arial" w:hAnsi="Arial" w:cs="Arial"/>
        </w:rPr>
      </w:pPr>
      <w:bookmarkStart w:id="0" w:name="_Toc159584226"/>
      <w:r w:rsidRPr="00D7205C">
        <w:rPr>
          <w:rFonts w:ascii="Arial" w:hAnsi="Arial" w:cs="Arial"/>
        </w:rPr>
        <w:lastRenderedPageBreak/>
        <w:t>1. Introduction</w:t>
      </w:r>
      <w:bookmarkEnd w:id="0"/>
    </w:p>
    <w:p w14:paraId="121DD603" w14:textId="376797CF" w:rsidR="00BF68CD" w:rsidRPr="00D7205C" w:rsidRDefault="00BF68CD" w:rsidP="00D7205C">
      <w:pPr>
        <w:spacing w:line="360" w:lineRule="auto"/>
        <w:jc w:val="both"/>
        <w:rPr>
          <w:rFonts w:ascii="Arial" w:hAnsi="Arial" w:cs="Arial"/>
          <w:sz w:val="24"/>
          <w:szCs w:val="24"/>
        </w:rPr>
      </w:pPr>
      <w:r w:rsidRPr="00D7205C">
        <w:rPr>
          <w:rFonts w:ascii="Arial" w:hAnsi="Arial" w:cs="Arial"/>
          <w:sz w:val="24"/>
          <w:szCs w:val="24"/>
        </w:rPr>
        <w:t>The objective of this report is to make an analysis of culture which is important for the successful leading of the branch chain of Inclusivity Hotel. The opening of the London branch in 2024 and Qatari employees hired under the talent exchange program necessitates understanding of the differences between the English and Arab cultures. The report intends to enumerate the core norms in each nation, employ the GLOBE model to highlight major contrasts, examine the desired issues of intercultural leadership in hotels, and provide practical advice on how to bridge gaps. Developing this cultural awareness will be the basis for the management to channel diverse talents seamlessly for coordination and achievement.</w:t>
      </w:r>
    </w:p>
    <w:p w14:paraId="30657D8E" w14:textId="53FC538B" w:rsidR="00355D36" w:rsidRPr="00D7205C" w:rsidRDefault="00355D36" w:rsidP="00D7205C">
      <w:pPr>
        <w:pStyle w:val="Heading1"/>
        <w:spacing w:line="360" w:lineRule="auto"/>
        <w:jc w:val="both"/>
        <w:rPr>
          <w:rFonts w:ascii="Arial" w:hAnsi="Arial" w:cs="Arial"/>
        </w:rPr>
      </w:pPr>
      <w:bookmarkStart w:id="1" w:name="_Toc159584227"/>
      <w:r w:rsidRPr="00D7205C">
        <w:rPr>
          <w:rFonts w:ascii="Arial" w:hAnsi="Arial" w:cs="Arial"/>
        </w:rPr>
        <w:t>2. Cultural Overview</w:t>
      </w:r>
      <w:bookmarkEnd w:id="1"/>
    </w:p>
    <w:p w14:paraId="44402A07" w14:textId="2C2AE8AB" w:rsidR="00355D36" w:rsidRPr="00D7205C" w:rsidRDefault="00355D36" w:rsidP="00D7205C">
      <w:pPr>
        <w:pStyle w:val="Heading2"/>
        <w:spacing w:line="360" w:lineRule="auto"/>
        <w:jc w:val="both"/>
        <w:rPr>
          <w:rFonts w:ascii="Arial" w:hAnsi="Arial" w:cs="Arial"/>
        </w:rPr>
      </w:pPr>
      <w:bookmarkStart w:id="2" w:name="_Toc159584228"/>
      <w:r w:rsidRPr="00D7205C">
        <w:rPr>
          <w:rFonts w:ascii="Arial" w:hAnsi="Arial" w:cs="Arial"/>
        </w:rPr>
        <w:t>2.1 England</w:t>
      </w:r>
      <w:bookmarkEnd w:id="2"/>
    </w:p>
    <w:p w14:paraId="20C1B3B6" w14:textId="1BB174E5" w:rsidR="00355D36" w:rsidRPr="00D7205C" w:rsidRDefault="00BF68CD" w:rsidP="00D7205C">
      <w:pPr>
        <w:spacing w:line="360" w:lineRule="auto"/>
        <w:jc w:val="both"/>
        <w:rPr>
          <w:rFonts w:ascii="Arial" w:hAnsi="Arial" w:cs="Arial"/>
          <w:sz w:val="24"/>
          <w:szCs w:val="24"/>
        </w:rPr>
      </w:pPr>
      <w:r w:rsidRPr="00D7205C">
        <w:rPr>
          <w:rFonts w:ascii="Arial" w:hAnsi="Arial" w:cs="Arial"/>
          <w:sz w:val="24"/>
          <w:szCs w:val="24"/>
        </w:rPr>
        <w:t>England is one of the four units that make up the UK and it has a deep past and culture. English culture puts much emphasis on the virtues of decency, humility, courage and wittiness. Family life and the home are considered the private realm and a source of sustenance. When it comes to cultural norms, the British are known to be polite and reserved, with respect to knowing the good manners and not letting emotions to show, particularly in a public setting</w:t>
      </w:r>
      <w:r w:rsidR="001074C9">
        <w:rPr>
          <w:rFonts w:ascii="Arial" w:hAnsi="Arial" w:cs="Arial"/>
          <w:sz w:val="24"/>
          <w:szCs w:val="24"/>
        </w:rPr>
        <w:t xml:space="preserve"> (Fuller, 2015)</w:t>
      </w:r>
      <w:r w:rsidRPr="00D7205C">
        <w:rPr>
          <w:rFonts w:ascii="Arial" w:hAnsi="Arial" w:cs="Arial"/>
          <w:sz w:val="24"/>
          <w:szCs w:val="24"/>
        </w:rPr>
        <w:t>. It is expected that there is queuing and waiting for one’s turn. Punctuality is something that the English also value a lot not only in work but also in social events. In terms of values, individualism has grown and people concentrate on their own lives and families. Equality, tolerance, openness to diversity and impartiality in rules and processes must also be secured. The culture inclines to the pragmatic and empirical approach. In the business realm, there is less weight on titles and hierarchy in comparison to other cultures</w:t>
      </w:r>
      <w:r w:rsidR="001074C9">
        <w:rPr>
          <w:rFonts w:ascii="Arial" w:hAnsi="Arial" w:cs="Arial"/>
          <w:sz w:val="24"/>
          <w:szCs w:val="24"/>
        </w:rPr>
        <w:t xml:space="preserve"> (</w:t>
      </w:r>
      <w:r w:rsidR="001074C9" w:rsidRPr="001074C9">
        <w:rPr>
          <w:rFonts w:ascii="Arial" w:hAnsi="Arial" w:cs="Arial"/>
          <w:sz w:val="24"/>
          <w:szCs w:val="24"/>
        </w:rPr>
        <w:t>House,</w:t>
      </w:r>
      <w:r w:rsidR="001074C9">
        <w:rPr>
          <w:rFonts w:ascii="Arial" w:hAnsi="Arial" w:cs="Arial"/>
          <w:sz w:val="24"/>
          <w:szCs w:val="24"/>
        </w:rPr>
        <w:t xml:space="preserve"> 2014)</w:t>
      </w:r>
      <w:r w:rsidRPr="00D7205C">
        <w:rPr>
          <w:rFonts w:ascii="Arial" w:hAnsi="Arial" w:cs="Arial"/>
          <w:sz w:val="24"/>
          <w:szCs w:val="24"/>
        </w:rPr>
        <w:t xml:space="preserve">. </w:t>
      </w:r>
    </w:p>
    <w:p w14:paraId="30038010" w14:textId="78CD75AB" w:rsidR="00355D36" w:rsidRPr="00D7205C" w:rsidRDefault="00355D36" w:rsidP="00D7205C">
      <w:pPr>
        <w:pStyle w:val="Heading2"/>
        <w:spacing w:line="360" w:lineRule="auto"/>
        <w:jc w:val="both"/>
        <w:rPr>
          <w:rFonts w:ascii="Arial" w:hAnsi="Arial" w:cs="Arial"/>
        </w:rPr>
      </w:pPr>
      <w:bookmarkStart w:id="3" w:name="_Toc159584229"/>
      <w:r w:rsidRPr="00D7205C">
        <w:rPr>
          <w:rFonts w:ascii="Arial" w:hAnsi="Arial" w:cs="Arial"/>
        </w:rPr>
        <w:t>2.2 Qatar</w:t>
      </w:r>
      <w:bookmarkEnd w:id="3"/>
    </w:p>
    <w:p w14:paraId="47812A0F" w14:textId="3496D17B" w:rsidR="00BF68CD" w:rsidRPr="00D7205C" w:rsidRDefault="00BF68CD" w:rsidP="00D7205C">
      <w:pPr>
        <w:spacing w:line="360" w:lineRule="auto"/>
        <w:jc w:val="both"/>
        <w:rPr>
          <w:rFonts w:ascii="Arial" w:hAnsi="Arial" w:cs="Arial"/>
          <w:sz w:val="24"/>
          <w:szCs w:val="24"/>
        </w:rPr>
      </w:pPr>
      <w:r w:rsidRPr="00D7205C">
        <w:rPr>
          <w:rFonts w:ascii="Arial" w:hAnsi="Arial" w:cs="Arial"/>
          <w:sz w:val="24"/>
          <w:szCs w:val="24"/>
        </w:rPr>
        <w:t xml:space="preserve">Qatar is a high-income Country in the Middle </w:t>
      </w:r>
      <w:proofErr w:type="gramStart"/>
      <w:r w:rsidRPr="00D7205C">
        <w:rPr>
          <w:rFonts w:ascii="Arial" w:hAnsi="Arial" w:cs="Arial"/>
          <w:sz w:val="24"/>
          <w:szCs w:val="24"/>
        </w:rPr>
        <w:t>East,</w:t>
      </w:r>
      <w:proofErr w:type="gramEnd"/>
      <w:r w:rsidRPr="00D7205C">
        <w:rPr>
          <w:rFonts w:ascii="Arial" w:hAnsi="Arial" w:cs="Arial"/>
          <w:sz w:val="24"/>
          <w:szCs w:val="24"/>
        </w:rPr>
        <w:t xml:space="preserve"> it has gone through economic and social transformation that was much rapid since oil and gas exports brought about its wealth recently. Qatari culture is traditional, conservative, and these values lay great stress on Islamic values. Family, community and social connections are the most vital as </w:t>
      </w:r>
      <w:r w:rsidRPr="00D7205C">
        <w:rPr>
          <w:rFonts w:ascii="Arial" w:hAnsi="Arial" w:cs="Arial"/>
          <w:sz w:val="24"/>
          <w:szCs w:val="24"/>
        </w:rPr>
        <w:lastRenderedPageBreak/>
        <w:t>collectivist thinking appreciates unity, consensus and peace. Social behavior illustrates respect to the older ones and for authority figures</w:t>
      </w:r>
      <w:r w:rsidR="001074C9">
        <w:rPr>
          <w:rFonts w:ascii="Arial" w:hAnsi="Arial" w:cs="Arial"/>
          <w:sz w:val="24"/>
          <w:szCs w:val="24"/>
        </w:rPr>
        <w:t xml:space="preserve"> (Peterson, 2016)</w:t>
      </w:r>
      <w:r w:rsidRPr="00D7205C">
        <w:rPr>
          <w:rFonts w:ascii="Arial" w:hAnsi="Arial" w:cs="Arial"/>
          <w:sz w:val="24"/>
          <w:szCs w:val="24"/>
        </w:rPr>
        <w:t>. The communication is less direct and it avoids causing offense.</w:t>
      </w:r>
    </w:p>
    <w:p w14:paraId="06F24625" w14:textId="45F2B3F4" w:rsidR="00355D36" w:rsidRPr="00D7205C" w:rsidRDefault="00BF68CD" w:rsidP="00D7205C">
      <w:pPr>
        <w:spacing w:line="360" w:lineRule="auto"/>
        <w:jc w:val="both"/>
        <w:rPr>
          <w:rFonts w:ascii="Arial" w:hAnsi="Arial" w:cs="Arial"/>
          <w:sz w:val="24"/>
          <w:szCs w:val="24"/>
        </w:rPr>
      </w:pPr>
      <w:r w:rsidRPr="00D7205C">
        <w:rPr>
          <w:rFonts w:ascii="Arial" w:hAnsi="Arial" w:cs="Arial"/>
          <w:sz w:val="24"/>
          <w:szCs w:val="24"/>
        </w:rPr>
        <w:t>Rather than the English reserve, the Qataris are warmer, more emotional and welcoming. The way of welcoming is very generous and hospitality is honored. Rules and a timetable are considered more lenient so that they can meet the needs of people. Although English culture associates time and transparency with punctuality and one-dimensional thinking, Qataris consider time and privacy as more subjective and multidimensional</w:t>
      </w:r>
      <w:r w:rsidR="001074C9">
        <w:rPr>
          <w:rFonts w:ascii="Arial" w:hAnsi="Arial" w:cs="Arial"/>
          <w:sz w:val="24"/>
          <w:szCs w:val="24"/>
        </w:rPr>
        <w:t xml:space="preserve"> (Hammond, 2019)</w:t>
      </w:r>
      <w:r w:rsidRPr="00D7205C">
        <w:rPr>
          <w:rFonts w:ascii="Arial" w:hAnsi="Arial" w:cs="Arial"/>
          <w:sz w:val="24"/>
          <w:szCs w:val="24"/>
        </w:rPr>
        <w:t>. It is the status, titles and social connections that dictate how business is done and, the majority of the time, people tend to make decisions based on intuition rather than consensus. In contrast to contracts, relationships and trust are the ones that take a place of the professional interactions. This understanding of these culture difference will be the core for leading the cultural-integrated team.</w:t>
      </w:r>
    </w:p>
    <w:p w14:paraId="32FF78A1" w14:textId="4A90C0A3" w:rsidR="00355D36" w:rsidRPr="00D7205C" w:rsidRDefault="00355D36" w:rsidP="00D7205C">
      <w:pPr>
        <w:pStyle w:val="Heading1"/>
        <w:spacing w:line="360" w:lineRule="auto"/>
        <w:jc w:val="both"/>
        <w:rPr>
          <w:rFonts w:ascii="Arial" w:hAnsi="Arial" w:cs="Arial"/>
        </w:rPr>
      </w:pPr>
      <w:bookmarkStart w:id="4" w:name="_Toc159584230"/>
      <w:r w:rsidRPr="00D7205C">
        <w:rPr>
          <w:rFonts w:ascii="Arial" w:hAnsi="Arial" w:cs="Arial"/>
        </w:rPr>
        <w:t>3. GLOBE Analysis</w:t>
      </w:r>
      <w:bookmarkEnd w:id="4"/>
    </w:p>
    <w:p w14:paraId="23440EA1" w14:textId="77777777" w:rsidR="00BF68CD" w:rsidRPr="00D7205C" w:rsidRDefault="00BF68CD" w:rsidP="00D7205C">
      <w:pPr>
        <w:spacing w:line="360" w:lineRule="auto"/>
        <w:jc w:val="both"/>
        <w:rPr>
          <w:rFonts w:ascii="Arial" w:hAnsi="Arial" w:cs="Arial"/>
          <w:sz w:val="24"/>
          <w:szCs w:val="24"/>
        </w:rPr>
      </w:pPr>
      <w:r w:rsidRPr="00D7205C">
        <w:rPr>
          <w:rFonts w:ascii="Arial" w:hAnsi="Arial" w:cs="Arial"/>
          <w:sz w:val="24"/>
          <w:szCs w:val="24"/>
        </w:rPr>
        <w:t>GLOBE study defines national cultures based on 9 dimensions, relying on detailed research of leader's attributes and behaviors among societies. Among others, the dimensions of Power Distance, In-group Collectivism, and Uncertainty Avoidance demonstrate the highest disparity between the English and the Qatari cultures.</w:t>
      </w:r>
    </w:p>
    <w:p w14:paraId="04F1F68E" w14:textId="27A16416" w:rsidR="00BF68CD" w:rsidRPr="00D7205C" w:rsidRDefault="00BF68CD" w:rsidP="00D7205C">
      <w:pPr>
        <w:spacing w:line="360" w:lineRule="auto"/>
        <w:jc w:val="both"/>
        <w:rPr>
          <w:rFonts w:ascii="Arial" w:hAnsi="Arial" w:cs="Arial"/>
          <w:sz w:val="24"/>
          <w:szCs w:val="24"/>
        </w:rPr>
      </w:pPr>
      <w:r w:rsidRPr="00D7205C">
        <w:rPr>
          <w:rFonts w:ascii="Arial" w:hAnsi="Arial" w:cs="Arial"/>
          <w:sz w:val="24"/>
          <w:szCs w:val="24"/>
        </w:rPr>
        <w:t xml:space="preserve">The UK is lower on the Power Distance scale than Qatar (35 vs 80), and it is </w:t>
      </w:r>
      <w:proofErr w:type="gramStart"/>
      <w:r w:rsidRPr="00D7205C">
        <w:rPr>
          <w:rFonts w:ascii="Arial" w:hAnsi="Arial" w:cs="Arial"/>
          <w:sz w:val="24"/>
          <w:szCs w:val="24"/>
        </w:rPr>
        <w:t>more easy</w:t>
      </w:r>
      <w:proofErr w:type="gramEnd"/>
      <w:r w:rsidRPr="00D7205C">
        <w:rPr>
          <w:rFonts w:ascii="Arial" w:hAnsi="Arial" w:cs="Arial"/>
          <w:sz w:val="24"/>
          <w:szCs w:val="24"/>
        </w:rPr>
        <w:t xml:space="preserve"> for the citizens to question authority in the UK and it is a place where hierarchical positions are respected in Qatar. Interestingly, Qatar surpasses on the In-group Collectivism score (90 vs 89) which represents the close social relationships within the family and social circles as opposed to individualism. Lastly, England received </w:t>
      </w:r>
      <w:proofErr w:type="gramStart"/>
      <w:r w:rsidRPr="00D7205C">
        <w:rPr>
          <w:rFonts w:ascii="Arial" w:hAnsi="Arial" w:cs="Arial"/>
          <w:sz w:val="24"/>
          <w:szCs w:val="24"/>
        </w:rPr>
        <w:t>a</w:t>
      </w:r>
      <w:proofErr w:type="gramEnd"/>
      <w:r w:rsidRPr="00D7205C">
        <w:rPr>
          <w:rFonts w:ascii="Arial" w:hAnsi="Arial" w:cs="Arial"/>
          <w:sz w:val="24"/>
          <w:szCs w:val="24"/>
        </w:rPr>
        <w:t xml:space="preserve"> Uncertainty Avoidance score of 51, while Qatar got 68, putting the UK on the higher side of tolerance for ambiguity and openness to risky changes versus the Qataris liking for in-depth planning and having clear rules to manage uncertainty</w:t>
      </w:r>
      <w:r w:rsidR="001074C9">
        <w:rPr>
          <w:rFonts w:ascii="Arial" w:hAnsi="Arial" w:cs="Arial"/>
          <w:sz w:val="24"/>
          <w:szCs w:val="24"/>
        </w:rPr>
        <w:t xml:space="preserve"> (Stankov, 2022)</w:t>
      </w:r>
      <w:r w:rsidRPr="00D7205C">
        <w:rPr>
          <w:rFonts w:ascii="Arial" w:hAnsi="Arial" w:cs="Arial"/>
          <w:sz w:val="24"/>
          <w:szCs w:val="24"/>
        </w:rPr>
        <w:t>.</w:t>
      </w:r>
    </w:p>
    <w:p w14:paraId="29D25287" w14:textId="11FF1871" w:rsidR="00355D36" w:rsidRPr="00D7205C" w:rsidRDefault="00BF68CD" w:rsidP="00D7205C">
      <w:pPr>
        <w:spacing w:line="360" w:lineRule="auto"/>
        <w:jc w:val="both"/>
        <w:rPr>
          <w:rFonts w:ascii="Arial" w:hAnsi="Arial" w:cs="Arial"/>
          <w:sz w:val="24"/>
          <w:szCs w:val="24"/>
        </w:rPr>
      </w:pPr>
      <w:r w:rsidRPr="00D7205C">
        <w:rPr>
          <w:rFonts w:ascii="Arial" w:hAnsi="Arial" w:cs="Arial"/>
          <w:sz w:val="24"/>
          <w:szCs w:val="24"/>
        </w:rPr>
        <w:t xml:space="preserve">These variations entail huge consequences of a British </w:t>
      </w:r>
      <w:proofErr w:type="spellStart"/>
      <w:r w:rsidRPr="00D7205C">
        <w:rPr>
          <w:rFonts w:ascii="Arial" w:hAnsi="Arial" w:cs="Arial"/>
          <w:sz w:val="24"/>
          <w:szCs w:val="24"/>
        </w:rPr>
        <w:t>teamleader</w:t>
      </w:r>
      <w:proofErr w:type="spellEnd"/>
      <w:r w:rsidRPr="00D7205C">
        <w:rPr>
          <w:rFonts w:ascii="Arial" w:hAnsi="Arial" w:cs="Arial"/>
          <w:sz w:val="24"/>
          <w:szCs w:val="24"/>
        </w:rPr>
        <w:t xml:space="preserve"> managing a mixed group of players. Transitioning from consensus-based democracy to more authoritative decision-making, creating personal relationships and company loyalty instead of </w:t>
      </w:r>
      <w:r w:rsidRPr="00D7205C">
        <w:rPr>
          <w:rFonts w:ascii="Arial" w:hAnsi="Arial" w:cs="Arial"/>
          <w:sz w:val="24"/>
          <w:szCs w:val="24"/>
        </w:rPr>
        <w:lastRenderedPageBreak/>
        <w:t>expecting task-based transactions and providing more context before making a change are some of the adaptive behaviors that could be employed to cope with cultural differences. Through GLOBE data analysis, actionable insights are delivered.</w:t>
      </w:r>
    </w:p>
    <w:p w14:paraId="288028BB" w14:textId="77777777" w:rsidR="00355D36" w:rsidRPr="00D7205C" w:rsidRDefault="00355D36" w:rsidP="00D7205C">
      <w:pPr>
        <w:pStyle w:val="Heading1"/>
        <w:spacing w:line="360" w:lineRule="auto"/>
        <w:jc w:val="both"/>
        <w:rPr>
          <w:rFonts w:ascii="Arial" w:hAnsi="Arial" w:cs="Arial"/>
        </w:rPr>
      </w:pPr>
      <w:bookmarkStart w:id="5" w:name="_Toc159584231"/>
      <w:r w:rsidRPr="00D7205C">
        <w:rPr>
          <w:rFonts w:ascii="Arial" w:hAnsi="Arial" w:cs="Arial"/>
        </w:rPr>
        <w:t>4. Challenges for Intercultural Leadership</w:t>
      </w:r>
      <w:bookmarkEnd w:id="5"/>
    </w:p>
    <w:p w14:paraId="368E96EA" w14:textId="77777777" w:rsidR="00FF3E9A" w:rsidRPr="00D7205C" w:rsidRDefault="00FF3E9A" w:rsidP="00D7205C">
      <w:pPr>
        <w:spacing w:line="360" w:lineRule="auto"/>
        <w:jc w:val="both"/>
        <w:rPr>
          <w:rFonts w:ascii="Arial" w:hAnsi="Arial" w:cs="Arial"/>
          <w:sz w:val="24"/>
          <w:szCs w:val="24"/>
        </w:rPr>
      </w:pPr>
      <w:r w:rsidRPr="00D7205C">
        <w:rPr>
          <w:rFonts w:ascii="Arial" w:hAnsi="Arial" w:cs="Arial"/>
          <w:sz w:val="24"/>
          <w:szCs w:val="24"/>
        </w:rPr>
        <w:t>While there are cultural differences in power distance and individualism within the team, which is composed of the English hotel staff as well as the Qatari ones, there could be some issues in this blended team.</w:t>
      </w:r>
    </w:p>
    <w:p w14:paraId="17404D6D" w14:textId="75486D60" w:rsidR="00FF3E9A" w:rsidRPr="00D7205C" w:rsidRDefault="00FF3E9A" w:rsidP="00D7205C">
      <w:pPr>
        <w:spacing w:line="360" w:lineRule="auto"/>
        <w:jc w:val="both"/>
        <w:rPr>
          <w:rFonts w:ascii="Arial" w:hAnsi="Arial" w:cs="Arial"/>
          <w:sz w:val="24"/>
          <w:szCs w:val="24"/>
        </w:rPr>
      </w:pPr>
      <w:r w:rsidRPr="00D7205C">
        <w:rPr>
          <w:rFonts w:ascii="Arial" w:hAnsi="Arial" w:cs="Arial"/>
          <w:sz w:val="24"/>
          <w:szCs w:val="24"/>
        </w:rPr>
        <w:t xml:space="preserve">In the first place, the managerial style of the English that is flatter and participative may be seen as too soft or as an infringement on authority by Qataris who prefer the traditional hierarchy and centralized decisions from their leaders. On the other hand, close connection-building and relationship-based leadership may find itself at odds with Anglo-Saxon task orientation. </w:t>
      </w:r>
      <w:r w:rsidR="001074C9">
        <w:rPr>
          <w:rFonts w:ascii="Arial" w:hAnsi="Arial" w:cs="Arial"/>
          <w:sz w:val="24"/>
          <w:szCs w:val="24"/>
        </w:rPr>
        <w:t>For instance</w:t>
      </w:r>
      <w:r w:rsidRPr="00D7205C">
        <w:rPr>
          <w:rFonts w:ascii="Arial" w:hAnsi="Arial" w:cs="Arial"/>
          <w:sz w:val="24"/>
          <w:szCs w:val="24"/>
        </w:rPr>
        <w:t>, the General Manager approaching the staff with a genuine smile and asking about the family sounds very pleasant to Qataris, whereas the approach of the English members that are much more reserved may be perceived as intrusive if they are not used to mixing professional and private realms</w:t>
      </w:r>
      <w:r w:rsidR="001074C9">
        <w:rPr>
          <w:rFonts w:ascii="Arial" w:hAnsi="Arial" w:cs="Arial"/>
          <w:sz w:val="24"/>
          <w:szCs w:val="24"/>
        </w:rPr>
        <w:t xml:space="preserve"> (</w:t>
      </w:r>
      <w:proofErr w:type="spellStart"/>
      <w:r w:rsidR="001074C9">
        <w:rPr>
          <w:rFonts w:ascii="Arial" w:hAnsi="Arial" w:cs="Arial"/>
          <w:sz w:val="24"/>
          <w:szCs w:val="24"/>
        </w:rPr>
        <w:t>Deresky</w:t>
      </w:r>
      <w:proofErr w:type="spellEnd"/>
      <w:r w:rsidR="001074C9">
        <w:rPr>
          <w:rFonts w:ascii="Arial" w:hAnsi="Arial" w:cs="Arial"/>
          <w:sz w:val="24"/>
          <w:szCs w:val="24"/>
        </w:rPr>
        <w:t>, 2020)</w:t>
      </w:r>
      <w:r w:rsidRPr="00D7205C">
        <w:rPr>
          <w:rFonts w:ascii="Arial" w:hAnsi="Arial" w:cs="Arial"/>
          <w:sz w:val="24"/>
          <w:szCs w:val="24"/>
        </w:rPr>
        <w:t>.</w:t>
      </w:r>
    </w:p>
    <w:p w14:paraId="34AAB7F0" w14:textId="2C4B598E" w:rsidR="00FF3E9A" w:rsidRPr="00D7205C" w:rsidRDefault="00FF3E9A" w:rsidP="00D7205C">
      <w:pPr>
        <w:spacing w:line="360" w:lineRule="auto"/>
        <w:jc w:val="both"/>
        <w:rPr>
          <w:rFonts w:ascii="Arial" w:hAnsi="Arial" w:cs="Arial"/>
          <w:sz w:val="24"/>
          <w:szCs w:val="24"/>
        </w:rPr>
      </w:pPr>
      <w:r w:rsidRPr="00D7205C">
        <w:rPr>
          <w:rFonts w:ascii="Arial" w:hAnsi="Arial" w:cs="Arial"/>
          <w:sz w:val="24"/>
          <w:szCs w:val="24"/>
        </w:rPr>
        <w:t>In addition, for a manager to deviate from the plan and introduce changes without a lot of preparation is more acceptable in English. On the other hand, Qatari people may need more concrete detail and confidence building when change comes as a result of innovations which disrupts the status quo. By way of example, poor guidance on the introduction of a new digitalized check-in system might cause anxiety even though it stems from a good intention to perform an upgrade of the technology</w:t>
      </w:r>
      <w:r w:rsidR="001074C9">
        <w:rPr>
          <w:rFonts w:ascii="Arial" w:hAnsi="Arial" w:cs="Arial"/>
          <w:sz w:val="24"/>
          <w:szCs w:val="24"/>
        </w:rPr>
        <w:t xml:space="preserve"> (</w:t>
      </w:r>
      <w:proofErr w:type="spellStart"/>
      <w:r w:rsidR="001074C9">
        <w:rPr>
          <w:rFonts w:ascii="Arial" w:hAnsi="Arial" w:cs="Arial"/>
          <w:sz w:val="24"/>
          <w:szCs w:val="24"/>
        </w:rPr>
        <w:t>Hoftede</w:t>
      </w:r>
      <w:proofErr w:type="spellEnd"/>
      <w:r w:rsidR="001074C9">
        <w:rPr>
          <w:rFonts w:ascii="Arial" w:hAnsi="Arial" w:cs="Arial"/>
          <w:sz w:val="24"/>
          <w:szCs w:val="24"/>
        </w:rPr>
        <w:t>, 2019)</w:t>
      </w:r>
      <w:r w:rsidRPr="00D7205C">
        <w:rPr>
          <w:rFonts w:ascii="Arial" w:hAnsi="Arial" w:cs="Arial"/>
          <w:sz w:val="24"/>
          <w:szCs w:val="24"/>
        </w:rPr>
        <w:t xml:space="preserve">. Herein lies the need for a sensitive leadership, which can freely change </w:t>
      </w:r>
      <w:proofErr w:type="spellStart"/>
      <w:r w:rsidRPr="00D7205C">
        <w:rPr>
          <w:rFonts w:ascii="Arial" w:hAnsi="Arial" w:cs="Arial"/>
          <w:sz w:val="24"/>
          <w:szCs w:val="24"/>
        </w:rPr>
        <w:t>behaviour</w:t>
      </w:r>
      <w:proofErr w:type="spellEnd"/>
      <w:r w:rsidRPr="00D7205C">
        <w:rPr>
          <w:rFonts w:ascii="Arial" w:hAnsi="Arial" w:cs="Arial"/>
          <w:sz w:val="24"/>
          <w:szCs w:val="24"/>
        </w:rPr>
        <w:t xml:space="preserve"> across the spectrum of power distance and individualism-collectivism. The idea of directness or democracy which is not suitable in Qatar's setting should be ignored.</w:t>
      </w:r>
    </w:p>
    <w:p w14:paraId="3DB8433F" w14:textId="53EC8B59" w:rsidR="00355D36" w:rsidRPr="00D7205C" w:rsidRDefault="00355D36" w:rsidP="00D7205C">
      <w:pPr>
        <w:pStyle w:val="Heading1"/>
        <w:spacing w:line="360" w:lineRule="auto"/>
        <w:jc w:val="both"/>
        <w:rPr>
          <w:rFonts w:ascii="Arial" w:hAnsi="Arial" w:cs="Arial"/>
        </w:rPr>
      </w:pPr>
      <w:bookmarkStart w:id="6" w:name="_Toc159584232"/>
      <w:r w:rsidRPr="00D7205C">
        <w:rPr>
          <w:rFonts w:ascii="Arial" w:hAnsi="Arial" w:cs="Arial"/>
        </w:rPr>
        <w:t>5. Recommendations</w:t>
      </w:r>
      <w:bookmarkEnd w:id="6"/>
    </w:p>
    <w:p w14:paraId="4511905D" w14:textId="3B51BBED" w:rsidR="00355D36" w:rsidRPr="00D7205C" w:rsidRDefault="00BF68CD" w:rsidP="00D7205C">
      <w:pPr>
        <w:spacing w:line="360" w:lineRule="auto"/>
        <w:jc w:val="both"/>
        <w:rPr>
          <w:rFonts w:ascii="Arial" w:hAnsi="Arial" w:cs="Arial"/>
          <w:sz w:val="24"/>
          <w:szCs w:val="24"/>
        </w:rPr>
      </w:pPr>
      <w:r w:rsidRPr="00D7205C">
        <w:rPr>
          <w:rFonts w:ascii="Arial" w:hAnsi="Arial" w:cs="Arial"/>
          <w:sz w:val="24"/>
          <w:szCs w:val="24"/>
        </w:rPr>
        <w:t>The recommendations are as follows:</w:t>
      </w:r>
    </w:p>
    <w:p w14:paraId="112C0CAE" w14:textId="77777777" w:rsidR="00FF3E9A" w:rsidRPr="00D7205C" w:rsidRDefault="00FF3E9A" w:rsidP="00D7205C">
      <w:pPr>
        <w:spacing w:line="360" w:lineRule="auto"/>
        <w:jc w:val="both"/>
        <w:rPr>
          <w:rFonts w:ascii="Arial" w:hAnsi="Arial" w:cs="Arial"/>
          <w:sz w:val="24"/>
          <w:szCs w:val="24"/>
        </w:rPr>
      </w:pPr>
      <w:r w:rsidRPr="00D7205C">
        <w:rPr>
          <w:rFonts w:ascii="Arial" w:hAnsi="Arial" w:cs="Arial"/>
          <w:sz w:val="24"/>
          <w:szCs w:val="24"/>
        </w:rPr>
        <w:t xml:space="preserve">1. Mandatory cross-cultural awareness training to be conducted for all leaders to increase their understanding of the Qatari cultural norms which contrasts with the English </w:t>
      </w:r>
      <w:r w:rsidRPr="00D7205C">
        <w:rPr>
          <w:rFonts w:ascii="Arial" w:hAnsi="Arial" w:cs="Arial"/>
          <w:sz w:val="24"/>
          <w:szCs w:val="24"/>
        </w:rPr>
        <w:lastRenderedPageBreak/>
        <w:t>orientation in power distance, collectivism, and acceptance of ambiguity. Change communication and leadership style in line with it.</w:t>
      </w:r>
    </w:p>
    <w:p w14:paraId="61EF1D24" w14:textId="77777777" w:rsidR="00FF3E9A" w:rsidRPr="00D7205C" w:rsidRDefault="00FF3E9A" w:rsidP="00D7205C">
      <w:pPr>
        <w:spacing w:line="360" w:lineRule="auto"/>
        <w:jc w:val="both"/>
        <w:rPr>
          <w:rFonts w:ascii="Arial" w:hAnsi="Arial" w:cs="Arial"/>
          <w:sz w:val="24"/>
          <w:szCs w:val="24"/>
        </w:rPr>
      </w:pPr>
      <w:r w:rsidRPr="00D7205C">
        <w:rPr>
          <w:rFonts w:ascii="Arial" w:hAnsi="Arial" w:cs="Arial"/>
          <w:sz w:val="24"/>
          <w:szCs w:val="24"/>
        </w:rPr>
        <w:t>2. Establish a healthy relationship and trust between the English managers and the Qatari employees through one-on-one meetings, inquiry about members of the employees' family, and fostering connections among employees that are beyond the scope of doing tasks.</w:t>
      </w:r>
    </w:p>
    <w:p w14:paraId="2D3DD52E" w14:textId="74742441" w:rsidR="00FF3E9A" w:rsidRPr="00D7205C" w:rsidRDefault="00FF3E9A" w:rsidP="00D7205C">
      <w:pPr>
        <w:spacing w:line="360" w:lineRule="auto"/>
        <w:jc w:val="both"/>
        <w:rPr>
          <w:rFonts w:ascii="Arial" w:hAnsi="Arial" w:cs="Arial"/>
          <w:sz w:val="24"/>
          <w:szCs w:val="24"/>
        </w:rPr>
      </w:pPr>
      <w:r w:rsidRPr="00D7205C">
        <w:rPr>
          <w:rFonts w:ascii="Arial" w:hAnsi="Arial" w:cs="Arial"/>
          <w:sz w:val="24"/>
          <w:szCs w:val="24"/>
        </w:rPr>
        <w:t xml:space="preserve">3. Manage doubt avoidance through provision of exhaustive Standard Operating </w:t>
      </w:r>
      <w:r w:rsidR="00D7205C" w:rsidRPr="00D7205C">
        <w:rPr>
          <w:rFonts w:ascii="Arial" w:hAnsi="Arial" w:cs="Arial"/>
          <w:sz w:val="24"/>
          <w:szCs w:val="24"/>
        </w:rPr>
        <w:t>Procedures and</w:t>
      </w:r>
      <w:r w:rsidRPr="00D7205C">
        <w:rPr>
          <w:rFonts w:ascii="Arial" w:hAnsi="Arial" w:cs="Arial"/>
          <w:sz w:val="24"/>
          <w:szCs w:val="24"/>
        </w:rPr>
        <w:t xml:space="preserve"> explaining changes such as technology upgrades in thorough detail during orientation, and spearheading with reassurance rather than assuming acceptance of risk when </w:t>
      </w:r>
      <w:r w:rsidR="00D7205C" w:rsidRPr="00D7205C">
        <w:rPr>
          <w:rFonts w:ascii="Arial" w:hAnsi="Arial" w:cs="Arial"/>
          <w:sz w:val="24"/>
          <w:szCs w:val="24"/>
        </w:rPr>
        <w:t>innovating</w:t>
      </w:r>
      <w:r w:rsidR="001074C9">
        <w:rPr>
          <w:rFonts w:ascii="Arial" w:hAnsi="Arial" w:cs="Arial"/>
          <w:sz w:val="24"/>
          <w:szCs w:val="24"/>
        </w:rPr>
        <w:t xml:space="preserve"> (Browning, 2012)</w:t>
      </w:r>
      <w:r w:rsidR="00D7205C" w:rsidRPr="00D7205C">
        <w:rPr>
          <w:rFonts w:ascii="Arial" w:hAnsi="Arial" w:cs="Arial"/>
          <w:sz w:val="24"/>
          <w:szCs w:val="24"/>
        </w:rPr>
        <w:t>. Emphasize</w:t>
      </w:r>
      <w:r w:rsidRPr="00D7205C">
        <w:rPr>
          <w:rFonts w:ascii="Arial" w:hAnsi="Arial" w:cs="Arial"/>
          <w:sz w:val="24"/>
          <w:szCs w:val="24"/>
        </w:rPr>
        <w:t xml:space="preserve"> continuity alongside change.</w:t>
      </w:r>
    </w:p>
    <w:p w14:paraId="3B62BF9B" w14:textId="62DA1EB1" w:rsidR="00FF3E9A" w:rsidRPr="00D7205C" w:rsidRDefault="00FF3E9A" w:rsidP="00D7205C">
      <w:pPr>
        <w:spacing w:line="360" w:lineRule="auto"/>
        <w:jc w:val="both"/>
        <w:rPr>
          <w:rFonts w:ascii="Arial" w:hAnsi="Arial" w:cs="Arial"/>
          <w:sz w:val="24"/>
          <w:szCs w:val="24"/>
        </w:rPr>
      </w:pPr>
      <w:r w:rsidRPr="00D7205C">
        <w:rPr>
          <w:rFonts w:ascii="Arial" w:hAnsi="Arial" w:cs="Arial"/>
          <w:sz w:val="24"/>
          <w:szCs w:val="24"/>
        </w:rPr>
        <w:t xml:space="preserve">The setting of these strategies is the strategic management that is </w:t>
      </w:r>
      <w:r w:rsidR="000C6FFF" w:rsidRPr="00D7205C">
        <w:rPr>
          <w:rFonts w:ascii="Arial" w:hAnsi="Arial" w:cs="Arial"/>
          <w:sz w:val="24"/>
          <w:szCs w:val="24"/>
        </w:rPr>
        <w:t>fine-tuned</w:t>
      </w:r>
      <w:r w:rsidRPr="00D7205C">
        <w:rPr>
          <w:rFonts w:ascii="Arial" w:hAnsi="Arial" w:cs="Arial"/>
          <w:sz w:val="24"/>
          <w:szCs w:val="24"/>
        </w:rPr>
        <w:t>, specific and practical. The main tool is the adaptive leadership, relationship building and communication skills that help to overcome the cultural differences. A combination of the flexible features of both national leadership approaches will provide managers with a way to unite all forces.</w:t>
      </w:r>
    </w:p>
    <w:p w14:paraId="5D40F2CD" w14:textId="18742957" w:rsidR="00355D36" w:rsidRPr="00D7205C" w:rsidRDefault="00355D36" w:rsidP="00D7205C">
      <w:pPr>
        <w:pStyle w:val="Heading1"/>
        <w:spacing w:line="360" w:lineRule="auto"/>
        <w:jc w:val="both"/>
        <w:rPr>
          <w:rFonts w:ascii="Arial" w:hAnsi="Arial" w:cs="Arial"/>
        </w:rPr>
      </w:pPr>
      <w:bookmarkStart w:id="7" w:name="_Toc159584233"/>
      <w:r w:rsidRPr="00D7205C">
        <w:rPr>
          <w:rFonts w:ascii="Arial" w:hAnsi="Arial" w:cs="Arial"/>
        </w:rPr>
        <w:t>6. Conclusion</w:t>
      </w:r>
      <w:bookmarkEnd w:id="7"/>
    </w:p>
    <w:p w14:paraId="2D50951A" w14:textId="20B2F9E6" w:rsidR="000C6FFF" w:rsidRDefault="00BF68CD" w:rsidP="00D7205C">
      <w:pPr>
        <w:spacing w:line="360" w:lineRule="auto"/>
        <w:jc w:val="both"/>
        <w:rPr>
          <w:rFonts w:ascii="Arial" w:hAnsi="Arial" w:cs="Arial"/>
          <w:sz w:val="24"/>
          <w:szCs w:val="24"/>
        </w:rPr>
      </w:pPr>
      <w:r w:rsidRPr="00D7205C">
        <w:rPr>
          <w:rFonts w:ascii="Arial" w:hAnsi="Arial" w:cs="Arial"/>
          <w:sz w:val="24"/>
          <w:szCs w:val="24"/>
        </w:rPr>
        <w:t xml:space="preserve">In conclusion, </w:t>
      </w:r>
      <w:r w:rsidR="00FF3E9A" w:rsidRPr="00D7205C">
        <w:rPr>
          <w:rFonts w:ascii="Arial" w:hAnsi="Arial" w:cs="Arial"/>
          <w:sz w:val="24"/>
          <w:szCs w:val="24"/>
        </w:rPr>
        <w:t xml:space="preserve">this report highlights much difference in power distance and uncertainty avoidance between British and Qatari national cultures. The multinational hotel team members getting involved may lead to conflicting expectations around authority structures, communication protocols and change management. Cross-cultural training through targeted efforts, and leadership </w:t>
      </w:r>
      <w:proofErr w:type="spellStart"/>
      <w:r w:rsidR="00FF3E9A" w:rsidRPr="00D7205C">
        <w:rPr>
          <w:rFonts w:ascii="Arial" w:hAnsi="Arial" w:cs="Arial"/>
          <w:sz w:val="24"/>
          <w:szCs w:val="24"/>
        </w:rPr>
        <w:t>leadership</w:t>
      </w:r>
      <w:proofErr w:type="spellEnd"/>
      <w:r w:rsidR="00FF3E9A" w:rsidRPr="00D7205C">
        <w:rPr>
          <w:rFonts w:ascii="Arial" w:hAnsi="Arial" w:cs="Arial"/>
          <w:sz w:val="24"/>
          <w:szCs w:val="24"/>
        </w:rPr>
        <w:t xml:space="preserve"> strategy that is adaptive to both </w:t>
      </w:r>
      <w:proofErr w:type="spellStart"/>
      <w:r w:rsidR="00FF3E9A" w:rsidRPr="00D7205C">
        <w:rPr>
          <w:rFonts w:ascii="Arial" w:hAnsi="Arial" w:cs="Arial"/>
          <w:sz w:val="24"/>
          <w:szCs w:val="24"/>
        </w:rPr>
        <w:t>cultures</w:t>
      </w:r>
      <w:proofErr w:type="spellEnd"/>
      <w:r w:rsidR="00FF3E9A" w:rsidRPr="00D7205C">
        <w:rPr>
          <w:rFonts w:ascii="Arial" w:hAnsi="Arial" w:cs="Arial"/>
          <w:sz w:val="24"/>
          <w:szCs w:val="24"/>
        </w:rPr>
        <w:t xml:space="preserve"> </w:t>
      </w:r>
      <w:proofErr w:type="gramStart"/>
      <w:r w:rsidR="00FF3E9A" w:rsidRPr="00D7205C">
        <w:rPr>
          <w:rFonts w:ascii="Arial" w:hAnsi="Arial" w:cs="Arial"/>
          <w:sz w:val="24"/>
          <w:szCs w:val="24"/>
        </w:rPr>
        <w:t>needs</w:t>
      </w:r>
      <w:proofErr w:type="gramEnd"/>
      <w:r w:rsidR="00FF3E9A" w:rsidRPr="00D7205C">
        <w:rPr>
          <w:rFonts w:ascii="Arial" w:hAnsi="Arial" w:cs="Arial"/>
          <w:sz w:val="24"/>
          <w:szCs w:val="24"/>
        </w:rPr>
        <w:t>, and relationship-building is key in uniting talent. However, intercultural competence will facilitate the blending process and the managers will bridge the gaps for this blending to produce the mutual understanding and success.</w:t>
      </w:r>
    </w:p>
    <w:p w14:paraId="66107705" w14:textId="64D86994" w:rsidR="00FF3E9A" w:rsidRDefault="000C6FFF" w:rsidP="000C6FFF">
      <w:pPr>
        <w:rPr>
          <w:rFonts w:ascii="Arial" w:hAnsi="Arial" w:cs="Arial"/>
          <w:sz w:val="24"/>
          <w:szCs w:val="24"/>
        </w:rPr>
      </w:pPr>
      <w:r>
        <w:rPr>
          <w:rFonts w:ascii="Arial" w:hAnsi="Arial" w:cs="Arial"/>
          <w:sz w:val="24"/>
          <w:szCs w:val="24"/>
        </w:rPr>
        <w:br w:type="page"/>
      </w:r>
    </w:p>
    <w:p w14:paraId="124E0D31" w14:textId="77777777" w:rsidR="000C6FFF" w:rsidRDefault="000C6FFF" w:rsidP="00D7205C">
      <w:pPr>
        <w:spacing w:line="360" w:lineRule="auto"/>
        <w:jc w:val="both"/>
        <w:rPr>
          <w:noProof/>
        </w:rPr>
      </w:pPr>
    </w:p>
    <w:p w14:paraId="3D6E57A8" w14:textId="62B370F5" w:rsidR="000C6FFF" w:rsidRDefault="000C6FFF" w:rsidP="000C6FFF">
      <w:pPr>
        <w:spacing w:line="360" w:lineRule="auto"/>
        <w:jc w:val="center"/>
        <w:rPr>
          <w:rFonts w:ascii="Arial" w:hAnsi="Arial" w:cs="Arial"/>
          <w:sz w:val="24"/>
          <w:szCs w:val="24"/>
        </w:rPr>
      </w:pPr>
      <w:r>
        <w:rPr>
          <w:noProof/>
        </w:rPr>
        <w:drawing>
          <wp:inline distT="0" distB="0" distL="0" distR="0" wp14:anchorId="2F182F2A" wp14:editId="53BEAA98">
            <wp:extent cx="3410585" cy="5798011"/>
            <wp:effectExtent l="0" t="0" r="0" b="0"/>
            <wp:docPr id="1222735546"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735546" name="Picture 1" descr="A screenshot of a computer screen&#10;&#10;Description automatically generated"/>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5975" b="14375"/>
                    <a:stretch/>
                  </pic:blipFill>
                  <pic:spPr bwMode="auto">
                    <a:xfrm>
                      <a:off x="0" y="0"/>
                      <a:ext cx="3416794" cy="5808566"/>
                    </a:xfrm>
                    <a:prstGeom prst="rect">
                      <a:avLst/>
                    </a:prstGeom>
                    <a:noFill/>
                    <a:ln>
                      <a:noFill/>
                    </a:ln>
                    <a:extLst>
                      <a:ext uri="{53640926-AAD7-44D8-BBD7-CCE9431645EC}">
                        <a14:shadowObscured xmlns:a14="http://schemas.microsoft.com/office/drawing/2010/main"/>
                      </a:ext>
                    </a:extLst>
                  </pic:spPr>
                </pic:pic>
              </a:graphicData>
            </a:graphic>
          </wp:inline>
        </w:drawing>
      </w:r>
    </w:p>
    <w:p w14:paraId="37CE190A" w14:textId="77777777" w:rsidR="000C6FFF" w:rsidRDefault="000C6FFF" w:rsidP="00D7205C">
      <w:pPr>
        <w:spacing w:line="360" w:lineRule="auto"/>
        <w:jc w:val="both"/>
        <w:rPr>
          <w:rFonts w:ascii="Arial" w:hAnsi="Arial" w:cs="Arial"/>
          <w:sz w:val="24"/>
          <w:szCs w:val="24"/>
        </w:rPr>
      </w:pPr>
    </w:p>
    <w:p w14:paraId="2DAA2DF9" w14:textId="647F9DD5" w:rsidR="000C6FFF" w:rsidRPr="00D7205C" w:rsidRDefault="000C6FFF" w:rsidP="000C6FFF">
      <w:pPr>
        <w:spacing w:line="360" w:lineRule="auto"/>
        <w:jc w:val="center"/>
        <w:rPr>
          <w:rFonts w:ascii="Arial" w:hAnsi="Arial" w:cs="Arial"/>
          <w:sz w:val="24"/>
          <w:szCs w:val="24"/>
        </w:rPr>
      </w:pPr>
      <w:r w:rsidRPr="000C6FFF">
        <w:rPr>
          <w:rFonts w:ascii="Arial" w:hAnsi="Arial" w:cs="Arial"/>
          <w:b/>
          <w:bCs/>
          <w:sz w:val="24"/>
          <w:szCs w:val="24"/>
        </w:rPr>
        <w:t>Figure</w:t>
      </w:r>
      <w:r>
        <w:rPr>
          <w:rFonts w:ascii="Arial" w:hAnsi="Arial" w:cs="Arial"/>
          <w:sz w:val="24"/>
          <w:szCs w:val="24"/>
        </w:rPr>
        <w:t>: Illustration of country scores</w:t>
      </w:r>
    </w:p>
    <w:p w14:paraId="0774DBB8" w14:textId="129DC26D" w:rsidR="00D7205C" w:rsidRDefault="00D7205C" w:rsidP="00D7205C">
      <w:pPr>
        <w:spacing w:line="360" w:lineRule="auto"/>
        <w:jc w:val="both"/>
        <w:rPr>
          <w:rFonts w:ascii="Arial" w:hAnsi="Arial" w:cs="Arial"/>
          <w:sz w:val="24"/>
          <w:szCs w:val="24"/>
        </w:rPr>
      </w:pPr>
      <w:r>
        <w:rPr>
          <w:rFonts w:ascii="Arial" w:hAnsi="Arial" w:cs="Arial"/>
          <w:sz w:val="24"/>
          <w:szCs w:val="24"/>
        </w:rPr>
        <w:br w:type="page"/>
      </w:r>
    </w:p>
    <w:p w14:paraId="291DCA15" w14:textId="2CE39289" w:rsidR="00FF3E9A" w:rsidRPr="001074C9" w:rsidRDefault="00D7205C" w:rsidP="001074C9">
      <w:pPr>
        <w:pStyle w:val="Heading1"/>
        <w:rPr>
          <w:rFonts w:ascii="Arial" w:hAnsi="Arial" w:cs="Arial"/>
        </w:rPr>
      </w:pPr>
      <w:bookmarkStart w:id="8" w:name="_Toc159584234"/>
      <w:r w:rsidRPr="00D7205C">
        <w:rPr>
          <w:rFonts w:ascii="Arial" w:hAnsi="Arial" w:cs="Arial"/>
        </w:rPr>
        <w:lastRenderedPageBreak/>
        <w:t>References</w:t>
      </w:r>
      <w:bookmarkEnd w:id="8"/>
    </w:p>
    <w:p w14:paraId="281754CA" w14:textId="77777777" w:rsidR="001074C9" w:rsidRPr="001074C9" w:rsidRDefault="001074C9" w:rsidP="001074C9">
      <w:pPr>
        <w:spacing w:line="360" w:lineRule="auto"/>
        <w:jc w:val="both"/>
        <w:rPr>
          <w:rFonts w:ascii="Arial" w:hAnsi="Arial" w:cs="Arial"/>
          <w:sz w:val="24"/>
          <w:szCs w:val="24"/>
        </w:rPr>
      </w:pPr>
      <w:r w:rsidRPr="001074C9">
        <w:rPr>
          <w:rFonts w:ascii="Arial" w:hAnsi="Arial" w:cs="Arial"/>
          <w:sz w:val="24"/>
          <w:szCs w:val="24"/>
        </w:rPr>
        <w:t>Browning, B. W., &amp; McNamee, L. G. (2012). Considering the temporary leader in temporary work arrangements: Sensemaking processes of internal interim leaders. </w:t>
      </w:r>
      <w:r w:rsidRPr="001074C9">
        <w:rPr>
          <w:rFonts w:ascii="Arial" w:hAnsi="Arial" w:cs="Arial"/>
          <w:i/>
          <w:iCs/>
          <w:sz w:val="24"/>
          <w:szCs w:val="24"/>
        </w:rPr>
        <w:t>Human Relations</w:t>
      </w:r>
      <w:r w:rsidRPr="001074C9">
        <w:rPr>
          <w:rFonts w:ascii="Arial" w:hAnsi="Arial" w:cs="Arial"/>
          <w:sz w:val="24"/>
          <w:szCs w:val="24"/>
        </w:rPr>
        <w:t>, </w:t>
      </w:r>
      <w:r w:rsidRPr="001074C9">
        <w:rPr>
          <w:rFonts w:ascii="Arial" w:hAnsi="Arial" w:cs="Arial"/>
          <w:i/>
          <w:iCs/>
          <w:sz w:val="24"/>
          <w:szCs w:val="24"/>
        </w:rPr>
        <w:t>65</w:t>
      </w:r>
      <w:r w:rsidRPr="001074C9">
        <w:rPr>
          <w:rFonts w:ascii="Arial" w:hAnsi="Arial" w:cs="Arial"/>
          <w:sz w:val="24"/>
          <w:szCs w:val="24"/>
        </w:rPr>
        <w:t>(6), 729-752.</w:t>
      </w:r>
    </w:p>
    <w:p w14:paraId="221C8A6C" w14:textId="77777777" w:rsidR="001074C9" w:rsidRPr="001074C9" w:rsidRDefault="001074C9" w:rsidP="001074C9">
      <w:pPr>
        <w:spacing w:line="360" w:lineRule="auto"/>
        <w:jc w:val="both"/>
        <w:rPr>
          <w:rFonts w:ascii="Arial" w:hAnsi="Arial" w:cs="Arial"/>
          <w:sz w:val="24"/>
          <w:szCs w:val="24"/>
        </w:rPr>
      </w:pPr>
      <w:proofErr w:type="spellStart"/>
      <w:r w:rsidRPr="001074C9">
        <w:rPr>
          <w:rFonts w:ascii="Arial" w:hAnsi="Arial" w:cs="Arial"/>
          <w:sz w:val="24"/>
          <w:szCs w:val="24"/>
        </w:rPr>
        <w:t>Deresky</w:t>
      </w:r>
      <w:proofErr w:type="spellEnd"/>
      <w:r w:rsidRPr="001074C9">
        <w:rPr>
          <w:rFonts w:ascii="Arial" w:hAnsi="Arial" w:cs="Arial"/>
          <w:sz w:val="24"/>
          <w:szCs w:val="24"/>
        </w:rPr>
        <w:t>, H. (2020). </w:t>
      </w:r>
      <w:r w:rsidRPr="001074C9">
        <w:rPr>
          <w:rFonts w:ascii="Arial" w:hAnsi="Arial" w:cs="Arial"/>
          <w:i/>
          <w:iCs/>
          <w:sz w:val="24"/>
          <w:szCs w:val="24"/>
        </w:rPr>
        <w:t>International management: Managing across borders and cultures</w:t>
      </w:r>
      <w:r w:rsidRPr="001074C9">
        <w:rPr>
          <w:rFonts w:ascii="Arial" w:hAnsi="Arial" w:cs="Arial"/>
          <w:sz w:val="24"/>
          <w:szCs w:val="24"/>
        </w:rPr>
        <w:t>. Pearson Education India.</w:t>
      </w:r>
    </w:p>
    <w:p w14:paraId="3BF71E30" w14:textId="77777777" w:rsidR="001074C9" w:rsidRPr="001074C9" w:rsidRDefault="001074C9" w:rsidP="001074C9">
      <w:pPr>
        <w:spacing w:line="360" w:lineRule="auto"/>
        <w:jc w:val="both"/>
        <w:rPr>
          <w:rFonts w:ascii="Arial" w:hAnsi="Arial" w:cs="Arial"/>
          <w:sz w:val="24"/>
          <w:szCs w:val="24"/>
        </w:rPr>
      </w:pPr>
      <w:r w:rsidRPr="001074C9">
        <w:rPr>
          <w:rFonts w:ascii="Arial" w:hAnsi="Arial" w:cs="Arial"/>
          <w:sz w:val="24"/>
          <w:szCs w:val="24"/>
        </w:rPr>
        <w:t>Fuller, T., 2015. </w:t>
      </w:r>
      <w:r w:rsidRPr="001074C9">
        <w:rPr>
          <w:rFonts w:ascii="Arial" w:hAnsi="Arial" w:cs="Arial"/>
          <w:i/>
          <w:iCs/>
          <w:sz w:val="24"/>
          <w:szCs w:val="24"/>
        </w:rPr>
        <w:t>The history of the worthies of England</w:t>
      </w:r>
      <w:r w:rsidRPr="001074C9">
        <w:rPr>
          <w:rFonts w:ascii="Arial" w:hAnsi="Arial" w:cs="Arial"/>
          <w:sz w:val="24"/>
          <w:szCs w:val="24"/>
        </w:rPr>
        <w:t> (Vol. 1). Cambridge University Press.</w:t>
      </w:r>
    </w:p>
    <w:p w14:paraId="124DDFD2" w14:textId="77777777" w:rsidR="001074C9" w:rsidRPr="001074C9" w:rsidRDefault="001074C9" w:rsidP="001074C9">
      <w:pPr>
        <w:spacing w:line="360" w:lineRule="auto"/>
        <w:jc w:val="both"/>
        <w:rPr>
          <w:rFonts w:ascii="Arial" w:hAnsi="Arial" w:cs="Arial"/>
          <w:sz w:val="24"/>
          <w:szCs w:val="24"/>
        </w:rPr>
      </w:pPr>
      <w:r w:rsidRPr="001074C9">
        <w:rPr>
          <w:rFonts w:ascii="Arial" w:hAnsi="Arial" w:cs="Arial"/>
          <w:sz w:val="24"/>
          <w:szCs w:val="24"/>
        </w:rPr>
        <w:t>Hammond, A. (2019). </w:t>
      </w:r>
      <w:r w:rsidRPr="001074C9">
        <w:rPr>
          <w:rFonts w:ascii="Arial" w:hAnsi="Arial" w:cs="Arial"/>
          <w:i/>
          <w:iCs/>
          <w:sz w:val="24"/>
          <w:szCs w:val="24"/>
        </w:rPr>
        <w:t>Qatar's leadership transition: Like father, like son</w:t>
      </w:r>
      <w:r w:rsidRPr="001074C9">
        <w:rPr>
          <w:rFonts w:ascii="Arial" w:hAnsi="Arial" w:cs="Arial"/>
          <w:sz w:val="24"/>
          <w:szCs w:val="24"/>
        </w:rPr>
        <w:t xml:space="preserve">. </w:t>
      </w:r>
      <w:proofErr w:type="spellStart"/>
      <w:r w:rsidRPr="001074C9">
        <w:rPr>
          <w:rFonts w:ascii="Arial" w:hAnsi="Arial" w:cs="Arial"/>
          <w:sz w:val="24"/>
          <w:szCs w:val="24"/>
        </w:rPr>
        <w:t>Universitäts</w:t>
      </w:r>
      <w:proofErr w:type="spellEnd"/>
      <w:r w:rsidRPr="001074C9">
        <w:rPr>
          <w:rFonts w:ascii="Arial" w:hAnsi="Arial" w:cs="Arial"/>
          <w:sz w:val="24"/>
          <w:szCs w:val="24"/>
        </w:rPr>
        <w:t xml:space="preserve">-und </w:t>
      </w:r>
      <w:proofErr w:type="spellStart"/>
      <w:r w:rsidRPr="001074C9">
        <w:rPr>
          <w:rFonts w:ascii="Arial" w:hAnsi="Arial" w:cs="Arial"/>
          <w:sz w:val="24"/>
          <w:szCs w:val="24"/>
        </w:rPr>
        <w:t>Landesbibliothek</w:t>
      </w:r>
      <w:proofErr w:type="spellEnd"/>
      <w:r w:rsidRPr="001074C9">
        <w:rPr>
          <w:rFonts w:ascii="Arial" w:hAnsi="Arial" w:cs="Arial"/>
          <w:sz w:val="24"/>
          <w:szCs w:val="24"/>
        </w:rPr>
        <w:t xml:space="preserve"> Sachsen-Anhalt.</w:t>
      </w:r>
    </w:p>
    <w:p w14:paraId="50904099" w14:textId="77777777" w:rsidR="001074C9" w:rsidRPr="001074C9" w:rsidRDefault="001074C9" w:rsidP="001074C9">
      <w:pPr>
        <w:spacing w:line="360" w:lineRule="auto"/>
        <w:jc w:val="both"/>
        <w:rPr>
          <w:rFonts w:ascii="Arial" w:hAnsi="Arial" w:cs="Arial"/>
          <w:sz w:val="24"/>
          <w:szCs w:val="24"/>
        </w:rPr>
      </w:pPr>
      <w:proofErr w:type="spellStart"/>
      <w:r w:rsidRPr="001074C9">
        <w:rPr>
          <w:rFonts w:ascii="Arial" w:hAnsi="Arial" w:cs="Arial"/>
          <w:sz w:val="24"/>
          <w:szCs w:val="24"/>
        </w:rPr>
        <w:t>Hoftede</w:t>
      </w:r>
      <w:proofErr w:type="spellEnd"/>
      <w:r w:rsidRPr="001074C9">
        <w:rPr>
          <w:rFonts w:ascii="Arial" w:hAnsi="Arial" w:cs="Arial"/>
          <w:sz w:val="24"/>
          <w:szCs w:val="24"/>
        </w:rPr>
        <w:t>, G., Hofstede, G.J. and Minkov, M. (2019). </w:t>
      </w:r>
      <w:r w:rsidRPr="001074C9">
        <w:rPr>
          <w:rFonts w:ascii="Arial" w:hAnsi="Arial" w:cs="Arial"/>
          <w:i/>
          <w:iCs/>
          <w:sz w:val="24"/>
          <w:szCs w:val="24"/>
        </w:rPr>
        <w:t>Cultures and organizations: software of the mind: intercultural cooperation and its importance for survival</w:t>
      </w:r>
      <w:r w:rsidRPr="001074C9">
        <w:rPr>
          <w:rFonts w:ascii="Arial" w:hAnsi="Arial" w:cs="Arial"/>
          <w:sz w:val="24"/>
          <w:szCs w:val="24"/>
        </w:rPr>
        <w:t>. McGraw-Hill.</w:t>
      </w:r>
    </w:p>
    <w:p w14:paraId="490B0818" w14:textId="77777777" w:rsidR="001074C9" w:rsidRPr="001074C9" w:rsidRDefault="001074C9" w:rsidP="001074C9">
      <w:pPr>
        <w:spacing w:line="360" w:lineRule="auto"/>
        <w:jc w:val="both"/>
        <w:rPr>
          <w:rFonts w:ascii="Arial" w:hAnsi="Arial" w:cs="Arial"/>
          <w:sz w:val="24"/>
          <w:szCs w:val="24"/>
        </w:rPr>
      </w:pPr>
      <w:r w:rsidRPr="001074C9">
        <w:rPr>
          <w:rFonts w:ascii="Arial" w:hAnsi="Arial" w:cs="Arial"/>
          <w:sz w:val="24"/>
          <w:szCs w:val="24"/>
        </w:rPr>
        <w:t>House, R. J., Hanges, P. J., Javidan, M., Dorfman, P. W., &amp; Gupta, V. (Eds.). (2014). </w:t>
      </w:r>
      <w:r w:rsidRPr="001074C9">
        <w:rPr>
          <w:rFonts w:ascii="Arial" w:hAnsi="Arial" w:cs="Arial"/>
          <w:i/>
          <w:iCs/>
          <w:sz w:val="24"/>
          <w:szCs w:val="24"/>
        </w:rPr>
        <w:t>Culture, leadership, and organizations: The GLOBE study of 62 societies</w:t>
      </w:r>
      <w:r w:rsidRPr="001074C9">
        <w:rPr>
          <w:rFonts w:ascii="Arial" w:hAnsi="Arial" w:cs="Arial"/>
          <w:sz w:val="24"/>
          <w:szCs w:val="24"/>
        </w:rPr>
        <w:t>. Sage publications.</w:t>
      </w:r>
    </w:p>
    <w:p w14:paraId="47426ABE" w14:textId="77777777" w:rsidR="001074C9" w:rsidRPr="001074C9" w:rsidRDefault="001074C9" w:rsidP="001074C9">
      <w:pPr>
        <w:spacing w:line="360" w:lineRule="auto"/>
        <w:jc w:val="both"/>
        <w:rPr>
          <w:rFonts w:ascii="Arial" w:hAnsi="Arial" w:cs="Arial"/>
          <w:sz w:val="24"/>
          <w:szCs w:val="24"/>
        </w:rPr>
      </w:pPr>
      <w:r w:rsidRPr="001074C9">
        <w:rPr>
          <w:rFonts w:ascii="Arial" w:hAnsi="Arial" w:cs="Arial"/>
          <w:sz w:val="24"/>
          <w:szCs w:val="24"/>
        </w:rPr>
        <w:t>Peterson, J.E. (2016). Qatar and the world: Branding for a micro-state. </w:t>
      </w:r>
      <w:r w:rsidRPr="001074C9">
        <w:rPr>
          <w:rFonts w:ascii="Arial" w:hAnsi="Arial" w:cs="Arial"/>
          <w:i/>
          <w:iCs/>
          <w:sz w:val="24"/>
          <w:szCs w:val="24"/>
        </w:rPr>
        <w:t>The Middle East Journal</w:t>
      </w:r>
      <w:r w:rsidRPr="001074C9">
        <w:rPr>
          <w:rFonts w:ascii="Arial" w:hAnsi="Arial" w:cs="Arial"/>
          <w:sz w:val="24"/>
          <w:szCs w:val="24"/>
        </w:rPr>
        <w:t>, pp.732-748.</w:t>
      </w:r>
    </w:p>
    <w:p w14:paraId="5A05D5AF" w14:textId="77777777" w:rsidR="001074C9" w:rsidRPr="001074C9" w:rsidRDefault="001074C9" w:rsidP="001074C9">
      <w:pPr>
        <w:spacing w:line="360" w:lineRule="auto"/>
        <w:jc w:val="both"/>
        <w:rPr>
          <w:rFonts w:ascii="Arial" w:hAnsi="Arial" w:cs="Arial"/>
          <w:sz w:val="24"/>
          <w:szCs w:val="24"/>
        </w:rPr>
      </w:pPr>
      <w:r w:rsidRPr="001074C9">
        <w:rPr>
          <w:rFonts w:ascii="Arial" w:hAnsi="Arial" w:cs="Arial"/>
          <w:sz w:val="24"/>
          <w:szCs w:val="24"/>
        </w:rPr>
        <w:t>Stankov, L. (2015). Four GLOBE dimensions of perceived social norms in 33 countries. </w:t>
      </w:r>
      <w:r w:rsidRPr="001074C9">
        <w:rPr>
          <w:rFonts w:ascii="Arial" w:hAnsi="Arial" w:cs="Arial"/>
          <w:i/>
          <w:iCs/>
          <w:sz w:val="24"/>
          <w:szCs w:val="24"/>
        </w:rPr>
        <w:t>Learning and Individual Differences</w:t>
      </w:r>
      <w:r w:rsidRPr="001074C9">
        <w:rPr>
          <w:rFonts w:ascii="Arial" w:hAnsi="Arial" w:cs="Arial"/>
          <w:sz w:val="24"/>
          <w:szCs w:val="24"/>
        </w:rPr>
        <w:t>, </w:t>
      </w:r>
      <w:r w:rsidRPr="001074C9">
        <w:rPr>
          <w:rFonts w:ascii="Arial" w:hAnsi="Arial" w:cs="Arial"/>
          <w:i/>
          <w:iCs/>
          <w:sz w:val="24"/>
          <w:szCs w:val="24"/>
        </w:rPr>
        <w:t>41</w:t>
      </w:r>
      <w:r w:rsidRPr="001074C9">
        <w:rPr>
          <w:rFonts w:ascii="Arial" w:hAnsi="Arial" w:cs="Arial"/>
          <w:sz w:val="24"/>
          <w:szCs w:val="24"/>
        </w:rPr>
        <w:t>, 30-42.</w:t>
      </w:r>
    </w:p>
    <w:sectPr w:rsidR="001074C9" w:rsidRPr="001074C9">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EE5A69" w14:textId="77777777" w:rsidR="0053634D" w:rsidRDefault="0053634D" w:rsidP="001074C9">
      <w:pPr>
        <w:spacing w:after="0" w:line="240" w:lineRule="auto"/>
      </w:pPr>
      <w:r>
        <w:separator/>
      </w:r>
    </w:p>
  </w:endnote>
  <w:endnote w:type="continuationSeparator" w:id="0">
    <w:p w14:paraId="74076EB3" w14:textId="77777777" w:rsidR="0053634D" w:rsidRDefault="0053634D" w:rsidP="001074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C5F44B" w14:textId="77777777" w:rsidR="001074C9" w:rsidRDefault="001074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2752288"/>
      <w:docPartObj>
        <w:docPartGallery w:val="Page Numbers (Bottom of Page)"/>
        <w:docPartUnique/>
      </w:docPartObj>
    </w:sdtPr>
    <w:sdtEndPr>
      <w:rPr>
        <w:noProof/>
      </w:rPr>
    </w:sdtEndPr>
    <w:sdtContent>
      <w:p w14:paraId="624D3F4F" w14:textId="588A22F2" w:rsidR="001074C9" w:rsidRDefault="001074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187DAA" w14:textId="77777777" w:rsidR="001074C9" w:rsidRDefault="001074C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7CA184" w14:textId="77777777" w:rsidR="001074C9" w:rsidRDefault="001074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F7CCE9" w14:textId="77777777" w:rsidR="0053634D" w:rsidRDefault="0053634D" w:rsidP="001074C9">
      <w:pPr>
        <w:spacing w:after="0" w:line="240" w:lineRule="auto"/>
      </w:pPr>
      <w:r>
        <w:separator/>
      </w:r>
    </w:p>
  </w:footnote>
  <w:footnote w:type="continuationSeparator" w:id="0">
    <w:p w14:paraId="394F349D" w14:textId="77777777" w:rsidR="0053634D" w:rsidRDefault="0053634D" w:rsidP="001074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063D54" w14:textId="77777777" w:rsidR="001074C9" w:rsidRDefault="001074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B145BD" w14:textId="77777777" w:rsidR="001074C9" w:rsidRDefault="001074C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2D6A8E" w14:textId="77777777" w:rsidR="001074C9" w:rsidRDefault="001074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100166"/>
    <w:multiLevelType w:val="multilevel"/>
    <w:tmpl w:val="8436ACA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D077497"/>
    <w:multiLevelType w:val="hybridMultilevel"/>
    <w:tmpl w:val="8DAEF62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42BF5711"/>
    <w:multiLevelType w:val="hybridMultilevel"/>
    <w:tmpl w:val="CA3C07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5BA4554"/>
    <w:multiLevelType w:val="multilevel"/>
    <w:tmpl w:val="D9949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96D507D"/>
    <w:multiLevelType w:val="hybridMultilevel"/>
    <w:tmpl w:val="2DB866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36748096">
    <w:abstractNumId w:val="2"/>
  </w:num>
  <w:num w:numId="2" w16cid:durableId="1720741247">
    <w:abstractNumId w:val="0"/>
  </w:num>
  <w:num w:numId="3" w16cid:durableId="1297101261">
    <w:abstractNumId w:val="1"/>
  </w:num>
  <w:num w:numId="4" w16cid:durableId="459811146">
    <w:abstractNumId w:val="3"/>
  </w:num>
  <w:num w:numId="5" w16cid:durableId="99634937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D36"/>
    <w:rsid w:val="000C6FFF"/>
    <w:rsid w:val="001074C9"/>
    <w:rsid w:val="00355D36"/>
    <w:rsid w:val="003E28A5"/>
    <w:rsid w:val="0053634D"/>
    <w:rsid w:val="005D7B99"/>
    <w:rsid w:val="006567C0"/>
    <w:rsid w:val="00A2422F"/>
    <w:rsid w:val="00BF68CD"/>
    <w:rsid w:val="00D7205C"/>
    <w:rsid w:val="00E111E9"/>
    <w:rsid w:val="00EF11CF"/>
    <w:rsid w:val="00FF3E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08A19"/>
  <w15:chartTrackingRefBased/>
  <w15:docId w15:val="{85B3D788-D655-45B8-8D33-9124418109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205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7205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5D36"/>
    <w:pPr>
      <w:ind w:left="720"/>
      <w:contextualSpacing/>
    </w:pPr>
  </w:style>
  <w:style w:type="character" w:customStyle="1" w:styleId="Heading1Char">
    <w:name w:val="Heading 1 Char"/>
    <w:basedOn w:val="DefaultParagraphFont"/>
    <w:link w:val="Heading1"/>
    <w:uiPriority w:val="9"/>
    <w:rsid w:val="00D7205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7205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7205C"/>
    <w:pPr>
      <w:outlineLvl w:val="9"/>
    </w:pPr>
    <w:rPr>
      <w:kern w:val="0"/>
      <w14:ligatures w14:val="none"/>
    </w:rPr>
  </w:style>
  <w:style w:type="paragraph" w:styleId="TOC1">
    <w:name w:val="toc 1"/>
    <w:basedOn w:val="Normal"/>
    <w:next w:val="Normal"/>
    <w:autoRedefine/>
    <w:uiPriority w:val="39"/>
    <w:unhideWhenUsed/>
    <w:rsid w:val="00D7205C"/>
    <w:pPr>
      <w:spacing w:after="100"/>
    </w:pPr>
  </w:style>
  <w:style w:type="paragraph" w:styleId="TOC2">
    <w:name w:val="toc 2"/>
    <w:basedOn w:val="Normal"/>
    <w:next w:val="Normal"/>
    <w:autoRedefine/>
    <w:uiPriority w:val="39"/>
    <w:unhideWhenUsed/>
    <w:rsid w:val="00D7205C"/>
    <w:pPr>
      <w:spacing w:after="100"/>
      <w:ind w:left="220"/>
    </w:pPr>
  </w:style>
  <w:style w:type="character" w:styleId="Hyperlink">
    <w:name w:val="Hyperlink"/>
    <w:basedOn w:val="DefaultParagraphFont"/>
    <w:uiPriority w:val="99"/>
    <w:unhideWhenUsed/>
    <w:rsid w:val="00D7205C"/>
    <w:rPr>
      <w:color w:val="0563C1" w:themeColor="hyperlink"/>
      <w:u w:val="single"/>
    </w:rPr>
  </w:style>
  <w:style w:type="paragraph" w:styleId="Header">
    <w:name w:val="header"/>
    <w:basedOn w:val="Normal"/>
    <w:link w:val="HeaderChar"/>
    <w:uiPriority w:val="99"/>
    <w:unhideWhenUsed/>
    <w:rsid w:val="001074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74C9"/>
  </w:style>
  <w:style w:type="paragraph" w:styleId="Footer">
    <w:name w:val="footer"/>
    <w:basedOn w:val="Normal"/>
    <w:link w:val="FooterChar"/>
    <w:uiPriority w:val="99"/>
    <w:unhideWhenUsed/>
    <w:rsid w:val="001074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74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14766">
      <w:bodyDiv w:val="1"/>
      <w:marLeft w:val="0"/>
      <w:marRight w:val="0"/>
      <w:marTop w:val="0"/>
      <w:marBottom w:val="0"/>
      <w:divBdr>
        <w:top w:val="none" w:sz="0" w:space="0" w:color="auto"/>
        <w:left w:val="none" w:sz="0" w:space="0" w:color="auto"/>
        <w:bottom w:val="none" w:sz="0" w:space="0" w:color="auto"/>
        <w:right w:val="none" w:sz="0" w:space="0" w:color="auto"/>
      </w:divBdr>
    </w:div>
    <w:div w:id="657153732">
      <w:bodyDiv w:val="1"/>
      <w:marLeft w:val="0"/>
      <w:marRight w:val="0"/>
      <w:marTop w:val="0"/>
      <w:marBottom w:val="0"/>
      <w:divBdr>
        <w:top w:val="none" w:sz="0" w:space="0" w:color="auto"/>
        <w:left w:val="none" w:sz="0" w:space="0" w:color="auto"/>
        <w:bottom w:val="none" w:sz="0" w:space="0" w:color="auto"/>
        <w:right w:val="none" w:sz="0" w:space="0" w:color="auto"/>
      </w:divBdr>
    </w:div>
    <w:div w:id="693964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85</TotalTime>
  <Pages>9</Pages>
  <Words>1694</Words>
  <Characters>9657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Sumaiya Ahamed</dc:creator>
  <cp:keywords/>
  <dc:description/>
  <cp:lastModifiedBy>abdul hoque</cp:lastModifiedBy>
  <cp:revision>6</cp:revision>
  <dcterms:created xsi:type="dcterms:W3CDTF">2024-02-23T05:41:00Z</dcterms:created>
  <dcterms:modified xsi:type="dcterms:W3CDTF">2024-02-26T23:04:00Z</dcterms:modified>
</cp:coreProperties>
</file>