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3E03B" w14:textId="2B39EE06" w:rsidR="004B40E9" w:rsidRDefault="000E3EFF" w:rsidP="001A0218">
      <w:pPr>
        <w:pStyle w:val="NormalWeb"/>
        <w:spacing w:line="360" w:lineRule="auto"/>
        <w:jc w:val="both"/>
        <w:rPr>
          <w:b/>
          <w:bCs/>
          <w:lang w:val="en-US"/>
        </w:rPr>
      </w:pPr>
      <w:r w:rsidRPr="001A0218">
        <w:rPr>
          <w:b/>
          <w:bCs/>
          <w:lang w:val="en-US"/>
        </w:rPr>
        <w:t xml:space="preserve"> </w:t>
      </w:r>
    </w:p>
    <w:p w14:paraId="45756D04" w14:textId="77777777" w:rsidR="0004631F" w:rsidRDefault="0004631F" w:rsidP="001A0218">
      <w:pPr>
        <w:pStyle w:val="NormalWeb"/>
        <w:spacing w:line="360" w:lineRule="auto"/>
        <w:jc w:val="both"/>
        <w:rPr>
          <w:b/>
          <w:bCs/>
          <w:lang w:val="en-US"/>
        </w:rPr>
      </w:pPr>
    </w:p>
    <w:p w14:paraId="7C1A2684" w14:textId="77777777" w:rsidR="0004631F" w:rsidRDefault="0004631F" w:rsidP="001A0218">
      <w:pPr>
        <w:pStyle w:val="NormalWeb"/>
        <w:spacing w:line="360" w:lineRule="auto"/>
        <w:jc w:val="both"/>
        <w:rPr>
          <w:b/>
          <w:bCs/>
          <w:lang w:val="en-US"/>
        </w:rPr>
      </w:pPr>
    </w:p>
    <w:p w14:paraId="6E2FB808" w14:textId="77777777" w:rsidR="0004631F" w:rsidRDefault="0004631F" w:rsidP="001A0218">
      <w:pPr>
        <w:pStyle w:val="NormalWeb"/>
        <w:spacing w:line="360" w:lineRule="auto"/>
        <w:jc w:val="both"/>
        <w:rPr>
          <w:b/>
          <w:bCs/>
          <w:lang w:val="en-US"/>
        </w:rPr>
      </w:pPr>
    </w:p>
    <w:p w14:paraId="0F57B727" w14:textId="77777777" w:rsidR="0004631F" w:rsidRPr="001A0218" w:rsidRDefault="0004631F" w:rsidP="001A0218">
      <w:pPr>
        <w:pStyle w:val="NormalWeb"/>
        <w:spacing w:line="360" w:lineRule="auto"/>
        <w:jc w:val="both"/>
      </w:pPr>
    </w:p>
    <w:p w14:paraId="560E0D73" w14:textId="6DAC2C11" w:rsidR="004B40E9" w:rsidRPr="001A0218" w:rsidRDefault="004B40E9" w:rsidP="001A0218">
      <w:pPr>
        <w:spacing w:line="360" w:lineRule="auto"/>
        <w:jc w:val="both"/>
        <w:rPr>
          <w:rFonts w:ascii="Times New Roman" w:eastAsia="Times New Roman" w:hAnsi="Times New Roman" w:cs="Times New Roman"/>
        </w:rPr>
      </w:pPr>
    </w:p>
    <w:p w14:paraId="7426E2B2" w14:textId="30990062" w:rsidR="004B40E9" w:rsidRPr="001A0218" w:rsidRDefault="004B40E9" w:rsidP="0004631F">
      <w:pPr>
        <w:pStyle w:val="NormalWeb"/>
        <w:spacing w:line="360" w:lineRule="auto"/>
        <w:jc w:val="center"/>
      </w:pPr>
      <w:r w:rsidRPr="001A0218">
        <w:rPr>
          <w:rStyle w:val="TitleChar"/>
          <w:rFonts w:ascii="Times New Roman" w:hAnsi="Times New Roman" w:cs="Times New Roman"/>
        </w:rPr>
        <w:t>Reflective Essay on Personal Career Development Using Rolfe’s Reflective Cycle</w:t>
      </w:r>
      <w:r w:rsidRPr="001A0218">
        <w:rPr>
          <w:rStyle w:val="TitleChar"/>
          <w:rFonts w:ascii="Times New Roman" w:hAnsi="Times New Roman" w:cs="Times New Roman"/>
        </w:rPr>
        <w:br/>
      </w:r>
      <w:r w:rsidRPr="001A0218">
        <w:rPr>
          <w:rStyle w:val="Emphasis"/>
        </w:rPr>
        <w:t>Applying SWOT Analysis, SMART Goals, and the Johari Window to Enhance Professional Growth</w:t>
      </w:r>
    </w:p>
    <w:p w14:paraId="05CDE9B0" w14:textId="41256A70" w:rsidR="00C43C58" w:rsidRDefault="0004631F" w:rsidP="0004631F">
      <w:pPr>
        <w:pStyle w:val="NormalWeb"/>
        <w:spacing w:line="360" w:lineRule="auto"/>
        <w:jc w:val="center"/>
        <w:divId w:val="592279689"/>
        <w:rPr>
          <w:b/>
          <w:bCs/>
        </w:rPr>
      </w:pPr>
      <w:r>
        <w:rPr>
          <w:b/>
          <w:bCs/>
        </w:rPr>
        <w:t xml:space="preserve">Student Name </w:t>
      </w:r>
    </w:p>
    <w:p w14:paraId="7D2962A0" w14:textId="729A34FA" w:rsidR="000E29C5" w:rsidRDefault="000E29C5" w:rsidP="0004631F">
      <w:pPr>
        <w:pStyle w:val="NormalWeb"/>
        <w:spacing w:line="360" w:lineRule="auto"/>
        <w:jc w:val="center"/>
        <w:divId w:val="592279689"/>
        <w:rPr>
          <w:b/>
          <w:bCs/>
        </w:rPr>
      </w:pPr>
      <w:r>
        <w:rPr>
          <w:b/>
          <w:bCs/>
        </w:rPr>
        <w:t>Elena Alexandra Benghiac</w:t>
      </w:r>
    </w:p>
    <w:p w14:paraId="3725BA1F" w14:textId="52D2914E" w:rsidR="0004631F" w:rsidRDefault="0004631F" w:rsidP="0004631F">
      <w:pPr>
        <w:pStyle w:val="NormalWeb"/>
        <w:spacing w:line="360" w:lineRule="auto"/>
        <w:jc w:val="center"/>
        <w:divId w:val="592279689"/>
        <w:rPr>
          <w:b/>
          <w:bCs/>
        </w:rPr>
      </w:pPr>
      <w:r>
        <w:rPr>
          <w:b/>
          <w:bCs/>
        </w:rPr>
        <w:t xml:space="preserve">Student ID </w:t>
      </w:r>
    </w:p>
    <w:p w14:paraId="0B9264FF" w14:textId="1F9BD290" w:rsidR="0004631F" w:rsidRPr="00147BAB" w:rsidRDefault="000E29C5" w:rsidP="00147BAB">
      <w:pPr>
        <w:pStyle w:val="NormalWeb"/>
        <w:spacing w:line="360" w:lineRule="auto"/>
        <w:jc w:val="center"/>
        <w:divId w:val="592279689"/>
        <w:rPr>
          <w:b/>
          <w:bCs/>
        </w:rPr>
      </w:pPr>
      <w:r>
        <w:rPr>
          <w:b/>
          <w:bCs/>
        </w:rPr>
        <w:t>181</w:t>
      </w:r>
      <w:r w:rsidR="0077341B">
        <w:rPr>
          <w:b/>
          <w:bCs/>
        </w:rPr>
        <w:t>2479</w:t>
      </w:r>
    </w:p>
    <w:p w14:paraId="4F4D6483" w14:textId="77777777" w:rsidR="0004631F" w:rsidRDefault="0004631F" w:rsidP="001A0218">
      <w:pPr>
        <w:pStyle w:val="NormalWeb"/>
        <w:spacing w:line="360" w:lineRule="auto"/>
        <w:jc w:val="both"/>
        <w:divId w:val="592279689"/>
      </w:pPr>
    </w:p>
    <w:p w14:paraId="4BB23260" w14:textId="77777777" w:rsidR="0004631F" w:rsidRDefault="0004631F" w:rsidP="001A0218">
      <w:pPr>
        <w:pStyle w:val="NormalWeb"/>
        <w:spacing w:line="360" w:lineRule="auto"/>
        <w:jc w:val="both"/>
        <w:divId w:val="592279689"/>
      </w:pPr>
    </w:p>
    <w:p w14:paraId="07A62351" w14:textId="77777777" w:rsidR="0004631F" w:rsidRDefault="0004631F" w:rsidP="001A0218">
      <w:pPr>
        <w:pStyle w:val="NormalWeb"/>
        <w:spacing w:line="360" w:lineRule="auto"/>
        <w:jc w:val="both"/>
        <w:divId w:val="592279689"/>
      </w:pPr>
    </w:p>
    <w:p w14:paraId="4DDBE8B7" w14:textId="77777777" w:rsidR="0004631F" w:rsidRPr="001A0218" w:rsidRDefault="0004631F" w:rsidP="001A0218">
      <w:pPr>
        <w:pStyle w:val="NormalWeb"/>
        <w:spacing w:line="360" w:lineRule="auto"/>
        <w:jc w:val="both"/>
        <w:divId w:val="592279689"/>
      </w:pPr>
    </w:p>
    <w:p w14:paraId="478ABD35" w14:textId="68FBCF2B" w:rsidR="00C43C58" w:rsidRPr="0004631F" w:rsidRDefault="00C43C58" w:rsidP="001A0218">
      <w:pPr>
        <w:pStyle w:val="Heading3"/>
        <w:spacing w:line="360" w:lineRule="auto"/>
        <w:jc w:val="both"/>
        <w:divId w:val="592279689"/>
        <w:rPr>
          <w:rFonts w:ascii="Times New Roman" w:eastAsia="Times New Roman" w:hAnsi="Times New Roman" w:cs="Times New Roman"/>
          <w:b/>
          <w:bCs/>
          <w:sz w:val="24"/>
          <w:szCs w:val="24"/>
        </w:rPr>
      </w:pPr>
      <w:r w:rsidRPr="0004631F">
        <w:rPr>
          <w:rFonts w:ascii="Times New Roman" w:eastAsia="Times New Roman" w:hAnsi="Times New Roman" w:cs="Times New Roman"/>
          <w:b/>
          <w:bCs/>
          <w:color w:val="000000" w:themeColor="text1"/>
          <w:sz w:val="24"/>
          <w:szCs w:val="24"/>
        </w:rPr>
        <w:t>Introduction</w:t>
      </w:r>
      <w:r w:rsidRPr="0004631F">
        <w:rPr>
          <w:rFonts w:ascii="Times New Roman" w:eastAsia="Times New Roman" w:hAnsi="Times New Roman" w:cs="Times New Roman"/>
          <w:b/>
          <w:bCs/>
          <w:sz w:val="24"/>
          <w:szCs w:val="24"/>
        </w:rPr>
        <w:t xml:space="preserve"> </w:t>
      </w:r>
    </w:p>
    <w:p w14:paraId="6667B2A5" w14:textId="02B925A7" w:rsidR="00C43C58" w:rsidRPr="0004631F" w:rsidRDefault="00C43C58" w:rsidP="001A0218">
      <w:pPr>
        <w:pStyle w:val="NormalWeb"/>
        <w:spacing w:line="360" w:lineRule="auto"/>
        <w:jc w:val="both"/>
        <w:divId w:val="592279689"/>
      </w:pPr>
      <w:r w:rsidRPr="0004631F">
        <w:t>Professional development is not a one-time event but a continuous journey of learning and self-improvement. Through the Professional Career Development lectures, I have gained new skills and understanding that will help me grow and become more employable. In this essay, I will reflect on my personal and professional growth using Rolfe’s reflective cycle (What? So what? Now what?). I will focus on three key models: SWOT analysis, SMART goals, and the Johari Window. These models have helped me understand my strengths and weaknesses, set realistic goals, and improve self-awareness, all of which are essential in developing a strong career path. As Mather and Almond (2024) highlight, critically reflective practice is vital for transitioning into the workforce, as it allows individuals to assess themselves honestly and constructively.Moreover, reflective learning is a recognised method for preparing professionals in diverse fields, not just in business or education, but also in healthcare and law (Annadurai, 2024; Sheppick, 2024). This supports the idea that the skills learned in this module are transferable and important in many areas of life and work.</w:t>
      </w:r>
    </w:p>
    <w:p w14:paraId="333D5ADB" w14:textId="1972E001" w:rsidR="00C43C58" w:rsidRPr="0004631F" w:rsidRDefault="001A0218" w:rsidP="001A0218">
      <w:pPr>
        <w:pStyle w:val="Heading3"/>
        <w:spacing w:line="360" w:lineRule="auto"/>
        <w:jc w:val="both"/>
        <w:divId w:val="592279689"/>
        <w:rPr>
          <w:rFonts w:ascii="Times New Roman" w:eastAsia="Times New Roman" w:hAnsi="Times New Roman" w:cs="Times New Roman"/>
          <w:b/>
          <w:bCs/>
          <w:color w:val="000000" w:themeColor="text1"/>
          <w:sz w:val="24"/>
          <w:szCs w:val="24"/>
        </w:rPr>
      </w:pPr>
      <w:r w:rsidRPr="0004631F">
        <w:rPr>
          <w:rFonts w:ascii="Times New Roman" w:eastAsia="Times New Roman" w:hAnsi="Times New Roman" w:cs="Times New Roman"/>
          <w:b/>
          <w:bCs/>
          <w:color w:val="000000" w:themeColor="text1"/>
          <w:sz w:val="24"/>
          <w:szCs w:val="24"/>
        </w:rPr>
        <w:t xml:space="preserve">Stage 1 : </w:t>
      </w:r>
      <w:r w:rsidR="00C43C58" w:rsidRPr="0004631F">
        <w:rPr>
          <w:rFonts w:ascii="Times New Roman" w:eastAsia="Times New Roman" w:hAnsi="Times New Roman" w:cs="Times New Roman"/>
          <w:b/>
          <w:bCs/>
          <w:color w:val="000000" w:themeColor="text1"/>
          <w:sz w:val="24"/>
          <w:szCs w:val="24"/>
        </w:rPr>
        <w:t xml:space="preserve">WHAT? </w:t>
      </w:r>
    </w:p>
    <w:p w14:paraId="6A77347B" w14:textId="7978B79F" w:rsidR="00C43C58" w:rsidRPr="0004631F" w:rsidRDefault="00C43C58" w:rsidP="001A0218">
      <w:pPr>
        <w:pStyle w:val="NormalWeb"/>
        <w:spacing w:line="360" w:lineRule="auto"/>
        <w:jc w:val="both"/>
        <w:divId w:val="592279689"/>
      </w:pPr>
      <w:r w:rsidRPr="0004631F">
        <w:t>During the course, I took part in several learning activities that helped me assess myself, plan for the future, and improve how I interact with others. One activity involved completing a SWOT analysis—an exercise where I listed my Strengths, Weaknesses, Opportunities, and Threats. I discovered that I am good at time management and teamwork (strengths), but I sometimes lack confidence and avoid public speaking (weaknesses). Opportunities included internship options and industry events, while threats included strong job competition and lack of industry experience. This exercise helped me understand the importance of honest self-evaluation, as also emphasized by Mather and Almond (2024).</w:t>
      </w:r>
      <w:r w:rsidR="000A1C72">
        <w:t xml:space="preserve"> </w:t>
      </w:r>
      <w:r w:rsidRPr="0004631F">
        <w:t xml:space="preserve">We also learned about SMART goals—goals that are Specific, Measurable, Achievable, Relevant, and Time-bound. I applied this model by setting a goal to improve my communication skills by attending a weekly public speaking workshop for the next three months. This experience taught me how goal-setting can be structured and practical. Grant </w:t>
      </w:r>
      <w:r w:rsidRPr="0004631F">
        <w:lastRenderedPageBreak/>
        <w:t>(2025) notes that experiential learning, such as setting SMART goals, is highly effective when applied in real-world situations, and this matched my experience.</w:t>
      </w:r>
    </w:p>
    <w:p w14:paraId="01F5A227" w14:textId="27293FAE" w:rsidR="00C43C58" w:rsidRPr="0004631F" w:rsidRDefault="00C43C58" w:rsidP="001A0218">
      <w:pPr>
        <w:pStyle w:val="NormalWeb"/>
        <w:spacing w:line="360" w:lineRule="auto"/>
        <w:jc w:val="both"/>
        <w:divId w:val="592279689"/>
      </w:pPr>
      <w:r w:rsidRPr="0004631F">
        <w:t>Another important task we did was the Johari Window model. It helped me understand how others view me and how I see myself. I was surprised to learn that some qualities I didn’t notice in myself, such as being supportive and reliable, were visible to my classmates. This was a positive revelation and made me more aware of the qualities I bring to group work. According to Silva et al. (2025), the Johari Window helps build trust and better team dynamics by increasing self-awareness and open communication.These three models—SWOT analysis, SMART goals, and the Johari Window—are more than just classroom theories. They are practical and relevant tools for career development. Annadurai (2024) explains that reflection improves professionalism by helping students align their actions with their values and goals. Similarly, Sheppick (2024) underlines the benefits of reflection in legal practice, noting how it helps professionals understand their roles and improve performance.</w:t>
      </w:r>
    </w:p>
    <w:p w14:paraId="735EAC94" w14:textId="747CC5DB" w:rsidR="00C43C58" w:rsidRPr="0004631F" w:rsidRDefault="00C43C58" w:rsidP="001A0218">
      <w:pPr>
        <w:pStyle w:val="NormalWeb"/>
        <w:spacing w:line="360" w:lineRule="auto"/>
        <w:jc w:val="both"/>
        <w:divId w:val="592279689"/>
      </w:pPr>
      <w:r w:rsidRPr="0004631F">
        <w:t>Additionally, using these models during this module encouraged me to think critically and from multiple perspectives. I started noticing how feedback and self-assessment could go hand in hand. Gangwani et al. (2025) suggest that reflective tools like Moon's and Niemi’s models enhance objectivity in assessment—something I found true during peer and self-evaluations. Overall, the activities in this module encouraged deeper thinking and more structured self-reflection than I had practiced before.I also found that these models were not isolated; they worked together. For example, identifying a weakness in the SWOT analysis (public speaking) led me to set a SMART goal (attending workshops), and then use feedback through the Johari Window to track my progress. This kind of interconnected approach is what made this module particularly useful in shaping my career plans.</w:t>
      </w:r>
    </w:p>
    <w:p w14:paraId="120F8DDF" w14:textId="3E6DF710" w:rsidR="00C43C58" w:rsidRPr="0004631F" w:rsidRDefault="00C43C58" w:rsidP="001A0218">
      <w:pPr>
        <w:spacing w:line="360" w:lineRule="auto"/>
        <w:jc w:val="both"/>
        <w:divId w:val="592279689"/>
        <w:rPr>
          <w:rFonts w:ascii="Times New Roman" w:eastAsia="Times New Roman" w:hAnsi="Times New Roman" w:cs="Times New Roman"/>
        </w:rPr>
      </w:pPr>
    </w:p>
    <w:p w14:paraId="79C27142" w14:textId="32D8DBF8" w:rsidR="00C43C58" w:rsidRPr="0004631F" w:rsidRDefault="001A0218" w:rsidP="001A0218">
      <w:pPr>
        <w:pStyle w:val="Heading3"/>
        <w:spacing w:line="360" w:lineRule="auto"/>
        <w:jc w:val="both"/>
        <w:divId w:val="592279689"/>
        <w:rPr>
          <w:rFonts w:ascii="Times New Roman" w:eastAsia="Times New Roman" w:hAnsi="Times New Roman" w:cs="Times New Roman"/>
          <w:b/>
          <w:bCs/>
          <w:color w:val="000000" w:themeColor="text1"/>
          <w:sz w:val="24"/>
          <w:szCs w:val="24"/>
        </w:rPr>
      </w:pPr>
      <w:r w:rsidRPr="0004631F">
        <w:rPr>
          <w:rFonts w:ascii="Times New Roman" w:eastAsia="Times New Roman" w:hAnsi="Times New Roman" w:cs="Times New Roman"/>
          <w:b/>
          <w:bCs/>
          <w:color w:val="000000" w:themeColor="text1"/>
          <w:sz w:val="24"/>
          <w:szCs w:val="24"/>
        </w:rPr>
        <w:t xml:space="preserve">Stage 2: </w:t>
      </w:r>
      <w:r w:rsidR="00C43C58" w:rsidRPr="0004631F">
        <w:rPr>
          <w:rFonts w:ascii="Times New Roman" w:eastAsia="Times New Roman" w:hAnsi="Times New Roman" w:cs="Times New Roman"/>
          <w:b/>
          <w:bCs/>
          <w:color w:val="000000" w:themeColor="text1"/>
          <w:sz w:val="24"/>
          <w:szCs w:val="24"/>
        </w:rPr>
        <w:t>SO WHAT?</w:t>
      </w:r>
    </w:p>
    <w:p w14:paraId="4FE3D168" w14:textId="71BF65FB" w:rsidR="00C43C58" w:rsidRPr="0004631F" w:rsidRDefault="00C43C58" w:rsidP="001A0218">
      <w:pPr>
        <w:pStyle w:val="NormalWeb"/>
        <w:spacing w:line="360" w:lineRule="auto"/>
        <w:jc w:val="both"/>
        <w:divId w:val="592279689"/>
      </w:pPr>
      <w:r w:rsidRPr="0004631F">
        <w:t xml:space="preserve">The SWOT analysis helped me clearly see where I stand in my career journey. Knowing my weaknesses made me more open to self-improvement, and I realised that working on my communication skills would be crucial. According to Mather and Almond (2024), reflective </w:t>
      </w:r>
      <w:r w:rsidRPr="0004631F">
        <w:lastRenderedPageBreak/>
        <w:t>practice helps graduates understand their limitations and work on them early. This confirmed that acknowledging weaknesses is not a setback but a step forward.Setting SMART goals gave me structure. Instead of saying “I want to improve communication,” I had a clear plan. This aligns with Grant (2025), who explains that experiential learning becomes more effective when tied to specific, measurable objectives. This model taught me how to break down big challenges into manageable steps and celebrate small wins.</w:t>
      </w:r>
    </w:p>
    <w:p w14:paraId="4BE6A79E" w14:textId="67D15B41" w:rsidR="00C43C58" w:rsidRPr="0004631F" w:rsidRDefault="00C43C58" w:rsidP="001A0218">
      <w:pPr>
        <w:pStyle w:val="NormalWeb"/>
        <w:spacing w:line="360" w:lineRule="auto"/>
        <w:jc w:val="both"/>
        <w:divId w:val="592279689"/>
      </w:pPr>
      <w:r w:rsidRPr="0004631F">
        <w:t>The Johari Window opened my eyes to how important feedback is. As Silva et al. (2025) noted, this model improves trust and communication in teams. When I learned how others see me, I became more confident and started using my strengths more in group projects. I also became more open to giving and receiving feedback.</w:t>
      </w:r>
      <w:r w:rsidR="002D3EA5">
        <w:t xml:space="preserve"> </w:t>
      </w:r>
      <w:r w:rsidRPr="0004631F">
        <w:t>These models are not just academic tools; they are practical and relevant. According to Annadurai (2024), reflective models improve self-awareness and professionalism among students in all fields, not just medicine or business.</w:t>
      </w:r>
    </w:p>
    <w:p w14:paraId="6AB93874" w14:textId="4B9AAFB7" w:rsidR="00C43C58" w:rsidRPr="0004631F" w:rsidRDefault="001A0218" w:rsidP="001A0218">
      <w:pPr>
        <w:pStyle w:val="Heading3"/>
        <w:spacing w:line="360" w:lineRule="auto"/>
        <w:jc w:val="both"/>
        <w:divId w:val="592279689"/>
        <w:rPr>
          <w:rFonts w:ascii="Times New Roman" w:eastAsia="Times New Roman" w:hAnsi="Times New Roman" w:cs="Times New Roman"/>
          <w:b/>
          <w:bCs/>
          <w:color w:val="000000" w:themeColor="text1"/>
          <w:sz w:val="24"/>
          <w:szCs w:val="24"/>
        </w:rPr>
      </w:pPr>
      <w:r w:rsidRPr="0004631F">
        <w:rPr>
          <w:rFonts w:ascii="Times New Roman" w:eastAsia="Times New Roman" w:hAnsi="Times New Roman" w:cs="Times New Roman"/>
          <w:b/>
          <w:bCs/>
          <w:color w:val="000000" w:themeColor="text1"/>
          <w:sz w:val="24"/>
          <w:szCs w:val="24"/>
        </w:rPr>
        <w:t xml:space="preserve">Stage 3 </w:t>
      </w:r>
      <w:r w:rsidR="00C43C58" w:rsidRPr="0004631F">
        <w:rPr>
          <w:rFonts w:ascii="Times New Roman" w:eastAsia="Times New Roman" w:hAnsi="Times New Roman" w:cs="Times New Roman"/>
          <w:b/>
          <w:bCs/>
          <w:color w:val="000000" w:themeColor="text1"/>
          <w:sz w:val="24"/>
          <w:szCs w:val="24"/>
        </w:rPr>
        <w:t>NOW WHAT?</w:t>
      </w:r>
    </w:p>
    <w:p w14:paraId="5EB7B519" w14:textId="77777777" w:rsidR="00C43C58" w:rsidRPr="0004631F" w:rsidRDefault="00C43C58" w:rsidP="001A0218">
      <w:pPr>
        <w:pStyle w:val="NormalWeb"/>
        <w:spacing w:line="360" w:lineRule="auto"/>
        <w:jc w:val="both"/>
        <w:divId w:val="592279689"/>
      </w:pPr>
      <w:r w:rsidRPr="0004631F">
        <w:t>Going forward, I plan to use these three models throughout my career development journey.</w:t>
      </w:r>
    </w:p>
    <w:p w14:paraId="48AB5CB1" w14:textId="77777777" w:rsidR="00C43C58" w:rsidRPr="0004631F" w:rsidRDefault="00C43C58" w:rsidP="001A0218">
      <w:pPr>
        <w:pStyle w:val="NormalWeb"/>
        <w:spacing w:line="360" w:lineRule="auto"/>
        <w:jc w:val="both"/>
        <w:divId w:val="592279689"/>
      </w:pPr>
      <w:r w:rsidRPr="0004631F">
        <w:t>First, I will continue to update my SWOT analysis every six months. This will help me stay aware of changes in my skills, environment, and opportunities. As Sheppick (2024) pointed out, reflection keeps professionals alert to changes in the workplace and their own abilities. I also plan to ask mentors and peers for feedback, which will help me identify blind spots.</w:t>
      </w:r>
    </w:p>
    <w:p w14:paraId="710FDF9E" w14:textId="77777777" w:rsidR="00C43C58" w:rsidRPr="0004631F" w:rsidRDefault="00C43C58" w:rsidP="001A0218">
      <w:pPr>
        <w:pStyle w:val="NormalWeb"/>
        <w:spacing w:line="360" w:lineRule="auto"/>
        <w:jc w:val="both"/>
        <w:divId w:val="592279689"/>
      </w:pPr>
      <w:r w:rsidRPr="0004631F">
        <w:t>Second, I will use the SMART model for every professional goal I set. For example, one of my long-term goals is to get a full-time role in a reputable company. To make this SMART, I will aim to apply to at least five job openings in my field every week for the next three months, while tailoring my CV and cover letters. This method will keep me on track and motivated.</w:t>
      </w:r>
    </w:p>
    <w:p w14:paraId="2E25CD06" w14:textId="5EC5C3D7" w:rsidR="00C43C58" w:rsidRPr="0004631F" w:rsidRDefault="00C43C58" w:rsidP="001A0218">
      <w:pPr>
        <w:pStyle w:val="NormalWeb"/>
        <w:spacing w:line="360" w:lineRule="auto"/>
        <w:jc w:val="both"/>
        <w:divId w:val="592279689"/>
      </w:pPr>
      <w:r w:rsidRPr="0004631F">
        <w:t>Third, I will continue using the Johari Window model to improve my communication and teamwork. I plan to ask for peer feedback at the end of each group project and reflect on what I can do better. Gangwani et al. (2025) found that personal and peer assessments using reflective tools result in deeper insights and learning.</w:t>
      </w:r>
      <w:r w:rsidR="00EB3F34">
        <w:t xml:space="preserve"> </w:t>
      </w:r>
      <w:r w:rsidRPr="0004631F">
        <w:t xml:space="preserve">As I prepare for job interviews, I also realise how useful reflection is in presenting myself confidently. The process of reflection has made me more </w:t>
      </w:r>
      <w:r w:rsidRPr="0004631F">
        <w:lastRenderedPageBreak/>
        <w:t>aware of what I can offer and how I can fit into a team. Al-Abri et al. (2024) emphasize that university-industry partnerships benefit students who know how to evaluate their skills and show readiness for real-world challenges.Moreover, Cabanas (2024) reminds us that emotional awareness, often overlooked in career development, plays a big role in how we handle feedback and stress. Using reflection models like Johari Window helps build that awareness.</w:t>
      </w:r>
    </w:p>
    <w:p w14:paraId="0F3A5603" w14:textId="10C7BA50" w:rsidR="00C43C58" w:rsidRPr="0004631F" w:rsidRDefault="00C43C58" w:rsidP="001A0218">
      <w:pPr>
        <w:pStyle w:val="NormalWeb"/>
        <w:spacing w:line="360" w:lineRule="auto"/>
        <w:jc w:val="both"/>
        <w:divId w:val="592279689"/>
      </w:pPr>
      <w:r w:rsidRPr="0004631F">
        <w:t>This module has also made me more thoughtful in how I approach tasks. I now think about what I did, what I learned, and how I can do better next time. As Medaduwe Hewa (2024) showed in their case study, understanding yourself and your audience is key to personal and professional success.</w:t>
      </w:r>
      <w:r w:rsidR="002D3EA5">
        <w:t xml:space="preserve"> </w:t>
      </w:r>
      <w:r w:rsidRPr="0004631F">
        <w:t>Lastly, reflection is not just about looking back. It is about using what I have learned to move forward with purpose and confidence. Li and Corbett (2024) explain how reflective practices also help in understanding communication and language, which is useful in cross-cultural workplaces. This insight motivates me to become more aware of how I express myself in diverse environments.</w:t>
      </w:r>
    </w:p>
    <w:p w14:paraId="4C025FEB" w14:textId="7FD16C9D" w:rsidR="00C43C58" w:rsidRPr="0004631F" w:rsidRDefault="00C43C58" w:rsidP="001A0218">
      <w:pPr>
        <w:spacing w:line="360" w:lineRule="auto"/>
        <w:jc w:val="both"/>
        <w:divId w:val="592279689"/>
        <w:rPr>
          <w:rFonts w:ascii="Times New Roman" w:eastAsia="Times New Roman" w:hAnsi="Times New Roman" w:cs="Times New Roman"/>
        </w:rPr>
      </w:pPr>
    </w:p>
    <w:p w14:paraId="1226A85E" w14:textId="4D37EFA5" w:rsidR="00C43C58" w:rsidRPr="0004631F" w:rsidRDefault="00C43C58" w:rsidP="001A0218">
      <w:pPr>
        <w:pStyle w:val="Heading3"/>
        <w:spacing w:line="360" w:lineRule="auto"/>
        <w:jc w:val="both"/>
        <w:divId w:val="592279689"/>
        <w:rPr>
          <w:rFonts w:ascii="Times New Roman" w:eastAsia="Times New Roman" w:hAnsi="Times New Roman" w:cs="Times New Roman"/>
          <w:b/>
          <w:bCs/>
          <w:color w:val="000000" w:themeColor="text1"/>
          <w:sz w:val="24"/>
          <w:szCs w:val="24"/>
        </w:rPr>
      </w:pPr>
      <w:r w:rsidRPr="0004631F">
        <w:rPr>
          <w:rFonts w:ascii="Times New Roman" w:eastAsia="Times New Roman" w:hAnsi="Times New Roman" w:cs="Times New Roman"/>
          <w:b/>
          <w:bCs/>
          <w:color w:val="000000" w:themeColor="text1"/>
          <w:sz w:val="24"/>
          <w:szCs w:val="24"/>
        </w:rPr>
        <w:t xml:space="preserve">Conclusion </w:t>
      </w:r>
    </w:p>
    <w:p w14:paraId="1CF320BF" w14:textId="21801B8F" w:rsidR="0004631F" w:rsidRDefault="00C43C58" w:rsidP="00405D3F">
      <w:pPr>
        <w:pStyle w:val="NormalWeb"/>
        <w:spacing w:line="360" w:lineRule="auto"/>
        <w:jc w:val="both"/>
        <w:divId w:val="592279689"/>
      </w:pPr>
      <w:r w:rsidRPr="0004631F">
        <w:t>Reflective learning has helped me take charge of my personal and professional development. By using SWOT analysis, SMART goals, and the Johari Window, I have improved my self-awareness, goal setting, and teamwork. Applying Rolfe’s reflective cycle—asking “What?”, “So what?”, and “Now what?”—gave me a clear way to think about my learning and growth. These models worked together to guide my self-improvement and planning for the future. With continued use of these models, I believe I will be more prepared to face challenges, embrace opportunities, and build a successful career.</w:t>
      </w:r>
    </w:p>
    <w:p w14:paraId="373F5EAC" w14:textId="77777777" w:rsidR="0004631F" w:rsidRDefault="0004631F" w:rsidP="0004631F"/>
    <w:p w14:paraId="1A5C1816" w14:textId="77777777" w:rsidR="00147BAB" w:rsidRDefault="00147BAB" w:rsidP="0004631F"/>
    <w:p w14:paraId="6A7B697C" w14:textId="77777777" w:rsidR="00147BAB" w:rsidRPr="0004631F" w:rsidRDefault="00147BAB" w:rsidP="0004631F"/>
    <w:p w14:paraId="5A696E56" w14:textId="015600DF" w:rsidR="004B40E9" w:rsidRPr="0004631F" w:rsidRDefault="004B40E9" w:rsidP="001A0218">
      <w:pPr>
        <w:pStyle w:val="Heading3"/>
        <w:spacing w:line="360" w:lineRule="auto"/>
        <w:jc w:val="both"/>
        <w:rPr>
          <w:rFonts w:ascii="Times New Roman" w:eastAsia="Times New Roman" w:hAnsi="Times New Roman" w:cs="Times New Roman"/>
          <w:sz w:val="24"/>
          <w:szCs w:val="24"/>
        </w:rPr>
      </w:pPr>
      <w:r w:rsidRPr="0004631F">
        <w:rPr>
          <w:rFonts w:ascii="Times New Roman" w:eastAsia="Times New Roman" w:hAnsi="Times New Roman" w:cs="Times New Roman"/>
          <w:b/>
          <w:bCs/>
          <w:color w:val="000000" w:themeColor="text1"/>
          <w:sz w:val="24"/>
          <w:szCs w:val="24"/>
        </w:rPr>
        <w:lastRenderedPageBreak/>
        <w:t>References</w:t>
      </w:r>
      <w:r w:rsidRPr="0004631F">
        <w:rPr>
          <w:rFonts w:ascii="Times New Roman" w:eastAsia="Times New Roman" w:hAnsi="Times New Roman" w:cs="Times New Roman"/>
          <w:sz w:val="24"/>
          <w:szCs w:val="24"/>
        </w:rPr>
        <w:t xml:space="preserve"> </w:t>
      </w:r>
    </w:p>
    <w:p w14:paraId="19BAC037" w14:textId="77777777" w:rsidR="004B40E9" w:rsidRPr="0004631F" w:rsidRDefault="004B40E9" w:rsidP="00B017D0">
      <w:pPr>
        <w:pStyle w:val="NormalWeb"/>
        <w:spacing w:line="360" w:lineRule="auto"/>
        <w:ind w:left="360" w:hanging="720"/>
        <w:jc w:val="both"/>
      </w:pPr>
      <w:r w:rsidRPr="0004631F">
        <w:t xml:space="preserve">Al-Abri, M., Denman, C., Al Alawi, M. and Al Ajmi, M. (2024). Enhancing employability through university-industry linkages: Omani engineering students’ perspectives of the Eidaad internship programme. </w:t>
      </w:r>
      <w:r w:rsidRPr="0004631F">
        <w:rPr>
          <w:rStyle w:val="Emphasis"/>
        </w:rPr>
        <w:t>Humanities and Social Sciences Communications</w:t>
      </w:r>
      <w:r w:rsidRPr="0004631F">
        <w:t>, 11(1), pp.1–13.</w:t>
      </w:r>
    </w:p>
    <w:p w14:paraId="2C6CBF9F" w14:textId="77777777" w:rsidR="004B40E9" w:rsidRPr="0004631F" w:rsidRDefault="004B40E9" w:rsidP="00B017D0">
      <w:pPr>
        <w:pStyle w:val="NormalWeb"/>
        <w:spacing w:line="360" w:lineRule="auto"/>
        <w:ind w:left="360" w:hanging="720"/>
        <w:jc w:val="both"/>
      </w:pPr>
      <w:r w:rsidRPr="0004631F">
        <w:t xml:space="preserve">Annadurai, K. (2024). Reinforcing the importance of reflective practices among medical students: The CBME way. </w:t>
      </w:r>
      <w:r w:rsidRPr="0004631F">
        <w:rPr>
          <w:rStyle w:val="Emphasis"/>
        </w:rPr>
        <w:t>Journal of Dr. YSR University of Health Sciences</w:t>
      </w:r>
      <w:r w:rsidRPr="0004631F">
        <w:t>, 13(3), pp.291–294.</w:t>
      </w:r>
    </w:p>
    <w:p w14:paraId="62FFEEBB" w14:textId="77777777" w:rsidR="004B40E9" w:rsidRPr="0004631F" w:rsidRDefault="004B40E9" w:rsidP="00B017D0">
      <w:pPr>
        <w:pStyle w:val="NormalWeb"/>
        <w:spacing w:line="360" w:lineRule="auto"/>
        <w:ind w:left="360" w:hanging="720"/>
        <w:jc w:val="both"/>
      </w:pPr>
      <w:r w:rsidRPr="0004631F">
        <w:t xml:space="preserve">Cabanas, E. (2024). The Life and Death of Emotional Fads: A Review of Ashley Frawley’s Significant Emotions. In: </w:t>
      </w:r>
      <w:r w:rsidRPr="0004631F">
        <w:rPr>
          <w:rStyle w:val="Emphasis"/>
        </w:rPr>
        <w:t>Rhetoric and Social Problems in a Vulnerable Age</w:t>
      </w:r>
      <w:r w:rsidRPr="0004631F">
        <w:t>. London: Bloomsbury.</w:t>
      </w:r>
    </w:p>
    <w:p w14:paraId="0F767013" w14:textId="77777777" w:rsidR="004B40E9" w:rsidRPr="0004631F" w:rsidRDefault="004B40E9" w:rsidP="00B017D0">
      <w:pPr>
        <w:pStyle w:val="NormalWeb"/>
        <w:spacing w:line="360" w:lineRule="auto"/>
        <w:ind w:left="360" w:hanging="720"/>
        <w:jc w:val="both"/>
      </w:pPr>
      <w:r w:rsidRPr="0004631F">
        <w:t xml:space="preserve">Gangwani, N., Khaliq, F. and Singh, S. (2025). Evaluating objectivity in reflective writing assessments: A comparative study of Niemi’s and Moon’s approaches. </w:t>
      </w:r>
      <w:r w:rsidRPr="0004631F">
        <w:rPr>
          <w:rStyle w:val="Emphasis"/>
        </w:rPr>
        <w:t>Indian Journal of Physiology and Pharmacology</w:t>
      </w:r>
      <w:r w:rsidRPr="0004631F">
        <w:t>, pp.1–7.</w:t>
      </w:r>
    </w:p>
    <w:p w14:paraId="4DB65135" w14:textId="77777777" w:rsidR="004B40E9" w:rsidRPr="0004631F" w:rsidRDefault="004B40E9" w:rsidP="00B017D0">
      <w:pPr>
        <w:pStyle w:val="NormalWeb"/>
        <w:spacing w:line="360" w:lineRule="auto"/>
        <w:ind w:left="360" w:hanging="720"/>
        <w:jc w:val="both"/>
      </w:pPr>
      <w:r w:rsidRPr="0004631F">
        <w:t xml:space="preserve">Grant, K. A. (2025). Experiential learning. In: </w:t>
      </w:r>
      <w:r w:rsidRPr="0004631F">
        <w:rPr>
          <w:rStyle w:val="Emphasis"/>
        </w:rPr>
        <w:t>Practical Applications of Experiential and Community-Engaged Learning Methods in Business: High-Impact Teaching Practices in Business Education</w:t>
      </w:r>
      <w:r w:rsidRPr="0004631F">
        <w:t>. Volume 1, p.91.</w:t>
      </w:r>
    </w:p>
    <w:p w14:paraId="665642F5" w14:textId="77777777" w:rsidR="004B40E9" w:rsidRPr="0004631F" w:rsidRDefault="004B40E9" w:rsidP="00B017D0">
      <w:pPr>
        <w:pStyle w:val="NormalWeb"/>
        <w:spacing w:line="360" w:lineRule="auto"/>
        <w:ind w:left="360" w:hanging="720"/>
        <w:jc w:val="both"/>
      </w:pPr>
      <w:r w:rsidRPr="0004631F">
        <w:t xml:space="preserve">Li, D. and Corbett, J. eds. (2024). </w:t>
      </w:r>
      <w:r w:rsidRPr="0004631F">
        <w:rPr>
          <w:rStyle w:val="Emphasis"/>
        </w:rPr>
        <w:t>The Routledge Handbook of Corpus Translation Studies</w:t>
      </w:r>
      <w:r w:rsidRPr="0004631F">
        <w:t>. Taylor &amp; Francis.</w:t>
      </w:r>
    </w:p>
    <w:p w14:paraId="16538FA4" w14:textId="77777777" w:rsidR="004B40E9" w:rsidRPr="0004631F" w:rsidRDefault="004B40E9" w:rsidP="00B017D0">
      <w:pPr>
        <w:pStyle w:val="NormalWeb"/>
        <w:spacing w:line="360" w:lineRule="auto"/>
        <w:ind w:left="360" w:hanging="720"/>
        <w:jc w:val="both"/>
      </w:pPr>
      <w:r w:rsidRPr="0004631F">
        <w:t xml:space="preserve">Mather, C. and Almond, H. (2024). </w:t>
      </w:r>
      <w:r w:rsidRPr="0004631F">
        <w:rPr>
          <w:rStyle w:val="Emphasis"/>
        </w:rPr>
        <w:t>Critically reflective practice for the graduate</w:t>
      </w:r>
      <w:r w:rsidRPr="0004631F">
        <w:t xml:space="preserve">. In: </w:t>
      </w:r>
      <w:r w:rsidRPr="0004631F">
        <w:rPr>
          <w:rStyle w:val="Emphasis"/>
        </w:rPr>
        <w:t>Transitions in Nursing-E-Book: Preparing for Professional Practice</w:t>
      </w:r>
      <w:r w:rsidRPr="0004631F">
        <w:t>, p.337.</w:t>
      </w:r>
    </w:p>
    <w:p w14:paraId="1EBA49DE" w14:textId="77777777" w:rsidR="004B40E9" w:rsidRPr="0004631F" w:rsidRDefault="004B40E9" w:rsidP="00B017D0">
      <w:pPr>
        <w:pStyle w:val="NormalWeb"/>
        <w:spacing w:line="360" w:lineRule="auto"/>
        <w:ind w:left="360" w:hanging="720"/>
        <w:jc w:val="both"/>
      </w:pPr>
      <w:r w:rsidRPr="0004631F">
        <w:t>Medaduwe Hewa, L. (2024). Development of an Effective Marketing Strategy for a Language Institute: understanding customer requirements and behavior.</w:t>
      </w:r>
    </w:p>
    <w:p w14:paraId="6BB08178" w14:textId="77777777" w:rsidR="004B40E9" w:rsidRPr="0004631F" w:rsidRDefault="004B40E9" w:rsidP="00B017D0">
      <w:pPr>
        <w:pStyle w:val="NormalWeb"/>
        <w:spacing w:line="360" w:lineRule="auto"/>
        <w:ind w:left="360" w:hanging="720"/>
        <w:jc w:val="both"/>
      </w:pPr>
      <w:r w:rsidRPr="0004631F">
        <w:t xml:space="preserve">Sheppick, C. (2024). Unveiling the benefits of reflective learning in professional legal practice. </w:t>
      </w:r>
      <w:r w:rsidRPr="0004631F">
        <w:rPr>
          <w:rStyle w:val="Emphasis"/>
        </w:rPr>
        <w:t>International Journal of the Legal Profession</w:t>
      </w:r>
      <w:r w:rsidRPr="0004631F">
        <w:t>, 31(2), pp.207–221.</w:t>
      </w:r>
    </w:p>
    <w:p w14:paraId="6D63BECB" w14:textId="77777777" w:rsidR="004B40E9" w:rsidRPr="0004631F" w:rsidRDefault="004B40E9" w:rsidP="00B017D0">
      <w:pPr>
        <w:pStyle w:val="NormalWeb"/>
        <w:spacing w:line="360" w:lineRule="auto"/>
        <w:ind w:left="360" w:hanging="720"/>
        <w:jc w:val="both"/>
      </w:pPr>
      <w:r w:rsidRPr="0004631F">
        <w:lastRenderedPageBreak/>
        <w:t xml:space="preserve">Silva, D.B.D.S., Becerra, C.E.T., Feitosa, A.D., Albuquerque, A.P.G.D., Melo, F.J.C.D. and Medeiros, D.D.D. (2025). Evaluating the Leader’s Profile from the Team Members’ Perspective: A Case Study Applying Johari’s Window. </w:t>
      </w:r>
      <w:r w:rsidRPr="0004631F">
        <w:rPr>
          <w:rStyle w:val="Emphasis"/>
        </w:rPr>
        <w:t>Standards</w:t>
      </w:r>
      <w:r w:rsidRPr="0004631F">
        <w:t>, 5(1), p.5.</w:t>
      </w:r>
    </w:p>
    <w:p w14:paraId="269B68A9" w14:textId="29EA17AA" w:rsidR="004B40E9" w:rsidRPr="0004631F" w:rsidRDefault="004B40E9" w:rsidP="00B017D0">
      <w:pPr>
        <w:spacing w:line="360" w:lineRule="auto"/>
        <w:ind w:hanging="720"/>
        <w:jc w:val="both"/>
        <w:rPr>
          <w:rFonts w:ascii="Times New Roman" w:eastAsia="Times New Roman" w:hAnsi="Times New Roman" w:cs="Times New Roman"/>
        </w:rPr>
      </w:pPr>
    </w:p>
    <w:p w14:paraId="330AD910" w14:textId="7E42FDE5" w:rsidR="004B40E9" w:rsidRPr="0004631F" w:rsidRDefault="004B40E9" w:rsidP="00B017D0">
      <w:pPr>
        <w:pStyle w:val="NormalWeb"/>
        <w:spacing w:line="360" w:lineRule="auto"/>
        <w:ind w:hanging="720"/>
        <w:jc w:val="both"/>
      </w:pPr>
    </w:p>
    <w:p w14:paraId="0A697230" w14:textId="42360118" w:rsidR="00D05683" w:rsidRPr="0004631F" w:rsidRDefault="00D05683" w:rsidP="00B017D0">
      <w:pPr>
        <w:spacing w:line="360" w:lineRule="auto"/>
        <w:ind w:hanging="720"/>
        <w:jc w:val="both"/>
        <w:rPr>
          <w:rFonts w:ascii="Times New Roman" w:hAnsi="Times New Roman" w:cs="Times New Roman"/>
          <w:b/>
          <w:bCs/>
          <w:lang w:val="en-US"/>
        </w:rPr>
      </w:pPr>
    </w:p>
    <w:p w14:paraId="5052C555" w14:textId="77777777" w:rsidR="00D05683" w:rsidRPr="0004631F" w:rsidRDefault="00D05683" w:rsidP="00B017D0">
      <w:pPr>
        <w:spacing w:line="360" w:lineRule="auto"/>
        <w:ind w:hanging="720"/>
        <w:jc w:val="both"/>
        <w:rPr>
          <w:rFonts w:ascii="Times New Roman" w:hAnsi="Times New Roman" w:cs="Times New Roman"/>
        </w:rPr>
      </w:pPr>
    </w:p>
    <w:sectPr w:rsidR="00D05683" w:rsidRPr="0004631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F6182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1606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EFF"/>
    <w:rsid w:val="0004631F"/>
    <w:rsid w:val="000A1C72"/>
    <w:rsid w:val="000E29C5"/>
    <w:rsid w:val="000E3EFF"/>
    <w:rsid w:val="00147BAB"/>
    <w:rsid w:val="001A0218"/>
    <w:rsid w:val="002819DF"/>
    <w:rsid w:val="002948D8"/>
    <w:rsid w:val="002D3EA5"/>
    <w:rsid w:val="003113C4"/>
    <w:rsid w:val="00405D3F"/>
    <w:rsid w:val="004B40E9"/>
    <w:rsid w:val="00522E1A"/>
    <w:rsid w:val="0064115C"/>
    <w:rsid w:val="0065421D"/>
    <w:rsid w:val="00692624"/>
    <w:rsid w:val="006E3421"/>
    <w:rsid w:val="00701371"/>
    <w:rsid w:val="00767E93"/>
    <w:rsid w:val="0077341B"/>
    <w:rsid w:val="00AE1407"/>
    <w:rsid w:val="00B017D0"/>
    <w:rsid w:val="00C43C58"/>
    <w:rsid w:val="00C81535"/>
    <w:rsid w:val="00C93B4A"/>
    <w:rsid w:val="00CE465D"/>
    <w:rsid w:val="00D02239"/>
    <w:rsid w:val="00D05683"/>
    <w:rsid w:val="00D865C6"/>
    <w:rsid w:val="00E25E60"/>
    <w:rsid w:val="00E761D7"/>
    <w:rsid w:val="00EB3F34"/>
    <w:rsid w:val="00F07D66"/>
    <w:rsid w:val="00F4430F"/>
    <w:rsid w:val="00FA25FE"/>
    <w:rsid w:val="00FB0F7C"/>
    <w:rsid w:val="00FB7D16"/>
  </w:rsids>
  <m:mathPr>
    <m:mathFont m:val="Cambria Math"/>
    <m:brkBin m:val="before"/>
    <m:brkBinSub m:val="--"/>
    <m:smallFrac m:val="0"/>
    <m:dispDef/>
    <m:lMargin m:val="0"/>
    <m:rMargin m:val="0"/>
    <m:defJc m:val="centerGroup"/>
    <m:wrapIndent m:val="1440"/>
    <m:intLim m:val="subSup"/>
    <m:naryLim m:val="undOvr"/>
  </m:mathPr>
  <w:themeFontLang w:va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0A412"/>
  <w15:chartTrackingRefBased/>
  <w15:docId w15:val="{F1B81336-F662-EC4D-9B9D-366EDE0C8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3E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3E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3E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3E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3E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3E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3E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3E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3E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E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3E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3E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3E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3E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3E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3E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3E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3EFF"/>
    <w:rPr>
      <w:rFonts w:eastAsiaTheme="majorEastAsia" w:cstheme="majorBidi"/>
      <w:color w:val="272727" w:themeColor="text1" w:themeTint="D8"/>
    </w:rPr>
  </w:style>
  <w:style w:type="paragraph" w:styleId="Title">
    <w:name w:val="Title"/>
    <w:basedOn w:val="Normal"/>
    <w:next w:val="Normal"/>
    <w:link w:val="TitleChar"/>
    <w:uiPriority w:val="10"/>
    <w:qFormat/>
    <w:rsid w:val="000E3E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3E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3E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3E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3EFF"/>
    <w:pPr>
      <w:spacing w:before="160"/>
      <w:jc w:val="center"/>
    </w:pPr>
    <w:rPr>
      <w:i/>
      <w:iCs/>
      <w:color w:val="404040" w:themeColor="text1" w:themeTint="BF"/>
    </w:rPr>
  </w:style>
  <w:style w:type="character" w:customStyle="1" w:styleId="QuoteChar">
    <w:name w:val="Quote Char"/>
    <w:basedOn w:val="DefaultParagraphFont"/>
    <w:link w:val="Quote"/>
    <w:uiPriority w:val="29"/>
    <w:rsid w:val="000E3EFF"/>
    <w:rPr>
      <w:i/>
      <w:iCs/>
      <w:color w:val="404040" w:themeColor="text1" w:themeTint="BF"/>
    </w:rPr>
  </w:style>
  <w:style w:type="paragraph" w:styleId="ListParagraph">
    <w:name w:val="List Paragraph"/>
    <w:basedOn w:val="Normal"/>
    <w:uiPriority w:val="34"/>
    <w:qFormat/>
    <w:rsid w:val="000E3EFF"/>
    <w:pPr>
      <w:ind w:left="720"/>
      <w:contextualSpacing/>
    </w:pPr>
  </w:style>
  <w:style w:type="character" w:styleId="IntenseEmphasis">
    <w:name w:val="Intense Emphasis"/>
    <w:basedOn w:val="DefaultParagraphFont"/>
    <w:uiPriority w:val="21"/>
    <w:qFormat/>
    <w:rsid w:val="000E3EFF"/>
    <w:rPr>
      <w:i/>
      <w:iCs/>
      <w:color w:val="0F4761" w:themeColor="accent1" w:themeShade="BF"/>
    </w:rPr>
  </w:style>
  <w:style w:type="paragraph" w:styleId="IntenseQuote">
    <w:name w:val="Intense Quote"/>
    <w:basedOn w:val="Normal"/>
    <w:next w:val="Normal"/>
    <w:link w:val="IntenseQuoteChar"/>
    <w:uiPriority w:val="30"/>
    <w:qFormat/>
    <w:rsid w:val="000E3E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3EFF"/>
    <w:rPr>
      <w:i/>
      <w:iCs/>
      <w:color w:val="0F4761" w:themeColor="accent1" w:themeShade="BF"/>
    </w:rPr>
  </w:style>
  <w:style w:type="character" w:styleId="IntenseReference">
    <w:name w:val="Intense Reference"/>
    <w:basedOn w:val="DefaultParagraphFont"/>
    <w:uiPriority w:val="32"/>
    <w:qFormat/>
    <w:rsid w:val="000E3EFF"/>
    <w:rPr>
      <w:b/>
      <w:bCs/>
      <w:smallCaps/>
      <w:color w:val="0F4761" w:themeColor="accent1" w:themeShade="BF"/>
      <w:spacing w:val="5"/>
    </w:rPr>
  </w:style>
  <w:style w:type="paragraph" w:styleId="NormalWeb">
    <w:name w:val="Normal (Web)"/>
    <w:basedOn w:val="Normal"/>
    <w:uiPriority w:val="99"/>
    <w:unhideWhenUsed/>
    <w:rsid w:val="004B40E9"/>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4B40E9"/>
    <w:rPr>
      <w:b/>
      <w:bCs/>
    </w:rPr>
  </w:style>
  <w:style w:type="character" w:styleId="Emphasis">
    <w:name w:val="Emphasis"/>
    <w:basedOn w:val="DefaultParagraphFont"/>
    <w:uiPriority w:val="20"/>
    <w:qFormat/>
    <w:rsid w:val="004B40E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2279689">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1606</Words>
  <Characters>9160</Characters>
  <Application>Microsoft Office Word</Application>
  <DocSecurity>0</DocSecurity>
  <Lines>76</Lines>
  <Paragraphs>21</Paragraphs>
  <ScaleCrop>false</ScaleCrop>
  <Company/>
  <LinksUpToDate>false</LinksUpToDate>
  <CharactersWithSpaces>10745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Umer</dc:creator>
  <cp:keywords/>
  <dc:description/>
  <cp:lastModifiedBy>Alexandra Benghiac</cp:lastModifiedBy>
  <cp:revision>6</cp:revision>
  <dcterms:created xsi:type="dcterms:W3CDTF">2025-06-13T20:32:00Z</dcterms:created>
  <dcterms:modified xsi:type="dcterms:W3CDTF">2025-06-13T20:41:00Z</dcterms:modified>
</cp:coreProperties>
</file>