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51" w:type="dxa"/>
        <w:tblInd w:w="-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0"/>
        <w:gridCol w:w="3753"/>
        <w:gridCol w:w="2492"/>
        <w:gridCol w:w="2446"/>
        <w:gridCol w:w="30"/>
      </w:tblGrid>
      <w:tr w:rsidR="000B18FC" w14:paraId="1CA88724" w14:textId="77777777" w:rsidTr="003C2CD2">
        <w:trPr>
          <w:trHeight w:val="1329"/>
        </w:trPr>
        <w:tc>
          <w:tcPr>
            <w:tcW w:w="10521" w:type="dxa"/>
            <w:gridSpan w:val="4"/>
            <w:tcBorders>
              <w:bottom w:val="single" w:sz="6" w:space="0" w:color="000000"/>
            </w:tcBorders>
            <w:shd w:val="clear" w:color="auto" w:fill="C0C0C0"/>
          </w:tcPr>
          <w:p w14:paraId="59F19089" w14:textId="77777777" w:rsidR="003C2CD2" w:rsidRDefault="00C9062E" w:rsidP="009929DB">
            <w:pPr>
              <w:pStyle w:val="TableParagraph"/>
              <w:spacing w:before="80" w:line="537" w:lineRule="exact"/>
              <w:ind w:left="1514" w:right="1506"/>
              <w:jc w:val="center"/>
              <w:rPr>
                <w:rFonts w:ascii="Calibri"/>
                <w:b/>
                <w:sz w:val="44"/>
              </w:rPr>
            </w:pPr>
            <w:r>
              <w:rPr>
                <w:rFonts w:ascii="Calibri"/>
                <w:b/>
                <w:sz w:val="44"/>
              </w:rPr>
              <w:t>AA</w:t>
            </w:r>
            <w:r w:rsidR="003E2A09">
              <w:rPr>
                <w:rFonts w:ascii="Calibri"/>
                <w:b/>
                <w:sz w:val="44"/>
              </w:rPr>
              <w:t>BA</w:t>
            </w:r>
            <w:r w:rsidR="003E2A09">
              <w:rPr>
                <w:rFonts w:ascii="Calibri"/>
                <w:b/>
                <w:spacing w:val="-4"/>
                <w:sz w:val="44"/>
              </w:rPr>
              <w:t xml:space="preserve"> </w:t>
            </w:r>
            <w:r w:rsidR="003E2A09">
              <w:rPr>
                <w:rFonts w:ascii="Calibri"/>
                <w:b/>
                <w:sz w:val="44"/>
              </w:rPr>
              <w:t>DEGREE</w:t>
            </w:r>
            <w:r w:rsidR="003E2A09">
              <w:rPr>
                <w:rFonts w:ascii="Calibri"/>
                <w:b/>
                <w:spacing w:val="-1"/>
                <w:sz w:val="44"/>
              </w:rPr>
              <w:t xml:space="preserve"> </w:t>
            </w:r>
            <w:r w:rsidR="003E2A09">
              <w:rPr>
                <w:rFonts w:ascii="Calibri"/>
                <w:b/>
                <w:sz w:val="44"/>
              </w:rPr>
              <w:t>ASSIGNMENT</w:t>
            </w:r>
            <w:r w:rsidR="003E2A09">
              <w:rPr>
                <w:rFonts w:ascii="Calibri"/>
                <w:b/>
                <w:spacing w:val="-4"/>
                <w:sz w:val="44"/>
              </w:rPr>
              <w:t xml:space="preserve"> </w:t>
            </w:r>
            <w:r w:rsidR="003E2A09">
              <w:rPr>
                <w:rFonts w:ascii="Calibri"/>
                <w:b/>
                <w:sz w:val="44"/>
              </w:rPr>
              <w:t>SPECIFICATION</w:t>
            </w:r>
          </w:p>
          <w:p w14:paraId="2342ACF7" w14:textId="77777777" w:rsidR="003C2CD2" w:rsidRDefault="003E2A09" w:rsidP="009929DB">
            <w:pPr>
              <w:pStyle w:val="TableParagraph"/>
              <w:spacing w:line="341" w:lineRule="exact"/>
              <w:ind w:left="1514" w:right="1501"/>
              <w:jc w:val="center"/>
              <w:rPr>
                <w:rFonts w:ascii="Calibri"/>
                <w:sz w:val="28"/>
              </w:rPr>
            </w:pPr>
            <w:r>
              <w:rPr>
                <w:rFonts w:ascii="Calibri"/>
                <w:sz w:val="28"/>
              </w:rPr>
              <w:t>SCHOOL</w:t>
            </w:r>
            <w:r>
              <w:rPr>
                <w:rFonts w:ascii="Calibri"/>
                <w:spacing w:val="-3"/>
                <w:sz w:val="28"/>
              </w:rPr>
              <w:t xml:space="preserve"> </w:t>
            </w:r>
            <w:r>
              <w:rPr>
                <w:rFonts w:ascii="Calibri"/>
                <w:sz w:val="28"/>
              </w:rPr>
              <w:t>OF</w:t>
            </w:r>
            <w:r>
              <w:rPr>
                <w:rFonts w:ascii="Calibri"/>
                <w:spacing w:val="-3"/>
                <w:sz w:val="28"/>
              </w:rPr>
              <w:t xml:space="preserve"> </w:t>
            </w:r>
            <w:r>
              <w:rPr>
                <w:rFonts w:ascii="Calibri"/>
                <w:sz w:val="28"/>
              </w:rPr>
              <w:t>INTERNATIONAL</w:t>
            </w:r>
            <w:r>
              <w:rPr>
                <w:rFonts w:ascii="Calibri"/>
                <w:spacing w:val="-2"/>
                <w:sz w:val="28"/>
              </w:rPr>
              <w:t xml:space="preserve"> </w:t>
            </w:r>
            <w:r>
              <w:rPr>
                <w:rFonts w:ascii="Calibri"/>
                <w:sz w:val="28"/>
              </w:rPr>
              <w:t>HOTEL</w:t>
            </w:r>
            <w:r>
              <w:rPr>
                <w:rFonts w:ascii="Calibri"/>
                <w:spacing w:val="-4"/>
                <w:sz w:val="28"/>
              </w:rPr>
              <w:t xml:space="preserve"> </w:t>
            </w:r>
            <w:r>
              <w:rPr>
                <w:rFonts w:ascii="Calibri"/>
                <w:sz w:val="28"/>
              </w:rPr>
              <w:t>MANAGEMENT</w:t>
            </w:r>
          </w:p>
        </w:tc>
        <w:tc>
          <w:tcPr>
            <w:tcW w:w="30" w:type="dxa"/>
            <w:tcBorders>
              <w:top w:val="nil"/>
              <w:bottom w:val="single" w:sz="6" w:space="0" w:color="000000"/>
              <w:right w:val="nil"/>
            </w:tcBorders>
          </w:tcPr>
          <w:p w14:paraId="4FF2475C" w14:textId="77777777" w:rsidR="003C2CD2" w:rsidRDefault="003C2CD2" w:rsidP="009929DB">
            <w:pPr>
              <w:pStyle w:val="TableParagraph"/>
              <w:rPr>
                <w:rFonts w:ascii="Times New Roman"/>
                <w:sz w:val="26"/>
              </w:rPr>
            </w:pPr>
          </w:p>
        </w:tc>
      </w:tr>
      <w:tr w:rsidR="000B18FC" w14:paraId="6F6C01F8" w14:textId="77777777" w:rsidTr="003C2CD2">
        <w:trPr>
          <w:trHeight w:val="758"/>
        </w:trPr>
        <w:tc>
          <w:tcPr>
            <w:tcW w:w="1830" w:type="dxa"/>
            <w:tcBorders>
              <w:top w:val="single" w:sz="6" w:space="0" w:color="000000"/>
              <w:bottom w:val="single" w:sz="6" w:space="0" w:color="000000"/>
            </w:tcBorders>
            <w:shd w:val="clear" w:color="auto" w:fill="D7D7D7"/>
          </w:tcPr>
          <w:p w14:paraId="08552714" w14:textId="77777777" w:rsidR="003C2CD2" w:rsidRDefault="003E2A09" w:rsidP="009929DB">
            <w:pPr>
              <w:pStyle w:val="TableParagraph"/>
              <w:spacing w:before="199"/>
              <w:ind w:left="81"/>
              <w:rPr>
                <w:rFonts w:ascii="Calibri"/>
                <w:b/>
                <w:sz w:val="24"/>
              </w:rPr>
            </w:pPr>
            <w:r>
              <w:rPr>
                <w:rFonts w:ascii="Calibri"/>
                <w:b/>
                <w:sz w:val="24"/>
              </w:rPr>
              <w:t>Student</w:t>
            </w:r>
            <w:r>
              <w:rPr>
                <w:rFonts w:ascii="Calibri"/>
                <w:b/>
                <w:spacing w:val="-3"/>
                <w:sz w:val="24"/>
              </w:rPr>
              <w:t xml:space="preserve"> </w:t>
            </w:r>
            <w:r>
              <w:rPr>
                <w:rFonts w:ascii="Calibri"/>
                <w:b/>
                <w:sz w:val="24"/>
              </w:rPr>
              <w:t>name:</w:t>
            </w:r>
          </w:p>
        </w:tc>
        <w:tc>
          <w:tcPr>
            <w:tcW w:w="3753" w:type="dxa"/>
            <w:tcBorders>
              <w:top w:val="single" w:sz="6" w:space="0" w:color="000000"/>
              <w:bottom w:val="single" w:sz="6" w:space="0" w:color="000000"/>
            </w:tcBorders>
          </w:tcPr>
          <w:p w14:paraId="0365D8C1" w14:textId="77777777" w:rsidR="00BA68C0" w:rsidRDefault="00BA68C0" w:rsidP="009929DB">
            <w:pPr>
              <w:pStyle w:val="TableParagraph"/>
              <w:rPr>
                <w:rFonts w:ascii="Times New Roman"/>
                <w:sz w:val="26"/>
              </w:rPr>
            </w:pPr>
          </w:p>
          <w:p w14:paraId="45C8EA2E" w14:textId="53ABDDB9" w:rsidR="003C2CD2" w:rsidRDefault="00C9062E" w:rsidP="009929DB">
            <w:pPr>
              <w:pStyle w:val="TableParagraph"/>
              <w:rPr>
                <w:rFonts w:ascii="Times New Roman"/>
                <w:sz w:val="26"/>
              </w:rPr>
            </w:pPr>
            <w:bookmarkStart w:id="0" w:name="_GoBack"/>
            <w:bookmarkEnd w:id="0"/>
            <w:r>
              <w:rPr>
                <w:rFonts w:ascii="Times New Roman"/>
                <w:sz w:val="26"/>
              </w:rPr>
              <w:t>Alexandra Grigorcea</w:t>
            </w:r>
          </w:p>
        </w:tc>
        <w:tc>
          <w:tcPr>
            <w:tcW w:w="2492" w:type="dxa"/>
            <w:tcBorders>
              <w:top w:val="single" w:sz="6" w:space="0" w:color="000000"/>
              <w:bottom w:val="single" w:sz="6" w:space="0" w:color="000000"/>
            </w:tcBorders>
            <w:shd w:val="clear" w:color="auto" w:fill="D7D7D7"/>
          </w:tcPr>
          <w:p w14:paraId="47CCBE3A" w14:textId="5676D58C" w:rsidR="003C2CD2" w:rsidRDefault="003E2A09" w:rsidP="009929DB">
            <w:pPr>
              <w:pStyle w:val="TableParagraph"/>
              <w:spacing w:before="199"/>
              <w:ind w:left="81"/>
              <w:rPr>
                <w:rFonts w:ascii="Calibri"/>
                <w:b/>
                <w:sz w:val="24"/>
              </w:rPr>
            </w:pPr>
            <w:r>
              <w:rPr>
                <w:rFonts w:ascii="Calibri"/>
                <w:b/>
                <w:sz w:val="24"/>
              </w:rPr>
              <w:t>Student number:</w:t>
            </w:r>
          </w:p>
        </w:tc>
        <w:tc>
          <w:tcPr>
            <w:tcW w:w="2476" w:type="dxa"/>
            <w:gridSpan w:val="2"/>
            <w:tcBorders>
              <w:top w:val="single" w:sz="6" w:space="0" w:color="000000"/>
              <w:bottom w:val="single" w:sz="6" w:space="0" w:color="000000"/>
            </w:tcBorders>
          </w:tcPr>
          <w:p w14:paraId="70A70D08" w14:textId="77777777" w:rsidR="00BA68C0" w:rsidRDefault="00BA68C0" w:rsidP="009929DB">
            <w:pPr>
              <w:pStyle w:val="TableParagraph"/>
              <w:rPr>
                <w:rFonts w:ascii="Times New Roman"/>
                <w:sz w:val="26"/>
              </w:rPr>
            </w:pPr>
          </w:p>
          <w:p w14:paraId="14AA96E8" w14:textId="591E0B5E" w:rsidR="003C2CD2" w:rsidRDefault="00C9062E" w:rsidP="009929DB">
            <w:pPr>
              <w:pStyle w:val="TableParagraph"/>
              <w:rPr>
                <w:rFonts w:ascii="Times New Roman"/>
                <w:sz w:val="26"/>
              </w:rPr>
            </w:pPr>
            <w:r>
              <w:rPr>
                <w:rFonts w:ascii="Times New Roman"/>
                <w:sz w:val="26"/>
              </w:rPr>
              <w:t>2027272</w:t>
            </w:r>
          </w:p>
        </w:tc>
      </w:tr>
    </w:tbl>
    <w:p w14:paraId="1D947012" w14:textId="77777777" w:rsidR="000311C6" w:rsidRDefault="000311C6" w:rsidP="003C2CD2"/>
    <w:tbl>
      <w:tblPr>
        <w:tblW w:w="10557" w:type="dxa"/>
        <w:tblInd w:w="-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1"/>
        <w:gridCol w:w="3755"/>
        <w:gridCol w:w="2493"/>
        <w:gridCol w:w="2478"/>
      </w:tblGrid>
      <w:tr w:rsidR="000B18FC" w14:paraId="77488B1D" w14:textId="77777777" w:rsidTr="000311C6">
        <w:trPr>
          <w:trHeight w:val="706"/>
        </w:trPr>
        <w:tc>
          <w:tcPr>
            <w:tcW w:w="1831" w:type="dxa"/>
            <w:tcBorders>
              <w:bottom w:val="single" w:sz="6" w:space="0" w:color="000000"/>
            </w:tcBorders>
            <w:shd w:val="clear" w:color="auto" w:fill="D7D7D7"/>
          </w:tcPr>
          <w:p w14:paraId="629C2872" w14:textId="77777777" w:rsidR="000311C6" w:rsidRDefault="003E2A09" w:rsidP="009929DB">
            <w:pPr>
              <w:pStyle w:val="TableParagraph"/>
              <w:spacing w:before="193"/>
              <w:ind w:left="81"/>
              <w:rPr>
                <w:rFonts w:ascii="Calibri"/>
                <w:b/>
                <w:sz w:val="24"/>
              </w:rPr>
            </w:pPr>
            <w:r>
              <w:rPr>
                <w:rFonts w:ascii="Calibri"/>
                <w:b/>
                <w:sz w:val="24"/>
              </w:rPr>
              <w:t>Programmes:</w:t>
            </w:r>
          </w:p>
        </w:tc>
        <w:tc>
          <w:tcPr>
            <w:tcW w:w="8726" w:type="dxa"/>
            <w:gridSpan w:val="3"/>
            <w:tcBorders>
              <w:bottom w:val="single" w:sz="6" w:space="0" w:color="000000"/>
            </w:tcBorders>
          </w:tcPr>
          <w:p w14:paraId="1BC88950" w14:textId="77777777" w:rsidR="000311C6" w:rsidRDefault="003E2A09" w:rsidP="009929DB">
            <w:pPr>
              <w:pStyle w:val="TableParagraph"/>
              <w:spacing w:before="193"/>
              <w:ind w:left="81"/>
              <w:rPr>
                <w:rFonts w:ascii="Calibri"/>
                <w:b/>
                <w:sz w:val="24"/>
              </w:rPr>
            </w:pPr>
            <w:r>
              <w:rPr>
                <w:rFonts w:ascii="Calibri"/>
                <w:b/>
                <w:sz w:val="24"/>
              </w:rPr>
              <w:t>BA</w:t>
            </w:r>
            <w:r>
              <w:rPr>
                <w:rFonts w:ascii="Calibri"/>
                <w:b/>
                <w:spacing w:val="-2"/>
                <w:sz w:val="24"/>
              </w:rPr>
              <w:t xml:space="preserve"> </w:t>
            </w:r>
            <w:r>
              <w:rPr>
                <w:rFonts w:ascii="Calibri"/>
                <w:b/>
                <w:sz w:val="24"/>
              </w:rPr>
              <w:t>International</w:t>
            </w:r>
            <w:r>
              <w:rPr>
                <w:rFonts w:ascii="Calibri"/>
                <w:b/>
                <w:spacing w:val="-3"/>
                <w:sz w:val="24"/>
              </w:rPr>
              <w:t xml:space="preserve"> </w:t>
            </w:r>
            <w:r>
              <w:rPr>
                <w:rFonts w:ascii="Calibri"/>
                <w:b/>
                <w:sz w:val="24"/>
              </w:rPr>
              <w:t>Hotel</w:t>
            </w:r>
            <w:r>
              <w:rPr>
                <w:rFonts w:ascii="Calibri"/>
                <w:b/>
                <w:spacing w:val="-6"/>
                <w:sz w:val="24"/>
              </w:rPr>
              <w:t xml:space="preserve"> </w:t>
            </w:r>
            <w:r>
              <w:rPr>
                <w:rFonts w:ascii="Calibri"/>
                <w:b/>
                <w:sz w:val="24"/>
              </w:rPr>
              <w:t>Management</w:t>
            </w:r>
          </w:p>
        </w:tc>
      </w:tr>
      <w:tr w:rsidR="000B18FC" w14:paraId="6937C2F6" w14:textId="77777777" w:rsidTr="00C9062E">
        <w:trPr>
          <w:trHeight w:val="702"/>
        </w:trPr>
        <w:tc>
          <w:tcPr>
            <w:tcW w:w="1831" w:type="dxa"/>
            <w:tcBorders>
              <w:top w:val="single" w:sz="6" w:space="0" w:color="000000"/>
              <w:bottom w:val="single" w:sz="6" w:space="0" w:color="000000"/>
            </w:tcBorders>
            <w:shd w:val="clear" w:color="auto" w:fill="D7D7D7"/>
          </w:tcPr>
          <w:p w14:paraId="350DDB8F" w14:textId="77777777" w:rsidR="000311C6" w:rsidRDefault="003E2A09" w:rsidP="009929DB">
            <w:pPr>
              <w:pStyle w:val="TableParagraph"/>
              <w:spacing w:before="190"/>
              <w:ind w:left="81"/>
              <w:rPr>
                <w:rFonts w:ascii="Calibri"/>
                <w:b/>
                <w:sz w:val="24"/>
              </w:rPr>
            </w:pPr>
            <w:r>
              <w:rPr>
                <w:rFonts w:ascii="Calibri"/>
                <w:b/>
                <w:sz w:val="24"/>
              </w:rPr>
              <w:t>Module:</w:t>
            </w:r>
          </w:p>
        </w:tc>
        <w:tc>
          <w:tcPr>
            <w:tcW w:w="3755" w:type="dxa"/>
            <w:tcBorders>
              <w:top w:val="single" w:sz="6" w:space="0" w:color="000000"/>
              <w:bottom w:val="single" w:sz="6" w:space="0" w:color="000000"/>
            </w:tcBorders>
          </w:tcPr>
          <w:p w14:paraId="6FACD8E2" w14:textId="77777777" w:rsidR="000311C6" w:rsidRDefault="003E2A09" w:rsidP="009929DB">
            <w:pPr>
              <w:pStyle w:val="TableParagraph"/>
              <w:spacing w:before="190"/>
              <w:ind w:left="81"/>
              <w:rPr>
                <w:rFonts w:ascii="Calibri"/>
                <w:b/>
                <w:sz w:val="24"/>
              </w:rPr>
            </w:pPr>
            <w:r>
              <w:rPr>
                <w:rFonts w:ascii="Calibri"/>
                <w:b/>
                <w:sz w:val="24"/>
              </w:rPr>
              <w:t>Cultural</w:t>
            </w:r>
            <w:r>
              <w:rPr>
                <w:rFonts w:ascii="Calibri"/>
                <w:b/>
                <w:spacing w:val="-2"/>
                <w:sz w:val="24"/>
              </w:rPr>
              <w:t xml:space="preserve"> </w:t>
            </w:r>
            <w:r>
              <w:rPr>
                <w:rFonts w:ascii="Calibri"/>
                <w:b/>
                <w:sz w:val="24"/>
              </w:rPr>
              <w:t>Awareness</w:t>
            </w:r>
          </w:p>
        </w:tc>
        <w:tc>
          <w:tcPr>
            <w:tcW w:w="2493" w:type="dxa"/>
            <w:tcBorders>
              <w:top w:val="single" w:sz="6" w:space="0" w:color="000000"/>
              <w:bottom w:val="single" w:sz="6" w:space="0" w:color="000000"/>
            </w:tcBorders>
            <w:shd w:val="clear" w:color="auto" w:fill="D7D7D7"/>
          </w:tcPr>
          <w:p w14:paraId="5509516F" w14:textId="77777777" w:rsidR="000311C6" w:rsidRDefault="003E2A09" w:rsidP="009929DB">
            <w:pPr>
              <w:pStyle w:val="TableParagraph"/>
              <w:spacing w:before="190"/>
              <w:ind w:left="81"/>
              <w:rPr>
                <w:rFonts w:ascii="Calibri"/>
                <w:b/>
                <w:sz w:val="24"/>
              </w:rPr>
            </w:pPr>
            <w:r>
              <w:rPr>
                <w:rFonts w:ascii="Calibri"/>
                <w:b/>
                <w:sz w:val="24"/>
              </w:rPr>
              <w:t>Module</w:t>
            </w:r>
            <w:r>
              <w:rPr>
                <w:rFonts w:ascii="Calibri"/>
                <w:b/>
                <w:spacing w:val="-1"/>
                <w:sz w:val="24"/>
              </w:rPr>
              <w:t xml:space="preserve"> </w:t>
            </w:r>
            <w:r>
              <w:rPr>
                <w:rFonts w:ascii="Calibri"/>
                <w:b/>
                <w:sz w:val="24"/>
              </w:rPr>
              <w:t>Level (4,</w:t>
            </w:r>
            <w:r>
              <w:rPr>
                <w:rFonts w:ascii="Calibri"/>
                <w:b/>
                <w:spacing w:val="-2"/>
                <w:sz w:val="24"/>
              </w:rPr>
              <w:t xml:space="preserve"> </w:t>
            </w:r>
            <w:r>
              <w:rPr>
                <w:rFonts w:ascii="Calibri"/>
                <w:b/>
                <w:sz w:val="24"/>
              </w:rPr>
              <w:t>5,</w:t>
            </w:r>
            <w:r>
              <w:rPr>
                <w:rFonts w:ascii="Calibri"/>
                <w:b/>
                <w:spacing w:val="-1"/>
                <w:sz w:val="24"/>
              </w:rPr>
              <w:t xml:space="preserve"> </w:t>
            </w:r>
            <w:r>
              <w:rPr>
                <w:rFonts w:ascii="Calibri"/>
                <w:b/>
                <w:sz w:val="24"/>
              </w:rPr>
              <w:t>6):</w:t>
            </w:r>
          </w:p>
        </w:tc>
        <w:tc>
          <w:tcPr>
            <w:tcW w:w="2478" w:type="dxa"/>
            <w:tcBorders>
              <w:top w:val="single" w:sz="6" w:space="0" w:color="000000"/>
              <w:bottom w:val="single" w:sz="6" w:space="0" w:color="000000"/>
            </w:tcBorders>
          </w:tcPr>
          <w:p w14:paraId="6185E890" w14:textId="77777777" w:rsidR="000311C6" w:rsidRDefault="003E2A09" w:rsidP="009929DB">
            <w:pPr>
              <w:pStyle w:val="TableParagraph"/>
              <w:spacing w:before="190"/>
              <w:ind w:left="77"/>
              <w:rPr>
                <w:rFonts w:ascii="Calibri"/>
                <w:b/>
                <w:sz w:val="24"/>
              </w:rPr>
            </w:pPr>
            <w:r>
              <w:rPr>
                <w:rFonts w:ascii="Calibri"/>
                <w:b/>
                <w:sz w:val="24"/>
              </w:rPr>
              <w:t>5</w:t>
            </w:r>
          </w:p>
        </w:tc>
      </w:tr>
      <w:tr w:rsidR="000B18FC" w14:paraId="4184EC1D" w14:textId="77777777" w:rsidTr="00C9062E">
        <w:trPr>
          <w:trHeight w:val="1261"/>
        </w:trPr>
        <w:tc>
          <w:tcPr>
            <w:tcW w:w="1831" w:type="dxa"/>
            <w:tcBorders>
              <w:top w:val="single" w:sz="6" w:space="0" w:color="000000"/>
              <w:bottom w:val="single" w:sz="6" w:space="0" w:color="000000"/>
            </w:tcBorders>
            <w:shd w:val="clear" w:color="auto" w:fill="D7D7D7"/>
          </w:tcPr>
          <w:p w14:paraId="1B3F51BA" w14:textId="77777777" w:rsidR="000311C6" w:rsidRDefault="003E2A09" w:rsidP="009929DB">
            <w:pPr>
              <w:pStyle w:val="TableParagraph"/>
              <w:spacing w:before="190"/>
              <w:ind w:left="81"/>
              <w:rPr>
                <w:rFonts w:ascii="Calibri"/>
                <w:b/>
                <w:sz w:val="24"/>
              </w:rPr>
            </w:pPr>
            <w:r>
              <w:rPr>
                <w:rFonts w:ascii="Calibri"/>
                <w:b/>
                <w:sz w:val="24"/>
              </w:rPr>
              <w:t>Module</w:t>
            </w:r>
            <w:r>
              <w:rPr>
                <w:rFonts w:ascii="Calibri"/>
                <w:b/>
                <w:spacing w:val="-2"/>
                <w:sz w:val="24"/>
              </w:rPr>
              <w:t xml:space="preserve"> </w:t>
            </w:r>
            <w:r>
              <w:rPr>
                <w:rFonts w:ascii="Calibri"/>
                <w:b/>
                <w:sz w:val="24"/>
              </w:rPr>
              <w:t>code:</w:t>
            </w:r>
          </w:p>
        </w:tc>
        <w:tc>
          <w:tcPr>
            <w:tcW w:w="3755" w:type="dxa"/>
            <w:tcBorders>
              <w:top w:val="single" w:sz="6" w:space="0" w:color="000000"/>
              <w:bottom w:val="single" w:sz="6" w:space="0" w:color="000000"/>
            </w:tcBorders>
          </w:tcPr>
          <w:p w14:paraId="672F17CC" w14:textId="77777777" w:rsidR="000311C6" w:rsidRDefault="003E2A09" w:rsidP="009929DB">
            <w:pPr>
              <w:pStyle w:val="TableParagraph"/>
              <w:spacing w:before="190"/>
              <w:ind w:left="81"/>
              <w:rPr>
                <w:rFonts w:ascii="Calibri"/>
                <w:b/>
                <w:sz w:val="24"/>
              </w:rPr>
            </w:pPr>
            <w:r>
              <w:rPr>
                <w:rFonts w:ascii="Calibri"/>
                <w:b/>
                <w:sz w:val="24"/>
              </w:rPr>
              <w:t>BMIH5003</w:t>
            </w:r>
          </w:p>
        </w:tc>
        <w:tc>
          <w:tcPr>
            <w:tcW w:w="2493" w:type="dxa"/>
            <w:tcBorders>
              <w:top w:val="single" w:sz="6" w:space="0" w:color="000000"/>
              <w:bottom w:val="single" w:sz="6" w:space="0" w:color="000000"/>
            </w:tcBorders>
            <w:shd w:val="clear" w:color="auto" w:fill="D7D7D7"/>
          </w:tcPr>
          <w:p w14:paraId="14B0D50A" w14:textId="77777777" w:rsidR="000311C6" w:rsidRDefault="003E2A09" w:rsidP="009929DB">
            <w:pPr>
              <w:pStyle w:val="TableParagraph"/>
              <w:spacing w:before="70"/>
              <w:ind w:left="81" w:right="166"/>
              <w:rPr>
                <w:rFonts w:ascii="Calibri"/>
                <w:b/>
                <w:sz w:val="24"/>
              </w:rPr>
            </w:pPr>
            <w:r>
              <w:rPr>
                <w:rFonts w:ascii="Calibri"/>
                <w:b/>
                <w:sz w:val="24"/>
              </w:rPr>
              <w:t>Contribution to Overall</w:t>
            </w:r>
            <w:r>
              <w:rPr>
                <w:rFonts w:ascii="Calibri"/>
                <w:b/>
                <w:spacing w:val="-52"/>
                <w:sz w:val="24"/>
              </w:rPr>
              <w:t xml:space="preserve"> </w:t>
            </w:r>
            <w:r>
              <w:rPr>
                <w:rFonts w:ascii="Calibri"/>
                <w:b/>
                <w:sz w:val="24"/>
              </w:rPr>
              <w:t>Module Assessment</w:t>
            </w:r>
            <w:r>
              <w:rPr>
                <w:rFonts w:ascii="Calibri"/>
                <w:b/>
                <w:spacing w:val="1"/>
                <w:sz w:val="24"/>
              </w:rPr>
              <w:t xml:space="preserve"> </w:t>
            </w:r>
            <w:r>
              <w:rPr>
                <w:rFonts w:ascii="Calibri"/>
                <w:b/>
                <w:sz w:val="24"/>
              </w:rPr>
              <w:t>(%):</w:t>
            </w:r>
          </w:p>
        </w:tc>
        <w:tc>
          <w:tcPr>
            <w:tcW w:w="2478" w:type="dxa"/>
            <w:tcBorders>
              <w:top w:val="single" w:sz="6" w:space="0" w:color="000000"/>
              <w:bottom w:val="single" w:sz="6" w:space="0" w:color="000000"/>
            </w:tcBorders>
          </w:tcPr>
          <w:p w14:paraId="5EE991A2" w14:textId="77777777" w:rsidR="000311C6" w:rsidRDefault="003E2A09" w:rsidP="009929DB">
            <w:pPr>
              <w:pStyle w:val="TableParagraph"/>
              <w:spacing w:before="190"/>
              <w:ind w:left="77"/>
              <w:rPr>
                <w:rFonts w:ascii="Calibri"/>
                <w:b/>
                <w:sz w:val="24"/>
              </w:rPr>
            </w:pPr>
            <w:r>
              <w:rPr>
                <w:rFonts w:ascii="Calibri"/>
                <w:b/>
                <w:sz w:val="24"/>
              </w:rPr>
              <w:t>25%</w:t>
            </w:r>
          </w:p>
        </w:tc>
      </w:tr>
      <w:tr w:rsidR="000B18FC" w14:paraId="1DD879F6" w14:textId="77777777" w:rsidTr="00C9062E">
        <w:trPr>
          <w:trHeight w:val="702"/>
        </w:trPr>
        <w:tc>
          <w:tcPr>
            <w:tcW w:w="1831" w:type="dxa"/>
            <w:tcBorders>
              <w:top w:val="single" w:sz="6" w:space="0" w:color="000000"/>
              <w:bottom w:val="single" w:sz="6" w:space="0" w:color="000000"/>
            </w:tcBorders>
            <w:shd w:val="clear" w:color="auto" w:fill="D7D7D7"/>
          </w:tcPr>
          <w:p w14:paraId="2362DC78" w14:textId="77777777" w:rsidR="000311C6" w:rsidRDefault="003E2A09" w:rsidP="009929DB">
            <w:pPr>
              <w:pStyle w:val="TableParagraph"/>
              <w:spacing w:before="190"/>
              <w:ind w:left="81"/>
              <w:rPr>
                <w:rFonts w:ascii="Calibri"/>
                <w:b/>
                <w:sz w:val="24"/>
              </w:rPr>
            </w:pPr>
            <w:r>
              <w:rPr>
                <w:rFonts w:ascii="Calibri"/>
                <w:b/>
                <w:sz w:val="24"/>
              </w:rPr>
              <w:t>Lecturer:</w:t>
            </w:r>
          </w:p>
        </w:tc>
        <w:tc>
          <w:tcPr>
            <w:tcW w:w="3755" w:type="dxa"/>
            <w:tcBorders>
              <w:top w:val="single" w:sz="6" w:space="0" w:color="000000"/>
              <w:bottom w:val="single" w:sz="6" w:space="0" w:color="000000"/>
            </w:tcBorders>
          </w:tcPr>
          <w:p w14:paraId="22B0A975" w14:textId="3BECE4A0" w:rsidR="000311C6" w:rsidRDefault="00C9062E" w:rsidP="009929DB">
            <w:pPr>
              <w:pStyle w:val="TableParagraph"/>
              <w:spacing w:before="70"/>
              <w:ind w:left="81"/>
              <w:rPr>
                <w:rFonts w:ascii="Calibri"/>
                <w:b/>
                <w:sz w:val="24"/>
              </w:rPr>
            </w:pPr>
            <w:r>
              <w:rPr>
                <w:rFonts w:ascii="Calibri"/>
                <w:b/>
                <w:sz w:val="24"/>
              </w:rPr>
              <w:t>Rodrigo Fernandes Aguilera</w:t>
            </w:r>
          </w:p>
        </w:tc>
        <w:tc>
          <w:tcPr>
            <w:tcW w:w="2493" w:type="dxa"/>
            <w:tcBorders>
              <w:top w:val="single" w:sz="6" w:space="0" w:color="000000"/>
              <w:bottom w:val="single" w:sz="6" w:space="0" w:color="000000"/>
            </w:tcBorders>
            <w:shd w:val="clear" w:color="auto" w:fill="D7D7D7"/>
          </w:tcPr>
          <w:p w14:paraId="6E61BA61" w14:textId="77777777" w:rsidR="000311C6" w:rsidRDefault="003E2A09" w:rsidP="009929DB">
            <w:pPr>
              <w:pStyle w:val="TableParagraph"/>
              <w:spacing w:before="190"/>
              <w:ind w:left="81"/>
              <w:rPr>
                <w:rFonts w:ascii="Calibri"/>
                <w:b/>
                <w:sz w:val="24"/>
              </w:rPr>
            </w:pPr>
            <w:r>
              <w:rPr>
                <w:rFonts w:ascii="Calibri"/>
                <w:b/>
                <w:sz w:val="24"/>
              </w:rPr>
              <w:t>Internal</w:t>
            </w:r>
            <w:r>
              <w:rPr>
                <w:rFonts w:ascii="Calibri"/>
                <w:b/>
                <w:spacing w:val="-3"/>
                <w:sz w:val="24"/>
              </w:rPr>
              <w:t xml:space="preserve"> </w:t>
            </w:r>
            <w:r>
              <w:rPr>
                <w:rFonts w:ascii="Calibri"/>
                <w:b/>
                <w:sz w:val="24"/>
              </w:rPr>
              <w:t>Verifier:</w:t>
            </w:r>
          </w:p>
        </w:tc>
        <w:tc>
          <w:tcPr>
            <w:tcW w:w="2478" w:type="dxa"/>
            <w:tcBorders>
              <w:top w:val="single" w:sz="6" w:space="0" w:color="000000"/>
              <w:bottom w:val="single" w:sz="6" w:space="0" w:color="000000"/>
            </w:tcBorders>
          </w:tcPr>
          <w:p w14:paraId="36380304" w14:textId="77777777" w:rsidR="000311C6" w:rsidRDefault="003E2A09" w:rsidP="009929DB">
            <w:pPr>
              <w:pStyle w:val="TableParagraph"/>
              <w:spacing w:before="190"/>
              <w:ind w:left="77"/>
              <w:rPr>
                <w:rFonts w:ascii="Calibri"/>
                <w:b/>
                <w:sz w:val="24"/>
              </w:rPr>
            </w:pPr>
            <w:r>
              <w:rPr>
                <w:rFonts w:ascii="Calibri"/>
                <w:b/>
                <w:sz w:val="24"/>
              </w:rPr>
              <w:t>Emily</w:t>
            </w:r>
            <w:r>
              <w:rPr>
                <w:rFonts w:ascii="Calibri"/>
                <w:b/>
                <w:spacing w:val="-3"/>
                <w:sz w:val="24"/>
              </w:rPr>
              <w:t xml:space="preserve"> </w:t>
            </w:r>
            <w:r>
              <w:rPr>
                <w:rFonts w:ascii="Calibri"/>
                <w:b/>
                <w:sz w:val="24"/>
              </w:rPr>
              <w:t>Williams</w:t>
            </w:r>
          </w:p>
        </w:tc>
      </w:tr>
      <w:tr w:rsidR="000B18FC" w14:paraId="674816D5" w14:textId="77777777" w:rsidTr="00C9062E">
        <w:trPr>
          <w:trHeight w:val="973"/>
        </w:trPr>
        <w:tc>
          <w:tcPr>
            <w:tcW w:w="1831" w:type="dxa"/>
            <w:tcBorders>
              <w:top w:val="single" w:sz="6" w:space="0" w:color="000000"/>
              <w:bottom w:val="single" w:sz="6" w:space="0" w:color="000000"/>
            </w:tcBorders>
            <w:shd w:val="clear" w:color="auto" w:fill="D7D7D7"/>
          </w:tcPr>
          <w:p w14:paraId="14CB8D1D" w14:textId="77777777" w:rsidR="000311C6" w:rsidRDefault="003E2A09" w:rsidP="009929DB">
            <w:pPr>
              <w:pStyle w:val="TableParagraph"/>
              <w:spacing w:before="193"/>
              <w:ind w:left="81"/>
              <w:rPr>
                <w:rFonts w:ascii="Calibri"/>
                <w:b/>
                <w:sz w:val="24"/>
              </w:rPr>
            </w:pPr>
            <w:r>
              <w:rPr>
                <w:rFonts w:ascii="Calibri"/>
                <w:b/>
                <w:sz w:val="24"/>
              </w:rPr>
              <w:t>Assignment</w:t>
            </w:r>
            <w:r>
              <w:rPr>
                <w:rFonts w:ascii="Calibri"/>
                <w:b/>
                <w:spacing w:val="-2"/>
                <w:sz w:val="24"/>
              </w:rPr>
              <w:t xml:space="preserve"> </w:t>
            </w:r>
            <w:r>
              <w:rPr>
                <w:rFonts w:ascii="Calibri"/>
                <w:b/>
                <w:sz w:val="24"/>
              </w:rPr>
              <w:t>Title:</w:t>
            </w:r>
          </w:p>
        </w:tc>
        <w:tc>
          <w:tcPr>
            <w:tcW w:w="3755" w:type="dxa"/>
            <w:tcBorders>
              <w:top w:val="single" w:sz="6" w:space="0" w:color="000000"/>
              <w:bottom w:val="single" w:sz="6" w:space="0" w:color="000000"/>
            </w:tcBorders>
          </w:tcPr>
          <w:p w14:paraId="5FF15498" w14:textId="7A4356E7" w:rsidR="000311C6" w:rsidRDefault="003E2A09" w:rsidP="009929DB">
            <w:pPr>
              <w:pStyle w:val="TableParagraph"/>
              <w:spacing w:before="73"/>
              <w:ind w:left="81" w:right="512"/>
              <w:rPr>
                <w:rFonts w:ascii="Calibri"/>
                <w:b/>
                <w:sz w:val="24"/>
              </w:rPr>
            </w:pPr>
            <w:r>
              <w:rPr>
                <w:rFonts w:ascii="Calibri"/>
                <w:b/>
                <w:sz w:val="24"/>
              </w:rPr>
              <w:t>Hotel Handbook for Intercultural</w:t>
            </w:r>
            <w:r>
              <w:rPr>
                <w:rFonts w:ascii="Calibri"/>
                <w:b/>
                <w:spacing w:val="-52"/>
                <w:sz w:val="24"/>
              </w:rPr>
              <w:t xml:space="preserve"> </w:t>
            </w:r>
            <w:r w:rsidR="00C9062E">
              <w:rPr>
                <w:rFonts w:ascii="Calibri"/>
                <w:b/>
                <w:spacing w:val="-52"/>
                <w:sz w:val="24"/>
              </w:rPr>
              <w:t xml:space="preserve">  </w:t>
            </w:r>
            <w:r>
              <w:rPr>
                <w:rFonts w:ascii="Calibri"/>
                <w:b/>
                <w:sz w:val="24"/>
              </w:rPr>
              <w:t>Competence</w:t>
            </w:r>
          </w:p>
        </w:tc>
        <w:tc>
          <w:tcPr>
            <w:tcW w:w="2493" w:type="dxa"/>
            <w:tcBorders>
              <w:top w:val="single" w:sz="6" w:space="0" w:color="000000"/>
              <w:bottom w:val="single" w:sz="6" w:space="0" w:color="000000"/>
            </w:tcBorders>
            <w:shd w:val="clear" w:color="auto" w:fill="D7D7D7"/>
          </w:tcPr>
          <w:p w14:paraId="48473ADD" w14:textId="77777777" w:rsidR="000311C6" w:rsidRDefault="003E2A09" w:rsidP="009929DB">
            <w:pPr>
              <w:pStyle w:val="TableParagraph"/>
              <w:spacing w:before="193"/>
              <w:ind w:left="81"/>
              <w:rPr>
                <w:rFonts w:ascii="Calibri"/>
                <w:b/>
                <w:sz w:val="24"/>
              </w:rPr>
            </w:pPr>
            <w:r>
              <w:rPr>
                <w:rFonts w:ascii="Calibri"/>
                <w:b/>
                <w:sz w:val="24"/>
              </w:rPr>
              <w:t>Assignment</w:t>
            </w:r>
            <w:r>
              <w:rPr>
                <w:rFonts w:ascii="Calibri"/>
                <w:b/>
                <w:spacing w:val="-1"/>
                <w:sz w:val="24"/>
              </w:rPr>
              <w:t xml:space="preserve"> </w:t>
            </w:r>
            <w:r>
              <w:rPr>
                <w:rFonts w:ascii="Calibri"/>
                <w:b/>
                <w:sz w:val="24"/>
              </w:rPr>
              <w:t>No:</w:t>
            </w:r>
          </w:p>
        </w:tc>
        <w:tc>
          <w:tcPr>
            <w:tcW w:w="2478" w:type="dxa"/>
            <w:tcBorders>
              <w:top w:val="single" w:sz="6" w:space="0" w:color="000000"/>
              <w:bottom w:val="single" w:sz="6" w:space="0" w:color="000000"/>
            </w:tcBorders>
          </w:tcPr>
          <w:p w14:paraId="6FA9FC7C" w14:textId="77777777" w:rsidR="000311C6" w:rsidRDefault="003E2A09" w:rsidP="009929DB">
            <w:pPr>
              <w:pStyle w:val="TableParagraph"/>
              <w:spacing w:before="193"/>
              <w:ind w:left="77"/>
              <w:rPr>
                <w:rFonts w:ascii="Calibri"/>
                <w:b/>
                <w:sz w:val="24"/>
              </w:rPr>
            </w:pPr>
            <w:r>
              <w:rPr>
                <w:rFonts w:ascii="Calibri"/>
                <w:b/>
                <w:sz w:val="24"/>
              </w:rPr>
              <w:t>1</w:t>
            </w:r>
          </w:p>
        </w:tc>
      </w:tr>
    </w:tbl>
    <w:p w14:paraId="534AA784" w14:textId="77777777" w:rsidR="00145CDD" w:rsidRDefault="003E2A09" w:rsidP="003C2CD2">
      <w:r>
        <w:br w:type="page"/>
      </w:r>
    </w:p>
    <w:sdt>
      <w:sdtPr>
        <w:rPr>
          <w:rFonts w:ascii="Times New Roman" w:eastAsiaTheme="minorHAnsi" w:hAnsi="Times New Roman" w:cstheme="minorBidi"/>
          <w:color w:val="auto"/>
          <w:sz w:val="24"/>
          <w:szCs w:val="22"/>
        </w:rPr>
        <w:id w:val="583109497"/>
        <w:docPartObj>
          <w:docPartGallery w:val="Table of Contents"/>
          <w:docPartUnique/>
        </w:docPartObj>
      </w:sdtPr>
      <w:sdtEndPr>
        <w:rPr>
          <w:b/>
          <w:bCs/>
          <w:noProof/>
        </w:rPr>
      </w:sdtEndPr>
      <w:sdtContent>
        <w:p w14:paraId="72095E9F" w14:textId="77777777" w:rsidR="00145CDD" w:rsidRPr="00114B41" w:rsidRDefault="003E2A09" w:rsidP="004608DE">
          <w:pPr>
            <w:pStyle w:val="TOCHeading"/>
            <w:rPr>
              <w:rFonts w:ascii="Times New Roman" w:hAnsi="Times New Roman" w:cs="Times New Roman"/>
              <w:b/>
              <w:bCs/>
              <w:color w:val="auto"/>
            </w:rPr>
          </w:pPr>
          <w:r w:rsidRPr="00114B41">
            <w:rPr>
              <w:rFonts w:ascii="Times New Roman" w:hAnsi="Times New Roman" w:cs="Times New Roman"/>
              <w:b/>
              <w:bCs/>
              <w:color w:val="auto"/>
            </w:rPr>
            <w:t>Table of Contents</w:t>
          </w:r>
        </w:p>
        <w:p w14:paraId="6C7FFAA3" w14:textId="77777777" w:rsidR="00114B41" w:rsidRDefault="003E2A09" w:rsidP="00114B41">
          <w:pPr>
            <w:pStyle w:val="TOC1"/>
            <w:tabs>
              <w:tab w:val="right" w:leader="dot" w:pos="9350"/>
            </w:tabs>
            <w:spacing w:after="0"/>
            <w:rPr>
              <w:rFonts w:asciiTheme="minorHAnsi" w:eastAsiaTheme="minorEastAsia" w:hAnsiTheme="minorHAnsi"/>
              <w:noProof/>
              <w:sz w:val="22"/>
            </w:rPr>
          </w:pPr>
          <w:r>
            <w:fldChar w:fldCharType="begin"/>
          </w:r>
          <w:r>
            <w:instrText xml:space="preserve"> TOC \o "1-3" \h \z \u </w:instrText>
          </w:r>
          <w:r>
            <w:fldChar w:fldCharType="separate"/>
          </w:r>
          <w:hyperlink w:anchor="_Toc106319823" w:history="1">
            <w:r w:rsidRPr="004D12F7">
              <w:rPr>
                <w:rStyle w:val="Hyperlink"/>
                <w:noProof/>
              </w:rPr>
              <w:t>Introduction</w:t>
            </w:r>
            <w:r>
              <w:rPr>
                <w:noProof/>
                <w:webHidden/>
              </w:rPr>
              <w:tab/>
            </w:r>
            <w:r>
              <w:rPr>
                <w:noProof/>
                <w:webHidden/>
              </w:rPr>
              <w:fldChar w:fldCharType="begin"/>
            </w:r>
            <w:r>
              <w:rPr>
                <w:noProof/>
                <w:webHidden/>
              </w:rPr>
              <w:instrText xml:space="preserve"> PAGEREF _Toc106319823 \h </w:instrText>
            </w:r>
            <w:r>
              <w:rPr>
                <w:noProof/>
                <w:webHidden/>
              </w:rPr>
            </w:r>
            <w:r>
              <w:rPr>
                <w:noProof/>
                <w:webHidden/>
              </w:rPr>
              <w:fldChar w:fldCharType="separate"/>
            </w:r>
            <w:r>
              <w:rPr>
                <w:noProof/>
                <w:webHidden/>
              </w:rPr>
              <w:t>1</w:t>
            </w:r>
            <w:r>
              <w:rPr>
                <w:noProof/>
                <w:webHidden/>
              </w:rPr>
              <w:fldChar w:fldCharType="end"/>
            </w:r>
          </w:hyperlink>
        </w:p>
        <w:p w14:paraId="04BF293E" w14:textId="77777777" w:rsidR="00114B41" w:rsidRDefault="003A373A" w:rsidP="00114B41">
          <w:pPr>
            <w:pStyle w:val="TOC2"/>
            <w:tabs>
              <w:tab w:val="right" w:leader="dot" w:pos="9350"/>
            </w:tabs>
            <w:spacing w:after="0"/>
            <w:rPr>
              <w:noProof/>
            </w:rPr>
          </w:pPr>
          <w:hyperlink w:anchor="_Toc106319824" w:history="1">
            <w:r w:rsidR="003E2A09" w:rsidRPr="004D12F7">
              <w:rPr>
                <w:rStyle w:val="Hyperlink"/>
                <w:noProof/>
              </w:rPr>
              <w:t>The importance of cultural intelligence and sensitivity for hotel personnel</w:t>
            </w:r>
            <w:r w:rsidR="003E2A09">
              <w:rPr>
                <w:noProof/>
                <w:webHidden/>
              </w:rPr>
              <w:tab/>
            </w:r>
            <w:r w:rsidR="003E2A09">
              <w:rPr>
                <w:noProof/>
                <w:webHidden/>
              </w:rPr>
              <w:fldChar w:fldCharType="begin"/>
            </w:r>
            <w:r w:rsidR="003E2A09">
              <w:rPr>
                <w:noProof/>
                <w:webHidden/>
              </w:rPr>
              <w:instrText xml:space="preserve"> PAGEREF _Toc106319824 \h </w:instrText>
            </w:r>
            <w:r w:rsidR="003E2A09">
              <w:rPr>
                <w:noProof/>
                <w:webHidden/>
              </w:rPr>
            </w:r>
            <w:r w:rsidR="003E2A09">
              <w:rPr>
                <w:noProof/>
                <w:webHidden/>
              </w:rPr>
              <w:fldChar w:fldCharType="separate"/>
            </w:r>
            <w:r w:rsidR="003E2A09">
              <w:rPr>
                <w:noProof/>
                <w:webHidden/>
              </w:rPr>
              <w:t>2</w:t>
            </w:r>
            <w:r w:rsidR="003E2A09">
              <w:rPr>
                <w:noProof/>
                <w:webHidden/>
              </w:rPr>
              <w:fldChar w:fldCharType="end"/>
            </w:r>
          </w:hyperlink>
        </w:p>
        <w:p w14:paraId="349DE3E6" w14:textId="77777777" w:rsidR="00114B41" w:rsidRDefault="003A373A" w:rsidP="00114B41">
          <w:pPr>
            <w:pStyle w:val="TOC2"/>
            <w:tabs>
              <w:tab w:val="right" w:leader="dot" w:pos="9350"/>
            </w:tabs>
            <w:spacing w:after="0"/>
            <w:rPr>
              <w:noProof/>
            </w:rPr>
          </w:pPr>
          <w:hyperlink w:anchor="_Toc106319825" w:history="1">
            <w:r w:rsidR="003E2A09" w:rsidRPr="004D12F7">
              <w:rPr>
                <w:rStyle w:val="Hyperlink"/>
                <w:noProof/>
              </w:rPr>
              <w:t>Cross-cultural communication theories and models</w:t>
            </w:r>
            <w:r w:rsidR="003E2A09">
              <w:rPr>
                <w:noProof/>
                <w:webHidden/>
              </w:rPr>
              <w:tab/>
            </w:r>
            <w:r w:rsidR="003E2A09">
              <w:rPr>
                <w:noProof/>
                <w:webHidden/>
              </w:rPr>
              <w:fldChar w:fldCharType="begin"/>
            </w:r>
            <w:r w:rsidR="003E2A09">
              <w:rPr>
                <w:noProof/>
                <w:webHidden/>
              </w:rPr>
              <w:instrText xml:space="preserve"> PAGEREF _Toc106319825 \h </w:instrText>
            </w:r>
            <w:r w:rsidR="003E2A09">
              <w:rPr>
                <w:noProof/>
                <w:webHidden/>
              </w:rPr>
            </w:r>
            <w:r w:rsidR="003E2A09">
              <w:rPr>
                <w:noProof/>
                <w:webHidden/>
              </w:rPr>
              <w:fldChar w:fldCharType="separate"/>
            </w:r>
            <w:r w:rsidR="003E2A09">
              <w:rPr>
                <w:noProof/>
                <w:webHidden/>
              </w:rPr>
              <w:t>2</w:t>
            </w:r>
            <w:r w:rsidR="003E2A09">
              <w:rPr>
                <w:noProof/>
                <w:webHidden/>
              </w:rPr>
              <w:fldChar w:fldCharType="end"/>
            </w:r>
          </w:hyperlink>
        </w:p>
        <w:p w14:paraId="283CC71F" w14:textId="77777777" w:rsidR="00114B41" w:rsidRDefault="003A373A" w:rsidP="00114B41">
          <w:pPr>
            <w:pStyle w:val="TOC2"/>
            <w:tabs>
              <w:tab w:val="right" w:leader="dot" w:pos="9350"/>
            </w:tabs>
            <w:spacing w:after="0"/>
            <w:rPr>
              <w:noProof/>
            </w:rPr>
          </w:pPr>
          <w:hyperlink w:anchor="_Toc106319826" w:history="1">
            <w:r w:rsidR="003E2A09" w:rsidRPr="004D12F7">
              <w:rPr>
                <w:rStyle w:val="Hyperlink"/>
                <w:noProof/>
              </w:rPr>
              <w:t>The hotel guest service implications: India and USA</w:t>
            </w:r>
            <w:r w:rsidR="003E2A09">
              <w:rPr>
                <w:noProof/>
                <w:webHidden/>
              </w:rPr>
              <w:tab/>
            </w:r>
            <w:r w:rsidR="003E2A09">
              <w:rPr>
                <w:noProof/>
                <w:webHidden/>
              </w:rPr>
              <w:fldChar w:fldCharType="begin"/>
            </w:r>
            <w:r w:rsidR="003E2A09">
              <w:rPr>
                <w:noProof/>
                <w:webHidden/>
              </w:rPr>
              <w:instrText xml:space="preserve"> PAGEREF _Toc106319826 \h </w:instrText>
            </w:r>
            <w:r w:rsidR="003E2A09">
              <w:rPr>
                <w:noProof/>
                <w:webHidden/>
              </w:rPr>
            </w:r>
            <w:r w:rsidR="003E2A09">
              <w:rPr>
                <w:noProof/>
                <w:webHidden/>
              </w:rPr>
              <w:fldChar w:fldCharType="separate"/>
            </w:r>
            <w:r w:rsidR="003E2A09">
              <w:rPr>
                <w:noProof/>
                <w:webHidden/>
              </w:rPr>
              <w:t>3</w:t>
            </w:r>
            <w:r w:rsidR="003E2A09">
              <w:rPr>
                <w:noProof/>
                <w:webHidden/>
              </w:rPr>
              <w:fldChar w:fldCharType="end"/>
            </w:r>
          </w:hyperlink>
        </w:p>
        <w:p w14:paraId="3EAFBE90" w14:textId="77777777" w:rsidR="00114B41" w:rsidRDefault="003A373A" w:rsidP="00114B41">
          <w:pPr>
            <w:pStyle w:val="TOC2"/>
            <w:tabs>
              <w:tab w:val="right" w:leader="dot" w:pos="9350"/>
            </w:tabs>
            <w:spacing w:after="0"/>
            <w:rPr>
              <w:noProof/>
            </w:rPr>
          </w:pPr>
          <w:hyperlink w:anchor="_Toc106319827" w:history="1">
            <w:r w:rsidR="003E2A09" w:rsidRPr="004D12F7">
              <w:rPr>
                <w:rStyle w:val="Hyperlink"/>
                <w:noProof/>
              </w:rPr>
              <w:t>A critical understanding of cultural differences, customs, and behaviour between the USA and India</w:t>
            </w:r>
            <w:r w:rsidR="003E2A09">
              <w:rPr>
                <w:noProof/>
                <w:webHidden/>
              </w:rPr>
              <w:tab/>
            </w:r>
            <w:r w:rsidR="003E2A09">
              <w:rPr>
                <w:noProof/>
                <w:webHidden/>
              </w:rPr>
              <w:fldChar w:fldCharType="begin"/>
            </w:r>
            <w:r w:rsidR="003E2A09">
              <w:rPr>
                <w:noProof/>
                <w:webHidden/>
              </w:rPr>
              <w:instrText xml:space="preserve"> PAGEREF _Toc106319827 \h </w:instrText>
            </w:r>
            <w:r w:rsidR="003E2A09">
              <w:rPr>
                <w:noProof/>
                <w:webHidden/>
              </w:rPr>
            </w:r>
            <w:r w:rsidR="003E2A09">
              <w:rPr>
                <w:noProof/>
                <w:webHidden/>
              </w:rPr>
              <w:fldChar w:fldCharType="separate"/>
            </w:r>
            <w:r w:rsidR="003E2A09">
              <w:rPr>
                <w:noProof/>
                <w:webHidden/>
              </w:rPr>
              <w:t>3</w:t>
            </w:r>
            <w:r w:rsidR="003E2A09">
              <w:rPr>
                <w:noProof/>
                <w:webHidden/>
              </w:rPr>
              <w:fldChar w:fldCharType="end"/>
            </w:r>
          </w:hyperlink>
        </w:p>
        <w:p w14:paraId="772E6D08" w14:textId="77777777" w:rsidR="00114B41" w:rsidRDefault="003A373A" w:rsidP="00114B41">
          <w:pPr>
            <w:pStyle w:val="TOC1"/>
            <w:tabs>
              <w:tab w:val="right" w:leader="dot" w:pos="9350"/>
            </w:tabs>
            <w:spacing w:after="0"/>
            <w:rPr>
              <w:rFonts w:asciiTheme="minorHAnsi" w:eastAsiaTheme="minorEastAsia" w:hAnsiTheme="minorHAnsi"/>
              <w:noProof/>
              <w:sz w:val="22"/>
            </w:rPr>
          </w:pPr>
          <w:hyperlink w:anchor="_Toc106319828" w:history="1">
            <w:r w:rsidR="003E2A09" w:rsidRPr="004D12F7">
              <w:rPr>
                <w:rStyle w:val="Hyperlink"/>
                <w:noProof/>
              </w:rPr>
              <w:t>Conclusion</w:t>
            </w:r>
            <w:r w:rsidR="003E2A09">
              <w:rPr>
                <w:noProof/>
                <w:webHidden/>
              </w:rPr>
              <w:tab/>
            </w:r>
            <w:r w:rsidR="003E2A09">
              <w:rPr>
                <w:noProof/>
                <w:webHidden/>
              </w:rPr>
              <w:fldChar w:fldCharType="begin"/>
            </w:r>
            <w:r w:rsidR="003E2A09">
              <w:rPr>
                <w:noProof/>
                <w:webHidden/>
              </w:rPr>
              <w:instrText xml:space="preserve"> PAGEREF _Toc106319828 \h </w:instrText>
            </w:r>
            <w:r w:rsidR="003E2A09">
              <w:rPr>
                <w:noProof/>
                <w:webHidden/>
              </w:rPr>
            </w:r>
            <w:r w:rsidR="003E2A09">
              <w:rPr>
                <w:noProof/>
                <w:webHidden/>
              </w:rPr>
              <w:fldChar w:fldCharType="separate"/>
            </w:r>
            <w:r w:rsidR="003E2A09">
              <w:rPr>
                <w:noProof/>
                <w:webHidden/>
              </w:rPr>
              <w:t>4</w:t>
            </w:r>
            <w:r w:rsidR="003E2A09">
              <w:rPr>
                <w:noProof/>
                <w:webHidden/>
              </w:rPr>
              <w:fldChar w:fldCharType="end"/>
            </w:r>
          </w:hyperlink>
        </w:p>
        <w:p w14:paraId="4B19BA20" w14:textId="77777777" w:rsidR="00114B41" w:rsidRDefault="003A373A" w:rsidP="00114B41">
          <w:pPr>
            <w:pStyle w:val="TOC1"/>
            <w:tabs>
              <w:tab w:val="right" w:leader="dot" w:pos="9350"/>
            </w:tabs>
            <w:spacing w:after="0"/>
            <w:rPr>
              <w:rFonts w:asciiTheme="minorHAnsi" w:eastAsiaTheme="minorEastAsia" w:hAnsiTheme="minorHAnsi"/>
              <w:noProof/>
              <w:sz w:val="22"/>
            </w:rPr>
          </w:pPr>
          <w:hyperlink w:anchor="_Toc106319829" w:history="1">
            <w:r w:rsidR="003E2A09" w:rsidRPr="004D12F7">
              <w:rPr>
                <w:rStyle w:val="Hyperlink"/>
                <w:noProof/>
              </w:rPr>
              <w:t>References</w:t>
            </w:r>
            <w:r w:rsidR="003E2A09">
              <w:rPr>
                <w:noProof/>
                <w:webHidden/>
              </w:rPr>
              <w:tab/>
            </w:r>
            <w:r w:rsidR="003E2A09">
              <w:rPr>
                <w:noProof/>
                <w:webHidden/>
              </w:rPr>
              <w:fldChar w:fldCharType="begin"/>
            </w:r>
            <w:r w:rsidR="003E2A09">
              <w:rPr>
                <w:noProof/>
                <w:webHidden/>
              </w:rPr>
              <w:instrText xml:space="preserve"> PAGEREF _Toc106319829 \h </w:instrText>
            </w:r>
            <w:r w:rsidR="003E2A09">
              <w:rPr>
                <w:noProof/>
                <w:webHidden/>
              </w:rPr>
            </w:r>
            <w:r w:rsidR="003E2A09">
              <w:rPr>
                <w:noProof/>
                <w:webHidden/>
              </w:rPr>
              <w:fldChar w:fldCharType="separate"/>
            </w:r>
            <w:r w:rsidR="003E2A09">
              <w:rPr>
                <w:noProof/>
                <w:webHidden/>
              </w:rPr>
              <w:t>5</w:t>
            </w:r>
            <w:r w:rsidR="003E2A09">
              <w:rPr>
                <w:noProof/>
                <w:webHidden/>
              </w:rPr>
              <w:fldChar w:fldCharType="end"/>
            </w:r>
          </w:hyperlink>
        </w:p>
        <w:p w14:paraId="35063EF5" w14:textId="77777777" w:rsidR="00145CDD" w:rsidRDefault="003E2A09" w:rsidP="00114B41">
          <w:pPr>
            <w:spacing w:after="0"/>
          </w:pPr>
          <w:r>
            <w:rPr>
              <w:b/>
              <w:bCs/>
              <w:noProof/>
            </w:rPr>
            <w:fldChar w:fldCharType="end"/>
          </w:r>
        </w:p>
      </w:sdtContent>
    </w:sdt>
    <w:p w14:paraId="4BAA14F8" w14:textId="77777777" w:rsidR="00114B41" w:rsidRPr="00114B41" w:rsidRDefault="003E2A09">
      <w:pPr>
        <w:pStyle w:val="TableofFigures"/>
        <w:tabs>
          <w:tab w:val="right" w:leader="dot" w:pos="9350"/>
        </w:tabs>
        <w:rPr>
          <w:b/>
          <w:bCs/>
          <w:sz w:val="28"/>
          <w:szCs w:val="24"/>
        </w:rPr>
      </w:pPr>
      <w:r w:rsidRPr="00114B41">
        <w:rPr>
          <w:b/>
          <w:bCs/>
          <w:sz w:val="28"/>
          <w:szCs w:val="24"/>
        </w:rPr>
        <w:t>List of Figure</w:t>
      </w:r>
    </w:p>
    <w:p w14:paraId="56F3515F" w14:textId="77777777" w:rsidR="00114B41" w:rsidRPr="00114B41" w:rsidRDefault="003E2A09" w:rsidP="00114B41">
      <w:pPr>
        <w:pStyle w:val="TableofFigures"/>
        <w:tabs>
          <w:tab w:val="right" w:leader="dot" w:pos="9350"/>
        </w:tabs>
        <w:rPr>
          <w:noProof/>
          <w:color w:val="0563C1" w:themeColor="hyperlink"/>
          <w:u w:val="single"/>
        </w:rPr>
      </w:pPr>
      <w:r>
        <w:fldChar w:fldCharType="begin"/>
      </w:r>
      <w:r>
        <w:instrText xml:space="preserve"> TOC \h \z \c "Figure" </w:instrText>
      </w:r>
      <w:r>
        <w:fldChar w:fldCharType="separate"/>
      </w:r>
      <w:hyperlink w:anchor="_Toc106319842" w:history="1">
        <w:r w:rsidRPr="00114B41">
          <w:rPr>
            <w:rStyle w:val="Hyperlink"/>
            <w:noProof/>
          </w:rPr>
          <w:t>Figure 1: Hofstede’s cultural model</w:t>
        </w:r>
        <w:r w:rsidRPr="00114B41">
          <w:rPr>
            <w:noProof/>
            <w:webHidden/>
          </w:rPr>
          <w:tab/>
        </w:r>
        <w:r w:rsidRPr="00114B41">
          <w:rPr>
            <w:noProof/>
            <w:webHidden/>
          </w:rPr>
          <w:fldChar w:fldCharType="begin"/>
        </w:r>
        <w:r w:rsidRPr="00114B41">
          <w:rPr>
            <w:noProof/>
            <w:webHidden/>
          </w:rPr>
          <w:instrText xml:space="preserve"> PAGEREF _Toc106319842 \h </w:instrText>
        </w:r>
        <w:r w:rsidRPr="00114B41">
          <w:rPr>
            <w:noProof/>
            <w:webHidden/>
          </w:rPr>
        </w:r>
        <w:r w:rsidRPr="00114B41">
          <w:rPr>
            <w:noProof/>
            <w:webHidden/>
          </w:rPr>
          <w:fldChar w:fldCharType="separate"/>
        </w:r>
        <w:r w:rsidRPr="00114B41">
          <w:rPr>
            <w:noProof/>
            <w:webHidden/>
          </w:rPr>
          <w:t>2</w:t>
        </w:r>
        <w:r w:rsidRPr="00114B41">
          <w:rPr>
            <w:noProof/>
            <w:webHidden/>
          </w:rPr>
          <w:fldChar w:fldCharType="end"/>
        </w:r>
      </w:hyperlink>
    </w:p>
    <w:p w14:paraId="4F859D33" w14:textId="77777777" w:rsidR="00114B41" w:rsidRPr="00114B41" w:rsidRDefault="003E2A09" w:rsidP="00114B41">
      <w:pPr>
        <w:pStyle w:val="TableofFigures"/>
        <w:tabs>
          <w:tab w:val="right" w:leader="dot" w:pos="9350"/>
        </w:tabs>
        <w:rPr>
          <w:b/>
          <w:bCs/>
          <w:sz w:val="28"/>
          <w:szCs w:val="24"/>
        </w:rPr>
      </w:pPr>
      <w:r>
        <w:fldChar w:fldCharType="end"/>
      </w:r>
      <w:r w:rsidRPr="00114B41">
        <w:rPr>
          <w:b/>
          <w:bCs/>
          <w:sz w:val="28"/>
          <w:szCs w:val="24"/>
        </w:rPr>
        <w:t xml:space="preserve">List of </w:t>
      </w:r>
      <w:r>
        <w:rPr>
          <w:b/>
          <w:bCs/>
          <w:sz w:val="28"/>
          <w:szCs w:val="24"/>
        </w:rPr>
        <w:t>Table</w:t>
      </w:r>
      <w:r>
        <w:fldChar w:fldCharType="begin"/>
      </w:r>
      <w:r>
        <w:instrText xml:space="preserve"> TOC \h \z \c "Table" </w:instrText>
      </w:r>
      <w:r>
        <w:fldChar w:fldCharType="separate"/>
      </w:r>
    </w:p>
    <w:p w14:paraId="53EC98C0" w14:textId="77777777" w:rsidR="00114B41" w:rsidRPr="00114B41" w:rsidRDefault="003A373A">
      <w:pPr>
        <w:pStyle w:val="TableofFigures"/>
        <w:tabs>
          <w:tab w:val="right" w:leader="dot" w:pos="9350"/>
        </w:tabs>
        <w:rPr>
          <w:rFonts w:asciiTheme="minorHAnsi" w:eastAsiaTheme="minorEastAsia" w:hAnsiTheme="minorHAnsi"/>
          <w:noProof/>
          <w:sz w:val="22"/>
        </w:rPr>
      </w:pPr>
      <w:hyperlink w:anchor="_Toc106319888" w:history="1">
        <w:r w:rsidR="003E2A09" w:rsidRPr="00114B41">
          <w:rPr>
            <w:rStyle w:val="Hyperlink"/>
            <w:noProof/>
          </w:rPr>
          <w:t>Table 1: Do’s and Don’ts for American and Indian visitors</w:t>
        </w:r>
        <w:r w:rsidR="003E2A09" w:rsidRPr="00114B41">
          <w:rPr>
            <w:noProof/>
            <w:webHidden/>
          </w:rPr>
          <w:tab/>
        </w:r>
        <w:r w:rsidR="003E2A09" w:rsidRPr="00114B41">
          <w:rPr>
            <w:noProof/>
            <w:webHidden/>
          </w:rPr>
          <w:fldChar w:fldCharType="begin"/>
        </w:r>
        <w:r w:rsidR="003E2A09" w:rsidRPr="00114B41">
          <w:rPr>
            <w:noProof/>
            <w:webHidden/>
          </w:rPr>
          <w:instrText xml:space="preserve"> PAGEREF _Toc106319888 \h </w:instrText>
        </w:r>
        <w:r w:rsidR="003E2A09" w:rsidRPr="00114B41">
          <w:rPr>
            <w:noProof/>
            <w:webHidden/>
          </w:rPr>
        </w:r>
        <w:r w:rsidR="003E2A09" w:rsidRPr="00114B41">
          <w:rPr>
            <w:noProof/>
            <w:webHidden/>
          </w:rPr>
          <w:fldChar w:fldCharType="separate"/>
        </w:r>
        <w:r w:rsidR="003E2A09" w:rsidRPr="00114B41">
          <w:rPr>
            <w:noProof/>
            <w:webHidden/>
          </w:rPr>
          <w:t>3</w:t>
        </w:r>
        <w:r w:rsidR="003E2A09" w:rsidRPr="00114B41">
          <w:rPr>
            <w:noProof/>
            <w:webHidden/>
          </w:rPr>
          <w:fldChar w:fldCharType="end"/>
        </w:r>
      </w:hyperlink>
    </w:p>
    <w:p w14:paraId="36ACD4D1" w14:textId="77777777" w:rsidR="00145CDD" w:rsidRDefault="003E2A09">
      <w:pPr>
        <w:spacing w:line="259" w:lineRule="auto"/>
        <w:jc w:val="left"/>
      </w:pPr>
      <w:r>
        <w:fldChar w:fldCharType="end"/>
      </w:r>
      <w:r>
        <w:br w:type="page"/>
      </w:r>
    </w:p>
    <w:p w14:paraId="1F6D3251" w14:textId="77777777" w:rsidR="002212B4" w:rsidRDefault="002212B4" w:rsidP="004608DE">
      <w:pPr>
        <w:pStyle w:val="Heading1"/>
        <w:sectPr w:rsidR="002212B4" w:rsidSect="002212B4">
          <w:footerReference w:type="default" r:id="rId8"/>
          <w:pgSz w:w="12240" w:h="15840"/>
          <w:pgMar w:top="1440" w:right="1440" w:bottom="1440" w:left="1440" w:header="720" w:footer="720" w:gutter="0"/>
          <w:pgNumType w:fmt="lowerRoman"/>
          <w:cols w:space="720"/>
          <w:docGrid w:linePitch="360"/>
        </w:sectPr>
      </w:pPr>
    </w:p>
    <w:p w14:paraId="3B2FFF7A" w14:textId="77777777" w:rsidR="00CB6CAC" w:rsidRDefault="003E2A09" w:rsidP="004608DE">
      <w:pPr>
        <w:pStyle w:val="Heading1"/>
      </w:pPr>
      <w:bookmarkStart w:id="1" w:name="_Toc106319823"/>
      <w:r>
        <w:lastRenderedPageBreak/>
        <w:t>Introduction</w:t>
      </w:r>
      <w:bookmarkEnd w:id="1"/>
    </w:p>
    <w:p w14:paraId="3B68D20C" w14:textId="77777777" w:rsidR="004C414C" w:rsidRDefault="003E2A09" w:rsidP="004608DE">
      <w:pPr>
        <w:spacing w:after="0"/>
      </w:pPr>
      <w:r>
        <w:t xml:space="preserve">The hotel and tourism industry is made up of many different businesses and </w:t>
      </w:r>
      <w:r w:rsidR="005E443D">
        <w:t xml:space="preserve">the industry is primarily a private sector. The hotel and tourism industry is growing all around the world due to the perks of globalization and </w:t>
      </w:r>
      <w:r>
        <w:t xml:space="preserve">an </w:t>
      </w:r>
      <w:r w:rsidR="005E443D">
        <w:t>easy transportation system. The attempted characteriz</w:t>
      </w:r>
      <w:r>
        <w:t>ation</w:t>
      </w:r>
      <w:r w:rsidR="005E443D">
        <w:t xml:space="preserve"> of </w:t>
      </w:r>
      <w:r>
        <w:t xml:space="preserve">the </w:t>
      </w:r>
      <w:r w:rsidR="005E443D">
        <w:t>tourism industry</w:t>
      </w:r>
      <w:r w:rsidR="00897E40">
        <w:t xml:space="preserve"> has made it even more complex as academics, policy-makers</w:t>
      </w:r>
      <w:r>
        <w:t>,</w:t>
      </w:r>
      <w:r w:rsidR="00897E40">
        <w:t xml:space="preserve"> and business owner</w:t>
      </w:r>
      <w:r>
        <w:t>s</w:t>
      </w:r>
      <w:r w:rsidR="00897E40">
        <w:t xml:space="preserve"> have their perspective</w:t>
      </w:r>
      <w:r>
        <w:t>s</w:t>
      </w:r>
      <w:r w:rsidR="00897E40">
        <w:t xml:space="preserve"> </w:t>
      </w:r>
      <w:r>
        <w:t>o</w:t>
      </w:r>
      <w:r w:rsidR="00897E40">
        <w:t>n different aspects of this industry</w:t>
      </w:r>
      <w:r>
        <w:t xml:space="preserve"> </w:t>
      </w:r>
      <w:r w:rsidRPr="004C414C">
        <w:t>(Durbarry, 2020)</w:t>
      </w:r>
      <w:r w:rsidR="00897E40">
        <w:t>. The study of hospitality and to</w:t>
      </w:r>
      <w:r>
        <w:t>u</w:t>
      </w:r>
      <w:r w:rsidR="00897E40">
        <w:t>rism focuses on the management of guests and services</w:t>
      </w:r>
      <w:r>
        <w:t xml:space="preserve"> and marketing of it.</w:t>
      </w:r>
      <w:r w:rsidR="005E443D">
        <w:t xml:space="preserve"> </w:t>
      </w:r>
      <w:r>
        <w:t>One of the aims of this study is to enhance the experience of guests and travellers by providing the best possible services.</w:t>
      </w:r>
    </w:p>
    <w:p w14:paraId="3F4EF153" w14:textId="77777777" w:rsidR="004C414C" w:rsidRDefault="003E2A09">
      <w:pPr>
        <w:spacing w:line="259" w:lineRule="auto"/>
        <w:jc w:val="left"/>
      </w:pPr>
      <w:r>
        <w:br w:type="page"/>
      </w:r>
    </w:p>
    <w:p w14:paraId="528CC442" w14:textId="77777777" w:rsidR="004C414C" w:rsidRDefault="003E2A09" w:rsidP="004608DE">
      <w:pPr>
        <w:pStyle w:val="Heading2"/>
      </w:pPr>
      <w:bookmarkStart w:id="2" w:name="_Toc106319824"/>
      <w:r>
        <w:lastRenderedPageBreak/>
        <w:t>The importance of cultural intelligence and sensitivity for hotel personnel</w:t>
      </w:r>
      <w:bookmarkEnd w:id="2"/>
    </w:p>
    <w:p w14:paraId="7D520046" w14:textId="77777777" w:rsidR="004C414C" w:rsidRDefault="003E2A09" w:rsidP="004608DE">
      <w:pPr>
        <w:spacing w:after="0"/>
      </w:pPr>
      <w:r>
        <w:t xml:space="preserve">Cultural awareness and sensitivity are extremely important as they may affect the individuals who are taking the services in a foreign country. Cultural sensitivity enables hotel personnel to communicate effectively with guests and improve their productivity in the workplace </w:t>
      </w:r>
      <w:r w:rsidRPr="004C414C">
        <w:t xml:space="preserve">(Jandt, </w:t>
      </w:r>
      <w:r>
        <w:t>2016</w:t>
      </w:r>
      <w:r w:rsidRPr="004C414C">
        <w:t>)</w:t>
      </w:r>
      <w:r>
        <w:t>. The capability to function in a multinational environment is also needed to manage the businesses of the hotel and tourism industry. Cultural intelligence requires adequate training and dedication to emit unconscious bias. Embracing cultural sensitivity in the workplace also enables the employees to engage with multi-cultural experiences which will develop diverse cultural perspectives. All these insights about cultural diversity will result in more profitable and higher quality business.</w:t>
      </w:r>
    </w:p>
    <w:p w14:paraId="4DE177A3" w14:textId="77777777" w:rsidR="005D336E" w:rsidRDefault="003E2A09" w:rsidP="004608DE">
      <w:pPr>
        <w:keepNext/>
        <w:spacing w:after="0"/>
        <w:jc w:val="center"/>
      </w:pPr>
      <w:r>
        <w:rPr>
          <w:noProof/>
        </w:rPr>
        <w:drawing>
          <wp:inline distT="0" distB="0" distL="0" distR="0" wp14:anchorId="7FD0A96D" wp14:editId="0300B4BC">
            <wp:extent cx="4326150" cy="1992091"/>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352260" cy="2004114"/>
                    </a:xfrm>
                    <a:prstGeom prst="rect">
                      <a:avLst/>
                    </a:prstGeom>
                    <a:noFill/>
                  </pic:spPr>
                </pic:pic>
              </a:graphicData>
            </a:graphic>
          </wp:inline>
        </w:drawing>
      </w:r>
    </w:p>
    <w:p w14:paraId="5DB78BF1" w14:textId="77777777" w:rsidR="00C73B09" w:rsidRPr="005D336E" w:rsidRDefault="003E2A09" w:rsidP="004608DE">
      <w:pPr>
        <w:pStyle w:val="Caption"/>
        <w:spacing w:after="0"/>
        <w:jc w:val="center"/>
        <w:rPr>
          <w:b/>
          <w:bCs/>
          <w:i w:val="0"/>
          <w:iCs w:val="0"/>
          <w:color w:val="auto"/>
        </w:rPr>
      </w:pPr>
      <w:bookmarkStart w:id="3" w:name="_Toc106319842"/>
      <w:r w:rsidRPr="005D336E">
        <w:rPr>
          <w:b/>
          <w:bCs/>
          <w:i w:val="0"/>
          <w:iCs w:val="0"/>
          <w:color w:val="auto"/>
        </w:rPr>
        <w:t xml:space="preserve">Figure </w:t>
      </w:r>
      <w:r w:rsidRPr="005D336E">
        <w:rPr>
          <w:b/>
          <w:bCs/>
          <w:i w:val="0"/>
          <w:iCs w:val="0"/>
          <w:color w:val="auto"/>
        </w:rPr>
        <w:fldChar w:fldCharType="begin"/>
      </w:r>
      <w:r w:rsidRPr="005D336E">
        <w:rPr>
          <w:b/>
          <w:bCs/>
          <w:i w:val="0"/>
          <w:iCs w:val="0"/>
          <w:color w:val="auto"/>
        </w:rPr>
        <w:instrText xml:space="preserve"> SEQ Figure \* ARABIC </w:instrText>
      </w:r>
      <w:r w:rsidRPr="005D336E">
        <w:rPr>
          <w:b/>
          <w:bCs/>
          <w:i w:val="0"/>
          <w:iCs w:val="0"/>
          <w:color w:val="auto"/>
        </w:rPr>
        <w:fldChar w:fldCharType="separate"/>
      </w:r>
      <w:r w:rsidRPr="005D336E">
        <w:rPr>
          <w:b/>
          <w:bCs/>
          <w:i w:val="0"/>
          <w:iCs w:val="0"/>
          <w:noProof/>
          <w:color w:val="auto"/>
        </w:rPr>
        <w:t>1</w:t>
      </w:r>
      <w:r w:rsidRPr="005D336E">
        <w:rPr>
          <w:b/>
          <w:bCs/>
          <w:i w:val="0"/>
          <w:iCs w:val="0"/>
          <w:color w:val="auto"/>
        </w:rPr>
        <w:fldChar w:fldCharType="end"/>
      </w:r>
      <w:r w:rsidRPr="005D336E">
        <w:rPr>
          <w:b/>
          <w:bCs/>
          <w:i w:val="0"/>
          <w:iCs w:val="0"/>
          <w:color w:val="auto"/>
        </w:rPr>
        <w:t>: Hofstede’s cultural model</w:t>
      </w:r>
    </w:p>
    <w:p w14:paraId="658093AF" w14:textId="77777777" w:rsidR="00C73B09" w:rsidRPr="005D336E" w:rsidRDefault="003E2A09" w:rsidP="004608DE">
      <w:pPr>
        <w:pStyle w:val="Caption"/>
        <w:spacing w:after="0"/>
        <w:jc w:val="center"/>
        <w:rPr>
          <w:b/>
          <w:bCs/>
          <w:i w:val="0"/>
          <w:iCs w:val="0"/>
          <w:color w:val="auto"/>
        </w:rPr>
      </w:pPr>
      <w:r w:rsidRPr="005D336E">
        <w:rPr>
          <w:b/>
          <w:bCs/>
          <w:i w:val="0"/>
          <w:iCs w:val="0"/>
          <w:color w:val="auto"/>
        </w:rPr>
        <w:t>Source: (Durbarry, 2020)</w:t>
      </w:r>
      <w:bookmarkEnd w:id="3"/>
    </w:p>
    <w:p w14:paraId="10AE9970" w14:textId="77777777" w:rsidR="004C414C" w:rsidRDefault="003E2A09" w:rsidP="004608DE">
      <w:pPr>
        <w:pStyle w:val="Heading2"/>
      </w:pPr>
      <w:bookmarkStart w:id="4" w:name="_Toc106319825"/>
      <w:r>
        <w:t>C</w:t>
      </w:r>
      <w:r w:rsidRPr="004C414C">
        <w:t>ross-cultural communication theories</w:t>
      </w:r>
      <w:r>
        <w:t xml:space="preserve"> and </w:t>
      </w:r>
      <w:r w:rsidRPr="004C414C">
        <w:t>models</w:t>
      </w:r>
      <w:bookmarkEnd w:id="4"/>
    </w:p>
    <w:p w14:paraId="154110A4" w14:textId="77777777" w:rsidR="004C414C" w:rsidRDefault="003E2A09" w:rsidP="004C414C">
      <w:r>
        <w:t xml:space="preserve">The cross-cultural theories and models imply the concept of communicating with different sets of people. The differences can be in terms of age, ethnicity, nationality and financial status, etc. The quality of communication is closely related to the </w:t>
      </w:r>
      <w:r w:rsidRPr="00B305D8">
        <w:rPr>
          <w:b/>
          <w:bCs/>
        </w:rPr>
        <w:t>overall understanding</w:t>
      </w:r>
      <w:r>
        <w:t xml:space="preserve"> of other cultures including their own </w:t>
      </w:r>
      <w:r w:rsidRPr="004C414C">
        <w:t>(</w:t>
      </w:r>
      <w:r w:rsidR="004608DE" w:rsidRPr="004608DE">
        <w:t>Mackay, 2011</w:t>
      </w:r>
      <w:r w:rsidRPr="004C414C">
        <w:t>)</w:t>
      </w:r>
      <w:r>
        <w:t xml:space="preserve">. The current study and researches provide the data and insights related to cross-cultural </w:t>
      </w:r>
      <w:r w:rsidRPr="00B305D8">
        <w:rPr>
          <w:b/>
          <w:bCs/>
        </w:rPr>
        <w:t>communication which are associated</w:t>
      </w:r>
      <w:r>
        <w:t xml:space="preserve"> with a solid theoretical foundation. Hofstede’s </w:t>
      </w:r>
      <w:r w:rsidRPr="00B305D8">
        <w:rPr>
          <w:b/>
          <w:bCs/>
        </w:rPr>
        <w:t>cultural model identifies</w:t>
      </w:r>
      <w:r>
        <w:t xml:space="preserve"> </w:t>
      </w:r>
      <w:r w:rsidR="005D336E">
        <w:t>six</w:t>
      </w:r>
      <w:r>
        <w:t xml:space="preserve"> dimensions of cultural values which are power distance, uncertainty avoidance, individualism/collectivism, </w:t>
      </w:r>
      <w:r w:rsidR="005D336E">
        <w:t>long-term and short-term orientation,</w:t>
      </w:r>
      <w:r w:rsidR="00EA10B9">
        <w:t xml:space="preserve"> restraint </w:t>
      </w:r>
      <w:r w:rsidR="00364AEB">
        <w:t>vs indulgence,</w:t>
      </w:r>
      <w:r w:rsidR="005D336E">
        <w:t xml:space="preserve"> and</w:t>
      </w:r>
      <w:r>
        <w:t xml:space="preserve"> masculinity/femininity </w:t>
      </w:r>
      <w:r w:rsidRPr="004C414C">
        <w:t>(Lewis, 20</w:t>
      </w:r>
      <w:r w:rsidR="00115B0A">
        <w:t>1</w:t>
      </w:r>
      <w:r w:rsidRPr="004C414C">
        <w:t>8)</w:t>
      </w:r>
      <w:r>
        <w:t xml:space="preserve">. The Hofstede model acknowledged the influences </w:t>
      </w:r>
      <w:r w:rsidRPr="00B305D8">
        <w:rPr>
          <w:b/>
          <w:bCs/>
        </w:rPr>
        <w:t>which are concerned</w:t>
      </w:r>
      <w:r>
        <w:t xml:space="preserve"> with tourist behaviour. The dimensions focus on the fact of how the tourist responds to the rule and regulations set by the authorities or the ecological commitments set by the norms.</w:t>
      </w:r>
    </w:p>
    <w:p w14:paraId="7C282AD5" w14:textId="77777777" w:rsidR="004C414C" w:rsidRDefault="003E2A09" w:rsidP="004608DE">
      <w:pPr>
        <w:pStyle w:val="Heading2"/>
      </w:pPr>
      <w:bookmarkStart w:id="5" w:name="_Toc106319826"/>
      <w:r>
        <w:lastRenderedPageBreak/>
        <w:t>The hotel guest service implications</w:t>
      </w:r>
      <w:r w:rsidR="00B305D8">
        <w:t>: India and USA</w:t>
      </w:r>
      <w:bookmarkEnd w:id="5"/>
    </w:p>
    <w:p w14:paraId="2C00239E" w14:textId="77777777" w:rsidR="004C414C" w:rsidRDefault="003E2A09" w:rsidP="004608DE">
      <w:pPr>
        <w:spacing w:after="0"/>
      </w:pPr>
      <w:r>
        <w:t xml:space="preserve">The hotel management is concerned about the services provided to different countries’ tourist and their </w:t>
      </w:r>
      <w:r w:rsidRPr="00B305D8">
        <w:rPr>
          <w:b/>
          <w:bCs/>
        </w:rPr>
        <w:t>behaviour patterns and cultures</w:t>
      </w:r>
      <w:r>
        <w:t xml:space="preserve"> are also the parts that needed to take into consideration. A hotel can accommodate </w:t>
      </w:r>
      <w:r w:rsidRPr="00B305D8">
        <w:rPr>
          <w:b/>
          <w:bCs/>
        </w:rPr>
        <w:t>multi-national tourists</w:t>
      </w:r>
      <w:r>
        <w:t xml:space="preserve"> at a time but the service may vary considering their different food habits and tradition</w:t>
      </w:r>
      <w:r w:rsidRPr="004C414C">
        <w:t xml:space="preserve"> </w:t>
      </w:r>
      <w:r>
        <w:t>(</w:t>
      </w:r>
      <w:r w:rsidRPr="004C414C">
        <w:t>Samovar,</w:t>
      </w:r>
      <w:r>
        <w:t xml:space="preserve"> </w:t>
      </w:r>
      <w:r w:rsidRPr="004C414C">
        <w:t>20</w:t>
      </w:r>
      <w:r w:rsidR="004919EC">
        <w:t>1</w:t>
      </w:r>
      <w:r w:rsidRPr="004C414C">
        <w:t>9</w:t>
      </w:r>
      <w:r>
        <w:t xml:space="preserve">). For example, we can compare two countries’ visitors who came to the UK as tourists. </w:t>
      </w:r>
      <w:r w:rsidRPr="00B305D8">
        <w:rPr>
          <w:b/>
          <w:bCs/>
        </w:rPr>
        <w:t>India is a multi-diverse country</w:t>
      </w:r>
      <w:r>
        <w:t xml:space="preserve"> that mostly values its religion and tradition. They love to travel with their </w:t>
      </w:r>
      <w:r w:rsidRPr="00B305D8">
        <w:rPr>
          <w:b/>
          <w:bCs/>
        </w:rPr>
        <w:t>family and friends</w:t>
      </w:r>
      <w:r>
        <w:t xml:space="preserve"> and often come to the UK for enjoyment after marrying. On the other hand, </w:t>
      </w:r>
      <w:r w:rsidRPr="00B305D8">
        <w:rPr>
          <w:b/>
          <w:bCs/>
        </w:rPr>
        <w:t>Americans tend</w:t>
      </w:r>
      <w:r>
        <w:t xml:space="preserve"> to travel solo at times and they don’t like </w:t>
      </w:r>
      <w:r w:rsidRPr="00B305D8">
        <w:rPr>
          <w:b/>
          <w:bCs/>
        </w:rPr>
        <w:t>excessive interference</w:t>
      </w:r>
      <w:r>
        <w:t xml:space="preserve"> in their staying</w:t>
      </w:r>
      <w:r w:rsidR="00B72A48">
        <w:t xml:space="preserve"> (Timm, 2015)</w:t>
      </w:r>
      <w:r>
        <w:t>. Their food habitation is also very different from the Indians. As Indians like their food spicy and the Americans love to eat meat with less spice. Here are some instructions applicable for both countries’ visitors given below</w:t>
      </w:r>
      <w:r w:rsidR="004608DE">
        <w:t xml:space="preserve">: </w:t>
      </w:r>
    </w:p>
    <w:tbl>
      <w:tblPr>
        <w:tblW w:w="0" w:type="auto"/>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4314"/>
      </w:tblGrid>
      <w:tr w:rsidR="000B18FC" w14:paraId="243B1426" w14:textId="77777777" w:rsidTr="004608DE">
        <w:trPr>
          <w:trHeight w:val="424"/>
        </w:trPr>
        <w:tc>
          <w:tcPr>
            <w:tcW w:w="0" w:type="auto"/>
            <w:gridSpan w:val="2"/>
          </w:tcPr>
          <w:p w14:paraId="1C633027" w14:textId="77777777" w:rsidR="004C414C" w:rsidRPr="004C414C" w:rsidRDefault="003E2A09" w:rsidP="00C73B09">
            <w:pPr>
              <w:spacing w:line="276" w:lineRule="auto"/>
              <w:jc w:val="center"/>
              <w:rPr>
                <w:b/>
                <w:bCs/>
              </w:rPr>
            </w:pPr>
            <w:r>
              <w:rPr>
                <w:b/>
                <w:bCs/>
              </w:rPr>
              <w:t>USA</w:t>
            </w:r>
          </w:p>
        </w:tc>
      </w:tr>
      <w:tr w:rsidR="000B18FC" w14:paraId="7B668020" w14:textId="77777777" w:rsidTr="004608DE">
        <w:trPr>
          <w:trHeight w:val="289"/>
        </w:trPr>
        <w:tc>
          <w:tcPr>
            <w:tcW w:w="0" w:type="auto"/>
          </w:tcPr>
          <w:p w14:paraId="0980B054" w14:textId="77777777" w:rsidR="004C414C" w:rsidRPr="00FF39AF" w:rsidRDefault="003E2A09" w:rsidP="00C73B09">
            <w:pPr>
              <w:spacing w:line="276" w:lineRule="auto"/>
              <w:jc w:val="center"/>
              <w:rPr>
                <w:b/>
                <w:bCs/>
              </w:rPr>
            </w:pPr>
            <w:r w:rsidRPr="00FF39AF">
              <w:rPr>
                <w:b/>
                <w:bCs/>
              </w:rPr>
              <w:t>Do’s</w:t>
            </w:r>
          </w:p>
        </w:tc>
        <w:tc>
          <w:tcPr>
            <w:tcW w:w="0" w:type="auto"/>
          </w:tcPr>
          <w:p w14:paraId="28F934AC" w14:textId="77777777" w:rsidR="004C414C" w:rsidRPr="00FF39AF" w:rsidRDefault="003E2A09" w:rsidP="00C73B09">
            <w:pPr>
              <w:spacing w:line="276" w:lineRule="auto"/>
              <w:jc w:val="center"/>
              <w:rPr>
                <w:b/>
                <w:bCs/>
              </w:rPr>
            </w:pPr>
            <w:r w:rsidRPr="00FF39AF">
              <w:rPr>
                <w:b/>
                <w:bCs/>
              </w:rPr>
              <w:t>Don’ts</w:t>
            </w:r>
          </w:p>
        </w:tc>
      </w:tr>
      <w:tr w:rsidR="000B18FC" w14:paraId="360D5756" w14:textId="77777777" w:rsidTr="004608DE">
        <w:trPr>
          <w:trHeight w:val="1302"/>
        </w:trPr>
        <w:tc>
          <w:tcPr>
            <w:tcW w:w="0" w:type="auto"/>
          </w:tcPr>
          <w:p w14:paraId="264E3D11" w14:textId="77777777" w:rsidR="004C414C" w:rsidRDefault="003E2A09" w:rsidP="00C73B09">
            <w:pPr>
              <w:pStyle w:val="ListParagraph"/>
              <w:numPr>
                <w:ilvl w:val="0"/>
                <w:numId w:val="1"/>
              </w:numPr>
              <w:spacing w:line="276" w:lineRule="auto"/>
            </w:pPr>
            <w:r>
              <w:t>Simple decoration in their rooms</w:t>
            </w:r>
          </w:p>
          <w:p w14:paraId="22898F51" w14:textId="77777777" w:rsidR="004C414C" w:rsidRDefault="003E2A09" w:rsidP="00C73B09">
            <w:pPr>
              <w:pStyle w:val="ListParagraph"/>
              <w:numPr>
                <w:ilvl w:val="0"/>
                <w:numId w:val="1"/>
              </w:numPr>
              <w:spacing w:line="276" w:lineRule="auto"/>
            </w:pPr>
            <w:r>
              <w:t xml:space="preserve">Ensure cleanliness and healthiness </w:t>
            </w:r>
          </w:p>
          <w:p w14:paraId="124BDD9C" w14:textId="77777777" w:rsidR="004C414C" w:rsidRDefault="003E2A09" w:rsidP="00C73B09">
            <w:pPr>
              <w:pStyle w:val="ListParagraph"/>
              <w:numPr>
                <w:ilvl w:val="0"/>
                <w:numId w:val="1"/>
              </w:numPr>
              <w:spacing w:line="276" w:lineRule="auto"/>
            </w:pPr>
            <w:r>
              <w:t>Provide spoons and forks while serving their meal</w:t>
            </w:r>
          </w:p>
        </w:tc>
        <w:tc>
          <w:tcPr>
            <w:tcW w:w="0" w:type="auto"/>
          </w:tcPr>
          <w:p w14:paraId="03817295" w14:textId="77777777" w:rsidR="004C414C" w:rsidRDefault="003E2A09" w:rsidP="00C73B09">
            <w:pPr>
              <w:pStyle w:val="ListParagraph"/>
              <w:numPr>
                <w:ilvl w:val="0"/>
                <w:numId w:val="1"/>
              </w:numPr>
              <w:spacing w:line="276" w:lineRule="auto"/>
            </w:pPr>
            <w:r>
              <w:t>Do not use vibrant colours for decoration</w:t>
            </w:r>
          </w:p>
          <w:p w14:paraId="1815677E" w14:textId="77777777" w:rsidR="004C414C" w:rsidRDefault="003E2A09" w:rsidP="00C73B09">
            <w:pPr>
              <w:pStyle w:val="ListParagraph"/>
              <w:numPr>
                <w:ilvl w:val="0"/>
                <w:numId w:val="1"/>
              </w:numPr>
              <w:spacing w:line="276" w:lineRule="auto"/>
            </w:pPr>
            <w:r>
              <w:t>Do not make delays while serving</w:t>
            </w:r>
          </w:p>
          <w:p w14:paraId="08300A71" w14:textId="77777777" w:rsidR="004C414C" w:rsidRDefault="003E2A09" w:rsidP="00C73B09">
            <w:pPr>
              <w:pStyle w:val="ListParagraph"/>
              <w:numPr>
                <w:ilvl w:val="0"/>
                <w:numId w:val="1"/>
              </w:numPr>
              <w:spacing w:line="276" w:lineRule="auto"/>
            </w:pPr>
            <w:r>
              <w:t>Do not pass any racial comments</w:t>
            </w:r>
          </w:p>
        </w:tc>
      </w:tr>
      <w:tr w:rsidR="000B18FC" w14:paraId="7499D86C" w14:textId="77777777" w:rsidTr="004608DE">
        <w:trPr>
          <w:trHeight w:val="424"/>
        </w:trPr>
        <w:tc>
          <w:tcPr>
            <w:tcW w:w="0" w:type="auto"/>
            <w:gridSpan w:val="2"/>
          </w:tcPr>
          <w:p w14:paraId="38DC4041" w14:textId="77777777" w:rsidR="004C414C" w:rsidRPr="004C414C" w:rsidRDefault="003E2A09" w:rsidP="00C73B09">
            <w:pPr>
              <w:spacing w:line="276" w:lineRule="auto"/>
              <w:jc w:val="center"/>
              <w:rPr>
                <w:b/>
                <w:bCs/>
              </w:rPr>
            </w:pPr>
            <w:r w:rsidRPr="004C414C">
              <w:rPr>
                <w:b/>
                <w:bCs/>
              </w:rPr>
              <w:t>Indians</w:t>
            </w:r>
          </w:p>
        </w:tc>
      </w:tr>
      <w:tr w:rsidR="000B18FC" w14:paraId="7D00035E" w14:textId="77777777" w:rsidTr="004608DE">
        <w:trPr>
          <w:trHeight w:val="341"/>
        </w:trPr>
        <w:tc>
          <w:tcPr>
            <w:tcW w:w="0" w:type="auto"/>
          </w:tcPr>
          <w:p w14:paraId="4D10AD21" w14:textId="77777777" w:rsidR="004C414C" w:rsidRPr="00FF39AF" w:rsidRDefault="003E2A09" w:rsidP="00C73B09">
            <w:pPr>
              <w:spacing w:line="276" w:lineRule="auto"/>
              <w:jc w:val="center"/>
              <w:rPr>
                <w:b/>
                <w:bCs/>
              </w:rPr>
            </w:pPr>
            <w:r w:rsidRPr="00FF39AF">
              <w:rPr>
                <w:b/>
                <w:bCs/>
              </w:rPr>
              <w:t>Do’s</w:t>
            </w:r>
          </w:p>
        </w:tc>
        <w:tc>
          <w:tcPr>
            <w:tcW w:w="0" w:type="auto"/>
          </w:tcPr>
          <w:p w14:paraId="13CEBB9C" w14:textId="77777777" w:rsidR="004C414C" w:rsidRPr="00FF39AF" w:rsidRDefault="003E2A09" w:rsidP="00C73B09">
            <w:pPr>
              <w:spacing w:line="276" w:lineRule="auto"/>
              <w:jc w:val="center"/>
              <w:rPr>
                <w:b/>
                <w:bCs/>
              </w:rPr>
            </w:pPr>
            <w:r w:rsidRPr="00FF39AF">
              <w:rPr>
                <w:b/>
                <w:bCs/>
              </w:rPr>
              <w:t>Don’ts</w:t>
            </w:r>
          </w:p>
        </w:tc>
      </w:tr>
      <w:tr w:rsidR="000B18FC" w14:paraId="041640E0" w14:textId="77777777" w:rsidTr="004608DE">
        <w:trPr>
          <w:trHeight w:val="668"/>
        </w:trPr>
        <w:tc>
          <w:tcPr>
            <w:tcW w:w="0" w:type="auto"/>
          </w:tcPr>
          <w:p w14:paraId="048E3A18" w14:textId="77777777" w:rsidR="004C414C" w:rsidRDefault="003E2A09" w:rsidP="00C73B09">
            <w:pPr>
              <w:pStyle w:val="ListParagraph"/>
              <w:numPr>
                <w:ilvl w:val="0"/>
                <w:numId w:val="2"/>
              </w:numPr>
              <w:spacing w:line="276" w:lineRule="auto"/>
            </w:pPr>
            <w:r>
              <w:t>Serve with respect and care</w:t>
            </w:r>
          </w:p>
          <w:p w14:paraId="5F575175" w14:textId="77777777" w:rsidR="004C414C" w:rsidRDefault="003E2A09" w:rsidP="00C73B09">
            <w:pPr>
              <w:pStyle w:val="ListParagraph"/>
              <w:numPr>
                <w:ilvl w:val="0"/>
                <w:numId w:val="2"/>
              </w:numPr>
              <w:spacing w:line="276" w:lineRule="auto"/>
            </w:pPr>
            <w:r>
              <w:t>Keep rooms vibrant</w:t>
            </w:r>
          </w:p>
          <w:p w14:paraId="33DCCBD3" w14:textId="77777777" w:rsidR="004C414C" w:rsidRDefault="003E2A09" w:rsidP="00C73B09">
            <w:pPr>
              <w:pStyle w:val="ListParagraph"/>
              <w:numPr>
                <w:ilvl w:val="0"/>
                <w:numId w:val="2"/>
              </w:numPr>
              <w:spacing w:line="276" w:lineRule="auto"/>
            </w:pPr>
            <w:r>
              <w:t>Be respectful to their cultures</w:t>
            </w:r>
          </w:p>
          <w:p w14:paraId="38841AB8" w14:textId="77777777" w:rsidR="004C414C" w:rsidRDefault="003E2A09" w:rsidP="00C73B09">
            <w:pPr>
              <w:pStyle w:val="ListParagraph"/>
              <w:numPr>
                <w:ilvl w:val="0"/>
                <w:numId w:val="2"/>
              </w:numPr>
              <w:spacing w:line="276" w:lineRule="auto"/>
            </w:pPr>
            <w:r>
              <w:t>Try to preserve their religious integrity</w:t>
            </w:r>
          </w:p>
        </w:tc>
        <w:tc>
          <w:tcPr>
            <w:tcW w:w="0" w:type="auto"/>
          </w:tcPr>
          <w:p w14:paraId="3F01E01B" w14:textId="77777777" w:rsidR="004C414C" w:rsidRDefault="003E2A09" w:rsidP="00C73B09">
            <w:pPr>
              <w:pStyle w:val="ListParagraph"/>
              <w:numPr>
                <w:ilvl w:val="0"/>
                <w:numId w:val="2"/>
              </w:numPr>
              <w:spacing w:line="276" w:lineRule="auto"/>
            </w:pPr>
            <w:r>
              <w:t>Do not be disrespectful to the elders</w:t>
            </w:r>
          </w:p>
          <w:p w14:paraId="45FF4ECA" w14:textId="77777777" w:rsidR="004C414C" w:rsidRDefault="003E2A09" w:rsidP="00C73B09">
            <w:pPr>
              <w:pStyle w:val="ListParagraph"/>
              <w:numPr>
                <w:ilvl w:val="0"/>
                <w:numId w:val="2"/>
              </w:numPr>
              <w:spacing w:line="276" w:lineRule="auto"/>
            </w:pPr>
            <w:r>
              <w:t>Do not serve meats unless they tell</w:t>
            </w:r>
          </w:p>
          <w:p w14:paraId="6E7E7332" w14:textId="77777777" w:rsidR="004C414C" w:rsidRDefault="003E2A09" w:rsidP="00C73B09">
            <w:pPr>
              <w:pStyle w:val="ListParagraph"/>
              <w:keepNext/>
              <w:numPr>
                <w:ilvl w:val="0"/>
                <w:numId w:val="2"/>
              </w:numPr>
              <w:spacing w:line="276" w:lineRule="auto"/>
            </w:pPr>
            <w:r>
              <w:t>Do not treat uncordially</w:t>
            </w:r>
          </w:p>
        </w:tc>
      </w:tr>
    </w:tbl>
    <w:p w14:paraId="64C380A7" w14:textId="77777777" w:rsidR="00C73B09" w:rsidRPr="00C73B09" w:rsidRDefault="003E2A09" w:rsidP="004608DE">
      <w:pPr>
        <w:pStyle w:val="Caption"/>
        <w:spacing w:after="0"/>
        <w:jc w:val="center"/>
        <w:rPr>
          <w:b/>
          <w:bCs/>
          <w:i w:val="0"/>
          <w:iCs w:val="0"/>
          <w:color w:val="auto"/>
        </w:rPr>
      </w:pPr>
      <w:bookmarkStart w:id="6" w:name="_Toc106319888"/>
      <w:r w:rsidRPr="00C73B09">
        <w:rPr>
          <w:b/>
          <w:bCs/>
          <w:i w:val="0"/>
          <w:iCs w:val="0"/>
          <w:color w:val="auto"/>
        </w:rPr>
        <w:t xml:space="preserve">Table </w:t>
      </w:r>
      <w:r w:rsidRPr="00C73B09">
        <w:rPr>
          <w:b/>
          <w:bCs/>
          <w:i w:val="0"/>
          <w:iCs w:val="0"/>
          <w:color w:val="auto"/>
        </w:rPr>
        <w:fldChar w:fldCharType="begin"/>
      </w:r>
      <w:r w:rsidRPr="00C73B09">
        <w:rPr>
          <w:b/>
          <w:bCs/>
          <w:i w:val="0"/>
          <w:iCs w:val="0"/>
          <w:color w:val="auto"/>
        </w:rPr>
        <w:instrText xml:space="preserve"> SEQ Table \* ARABIC </w:instrText>
      </w:r>
      <w:r w:rsidRPr="00C73B09">
        <w:rPr>
          <w:b/>
          <w:bCs/>
          <w:i w:val="0"/>
          <w:iCs w:val="0"/>
          <w:color w:val="auto"/>
        </w:rPr>
        <w:fldChar w:fldCharType="separate"/>
      </w:r>
      <w:r w:rsidRPr="00C73B09">
        <w:rPr>
          <w:b/>
          <w:bCs/>
          <w:i w:val="0"/>
          <w:iCs w:val="0"/>
          <w:noProof/>
          <w:color w:val="auto"/>
        </w:rPr>
        <w:t>1</w:t>
      </w:r>
      <w:r w:rsidRPr="00C73B09">
        <w:rPr>
          <w:b/>
          <w:bCs/>
          <w:i w:val="0"/>
          <w:iCs w:val="0"/>
          <w:color w:val="auto"/>
        </w:rPr>
        <w:fldChar w:fldCharType="end"/>
      </w:r>
      <w:r w:rsidRPr="00C73B09">
        <w:rPr>
          <w:b/>
          <w:bCs/>
          <w:i w:val="0"/>
          <w:iCs w:val="0"/>
          <w:color w:val="auto"/>
        </w:rPr>
        <w:t>: Do’s and Don’ts for American and Indian visitors</w:t>
      </w:r>
    </w:p>
    <w:p w14:paraId="3B2B781C" w14:textId="77777777" w:rsidR="00C73B09" w:rsidRPr="00C73B09" w:rsidRDefault="003E2A09" w:rsidP="004608DE">
      <w:pPr>
        <w:pStyle w:val="Caption"/>
        <w:spacing w:after="0"/>
        <w:jc w:val="center"/>
        <w:rPr>
          <w:b/>
          <w:bCs/>
          <w:i w:val="0"/>
          <w:iCs w:val="0"/>
          <w:color w:val="auto"/>
        </w:rPr>
      </w:pPr>
      <w:r w:rsidRPr="00C73B09">
        <w:rPr>
          <w:b/>
          <w:bCs/>
          <w:i w:val="0"/>
          <w:iCs w:val="0"/>
          <w:color w:val="auto"/>
        </w:rPr>
        <w:t>Source: Author</w:t>
      </w:r>
      <w:bookmarkEnd w:id="6"/>
    </w:p>
    <w:p w14:paraId="0DABA42A" w14:textId="77777777" w:rsidR="004C414C" w:rsidRDefault="003E2A09" w:rsidP="004608DE">
      <w:pPr>
        <w:pStyle w:val="Heading2"/>
      </w:pPr>
      <w:bookmarkStart w:id="7" w:name="_Toc106319827"/>
      <w:r>
        <w:t>A critical understanding of cultural differences, customs, and behaviour</w:t>
      </w:r>
      <w:r w:rsidR="00C73B09">
        <w:t xml:space="preserve"> between the USA and India</w:t>
      </w:r>
      <w:bookmarkEnd w:id="7"/>
    </w:p>
    <w:p w14:paraId="0CC59882" w14:textId="77777777" w:rsidR="004C414C" w:rsidRDefault="003E2A09" w:rsidP="004608DE">
      <w:pPr>
        <w:spacing w:after="0"/>
      </w:pPr>
      <w:r>
        <w:t xml:space="preserve">The cultural differences between the </w:t>
      </w:r>
      <w:r w:rsidRPr="00B305D8">
        <w:rPr>
          <w:b/>
          <w:bCs/>
        </w:rPr>
        <w:t>Americans and Indians</w:t>
      </w:r>
      <w:r>
        <w:t xml:space="preserve"> are very visible as their way of speaking, food habitation, and behavioural patterns all are very different from each other. The family </w:t>
      </w:r>
      <w:r w:rsidRPr="00B305D8">
        <w:rPr>
          <w:b/>
          <w:bCs/>
        </w:rPr>
        <w:t>relations are also different</w:t>
      </w:r>
      <w:r>
        <w:t xml:space="preserve">. Indians are very family-oriented while Americans are individual-oriented </w:t>
      </w:r>
      <w:r w:rsidRPr="004C414C">
        <w:t>(Samovar, 20</w:t>
      </w:r>
      <w:r w:rsidR="004919EC">
        <w:t>1</w:t>
      </w:r>
      <w:r w:rsidRPr="004C414C">
        <w:t>9)</w:t>
      </w:r>
      <w:r>
        <w:t xml:space="preserve">. Also, Americans are very controlling and strict while taking </w:t>
      </w:r>
      <w:r>
        <w:lastRenderedPageBreak/>
        <w:t xml:space="preserve">services, especially in a foreign country. In this case, the </w:t>
      </w:r>
      <w:r w:rsidRPr="00B305D8">
        <w:rPr>
          <w:b/>
          <w:bCs/>
        </w:rPr>
        <w:t>Indians are shy and believe</w:t>
      </w:r>
      <w:r>
        <w:t xml:space="preserve"> in harmony, and are friendly to nature. In terms of </w:t>
      </w:r>
      <w:r w:rsidRPr="00B305D8">
        <w:rPr>
          <w:b/>
          <w:bCs/>
        </w:rPr>
        <w:t>their affiliation to the hotel</w:t>
      </w:r>
      <w:r>
        <w:t xml:space="preserve"> and tourism industry, the behaviour patterns are very contrasting too. Americans do</w:t>
      </w:r>
      <w:r w:rsidR="00B305D8">
        <w:t xml:space="preserve"> not</w:t>
      </w:r>
      <w:r>
        <w:t xml:space="preserve"> prefer inclusiveness during their staying and they don't like to wait while serving any service. However, Indians </w:t>
      </w:r>
      <w:r w:rsidRPr="00B305D8">
        <w:rPr>
          <w:b/>
          <w:bCs/>
        </w:rPr>
        <w:t>are very patient and not that controlling</w:t>
      </w:r>
      <w:r w:rsidRPr="004C414C">
        <w:t xml:space="preserve"> </w:t>
      </w:r>
      <w:r>
        <w:t>(</w:t>
      </w:r>
      <w:r w:rsidRPr="004C414C">
        <w:t>Durbarry, 2020</w:t>
      </w:r>
      <w:r>
        <w:t xml:space="preserve">). They like things tidy and also, maintain their attitude toward the server. Also, Americans prefer </w:t>
      </w:r>
      <w:r w:rsidRPr="00B305D8">
        <w:rPr>
          <w:b/>
          <w:bCs/>
        </w:rPr>
        <w:t>a silent ambience and the Indians</w:t>
      </w:r>
      <w:r>
        <w:t xml:space="preserve"> are not reluctant to enjoy some music while eating or drinking a coffee. Considering all the behavioural and cultural differences it is important to customize the service of hotel management</w:t>
      </w:r>
    </w:p>
    <w:p w14:paraId="13785E03" w14:textId="77777777" w:rsidR="004C414C" w:rsidRDefault="003E2A09" w:rsidP="004608DE">
      <w:pPr>
        <w:pStyle w:val="Heading1"/>
      </w:pPr>
      <w:bookmarkStart w:id="8" w:name="_Toc106319828"/>
      <w:r>
        <w:t>Conclusion</w:t>
      </w:r>
      <w:bookmarkEnd w:id="8"/>
    </w:p>
    <w:p w14:paraId="0BBB6811" w14:textId="77777777" w:rsidR="004C414C" w:rsidRDefault="003E2A09" w:rsidP="004C414C">
      <w:r>
        <w:t>The services of the hotel should be customizable and flexible considering all the key differences among visitors from different parts of the world. The hotel management should be culturally sensitive in terms of handling the guests. Also, the employees of the hotel should be well trained as well as tolerant</w:t>
      </w:r>
      <w:r w:rsidR="004608DE">
        <w:t xml:space="preserve"> (Moran, 2018)</w:t>
      </w:r>
      <w:r>
        <w:t>. The impact of cultural intelligence on the work environment is also very significant as the industry is evolving as a more suitable place for visitors and tourists. Paying attention to every detail of the guests and stratification are the approach to satisfy the stakeholders of this specific area.</w:t>
      </w:r>
    </w:p>
    <w:p w14:paraId="2F9418E3" w14:textId="77777777" w:rsidR="004C414C" w:rsidRDefault="003E2A09">
      <w:pPr>
        <w:spacing w:line="259" w:lineRule="auto"/>
        <w:jc w:val="left"/>
      </w:pPr>
      <w:r>
        <w:br w:type="page"/>
      </w:r>
    </w:p>
    <w:p w14:paraId="5F8B8598" w14:textId="77777777" w:rsidR="004C414C" w:rsidRDefault="003E2A09" w:rsidP="004608DE">
      <w:pPr>
        <w:pStyle w:val="Heading1"/>
      </w:pPr>
      <w:bookmarkStart w:id="9" w:name="_Toc106319829"/>
      <w:r>
        <w:lastRenderedPageBreak/>
        <w:t>References</w:t>
      </w:r>
      <w:bookmarkEnd w:id="9"/>
    </w:p>
    <w:p w14:paraId="0690FCDA" w14:textId="77777777" w:rsidR="004608DE" w:rsidRDefault="003E2A09" w:rsidP="00B72765">
      <w:pPr>
        <w:spacing w:after="0"/>
      </w:pPr>
      <w:bookmarkStart w:id="10" w:name="_Hlk106319728"/>
      <w:r>
        <w:t>Callan, R. and Teasdale, A., 2018. Hotel guest history as the foundation for database marketing:</w:t>
      </w:r>
    </w:p>
    <w:p w14:paraId="0340E881" w14:textId="77777777" w:rsidR="004608DE" w:rsidRPr="004C414C" w:rsidRDefault="003E2A09" w:rsidP="00B72765">
      <w:pPr>
        <w:spacing w:after="0"/>
      </w:pPr>
      <w:r>
        <w:t>Development Economics, 12(1), pp.21-40.</w:t>
      </w:r>
    </w:p>
    <w:p w14:paraId="6C243DE7" w14:textId="77777777" w:rsidR="004608DE" w:rsidRDefault="003E2A09" w:rsidP="00B72765">
      <w:pPr>
        <w:spacing w:after="0"/>
      </w:pPr>
      <w:r>
        <w:t>Durbarry, R., 2020. Tourism Taxes: Implications for Tourism Demand in the UK. Review of</w:t>
      </w:r>
    </w:p>
    <w:p w14:paraId="4567CB18" w14:textId="77777777" w:rsidR="004608DE" w:rsidRDefault="003E2A09" w:rsidP="00B72765">
      <w:pPr>
        <w:spacing w:after="0"/>
      </w:pPr>
      <w:r>
        <w:t>Embracing a pilot survey of UK hotels. Journal of Vacation Marketing, 5(2), pp.140-150.</w:t>
      </w:r>
    </w:p>
    <w:p w14:paraId="39E73228" w14:textId="77777777" w:rsidR="004608DE" w:rsidRDefault="003E2A09" w:rsidP="00B72765">
      <w:pPr>
        <w:spacing w:after="0"/>
      </w:pPr>
      <w:r>
        <w:t>Jandt, F, 2016. An Introduction to Intercultural Communication, 8th edition, Sage: San Bernadino</w:t>
      </w:r>
    </w:p>
    <w:p w14:paraId="757C0B95" w14:textId="77777777" w:rsidR="004608DE" w:rsidRDefault="003E2A09" w:rsidP="00B72765">
      <w:pPr>
        <w:spacing w:after="0"/>
      </w:pPr>
      <w:r>
        <w:t>Lewis, R., 2005. When Cultures Collide: Leading, Teamworking and Managing Across the Globe, London, Nicholas Brealey Publishing</w:t>
      </w:r>
    </w:p>
    <w:p w14:paraId="32D55847" w14:textId="77777777" w:rsidR="004608DE" w:rsidRDefault="003E2A09" w:rsidP="00B72765">
      <w:pPr>
        <w:spacing w:after="0"/>
      </w:pPr>
      <w:r>
        <w:t>Lewis, R.D., 2018. Cross-Cultural Communication: A Visual Approach, London, Nicholas Brealey Publishing Journals</w:t>
      </w:r>
    </w:p>
    <w:p w14:paraId="3DA86D17" w14:textId="77777777" w:rsidR="004608DE" w:rsidRDefault="003E2A09" w:rsidP="00B72765">
      <w:pPr>
        <w:spacing w:after="0"/>
      </w:pPr>
      <w:r>
        <w:t>Mackay, H., 2011. Understanding Contemporary Wales, University of Wales Press Moran RT et al.</w:t>
      </w:r>
    </w:p>
    <w:p w14:paraId="016DE845" w14:textId="77777777" w:rsidR="004608DE" w:rsidRDefault="003E2A09" w:rsidP="00B72765">
      <w:pPr>
        <w:spacing w:after="0"/>
      </w:pPr>
      <w:r>
        <w:t>Moran, R., 2018. Managing Cultural Differences, 10th edition, Routledge: Abingdon</w:t>
      </w:r>
    </w:p>
    <w:p w14:paraId="70745B88" w14:textId="77777777" w:rsidR="004608DE" w:rsidRDefault="003E2A09" w:rsidP="00B72765">
      <w:pPr>
        <w:spacing w:after="0"/>
      </w:pPr>
      <w:r>
        <w:t>Samovar, L., 2019. Communication Between Cultures, Wadsworth, London</w:t>
      </w:r>
    </w:p>
    <w:p w14:paraId="3AE860A7" w14:textId="77777777" w:rsidR="004608DE" w:rsidRPr="004C414C" w:rsidRDefault="003E2A09" w:rsidP="00B72765">
      <w:pPr>
        <w:spacing w:after="0"/>
      </w:pPr>
      <w:r>
        <w:t>Timm, A., 2015. Intercultural Problems in the Tourism Industry, GRIN Verlag</w:t>
      </w:r>
      <w:bookmarkEnd w:id="10"/>
    </w:p>
    <w:sectPr w:rsidR="004608DE" w:rsidRPr="004C414C" w:rsidSect="002212B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A519C" w14:textId="77777777" w:rsidR="003A373A" w:rsidRDefault="003A373A">
      <w:pPr>
        <w:spacing w:after="0" w:line="240" w:lineRule="auto"/>
      </w:pPr>
      <w:r>
        <w:separator/>
      </w:r>
    </w:p>
  </w:endnote>
  <w:endnote w:type="continuationSeparator" w:id="0">
    <w:p w14:paraId="60C011D8" w14:textId="77777777" w:rsidR="003A373A" w:rsidRDefault="003A3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053351"/>
      <w:docPartObj>
        <w:docPartGallery w:val="Page Numbers (Bottom of Page)"/>
        <w:docPartUnique/>
      </w:docPartObj>
    </w:sdtPr>
    <w:sdtEndPr>
      <w:rPr>
        <w:noProof/>
      </w:rPr>
    </w:sdtEndPr>
    <w:sdtContent>
      <w:p w14:paraId="223D4EC4" w14:textId="77777777" w:rsidR="004C414C" w:rsidRDefault="003E2A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03853A" w14:textId="77777777" w:rsidR="004C414C" w:rsidRDefault="004C4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50D29" w14:textId="77777777" w:rsidR="003A373A" w:rsidRDefault="003A373A">
      <w:pPr>
        <w:spacing w:after="0" w:line="240" w:lineRule="auto"/>
      </w:pPr>
      <w:r>
        <w:separator/>
      </w:r>
    </w:p>
  </w:footnote>
  <w:footnote w:type="continuationSeparator" w:id="0">
    <w:p w14:paraId="3582E609" w14:textId="77777777" w:rsidR="003A373A" w:rsidRDefault="003A3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F5AD0"/>
    <w:multiLevelType w:val="hybridMultilevel"/>
    <w:tmpl w:val="285CDEDA"/>
    <w:lvl w:ilvl="0" w:tplc="D1A64E58">
      <w:start w:val="1"/>
      <w:numFmt w:val="bullet"/>
      <w:lvlText w:val=""/>
      <w:lvlJc w:val="left"/>
      <w:pPr>
        <w:ind w:left="720" w:hanging="360"/>
      </w:pPr>
      <w:rPr>
        <w:rFonts w:ascii="Symbol" w:hAnsi="Symbol" w:hint="default"/>
      </w:rPr>
    </w:lvl>
    <w:lvl w:ilvl="1" w:tplc="089A6376" w:tentative="1">
      <w:start w:val="1"/>
      <w:numFmt w:val="bullet"/>
      <w:lvlText w:val="o"/>
      <w:lvlJc w:val="left"/>
      <w:pPr>
        <w:ind w:left="1440" w:hanging="360"/>
      </w:pPr>
      <w:rPr>
        <w:rFonts w:ascii="Courier New" w:hAnsi="Courier New" w:cs="Courier New" w:hint="default"/>
      </w:rPr>
    </w:lvl>
    <w:lvl w:ilvl="2" w:tplc="17823A98" w:tentative="1">
      <w:start w:val="1"/>
      <w:numFmt w:val="bullet"/>
      <w:lvlText w:val=""/>
      <w:lvlJc w:val="left"/>
      <w:pPr>
        <w:ind w:left="2160" w:hanging="360"/>
      </w:pPr>
      <w:rPr>
        <w:rFonts w:ascii="Wingdings" w:hAnsi="Wingdings" w:hint="default"/>
      </w:rPr>
    </w:lvl>
    <w:lvl w:ilvl="3" w:tplc="402A1B1A" w:tentative="1">
      <w:start w:val="1"/>
      <w:numFmt w:val="bullet"/>
      <w:lvlText w:val=""/>
      <w:lvlJc w:val="left"/>
      <w:pPr>
        <w:ind w:left="2880" w:hanging="360"/>
      </w:pPr>
      <w:rPr>
        <w:rFonts w:ascii="Symbol" w:hAnsi="Symbol" w:hint="default"/>
      </w:rPr>
    </w:lvl>
    <w:lvl w:ilvl="4" w:tplc="01487796" w:tentative="1">
      <w:start w:val="1"/>
      <w:numFmt w:val="bullet"/>
      <w:lvlText w:val="o"/>
      <w:lvlJc w:val="left"/>
      <w:pPr>
        <w:ind w:left="3600" w:hanging="360"/>
      </w:pPr>
      <w:rPr>
        <w:rFonts w:ascii="Courier New" w:hAnsi="Courier New" w:cs="Courier New" w:hint="default"/>
      </w:rPr>
    </w:lvl>
    <w:lvl w:ilvl="5" w:tplc="25126A2E" w:tentative="1">
      <w:start w:val="1"/>
      <w:numFmt w:val="bullet"/>
      <w:lvlText w:val=""/>
      <w:lvlJc w:val="left"/>
      <w:pPr>
        <w:ind w:left="4320" w:hanging="360"/>
      </w:pPr>
      <w:rPr>
        <w:rFonts w:ascii="Wingdings" w:hAnsi="Wingdings" w:hint="default"/>
      </w:rPr>
    </w:lvl>
    <w:lvl w:ilvl="6" w:tplc="FDB24886" w:tentative="1">
      <w:start w:val="1"/>
      <w:numFmt w:val="bullet"/>
      <w:lvlText w:val=""/>
      <w:lvlJc w:val="left"/>
      <w:pPr>
        <w:ind w:left="5040" w:hanging="360"/>
      </w:pPr>
      <w:rPr>
        <w:rFonts w:ascii="Symbol" w:hAnsi="Symbol" w:hint="default"/>
      </w:rPr>
    </w:lvl>
    <w:lvl w:ilvl="7" w:tplc="BE9AB89A" w:tentative="1">
      <w:start w:val="1"/>
      <w:numFmt w:val="bullet"/>
      <w:lvlText w:val="o"/>
      <w:lvlJc w:val="left"/>
      <w:pPr>
        <w:ind w:left="5760" w:hanging="360"/>
      </w:pPr>
      <w:rPr>
        <w:rFonts w:ascii="Courier New" w:hAnsi="Courier New" w:cs="Courier New" w:hint="default"/>
      </w:rPr>
    </w:lvl>
    <w:lvl w:ilvl="8" w:tplc="934C3604" w:tentative="1">
      <w:start w:val="1"/>
      <w:numFmt w:val="bullet"/>
      <w:lvlText w:val=""/>
      <w:lvlJc w:val="left"/>
      <w:pPr>
        <w:ind w:left="6480" w:hanging="360"/>
      </w:pPr>
      <w:rPr>
        <w:rFonts w:ascii="Wingdings" w:hAnsi="Wingdings" w:hint="default"/>
      </w:rPr>
    </w:lvl>
  </w:abstractNum>
  <w:abstractNum w:abstractNumId="1" w15:restartNumberingAfterBreak="0">
    <w:nsid w:val="34D34710"/>
    <w:multiLevelType w:val="hybridMultilevel"/>
    <w:tmpl w:val="01C059F4"/>
    <w:lvl w:ilvl="0" w:tplc="6A26B5AA">
      <w:start w:val="1"/>
      <w:numFmt w:val="bullet"/>
      <w:lvlText w:val=""/>
      <w:lvlJc w:val="left"/>
      <w:pPr>
        <w:ind w:left="720" w:hanging="360"/>
      </w:pPr>
      <w:rPr>
        <w:rFonts w:ascii="Symbol" w:hAnsi="Symbol" w:hint="default"/>
      </w:rPr>
    </w:lvl>
    <w:lvl w:ilvl="1" w:tplc="D4567F08" w:tentative="1">
      <w:start w:val="1"/>
      <w:numFmt w:val="bullet"/>
      <w:lvlText w:val="o"/>
      <w:lvlJc w:val="left"/>
      <w:pPr>
        <w:ind w:left="1440" w:hanging="360"/>
      </w:pPr>
      <w:rPr>
        <w:rFonts w:ascii="Courier New" w:hAnsi="Courier New" w:cs="Courier New" w:hint="default"/>
      </w:rPr>
    </w:lvl>
    <w:lvl w:ilvl="2" w:tplc="F1084BEA" w:tentative="1">
      <w:start w:val="1"/>
      <w:numFmt w:val="bullet"/>
      <w:lvlText w:val=""/>
      <w:lvlJc w:val="left"/>
      <w:pPr>
        <w:ind w:left="2160" w:hanging="360"/>
      </w:pPr>
      <w:rPr>
        <w:rFonts w:ascii="Wingdings" w:hAnsi="Wingdings" w:hint="default"/>
      </w:rPr>
    </w:lvl>
    <w:lvl w:ilvl="3" w:tplc="B2FA9E92" w:tentative="1">
      <w:start w:val="1"/>
      <w:numFmt w:val="bullet"/>
      <w:lvlText w:val=""/>
      <w:lvlJc w:val="left"/>
      <w:pPr>
        <w:ind w:left="2880" w:hanging="360"/>
      </w:pPr>
      <w:rPr>
        <w:rFonts w:ascii="Symbol" w:hAnsi="Symbol" w:hint="default"/>
      </w:rPr>
    </w:lvl>
    <w:lvl w:ilvl="4" w:tplc="D248CE2A" w:tentative="1">
      <w:start w:val="1"/>
      <w:numFmt w:val="bullet"/>
      <w:lvlText w:val="o"/>
      <w:lvlJc w:val="left"/>
      <w:pPr>
        <w:ind w:left="3600" w:hanging="360"/>
      </w:pPr>
      <w:rPr>
        <w:rFonts w:ascii="Courier New" w:hAnsi="Courier New" w:cs="Courier New" w:hint="default"/>
      </w:rPr>
    </w:lvl>
    <w:lvl w:ilvl="5" w:tplc="A3F69BC2" w:tentative="1">
      <w:start w:val="1"/>
      <w:numFmt w:val="bullet"/>
      <w:lvlText w:val=""/>
      <w:lvlJc w:val="left"/>
      <w:pPr>
        <w:ind w:left="4320" w:hanging="360"/>
      </w:pPr>
      <w:rPr>
        <w:rFonts w:ascii="Wingdings" w:hAnsi="Wingdings" w:hint="default"/>
      </w:rPr>
    </w:lvl>
    <w:lvl w:ilvl="6" w:tplc="02FCF41C" w:tentative="1">
      <w:start w:val="1"/>
      <w:numFmt w:val="bullet"/>
      <w:lvlText w:val=""/>
      <w:lvlJc w:val="left"/>
      <w:pPr>
        <w:ind w:left="5040" w:hanging="360"/>
      </w:pPr>
      <w:rPr>
        <w:rFonts w:ascii="Symbol" w:hAnsi="Symbol" w:hint="default"/>
      </w:rPr>
    </w:lvl>
    <w:lvl w:ilvl="7" w:tplc="A042AAF6" w:tentative="1">
      <w:start w:val="1"/>
      <w:numFmt w:val="bullet"/>
      <w:lvlText w:val="o"/>
      <w:lvlJc w:val="left"/>
      <w:pPr>
        <w:ind w:left="5760" w:hanging="360"/>
      </w:pPr>
      <w:rPr>
        <w:rFonts w:ascii="Courier New" w:hAnsi="Courier New" w:cs="Courier New" w:hint="default"/>
      </w:rPr>
    </w:lvl>
    <w:lvl w:ilvl="8" w:tplc="1408FD7C"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wsjQwN7UwMjcxN7RQ0lEKTi0uzszPAykwrAUAPgrY2ywAAAA="/>
  </w:docVars>
  <w:rsids>
    <w:rsidRoot w:val="00145CDD"/>
    <w:rsid w:val="000311C6"/>
    <w:rsid w:val="000B18FC"/>
    <w:rsid w:val="00114B41"/>
    <w:rsid w:val="00115B0A"/>
    <w:rsid w:val="00145CDD"/>
    <w:rsid w:val="002212B4"/>
    <w:rsid w:val="002E63BA"/>
    <w:rsid w:val="00364AEB"/>
    <w:rsid w:val="003A373A"/>
    <w:rsid w:val="003C2CD2"/>
    <w:rsid w:val="003E2A09"/>
    <w:rsid w:val="004608DE"/>
    <w:rsid w:val="004919EC"/>
    <w:rsid w:val="004C414C"/>
    <w:rsid w:val="004D12F7"/>
    <w:rsid w:val="005452F4"/>
    <w:rsid w:val="005D336E"/>
    <w:rsid w:val="005E443D"/>
    <w:rsid w:val="005F053A"/>
    <w:rsid w:val="00897E40"/>
    <w:rsid w:val="009929DB"/>
    <w:rsid w:val="00B305D8"/>
    <w:rsid w:val="00B72765"/>
    <w:rsid w:val="00B72A48"/>
    <w:rsid w:val="00BA68C0"/>
    <w:rsid w:val="00C73B09"/>
    <w:rsid w:val="00C9062E"/>
    <w:rsid w:val="00CB6CAC"/>
    <w:rsid w:val="00EA10B9"/>
    <w:rsid w:val="00F03C47"/>
    <w:rsid w:val="00F773EF"/>
    <w:rsid w:val="00FF3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B4E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CA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608DE"/>
    <w:pPr>
      <w:spacing w:after="0"/>
      <w:outlineLvl w:val="0"/>
    </w:pPr>
    <w:rPr>
      <w:b/>
      <w:sz w:val="28"/>
    </w:rPr>
  </w:style>
  <w:style w:type="paragraph" w:styleId="Heading2">
    <w:name w:val="heading 2"/>
    <w:basedOn w:val="Normal"/>
    <w:next w:val="Normal"/>
    <w:link w:val="Heading2Char"/>
    <w:uiPriority w:val="9"/>
    <w:unhideWhenUsed/>
    <w:qFormat/>
    <w:rsid w:val="00B305D8"/>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8DE"/>
    <w:rPr>
      <w:rFonts w:ascii="Times New Roman" w:hAnsi="Times New Roman"/>
      <w:b/>
      <w:sz w:val="28"/>
    </w:rPr>
  </w:style>
  <w:style w:type="character" w:customStyle="1" w:styleId="Heading2Char">
    <w:name w:val="Heading 2 Char"/>
    <w:basedOn w:val="DefaultParagraphFont"/>
    <w:link w:val="Heading2"/>
    <w:uiPriority w:val="9"/>
    <w:rsid w:val="00B305D8"/>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145CDD"/>
    <w:pPr>
      <w:keepNext/>
      <w:keepLines/>
      <w:spacing w:before="24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4C414C"/>
    <w:pPr>
      <w:spacing w:after="100"/>
    </w:pPr>
  </w:style>
  <w:style w:type="character" w:styleId="Hyperlink">
    <w:name w:val="Hyperlink"/>
    <w:basedOn w:val="DefaultParagraphFont"/>
    <w:uiPriority w:val="99"/>
    <w:unhideWhenUsed/>
    <w:rsid w:val="004C414C"/>
    <w:rPr>
      <w:color w:val="0563C1" w:themeColor="hyperlink"/>
      <w:u w:val="single"/>
    </w:rPr>
  </w:style>
  <w:style w:type="paragraph" w:styleId="Header">
    <w:name w:val="header"/>
    <w:basedOn w:val="Normal"/>
    <w:link w:val="HeaderChar"/>
    <w:uiPriority w:val="99"/>
    <w:unhideWhenUsed/>
    <w:rsid w:val="004C41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14C"/>
    <w:rPr>
      <w:rFonts w:ascii="Times New Roman" w:hAnsi="Times New Roman"/>
      <w:sz w:val="24"/>
    </w:rPr>
  </w:style>
  <w:style w:type="paragraph" w:styleId="Footer">
    <w:name w:val="footer"/>
    <w:basedOn w:val="Normal"/>
    <w:link w:val="FooterChar"/>
    <w:uiPriority w:val="99"/>
    <w:unhideWhenUsed/>
    <w:rsid w:val="004C41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14C"/>
    <w:rPr>
      <w:rFonts w:ascii="Times New Roman" w:hAnsi="Times New Roman"/>
      <w:sz w:val="24"/>
    </w:rPr>
  </w:style>
  <w:style w:type="paragraph" w:styleId="ListParagraph">
    <w:name w:val="List Paragraph"/>
    <w:basedOn w:val="Normal"/>
    <w:uiPriority w:val="34"/>
    <w:qFormat/>
    <w:rsid w:val="00C73B09"/>
    <w:pPr>
      <w:ind w:left="720"/>
      <w:contextualSpacing/>
    </w:pPr>
  </w:style>
  <w:style w:type="paragraph" w:styleId="Caption">
    <w:name w:val="caption"/>
    <w:basedOn w:val="Normal"/>
    <w:next w:val="Normal"/>
    <w:uiPriority w:val="35"/>
    <w:unhideWhenUsed/>
    <w:qFormat/>
    <w:rsid w:val="00C73B09"/>
    <w:pPr>
      <w:spacing w:after="200" w:line="240" w:lineRule="auto"/>
    </w:pPr>
    <w:rPr>
      <w:i/>
      <w:iCs/>
      <w:color w:val="44546A" w:themeColor="text2"/>
      <w:sz w:val="18"/>
      <w:szCs w:val="18"/>
    </w:rPr>
  </w:style>
  <w:style w:type="paragraph" w:customStyle="1" w:styleId="TableParagraph">
    <w:name w:val="Table Paragraph"/>
    <w:basedOn w:val="Normal"/>
    <w:uiPriority w:val="1"/>
    <w:qFormat/>
    <w:rsid w:val="003C2CD2"/>
    <w:pPr>
      <w:widowControl w:val="0"/>
      <w:autoSpaceDE w:val="0"/>
      <w:autoSpaceDN w:val="0"/>
      <w:spacing w:after="0" w:line="240" w:lineRule="auto"/>
      <w:jc w:val="left"/>
    </w:pPr>
    <w:rPr>
      <w:rFonts w:ascii="Arial MT" w:eastAsia="Arial MT" w:hAnsi="Arial MT" w:cs="Arial MT"/>
      <w:sz w:val="22"/>
    </w:rPr>
  </w:style>
  <w:style w:type="paragraph" w:styleId="TOC2">
    <w:name w:val="toc 2"/>
    <w:basedOn w:val="Normal"/>
    <w:next w:val="Normal"/>
    <w:autoRedefine/>
    <w:uiPriority w:val="39"/>
    <w:unhideWhenUsed/>
    <w:rsid w:val="00114B41"/>
    <w:pPr>
      <w:spacing w:after="100"/>
      <w:ind w:left="240"/>
    </w:pPr>
  </w:style>
  <w:style w:type="paragraph" w:styleId="TableofFigures">
    <w:name w:val="table of figures"/>
    <w:basedOn w:val="Normal"/>
    <w:next w:val="Normal"/>
    <w:uiPriority w:val="99"/>
    <w:unhideWhenUsed/>
    <w:rsid w:val="00114B4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A6E19-7A80-4A03-8C84-4BA75F269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1307</Words>
  <Characters>7454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2022-06-16T07:56:00Z</dcterms:created>
  <dcterms:modified xsi:type="dcterms:W3CDTF">2022-06-22T17:35:00Z</dcterms:modified>
</cp:coreProperties>
</file>