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53BAF25" w14:textId="77777777" w:rsidR="00000000" w:rsidRDefault="003277E3">
      <w:pPr>
        <w:pStyle w:val="Heading4"/>
        <w:shd w:val="clear" w:color="auto" w:fill="FFFFFF"/>
        <w:spacing w:before="150" w:after="150"/>
        <w:rPr>
          <w:rFonts w:ascii="open_sansregular" w:hAnsi="open_sansregular" w:cs="open_sansregular"/>
          <w:b w:val="0"/>
          <w:bCs w:val="0"/>
          <w:color w:val="333333"/>
          <w:sz w:val="27"/>
          <w:szCs w:val="27"/>
        </w:rPr>
      </w:pPr>
    </w:p>
    <w:p w14:paraId="4DBAF07D" w14:textId="77777777" w:rsidR="00000000" w:rsidRDefault="003277E3"/>
    <w:p w14:paraId="17A8C148" w14:textId="77777777" w:rsidR="00000000" w:rsidRDefault="003277E3"/>
    <w:p w14:paraId="400BA0C7" w14:textId="77777777" w:rsidR="00000000" w:rsidRDefault="003277E3">
      <w:pPr>
        <w:tabs>
          <w:tab w:val="left" w:pos="939"/>
        </w:tabs>
        <w:jc w:val="center"/>
        <w:rPr>
          <w:rFonts w:ascii="Calibri" w:hAnsi="Calibri" w:cs="Calibri"/>
          <w:b/>
          <w:bCs/>
          <w:color w:val="333333"/>
          <w:sz w:val="88"/>
          <w:szCs w:val="88"/>
          <w:u w:val="single"/>
          <w:shd w:val="clear" w:color="auto" w:fill="FFFFFF"/>
        </w:rPr>
      </w:pPr>
      <w:r>
        <w:rPr>
          <w:b/>
          <w:bCs/>
          <w:i/>
          <w:sz w:val="88"/>
          <w:szCs w:val="88"/>
          <w:u w:val="single"/>
        </w:rPr>
        <w:t>Effective Team Work and Communication</w:t>
      </w:r>
    </w:p>
    <w:p w14:paraId="1923BFEC" w14:textId="77777777" w:rsidR="00000000" w:rsidRDefault="003277E3">
      <w:pPr>
        <w:tabs>
          <w:tab w:val="left" w:pos="939"/>
        </w:tabs>
        <w:jc w:val="center"/>
        <w:rPr>
          <w:rFonts w:ascii="Calibri" w:hAnsi="Calibri" w:cs="Calibri"/>
          <w:b/>
          <w:bCs/>
          <w:color w:val="333333"/>
          <w:sz w:val="88"/>
          <w:szCs w:val="88"/>
          <w:u w:val="single"/>
          <w:shd w:val="clear" w:color="auto" w:fill="FFFFFF"/>
        </w:rPr>
      </w:pPr>
    </w:p>
    <w:p w14:paraId="0B867B1B" w14:textId="77777777" w:rsidR="00000000" w:rsidRDefault="003277E3">
      <w:pPr>
        <w:pStyle w:val="TOCHeading"/>
        <w:pageBreakBefore/>
      </w:pPr>
      <w:bookmarkStart w:id="0" w:name="__RefHeading___Toc76982321"/>
      <w:bookmarkEnd w:id="0"/>
      <w:r>
        <w:t>Contents</w:t>
      </w:r>
    </w:p>
    <w:p w14:paraId="412D8164" w14:textId="77777777" w:rsidR="00000000" w:rsidRDefault="003277E3">
      <w:pPr>
        <w:pStyle w:val="TOC1"/>
        <w:tabs>
          <w:tab w:val="right" w:leader="dot" w:pos="9360"/>
        </w:tabs>
      </w:pPr>
      <w:r>
        <w:fldChar w:fldCharType="begin"/>
      </w:r>
      <w:r>
        <w:instrText xml:space="preserve"> TOC \o "1-3" \h \z \u </w:instrText>
      </w:r>
      <w:r>
        <w:fldChar w:fldCharType="separate"/>
      </w:r>
      <w:hyperlink w:anchor="__RefHeading___Toc76982322" w:history="1">
        <w:r>
          <w:rPr>
            <w:rStyle w:val="IndexLink"/>
          </w:rPr>
          <w:t>INTRODUCTION</w:t>
        </w:r>
        <w:r>
          <w:rPr>
            <w:rStyle w:val="IndexLink"/>
          </w:rPr>
          <w:tab/>
        </w:r>
        <w:r>
          <w:rPr>
            <w:rStyle w:val="IndexLink"/>
          </w:rPr>
          <w:t>1</w:t>
        </w:r>
      </w:hyperlink>
    </w:p>
    <w:p w14:paraId="09C9B738" w14:textId="77777777" w:rsidR="00000000" w:rsidRDefault="003277E3">
      <w:pPr>
        <w:pStyle w:val="TOC1"/>
        <w:tabs>
          <w:tab w:val="right" w:leader="dot" w:pos="9360"/>
        </w:tabs>
      </w:pPr>
      <w:hyperlink w:anchor="__RefHeading__18239_172383739" w:history="1">
        <w:r>
          <w:rPr>
            <w:rStyle w:val="IndexLink"/>
          </w:rPr>
          <w:t>MAIN BODY</w:t>
        </w:r>
        <w:r>
          <w:rPr>
            <w:rStyle w:val="IndexLink"/>
          </w:rPr>
          <w:tab/>
        </w:r>
        <w:r>
          <w:rPr>
            <w:rStyle w:val="IndexLink"/>
          </w:rPr>
          <w:t>1</w:t>
        </w:r>
      </w:hyperlink>
    </w:p>
    <w:p w14:paraId="1A868350" w14:textId="77777777" w:rsidR="00000000" w:rsidRDefault="003277E3">
      <w:pPr>
        <w:pStyle w:val="TOC2"/>
        <w:tabs>
          <w:tab w:val="right" w:leader="dot" w:pos="9360"/>
        </w:tabs>
      </w:pPr>
      <w:hyperlink w:anchor="__RefHeading__18241_172383739" w:history="1">
        <w:r>
          <w:rPr>
            <w:rStyle w:val="IndexLink"/>
          </w:rPr>
          <w:t>1. Mode</w:t>
        </w:r>
        <w:r>
          <w:rPr>
            <w:rStyle w:val="IndexLink"/>
          </w:rPr>
          <w:t>ls of Communication</w:t>
        </w:r>
        <w:r>
          <w:rPr>
            <w:rStyle w:val="IndexLink"/>
          </w:rPr>
          <w:tab/>
        </w:r>
        <w:r>
          <w:rPr>
            <w:rStyle w:val="IndexLink"/>
          </w:rPr>
          <w:t>1</w:t>
        </w:r>
      </w:hyperlink>
    </w:p>
    <w:p w14:paraId="35684EBB" w14:textId="77777777" w:rsidR="00000000" w:rsidRDefault="003277E3">
      <w:pPr>
        <w:pStyle w:val="TOC2"/>
        <w:tabs>
          <w:tab w:val="right" w:leader="dot" w:pos="9360"/>
        </w:tabs>
      </w:pPr>
      <w:hyperlink w:anchor="__RefHeading__18243_172383739" w:history="1">
        <w:r>
          <w:rPr>
            <w:rStyle w:val="IndexLink"/>
          </w:rPr>
          <w:t>2. Communication Skills</w:t>
        </w:r>
        <w:r>
          <w:rPr>
            <w:rStyle w:val="IndexLink"/>
          </w:rPr>
          <w:tab/>
        </w:r>
        <w:r>
          <w:rPr>
            <w:rStyle w:val="IndexLink"/>
          </w:rPr>
          <w:t>3</w:t>
        </w:r>
      </w:hyperlink>
    </w:p>
    <w:p w14:paraId="7DA13E63" w14:textId="77777777" w:rsidR="00000000" w:rsidRDefault="003277E3">
      <w:pPr>
        <w:pStyle w:val="TOC2"/>
        <w:tabs>
          <w:tab w:val="right" w:leader="dot" w:pos="9360"/>
        </w:tabs>
      </w:pPr>
      <w:hyperlink w:anchor="__RefHeading__18245_172383739" w:history="1">
        <w:r>
          <w:rPr>
            <w:rStyle w:val="IndexLink"/>
          </w:rPr>
          <w:t>3. Advantages and Disadvantages of Technology in Communication</w:t>
        </w:r>
        <w:r>
          <w:rPr>
            <w:rStyle w:val="IndexLink"/>
          </w:rPr>
          <w:tab/>
        </w:r>
        <w:r>
          <w:rPr>
            <w:rStyle w:val="IndexLink"/>
          </w:rPr>
          <w:t>5</w:t>
        </w:r>
      </w:hyperlink>
    </w:p>
    <w:p w14:paraId="2DE34FBB" w14:textId="77777777" w:rsidR="00000000" w:rsidRDefault="003277E3">
      <w:pPr>
        <w:pStyle w:val="TOC1"/>
        <w:tabs>
          <w:tab w:val="right" w:leader="dot" w:pos="9360"/>
        </w:tabs>
      </w:pPr>
      <w:hyperlink w:anchor="__RefHeading__18249_172383739" w:history="1">
        <w:r>
          <w:rPr>
            <w:rStyle w:val="IndexLink"/>
          </w:rPr>
          <w:t xml:space="preserve">CONCLUSION </w:t>
        </w:r>
        <w:r>
          <w:rPr>
            <w:rStyle w:val="IndexLink"/>
          </w:rPr>
          <w:tab/>
        </w:r>
        <w:r>
          <w:rPr>
            <w:rStyle w:val="IndexLink"/>
          </w:rPr>
          <w:t>6</w:t>
        </w:r>
      </w:hyperlink>
    </w:p>
    <w:p w14:paraId="047684D7" w14:textId="77777777" w:rsidR="00000000" w:rsidRDefault="003277E3">
      <w:pPr>
        <w:pStyle w:val="TOC1"/>
        <w:tabs>
          <w:tab w:val="right" w:leader="dot" w:pos="9360"/>
        </w:tabs>
      </w:pPr>
      <w:hyperlink w:anchor="__RefHeading__18251_172383739" w:history="1">
        <w:r>
          <w:rPr>
            <w:rStyle w:val="IndexLink"/>
          </w:rPr>
          <w:t>REFERENCES</w:t>
        </w:r>
        <w:r>
          <w:rPr>
            <w:rStyle w:val="IndexLink"/>
          </w:rPr>
          <w:tab/>
        </w:r>
        <w:r>
          <w:rPr>
            <w:rStyle w:val="IndexLink"/>
          </w:rPr>
          <w:t>7</w:t>
        </w:r>
      </w:hyperlink>
    </w:p>
    <w:p w14:paraId="51D2DFA8" w14:textId="77777777" w:rsidR="00000000" w:rsidRDefault="003277E3">
      <w:pPr>
        <w:rPr>
          <w:b/>
          <w:bCs/>
          <w:lang w:val="en-GB"/>
        </w:rPr>
      </w:pPr>
      <w:r>
        <w:fldChar w:fldCharType="end"/>
      </w:r>
    </w:p>
    <w:p w14:paraId="21DB08AC" w14:textId="77777777" w:rsidR="00000000" w:rsidRDefault="003277E3">
      <w:pPr>
        <w:pStyle w:val="NoSpacing"/>
        <w:jc w:val="center"/>
        <w:rPr>
          <w:rFonts w:ascii="Times New Roman" w:hAnsi="Times New Roman" w:cs="Times New Roman"/>
          <w:b/>
          <w:i/>
          <w:sz w:val="80"/>
          <w:szCs w:val="80"/>
          <w:shd w:val="clear" w:color="auto" w:fill="FFFFFF"/>
        </w:rPr>
      </w:pPr>
    </w:p>
    <w:p w14:paraId="6AE883C0" w14:textId="77777777" w:rsidR="00000000" w:rsidRDefault="003277E3">
      <w:pPr>
        <w:rPr>
          <w:color w:val="auto"/>
        </w:rPr>
      </w:pPr>
    </w:p>
    <w:p w14:paraId="751351B6" w14:textId="77777777" w:rsidR="00000000" w:rsidRDefault="003277E3">
      <w:pPr>
        <w:pStyle w:val="Heading1"/>
        <w:numPr>
          <w:ilvl w:val="0"/>
          <w:numId w:val="0"/>
        </w:numPr>
        <w:jc w:val="center"/>
        <w:rPr>
          <w:rFonts w:ascii="Times" w:hAnsi="Times" w:cs="Times"/>
          <w:color w:val="auto"/>
          <w:sz w:val="88"/>
          <w:szCs w:val="88"/>
        </w:rPr>
      </w:pPr>
    </w:p>
    <w:p w14:paraId="0132A1CA" w14:textId="77777777" w:rsidR="00000000" w:rsidRDefault="003277E3">
      <w:pPr>
        <w:pStyle w:val="Heading1"/>
        <w:numPr>
          <w:ilvl w:val="0"/>
          <w:numId w:val="0"/>
        </w:numPr>
        <w:jc w:val="center"/>
        <w:rPr>
          <w:rFonts w:ascii="Times" w:hAnsi="Times" w:cs="Times"/>
          <w:color w:val="auto"/>
          <w:sz w:val="88"/>
          <w:szCs w:val="88"/>
        </w:rPr>
      </w:pPr>
    </w:p>
    <w:p w14:paraId="0E7580CD" w14:textId="77777777" w:rsidR="00000000" w:rsidRDefault="003277E3">
      <w:pPr>
        <w:pStyle w:val="Heading1"/>
        <w:numPr>
          <w:ilvl w:val="0"/>
          <w:numId w:val="0"/>
        </w:numPr>
        <w:jc w:val="center"/>
        <w:rPr>
          <w:rFonts w:ascii="Times" w:hAnsi="Times" w:cs="Times"/>
          <w:color w:val="auto"/>
        </w:rPr>
      </w:pPr>
    </w:p>
    <w:p w14:paraId="4CDAF7B6" w14:textId="77777777" w:rsidR="00000000" w:rsidRDefault="003277E3">
      <w:pPr>
        <w:spacing w:before="113"/>
        <w:jc w:val="center"/>
        <w:rPr>
          <w:rFonts w:ascii="Times" w:hAnsi="Times" w:cs="Times"/>
          <w:color w:val="auto"/>
          <w:sz w:val="88"/>
          <w:szCs w:val="88"/>
        </w:rPr>
      </w:pPr>
    </w:p>
    <w:p w14:paraId="075DF226" w14:textId="77777777" w:rsidR="00000000" w:rsidRDefault="003277E3">
      <w:pPr>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14:paraId="3A1F62B0" w14:textId="77777777" w:rsidR="00000000" w:rsidRDefault="003277E3">
      <w:pPr>
        <w:pStyle w:val="Heading1"/>
        <w:jc w:val="left"/>
      </w:pPr>
      <w:bookmarkStart w:id="1" w:name="__RefHeading___Toc76982322"/>
      <w:bookmarkEnd w:id="1"/>
      <w:r>
        <w:t>INTRODUCTION</w:t>
      </w:r>
    </w:p>
    <w:p w14:paraId="6119CD55" w14:textId="77777777" w:rsidR="00000000" w:rsidRDefault="003277E3">
      <w:r>
        <w:tab/>
        <w:t>Communication can be defined as the process of transmission of information between two or more persons. The transfer of messages could be oral, writ</w:t>
      </w:r>
      <w:r>
        <w:t xml:space="preserve">ten or with the help of gestures. It is not necessary for the individuals to be physically present in front of each other during this process </w:t>
      </w:r>
      <w:r>
        <w:rPr>
          <w:rFonts w:cs="Arial"/>
          <w:color w:val="222222"/>
          <w:szCs w:val="24"/>
          <w:shd w:val="clear" w:color="auto" w:fill="FFFFFF"/>
        </w:rPr>
        <w:t>(Chu, 2019)</w:t>
      </w:r>
      <w:r>
        <w:t>. They can perform the same function over a telephone or social media, etc. Transmission of information</w:t>
      </w:r>
      <w:r>
        <w:t xml:space="preserve"> is very important in the day to day life as it helps in carrying out tasks effectively and create value. But there are certain barriers to communication such as semantic barrier, organisational barrier and so on. These barriers lead to poor communication </w:t>
      </w:r>
      <w:r>
        <w:t>which creates difficulty in the transfer of data in order to create value.</w:t>
      </w:r>
    </w:p>
    <w:p w14:paraId="35E71616" w14:textId="77777777" w:rsidR="00000000" w:rsidRDefault="003277E3">
      <w:pPr>
        <w:pStyle w:val="Heading1"/>
      </w:pPr>
      <w:bookmarkStart w:id="2" w:name="__RefHeading__18239_172383739"/>
      <w:bookmarkEnd w:id="2"/>
      <w:r>
        <w:t>MAIN BODY</w:t>
      </w:r>
    </w:p>
    <w:p w14:paraId="7D472C85" w14:textId="77777777" w:rsidR="00000000" w:rsidRDefault="003277E3">
      <w:pPr>
        <w:pStyle w:val="Heading2"/>
        <w:rPr>
          <w:b/>
          <w:i/>
          <w:iCs/>
        </w:rPr>
      </w:pPr>
      <w:bookmarkStart w:id="3" w:name="__RefHeading__18241_172383739"/>
      <w:bookmarkEnd w:id="3"/>
      <w:r>
        <w:t>1. Models of Communication</w:t>
      </w:r>
    </w:p>
    <w:p w14:paraId="2E83E50D" w14:textId="77777777" w:rsidR="00000000" w:rsidRDefault="003277E3">
      <w:pPr>
        <w:numPr>
          <w:ilvl w:val="0"/>
          <w:numId w:val="2"/>
        </w:numPr>
      </w:pPr>
      <w:r>
        <w:rPr>
          <w:b/>
          <w:bCs/>
          <w:i/>
          <w:iCs/>
        </w:rPr>
        <w:t xml:space="preserve">Shannon and Weaver Model </w:t>
      </w:r>
    </w:p>
    <w:p w14:paraId="14F6EB95" w14:textId="77777777" w:rsidR="00000000" w:rsidRDefault="003277E3">
      <w:pPr>
        <w:rPr>
          <w:b/>
          <w:bCs/>
          <w:i/>
          <w:iCs/>
        </w:rPr>
      </w:pPr>
      <w:r>
        <w:tab/>
        <w:t>The communication model of Shannon and Weaver was given two individuals Shannon and Weaver. The former worked as an e</w:t>
      </w:r>
      <w:r>
        <w:t xml:space="preserve">lectronic engineer other than being a mathematician while the latter was a scientist </w:t>
      </w:r>
      <w:r>
        <w:rPr>
          <w:rFonts w:cs="Arial"/>
          <w:color w:val="222222"/>
          <w:szCs w:val="24"/>
          <w:shd w:val="clear" w:color="auto" w:fill="FFFFFF"/>
        </w:rPr>
        <w:t>(SHARMA, 2019)</w:t>
      </w:r>
      <w:r>
        <w:t>. As per the model, stated by these two geniuses, a decoder cannot decode the message received from the encoder due to noise. In simple words, the receiver o</w:t>
      </w:r>
      <w:r>
        <w:t xml:space="preserve">f the message is unable or faces difficulty in decoding the message transmitted by the encoder due to the noise in the background during the process of communication </w:t>
      </w:r>
      <w:r>
        <w:rPr>
          <w:rFonts w:cs="Arial"/>
          <w:color w:val="222222"/>
          <w:szCs w:val="24"/>
          <w:shd w:val="clear" w:color="auto" w:fill="FFFFFF"/>
        </w:rPr>
        <w:t>(Lowery-Hart, 2019)</w:t>
      </w:r>
      <w:r>
        <w:t>. Due to the noise, the receiver is unable to understand the message re</w:t>
      </w:r>
      <w:r>
        <w:t>ceived in the way it was actually transmitted.</w:t>
      </w:r>
    </w:p>
    <w:p w14:paraId="5FB86E05" w14:textId="77777777" w:rsidR="00000000" w:rsidRDefault="003277E3">
      <w:r>
        <w:rPr>
          <w:b/>
          <w:bCs/>
          <w:i/>
          <w:iCs/>
        </w:rPr>
        <w:t>Maria and Pedro Case Study</w:t>
      </w:r>
      <w:r>
        <w:rPr>
          <w:b/>
          <w:bCs/>
          <w:i/>
          <w:iCs/>
        </w:rPr>
        <w:tab/>
      </w:r>
    </w:p>
    <w:p w14:paraId="4161AD2D" w14:textId="77777777" w:rsidR="00000000" w:rsidRDefault="003277E3">
      <w:pPr>
        <w:rPr>
          <w:b/>
          <w:bCs/>
          <w:i/>
          <w:iCs/>
        </w:rPr>
      </w:pPr>
      <w:r>
        <w:tab/>
        <w:t>in the given case of Maria and Pedro, due to the disturbance or the noise in the background when Maria ping Pedro was the reason for all the misunderstanding. She asked Pedro to br</w:t>
      </w:r>
      <w:r>
        <w:t>ing chicken while Pedro heard she will see him in the kitchen when he comes home back. The words “chicken” and “kitchen” sounds somewhat similar and due to the noise the misunderstanding was created. This made Pedro misinterpret the message delivered by Ma</w:t>
      </w:r>
      <w:r>
        <w:t>ria.</w:t>
      </w:r>
    </w:p>
    <w:p w14:paraId="5B3D7EBF" w14:textId="77777777" w:rsidR="00000000" w:rsidRDefault="003277E3">
      <w:r>
        <w:rPr>
          <w:b/>
          <w:bCs/>
          <w:i/>
          <w:iCs/>
        </w:rPr>
        <w:t>How misunderstanding could be avoided?</w:t>
      </w:r>
    </w:p>
    <w:p w14:paraId="613458B3" w14:textId="77777777" w:rsidR="00000000" w:rsidRDefault="003277E3">
      <w:pPr>
        <w:rPr>
          <w:b/>
          <w:bCs/>
          <w:i/>
          <w:iCs/>
        </w:rPr>
      </w:pPr>
      <w:r>
        <w:tab/>
        <w:t xml:space="preserve">Misunderstanding in the process of communication is very common and could be avoided with the help of some measures </w:t>
      </w:r>
      <w:r>
        <w:rPr>
          <w:rFonts w:cs="Arial"/>
          <w:color w:val="222222"/>
          <w:szCs w:val="24"/>
          <w:shd w:val="clear" w:color="auto" w:fill="FFFFFF"/>
        </w:rPr>
        <w:t>(McCauley, 2021)</w:t>
      </w:r>
      <w:r>
        <w:t>. The sender can ask the receiver of the message what he understood from the de</w:t>
      </w:r>
      <w:r>
        <w:t xml:space="preserve">livered message, this is the best measure which can avoid the happening of any king of misunderstanding while communicating. Active listening could be another measure. A written message by Maria, in the above case, could have avoided from the happening of </w:t>
      </w:r>
      <w:r>
        <w:t>such a confusion and misinterpretation.</w:t>
      </w:r>
    </w:p>
    <w:p w14:paraId="303BB9C6" w14:textId="77777777" w:rsidR="00000000" w:rsidRDefault="003277E3">
      <w:pPr>
        <w:rPr>
          <w:b/>
          <w:bCs/>
          <w:i/>
          <w:iCs/>
        </w:rPr>
      </w:pPr>
      <w:r>
        <w:rPr>
          <w:b/>
          <w:bCs/>
          <w:i/>
          <w:iCs/>
        </w:rPr>
        <w:t>Workplace Example</w:t>
      </w:r>
    </w:p>
    <w:p w14:paraId="7E52A63C" w14:textId="77777777" w:rsidR="00000000" w:rsidRDefault="003277E3">
      <w:pPr>
        <w:rPr>
          <w:b/>
          <w:bCs/>
          <w:i/>
          <w:iCs/>
        </w:rPr>
      </w:pPr>
      <w:r>
        <w:rPr>
          <w:b/>
          <w:bCs/>
          <w:i/>
          <w:iCs/>
        </w:rPr>
        <w:tab/>
      </w:r>
      <w:r>
        <w:t>A conference video call was organized by the manager of an organization with other employees. The network was quite disturbed and the result was that the employees were unable to understand the mes</w:t>
      </w:r>
      <w:r>
        <w:t xml:space="preserve">sage delivered. Manager was not aware of this and so he did not leave a written message too for the clarification. This made employees confused and they misinterpreted the information which affected their performance to a great extent. </w:t>
      </w:r>
    </w:p>
    <w:p w14:paraId="43C04CAC" w14:textId="77777777" w:rsidR="00000000" w:rsidRDefault="003277E3">
      <w:pPr>
        <w:numPr>
          <w:ilvl w:val="0"/>
          <w:numId w:val="6"/>
        </w:numPr>
      </w:pPr>
      <w:r>
        <w:rPr>
          <w:b/>
          <w:bCs/>
          <w:i/>
          <w:iCs/>
        </w:rPr>
        <w:t xml:space="preserve">Schramm Model </w:t>
      </w:r>
    </w:p>
    <w:p w14:paraId="434A4C82" w14:textId="77777777" w:rsidR="00000000" w:rsidRDefault="003277E3">
      <w:pPr>
        <w:rPr>
          <w:b/>
          <w:bCs/>
          <w:i/>
          <w:iCs/>
        </w:rPr>
      </w:pPr>
      <w:r>
        <w:tab/>
        <w:t xml:space="preserve">In </w:t>
      </w:r>
      <w:r>
        <w:t xml:space="preserve">1954, the theory of Schramm model of communication was given by Wilber Schramm. As per the Schramm model, the sender focuses on taking the feedback from the receiver thereby proving that communication is a two way process </w:t>
      </w:r>
      <w:r>
        <w:rPr>
          <w:rFonts w:cs="Arial"/>
          <w:color w:val="222222"/>
          <w:szCs w:val="24"/>
          <w:shd w:val="clear" w:color="auto" w:fill="FFFFFF"/>
        </w:rPr>
        <w:t>(Johnson and Hackman, 2018)</w:t>
      </w:r>
      <w:r>
        <w:t>. Focus</w:t>
      </w:r>
      <w:r>
        <w:t xml:space="preserve"> on feedback differentiates this model from the one of Shannon and Weaver. The feedback make the encoder ensure that the message is being delivered to the receiver and is understood by them in the appropriate manner.</w:t>
      </w:r>
    </w:p>
    <w:p w14:paraId="1465F1E5" w14:textId="77777777" w:rsidR="00000000" w:rsidRDefault="003277E3">
      <w:r>
        <w:rPr>
          <w:b/>
          <w:bCs/>
          <w:i/>
          <w:iCs/>
        </w:rPr>
        <w:t>Case study of Barry and techniques to a</w:t>
      </w:r>
      <w:r>
        <w:rPr>
          <w:b/>
          <w:bCs/>
          <w:i/>
          <w:iCs/>
        </w:rPr>
        <w:t>void misunderstanding</w:t>
      </w:r>
    </w:p>
    <w:p w14:paraId="25FD896D" w14:textId="77777777" w:rsidR="00000000" w:rsidRDefault="003277E3">
      <w:pPr>
        <w:rPr>
          <w:b/>
          <w:bCs/>
          <w:i/>
          <w:iCs/>
        </w:rPr>
      </w:pPr>
      <w:r>
        <w:tab/>
        <w:t>Barry was the owner of a restaurant who had a range of employees working for the restaurant possessed by Barry. The owner was very cautious about the food safety and took all the necessary measures in order to maintain the safety reg</w:t>
      </w:r>
      <w:r>
        <w:t>ulations. The owners has provided the employees with hand sinks, soaps, paper towels, so that they can regularly wash their hands maintaining hygiene. In addition to it, Barry put large signs to keep safety regulations in mind. Still the workers left the u</w:t>
      </w:r>
      <w:r>
        <w:t>ncooked meat open at the room temperature. This made Barry angry. Barry should take strict measures against them and punish them for their mistake by deducting their salary as a punishment</w:t>
      </w:r>
    </w:p>
    <w:p w14:paraId="0A8DED06" w14:textId="77777777" w:rsidR="00000000" w:rsidRDefault="003277E3">
      <w:r>
        <w:rPr>
          <w:b/>
          <w:bCs/>
          <w:i/>
          <w:iCs/>
        </w:rPr>
        <w:t>Workplace Example</w:t>
      </w:r>
    </w:p>
    <w:p w14:paraId="01CAAB2B" w14:textId="77777777" w:rsidR="00000000" w:rsidRDefault="003277E3">
      <w:pPr>
        <w:rPr>
          <w:b/>
          <w:bCs/>
          <w:i/>
          <w:iCs/>
        </w:rPr>
      </w:pPr>
      <w:r>
        <w:tab/>
        <w:t>Once a meeting was conducted where the spokesper</w:t>
      </w:r>
      <w:r>
        <w:t xml:space="preserve">son was speaking in English. The person was too fast and fluent in the conveyance of information. Most of the audience belonged to another nation and thus had a great difficulty in understanding the message that was being conveyed. This was an ineffective </w:t>
      </w:r>
      <w:r>
        <w:t>communication as the receiver did not understood the message that was being conveyed to them by the receiver neither did the sender asked for the feedback. Asking for feedback could have helped people solve their queries.</w:t>
      </w:r>
    </w:p>
    <w:p w14:paraId="571535A2" w14:textId="77777777" w:rsidR="00000000" w:rsidRDefault="003277E3">
      <w:pPr>
        <w:numPr>
          <w:ilvl w:val="0"/>
          <w:numId w:val="7"/>
        </w:numPr>
        <w:rPr>
          <w:b/>
          <w:bCs/>
          <w:i/>
          <w:iCs/>
        </w:rPr>
      </w:pPr>
      <w:r>
        <w:rPr>
          <w:b/>
          <w:bCs/>
          <w:i/>
          <w:iCs/>
        </w:rPr>
        <w:t>Berlo Model</w:t>
      </w:r>
    </w:p>
    <w:p w14:paraId="63B77DB7" w14:textId="77777777" w:rsidR="00000000" w:rsidRDefault="003277E3">
      <w:pPr>
        <w:rPr>
          <w:b/>
          <w:bCs/>
          <w:i/>
          <w:iCs/>
        </w:rPr>
      </w:pPr>
      <w:r>
        <w:rPr>
          <w:b/>
          <w:bCs/>
          <w:i/>
          <w:iCs/>
        </w:rPr>
        <w:tab/>
      </w:r>
      <w:r>
        <w:t>The concept of Berlo'</w:t>
      </w:r>
      <w:r>
        <w:t>s model of communication was given by David Berlo in around 1964. It is known as Berlo's SMCR model and is a linear form of communication model. Sender, message, channel and receiver are the four major components around which the concept of whole model rev</w:t>
      </w:r>
      <w:r>
        <w:t xml:space="preserve">olves </w:t>
      </w:r>
      <w:r>
        <w:rPr>
          <w:rFonts w:cs="Arial"/>
          <w:color w:val="222222"/>
          <w:szCs w:val="24"/>
          <w:shd w:val="clear" w:color="auto" w:fill="FFFFFF"/>
        </w:rPr>
        <w:t>(Al Nahyan And Et. Al., 2019)</w:t>
      </w:r>
      <w:r>
        <w:t>. Sender sends the message which is conveyed with the help of a medium known as channel to an individual or a group known as receiver.</w:t>
      </w:r>
    </w:p>
    <w:p w14:paraId="115EBB9C" w14:textId="77777777" w:rsidR="00000000" w:rsidRDefault="003277E3">
      <w:r>
        <w:rPr>
          <w:b/>
          <w:bCs/>
          <w:i/>
          <w:iCs/>
        </w:rPr>
        <w:t>Case study of Professor and techniques to avoid misunderstanding</w:t>
      </w:r>
    </w:p>
    <w:p w14:paraId="7A501940" w14:textId="77777777" w:rsidR="00000000" w:rsidRDefault="003277E3">
      <w:pPr>
        <w:rPr>
          <w:b/>
          <w:bCs/>
          <w:i/>
          <w:iCs/>
        </w:rPr>
      </w:pPr>
      <w:r>
        <w:tab/>
        <w:t>A well educated Engl</w:t>
      </w:r>
      <w:r>
        <w:t xml:space="preserve">ish professor from Welsh University went to a village. The villagers were not educated. This made the professor think that the villagers do not match his standard and he behaved with them rudely by not talking to them. When the professor was screaming for </w:t>
      </w:r>
      <w:r>
        <w:t>help as the house caught fire, no one came for help. This was due to the high vocabulary used by the professor which the villagers did not understand and could not help the professor. In order to avoid the misunderstanding or to make the villagers understa</w:t>
      </w:r>
      <w:r>
        <w:t>nd the message, the professor should have used presence of mind and easy words. Those words could be conveniently understood by the villagers and they could have helped the professor. Hence, it is very important that the message conveyed by the sender is b</w:t>
      </w:r>
      <w:r>
        <w:t>eing understood by the receiver in the appropriate manner.</w:t>
      </w:r>
    </w:p>
    <w:p w14:paraId="6DE59453" w14:textId="77777777" w:rsidR="00000000" w:rsidRDefault="003277E3">
      <w:r>
        <w:rPr>
          <w:b/>
          <w:bCs/>
          <w:i/>
          <w:iCs/>
        </w:rPr>
        <w:t>Workplace Example</w:t>
      </w:r>
    </w:p>
    <w:p w14:paraId="1B781988" w14:textId="77777777" w:rsidR="00000000" w:rsidRDefault="003277E3">
      <w:r>
        <w:tab/>
        <w:t>Individuals of other nation work in our organization as employees. As the country is completely new for them, it is difficult to understand the local language used by the managem</w:t>
      </w:r>
      <w:r>
        <w:t>ent. This results in inconvenience and is one of the barriers of communication as being foreigners they do face difficulty in understanding and having command over the native language of the country in which they work. Due to this, the information being co</w:t>
      </w:r>
      <w:r>
        <w:t xml:space="preserve">nveyed to them is not, sometimes, clearly understood by them. </w:t>
      </w:r>
    </w:p>
    <w:p w14:paraId="6978471A" w14:textId="77777777" w:rsidR="00000000" w:rsidRDefault="003277E3">
      <w:pPr>
        <w:pStyle w:val="Heading2"/>
      </w:pPr>
      <w:bookmarkStart w:id="4" w:name="__RefHeading__18243_172383739"/>
      <w:bookmarkEnd w:id="4"/>
      <w:r>
        <w:rPr>
          <w:bCs w:val="0"/>
        </w:rPr>
        <w:t xml:space="preserve">2. </w:t>
      </w:r>
      <w:r>
        <w:t>Communication Skills</w:t>
      </w:r>
    </w:p>
    <w:p w14:paraId="464CA256" w14:textId="77777777" w:rsidR="00000000" w:rsidRDefault="003277E3">
      <w:pPr>
        <w:rPr>
          <w:b/>
          <w:bCs/>
          <w:i/>
          <w:iCs/>
        </w:rPr>
      </w:pPr>
      <w:r>
        <w:tab/>
        <w:t>Communication skills refer to the ability of an individual to transfer information or messages to another person or group in such a manner that the information so passe</w:t>
      </w:r>
      <w:r>
        <w:t>d on helped them to perform the related tasks effectively. Verbal and non verbal communication are discussed below:</w:t>
      </w:r>
    </w:p>
    <w:p w14:paraId="04FC9AAF" w14:textId="77777777" w:rsidR="00000000" w:rsidRDefault="003277E3">
      <w:pPr>
        <w:numPr>
          <w:ilvl w:val="0"/>
          <w:numId w:val="3"/>
        </w:numPr>
        <w:rPr>
          <w:b/>
          <w:bCs/>
          <w:i/>
          <w:iCs/>
        </w:rPr>
      </w:pPr>
      <w:r>
        <w:rPr>
          <w:b/>
          <w:bCs/>
          <w:i/>
          <w:iCs/>
        </w:rPr>
        <w:t>Verbal communication</w:t>
      </w:r>
      <w:r>
        <w:t xml:space="preserve"> – When the process of communication takes place with the help of words, whether oral or written, then such is a form of</w:t>
      </w:r>
      <w:r>
        <w:t xml:space="preserve"> verbal communication. It involves usage of sounds or words in order to express ones thoughts and feelings </w:t>
      </w:r>
      <w:r>
        <w:rPr>
          <w:rFonts w:cs="Arial"/>
          <w:color w:val="222222"/>
          <w:szCs w:val="24"/>
          <w:shd w:val="clear" w:color="auto" w:fill="FFFFFF"/>
        </w:rPr>
        <w:t>(Stollings And Et. Al., 2020)</w:t>
      </w:r>
      <w:r>
        <w:t xml:space="preserve">. The sender speaks and uses his voice or writes so that the receiver can decode the transmitted information. Generally </w:t>
      </w:r>
      <w:r>
        <w:t xml:space="preserve">the way a receiver understands the given message is highly depended on the words spoken or written. </w:t>
      </w:r>
    </w:p>
    <w:p w14:paraId="69C6CC17" w14:textId="77777777" w:rsidR="00000000" w:rsidRDefault="003277E3">
      <w:pPr>
        <w:numPr>
          <w:ilvl w:val="0"/>
          <w:numId w:val="3"/>
        </w:numPr>
      </w:pPr>
      <w:r>
        <w:rPr>
          <w:b/>
          <w:bCs/>
          <w:i/>
          <w:iCs/>
        </w:rPr>
        <w:t>Non verbal communication</w:t>
      </w:r>
      <w:r>
        <w:t xml:space="preserve"> – The non verbal communication refers to the communication when the individuals communicate with each other rather than using word</w:t>
      </w:r>
      <w:r>
        <w:t xml:space="preserve">s </w:t>
      </w:r>
      <w:r>
        <w:rPr>
          <w:rFonts w:cs="Arial"/>
          <w:color w:val="222222"/>
          <w:szCs w:val="24"/>
          <w:shd w:val="clear" w:color="auto" w:fill="FFFFFF"/>
        </w:rPr>
        <w:t>(Peeters, Van De Voorde and Paauwe, 2022)</w:t>
      </w:r>
      <w:r>
        <w:t>. This form of communication includes body language, gestures and silence. Ones body language or facial expression says a lot. For instance, when passing by a known and smiling shows that you are happy to see them</w:t>
      </w:r>
      <w:r>
        <w:t>. It is a simple and kind gesture.</w:t>
      </w:r>
    </w:p>
    <w:p w14:paraId="0A90881E" w14:textId="77777777" w:rsidR="00000000" w:rsidRDefault="003277E3">
      <w:pPr>
        <w:rPr>
          <w:b/>
          <w:bCs/>
          <w:i/>
          <w:iCs/>
        </w:rPr>
      </w:pPr>
      <w:r>
        <w:tab/>
        <w:t>In the given case study of A Day with the Chief, Mark, a salesman is being rewarded by the company for his good efforts and commendable performance with a free trip. Higher authorities already communicated about the same</w:t>
      </w:r>
      <w:r>
        <w:t xml:space="preserve"> to Mrs. Brown whose behaviour was rude enough with the staff members. This made Mark nervous at the beginning but the good behaviour of Ms Brown made the salesman feel comfortable later. This made Mark to behave in a quite informal manner which was not ac</w:t>
      </w:r>
      <w:r>
        <w:t>ceptable by Mrs. Brown and asked Mark to leave the office. At this, Mark made bad gesture and used a bad body language which communicated a lot to Mrs. Brown. This made Mrs. Brown angry and so shouted upon Mark for such a bad behaviour.</w:t>
      </w:r>
    </w:p>
    <w:p w14:paraId="65C2A0BE" w14:textId="77777777" w:rsidR="00000000" w:rsidRDefault="003277E3">
      <w:pPr>
        <w:numPr>
          <w:ilvl w:val="0"/>
          <w:numId w:val="3"/>
        </w:numPr>
      </w:pPr>
      <w:r>
        <w:rPr>
          <w:b/>
          <w:bCs/>
          <w:i/>
          <w:iCs/>
        </w:rPr>
        <w:t>Listening</w:t>
      </w:r>
      <w:r>
        <w:t xml:space="preserve"> – For a c</w:t>
      </w:r>
      <w:r>
        <w:t xml:space="preserve">ommunication to be effective, it is very important that the receiver of the message listens to the transmitted information patiently and understands. It is also essential for the individual to understand the delivered message in the manner in which it was </w:t>
      </w:r>
      <w:r>
        <w:t xml:space="preserve">actually being transferred </w:t>
      </w:r>
      <w:r>
        <w:rPr>
          <w:rFonts w:cs="Arial"/>
          <w:color w:val="222222"/>
          <w:szCs w:val="24"/>
          <w:shd w:val="clear" w:color="auto" w:fill="FFFFFF"/>
        </w:rPr>
        <w:t>(</w:t>
      </w:r>
      <w:r>
        <w:rPr>
          <w:szCs w:val="24"/>
          <w:shd w:val="clear" w:color="auto" w:fill="FFFFFF"/>
        </w:rPr>
        <w:t>Breen, 2020)</w:t>
      </w:r>
      <w:r>
        <w:t>. For understanding of the message, the receiver has to decode the message and for decoding, the receiver has to listen to it properly. Listening is also classified into two categories, namely, active listening and e</w:t>
      </w:r>
      <w:r>
        <w:t>mpathetic listening. When the receiver is fully attentive while listening to whatever the speaker is saying, such a listening is known as active listening. On the other hand, empathetic listening is one where the receiver understands the transmitted inform</w:t>
      </w:r>
      <w:r>
        <w:t>ation by experiencing the same with the sender.</w:t>
      </w:r>
    </w:p>
    <w:p w14:paraId="769D7B8D" w14:textId="77777777" w:rsidR="00000000" w:rsidRDefault="003277E3">
      <w:r>
        <w:tab/>
        <w:t>In the case study of Max, the multitasker, Max was an event organizer who manages all the work solely as the multitasker was not able to keep subordinates. One of the clients, named Tamara, asked Max to orga</w:t>
      </w:r>
      <w:r>
        <w:t>nize an event for Tamara's parent's 50</w:t>
      </w:r>
      <w:r>
        <w:rPr>
          <w:vertAlign w:val="superscript"/>
        </w:rPr>
        <w:t>th</w:t>
      </w:r>
      <w:r>
        <w:t xml:space="preserve"> anniversary. Due to some reason Tamara's father was hospitalised and so they have to postpone the event. In order to inform Max about the uncertainty, Tamara called and asked to shift the date. Max was talking on an</w:t>
      </w:r>
      <w:r>
        <w:t>other call too which made the multitasker not fully attentive while listening to Tamara. This made Tamara angry for on the date of event Max organized someone else's event instead of Tamara as the organizer forgot to mention the date in the diary. This sho</w:t>
      </w:r>
      <w:r>
        <w:t>ws how important it is to be fully active and attentive while listening to someone.</w:t>
      </w:r>
    </w:p>
    <w:p w14:paraId="1299CAF5" w14:textId="77777777" w:rsidR="00000000" w:rsidRDefault="003277E3">
      <w:pPr>
        <w:pStyle w:val="Heading2"/>
      </w:pPr>
      <w:bookmarkStart w:id="5" w:name="__RefHeading__18245_172383739"/>
      <w:bookmarkEnd w:id="5"/>
      <w:r>
        <w:t>3. Advantages and Disadvantages of Technology in Communication</w:t>
      </w:r>
    </w:p>
    <w:p w14:paraId="310BE0DD" w14:textId="77777777" w:rsidR="00000000" w:rsidRDefault="003277E3">
      <w:pPr>
        <w:rPr>
          <w:b/>
          <w:bCs/>
          <w:i/>
          <w:iCs/>
          <w:u w:val="single"/>
        </w:rPr>
      </w:pPr>
      <w:r>
        <w:tab/>
        <w:t>In today's high tech world, communication with the help of technological tools is quite common. When the inf</w:t>
      </w:r>
      <w:r>
        <w:t xml:space="preserve">ormation is transferred from one individual to another with the help of such technical tools its is known as communication technology </w:t>
      </w:r>
      <w:r>
        <w:rPr>
          <w:szCs w:val="24"/>
          <w:shd w:val="clear" w:color="auto" w:fill="FFFFFF"/>
        </w:rPr>
        <w:t>(</w:t>
      </w:r>
      <w:r>
        <w:rPr>
          <w:rFonts w:cs="Arial"/>
          <w:color w:val="222222"/>
          <w:szCs w:val="24"/>
          <w:shd w:val="clear" w:color="auto" w:fill="FFFFFF"/>
        </w:rPr>
        <w:t>Muñoz And Et. Al., 2018)</w:t>
      </w:r>
      <w:r>
        <w:t>. However, everything has its own pros and cons. The benefits and drawbacks of communication tech</w:t>
      </w:r>
      <w:r>
        <w:t>nology are discussed below:</w:t>
      </w:r>
    </w:p>
    <w:p w14:paraId="2FBE392E" w14:textId="77777777" w:rsidR="00000000" w:rsidRDefault="003277E3">
      <w:r>
        <w:rPr>
          <w:b/>
          <w:bCs/>
          <w:i/>
          <w:iCs/>
          <w:u w:val="single"/>
        </w:rPr>
        <w:t>Advantages</w:t>
      </w:r>
    </w:p>
    <w:p w14:paraId="2FA46AB6" w14:textId="77777777" w:rsidR="00000000" w:rsidRDefault="003277E3">
      <w:pPr>
        <w:numPr>
          <w:ilvl w:val="0"/>
          <w:numId w:val="4"/>
        </w:numPr>
      </w:pPr>
      <w:r>
        <w:t>With the help of technical tools, it becomes easy as well as convenient for the people to communicate faster with each other in emergency situations with the help of, say, telephone.</w:t>
      </w:r>
    </w:p>
    <w:p w14:paraId="519E8927" w14:textId="77777777" w:rsidR="00000000" w:rsidRDefault="003277E3">
      <w:pPr>
        <w:numPr>
          <w:ilvl w:val="0"/>
          <w:numId w:val="4"/>
        </w:numPr>
      </w:pPr>
      <w:r>
        <w:t>Communication technology help peop</w:t>
      </w:r>
      <w:r>
        <w:t>le communicate to their loved ones who stays far away from them. People are able to connect to anyone from anywhere in the whole damn world.</w:t>
      </w:r>
    </w:p>
    <w:p w14:paraId="4A00907B" w14:textId="77777777" w:rsidR="00000000" w:rsidRDefault="003277E3">
      <w:pPr>
        <w:numPr>
          <w:ilvl w:val="0"/>
          <w:numId w:val="4"/>
        </w:numPr>
        <w:rPr>
          <w:b/>
          <w:bCs/>
          <w:i/>
          <w:iCs/>
          <w:u w:val="single"/>
        </w:rPr>
      </w:pPr>
      <w:r>
        <w:t>Communication technology reduce manual efforts of writing also reduced the wastage of paper. This helps in preserva</w:t>
      </w:r>
      <w:r>
        <w:t>tion of trees.</w:t>
      </w:r>
    </w:p>
    <w:p w14:paraId="12B3AD6E" w14:textId="77777777" w:rsidR="00000000" w:rsidRDefault="003277E3">
      <w:r>
        <w:rPr>
          <w:b/>
          <w:bCs/>
          <w:i/>
          <w:iCs/>
          <w:u w:val="single"/>
        </w:rPr>
        <w:t>Disadvantages</w:t>
      </w:r>
    </w:p>
    <w:p w14:paraId="12111A46" w14:textId="77777777" w:rsidR="00000000" w:rsidRDefault="003277E3">
      <w:pPr>
        <w:numPr>
          <w:ilvl w:val="0"/>
          <w:numId w:val="5"/>
        </w:numPr>
      </w:pPr>
      <w:r>
        <w:t>Communication technology lacks privacy as the everything is online. There is risk of hacking and the people may read your messages as these are recorded. This is a cyber crime which is quite common now-a-days.</w:t>
      </w:r>
    </w:p>
    <w:p w14:paraId="3529A395" w14:textId="77777777" w:rsidR="00000000" w:rsidRDefault="003277E3">
      <w:pPr>
        <w:numPr>
          <w:ilvl w:val="0"/>
          <w:numId w:val="5"/>
        </w:numPr>
      </w:pPr>
      <w:r>
        <w:t>Social media such</w:t>
      </w:r>
      <w:r>
        <w:t xml:space="preserve"> as Instagram, WhatsApp, etc. is used by people, usually, for chatting purpose. There are high chances of misinterpretation of the message. The sender may send the message in a different way while the receiver ma6y decode it in a different way as there is </w:t>
      </w:r>
      <w:r>
        <w:t>no voice, facial expressions, etc., involved.</w:t>
      </w:r>
    </w:p>
    <w:p w14:paraId="19754ECB" w14:textId="77777777" w:rsidR="00000000" w:rsidRDefault="003277E3">
      <w:pPr>
        <w:numPr>
          <w:ilvl w:val="0"/>
          <w:numId w:val="5"/>
        </w:numPr>
      </w:pPr>
      <w:r>
        <w:t>Communication technology have become an addiction now, especially for students and youths. It is very dangerous for their studies and can affect their career to a great extent as the addiction of technology and</w:t>
      </w:r>
      <w:r>
        <w:t xml:space="preserve"> peak of the career is, usually, at the same time.</w:t>
      </w:r>
    </w:p>
    <w:p w14:paraId="445C760C" w14:textId="77777777" w:rsidR="00000000" w:rsidRDefault="003277E3">
      <w:pPr>
        <w:pStyle w:val="Heading1"/>
      </w:pPr>
      <w:bookmarkStart w:id="6" w:name="__RefHeading___Toc76982323"/>
      <w:bookmarkStart w:id="7" w:name="__RefHeading__18249_172383739"/>
      <w:bookmarkEnd w:id="7"/>
      <w:r>
        <w:t xml:space="preserve">CONCLUSION </w:t>
      </w:r>
    </w:p>
    <w:p w14:paraId="2A297BF5" w14:textId="77777777" w:rsidR="00000000" w:rsidRDefault="003277E3">
      <w:r>
        <w:tab/>
        <w:t>From the above report, it has been concluded that communication is a very important part in the life of an individual which helps them to carry on the tasks effectively and create value. Furth</w:t>
      </w:r>
      <w:r>
        <w:t>er, the models of communication are used to understand the concept of communication in a better and detailed manner. The communication skills are explained in order to relate them with the given case studies and make them understand well. There are several</w:t>
      </w:r>
      <w:r>
        <w:t xml:space="preserve"> benefits and drawbacks of communication technology.</w:t>
      </w:r>
    </w:p>
    <w:p w14:paraId="1485386E" w14:textId="77777777" w:rsidR="00000000" w:rsidRDefault="003277E3"/>
    <w:p w14:paraId="55D27FF1" w14:textId="77777777" w:rsidR="00000000" w:rsidRDefault="003277E3">
      <w:pPr>
        <w:pStyle w:val="Heading1"/>
      </w:pPr>
    </w:p>
    <w:p w14:paraId="0783324C" w14:textId="77777777" w:rsidR="00000000" w:rsidRDefault="003277E3">
      <w:pPr>
        <w:pStyle w:val="Heading1"/>
        <w:pageBreakBefore/>
        <w:rPr>
          <w:u w:val="single"/>
        </w:rPr>
      </w:pPr>
      <w:bookmarkStart w:id="8" w:name="__RefHeading__18251_172383739"/>
      <w:bookmarkEnd w:id="8"/>
      <w:r>
        <w:t>REFERENCES</w:t>
      </w:r>
      <w:bookmarkEnd w:id="6"/>
    </w:p>
    <w:p w14:paraId="4F2D36BF" w14:textId="77777777" w:rsidR="00000000" w:rsidRDefault="003277E3">
      <w:pPr>
        <w:rPr>
          <w:rFonts w:cs="Arial"/>
          <w:color w:val="222222"/>
          <w:szCs w:val="24"/>
          <w:shd w:val="clear" w:color="auto" w:fill="FFFFFF"/>
        </w:rPr>
      </w:pPr>
      <w:r>
        <w:rPr>
          <w:u w:val="single"/>
        </w:rPr>
        <w:t>Books and Journals</w:t>
      </w:r>
      <w:r>
        <w:t>:</w:t>
      </w:r>
    </w:p>
    <w:p w14:paraId="149A0C84" w14:textId="77777777" w:rsidR="00000000" w:rsidRDefault="003277E3">
      <w:pPr>
        <w:spacing w:line="240" w:lineRule="auto"/>
        <w:ind w:left="840" w:hanging="840"/>
        <w:jc w:val="left"/>
        <w:rPr>
          <w:rFonts w:cs="Arial"/>
          <w:color w:val="222222"/>
          <w:szCs w:val="24"/>
          <w:shd w:val="clear" w:color="auto" w:fill="FFFFFF"/>
        </w:rPr>
      </w:pPr>
      <w:r>
        <w:rPr>
          <w:rFonts w:cs="Arial"/>
          <w:color w:val="222222"/>
          <w:szCs w:val="24"/>
          <w:shd w:val="clear" w:color="auto" w:fill="FFFFFF"/>
        </w:rPr>
        <w:t>Al Nahyan, M.T. And Et. Al., 2019. Communication, coordination, decision-making and knowledge-sharing: a case study in construction management. </w:t>
      </w:r>
      <w:r>
        <w:rPr>
          <w:rFonts w:cs="Arial"/>
          <w:i/>
          <w:color w:val="222222"/>
          <w:szCs w:val="24"/>
          <w:shd w:val="clear" w:color="auto" w:fill="FFFFFF"/>
        </w:rPr>
        <w:t>Journal of Knowledge Manag</w:t>
      </w:r>
      <w:r>
        <w:rPr>
          <w:rFonts w:cs="Arial"/>
          <w:i/>
          <w:color w:val="222222"/>
          <w:szCs w:val="24"/>
          <w:shd w:val="clear" w:color="auto" w:fill="FFFFFF"/>
        </w:rPr>
        <w:t>ement</w:t>
      </w:r>
      <w:r>
        <w:rPr>
          <w:rFonts w:cs="Arial"/>
          <w:color w:val="222222"/>
          <w:szCs w:val="24"/>
          <w:shd w:val="clear" w:color="auto" w:fill="FFFFFF"/>
        </w:rPr>
        <w:t>.</w:t>
      </w:r>
    </w:p>
    <w:p w14:paraId="74DED03C" w14:textId="77777777" w:rsidR="00000000" w:rsidRDefault="003277E3">
      <w:pPr>
        <w:spacing w:line="240" w:lineRule="auto"/>
        <w:ind w:left="840" w:hanging="840"/>
        <w:jc w:val="left"/>
        <w:rPr>
          <w:rFonts w:cs="Arial"/>
          <w:color w:val="222222"/>
          <w:szCs w:val="24"/>
          <w:shd w:val="clear" w:color="auto" w:fill="FFFFFF"/>
        </w:rPr>
      </w:pPr>
      <w:r>
        <w:rPr>
          <w:rFonts w:cs="Arial"/>
          <w:color w:val="222222"/>
          <w:szCs w:val="24"/>
          <w:shd w:val="clear" w:color="auto" w:fill="FFFFFF"/>
        </w:rPr>
        <w:t>Breen, A., 2020. Vision Setting: How Leadership Communication Empowers Workers and Teams. In </w:t>
      </w:r>
      <w:r>
        <w:rPr>
          <w:rFonts w:cs="Arial"/>
          <w:i/>
          <w:color w:val="222222"/>
          <w:szCs w:val="24"/>
          <w:shd w:val="clear" w:color="auto" w:fill="FFFFFF"/>
        </w:rPr>
        <w:t>New Leadership in Strategy and Communication</w:t>
      </w:r>
      <w:r>
        <w:rPr>
          <w:rFonts w:cs="Arial"/>
          <w:color w:val="222222"/>
          <w:szCs w:val="24"/>
          <w:shd w:val="clear" w:color="auto" w:fill="FFFFFF"/>
        </w:rPr>
        <w:t> (pp. 95-106). Springer, Cham.</w:t>
      </w:r>
    </w:p>
    <w:p w14:paraId="22E7750D" w14:textId="77777777" w:rsidR="00000000" w:rsidRDefault="003277E3">
      <w:pPr>
        <w:spacing w:line="240" w:lineRule="auto"/>
        <w:ind w:left="840" w:hanging="840"/>
        <w:jc w:val="left"/>
        <w:rPr>
          <w:rFonts w:cs="Arial"/>
          <w:color w:val="222222"/>
          <w:szCs w:val="24"/>
          <w:shd w:val="clear" w:color="auto" w:fill="FFFFFF"/>
        </w:rPr>
      </w:pPr>
      <w:r>
        <w:rPr>
          <w:rFonts w:cs="Arial"/>
          <w:color w:val="222222"/>
          <w:szCs w:val="24"/>
          <w:shd w:val="clear" w:color="auto" w:fill="FFFFFF"/>
        </w:rPr>
        <w:t>Chu, R., 2019. Code blue: Effective resuscitation teams. </w:t>
      </w:r>
      <w:r>
        <w:rPr>
          <w:rFonts w:cs="Arial"/>
          <w:i/>
          <w:color w:val="222222"/>
          <w:szCs w:val="24"/>
          <w:shd w:val="clear" w:color="auto" w:fill="FFFFFF"/>
        </w:rPr>
        <w:t xml:space="preserve">Nursing made Incredibly </w:t>
      </w:r>
      <w:r>
        <w:rPr>
          <w:rFonts w:cs="Arial"/>
          <w:i/>
          <w:color w:val="222222"/>
          <w:szCs w:val="24"/>
          <w:shd w:val="clear" w:color="auto" w:fill="FFFFFF"/>
        </w:rPr>
        <w:t>Easy</w:t>
      </w:r>
      <w:r>
        <w:rPr>
          <w:rFonts w:cs="Arial"/>
          <w:color w:val="222222"/>
          <w:szCs w:val="24"/>
          <w:shd w:val="clear" w:color="auto" w:fill="FFFFFF"/>
        </w:rPr>
        <w:t>, </w:t>
      </w:r>
      <w:r>
        <w:rPr>
          <w:rFonts w:cs="Arial"/>
          <w:i/>
          <w:color w:val="222222"/>
          <w:szCs w:val="24"/>
          <w:shd w:val="clear" w:color="auto" w:fill="FFFFFF"/>
        </w:rPr>
        <w:t>17</w:t>
      </w:r>
      <w:r>
        <w:rPr>
          <w:rFonts w:cs="Arial"/>
          <w:color w:val="222222"/>
          <w:szCs w:val="24"/>
          <w:shd w:val="clear" w:color="auto" w:fill="FFFFFF"/>
        </w:rPr>
        <w:t>(5), pp.13-16.</w:t>
      </w:r>
    </w:p>
    <w:p w14:paraId="248232E4" w14:textId="77777777" w:rsidR="00000000" w:rsidRDefault="003277E3">
      <w:pPr>
        <w:spacing w:line="240" w:lineRule="auto"/>
        <w:ind w:left="840" w:hanging="840"/>
        <w:jc w:val="left"/>
        <w:rPr>
          <w:rFonts w:cs="Arial"/>
          <w:color w:val="222222"/>
          <w:szCs w:val="24"/>
          <w:shd w:val="clear" w:color="auto" w:fill="FFFFFF"/>
        </w:rPr>
      </w:pPr>
      <w:r>
        <w:rPr>
          <w:rFonts w:cs="Arial"/>
          <w:color w:val="222222"/>
          <w:szCs w:val="24"/>
          <w:shd w:val="clear" w:color="auto" w:fill="FFFFFF"/>
        </w:rPr>
        <w:t>Johnson, C.E. and Hackman, M.Z., 2018. </w:t>
      </w:r>
      <w:r>
        <w:rPr>
          <w:rFonts w:cs="Arial"/>
          <w:i/>
          <w:color w:val="222222"/>
          <w:szCs w:val="24"/>
          <w:shd w:val="clear" w:color="auto" w:fill="FFFFFF"/>
        </w:rPr>
        <w:t>Leadership: A communication perspective</w:t>
      </w:r>
      <w:r>
        <w:rPr>
          <w:rFonts w:cs="Arial"/>
          <w:color w:val="222222"/>
          <w:szCs w:val="24"/>
          <w:shd w:val="clear" w:color="auto" w:fill="FFFFFF"/>
        </w:rPr>
        <w:t>. Waveland Press.</w:t>
      </w:r>
    </w:p>
    <w:p w14:paraId="31E70D07" w14:textId="77777777" w:rsidR="00000000" w:rsidRDefault="003277E3">
      <w:pPr>
        <w:spacing w:line="240" w:lineRule="auto"/>
        <w:ind w:left="840" w:hanging="840"/>
        <w:jc w:val="left"/>
        <w:rPr>
          <w:rFonts w:cs="Arial"/>
          <w:color w:val="222222"/>
          <w:szCs w:val="24"/>
          <w:shd w:val="clear" w:color="auto" w:fill="FFFFFF"/>
        </w:rPr>
      </w:pPr>
      <w:r>
        <w:rPr>
          <w:rFonts w:cs="Arial"/>
          <w:color w:val="222222"/>
          <w:szCs w:val="24"/>
          <w:shd w:val="clear" w:color="auto" w:fill="FFFFFF"/>
        </w:rPr>
        <w:t>Lowery-Hart, R., 2019. Leadership Team Development and Succession Planning in Times of Crisis. </w:t>
      </w:r>
      <w:r>
        <w:rPr>
          <w:rFonts w:cs="Arial"/>
          <w:i/>
          <w:color w:val="222222"/>
          <w:szCs w:val="24"/>
          <w:shd w:val="clear" w:color="auto" w:fill="FFFFFF"/>
        </w:rPr>
        <w:t>Team leadership in community colleges</w:t>
      </w:r>
      <w:r>
        <w:rPr>
          <w:rFonts w:cs="Arial"/>
          <w:color w:val="222222"/>
          <w:szCs w:val="24"/>
          <w:shd w:val="clear" w:color="auto" w:fill="FFFFFF"/>
        </w:rPr>
        <w:t>, pp.</w:t>
      </w:r>
      <w:r>
        <w:rPr>
          <w:rFonts w:cs="Arial"/>
          <w:color w:val="222222"/>
          <w:szCs w:val="24"/>
          <w:shd w:val="clear" w:color="auto" w:fill="FFFFFF"/>
        </w:rPr>
        <w:t>108-123.</w:t>
      </w:r>
    </w:p>
    <w:p w14:paraId="07EB81DD" w14:textId="77777777" w:rsidR="00000000" w:rsidRDefault="003277E3">
      <w:pPr>
        <w:spacing w:line="240" w:lineRule="auto"/>
        <w:ind w:left="840" w:hanging="840"/>
        <w:jc w:val="left"/>
        <w:rPr>
          <w:rFonts w:cs="Arial"/>
          <w:color w:val="222222"/>
          <w:szCs w:val="24"/>
          <w:shd w:val="clear" w:color="auto" w:fill="FFFFFF"/>
        </w:rPr>
      </w:pPr>
      <w:r>
        <w:rPr>
          <w:rFonts w:cs="Arial"/>
          <w:color w:val="222222"/>
          <w:szCs w:val="24"/>
          <w:shd w:val="clear" w:color="auto" w:fill="FFFFFF"/>
        </w:rPr>
        <w:t>McCauley, K.D., 2021. The Arena: An Activity to Foster Teamwork, Communication, and Cooperation in and Across Teams. </w:t>
      </w:r>
      <w:r>
        <w:rPr>
          <w:rFonts w:cs="Arial"/>
          <w:i/>
          <w:color w:val="222222"/>
          <w:szCs w:val="24"/>
          <w:shd w:val="clear" w:color="auto" w:fill="FFFFFF"/>
        </w:rPr>
        <w:t>Management Teaching Review</w:t>
      </w:r>
      <w:r>
        <w:rPr>
          <w:rFonts w:cs="Arial"/>
          <w:color w:val="222222"/>
          <w:szCs w:val="24"/>
          <w:shd w:val="clear" w:color="auto" w:fill="FFFFFF"/>
        </w:rPr>
        <w:t>, </w:t>
      </w:r>
      <w:r>
        <w:rPr>
          <w:rFonts w:cs="Arial"/>
          <w:i/>
          <w:color w:val="222222"/>
          <w:szCs w:val="24"/>
          <w:shd w:val="clear" w:color="auto" w:fill="FFFFFF"/>
        </w:rPr>
        <w:t>6</w:t>
      </w:r>
      <w:r>
        <w:rPr>
          <w:rFonts w:cs="Arial"/>
          <w:color w:val="222222"/>
          <w:szCs w:val="24"/>
          <w:shd w:val="clear" w:color="auto" w:fill="FFFFFF"/>
        </w:rPr>
        <w:t>(3), pp.199-209.</w:t>
      </w:r>
    </w:p>
    <w:p w14:paraId="70E1B73A" w14:textId="77777777" w:rsidR="00000000" w:rsidRDefault="003277E3">
      <w:pPr>
        <w:spacing w:line="240" w:lineRule="auto"/>
        <w:ind w:left="840" w:hanging="840"/>
        <w:jc w:val="left"/>
        <w:rPr>
          <w:rFonts w:cs="Arial"/>
          <w:color w:val="222222"/>
          <w:szCs w:val="24"/>
          <w:shd w:val="clear" w:color="auto" w:fill="FFFFFF"/>
        </w:rPr>
      </w:pPr>
      <w:r>
        <w:rPr>
          <w:rFonts w:cs="Arial"/>
          <w:color w:val="222222"/>
          <w:szCs w:val="24"/>
          <w:shd w:val="clear" w:color="auto" w:fill="FFFFFF"/>
        </w:rPr>
        <w:t>Muñoz, M. And Et. Al., 2018</w:t>
      </w:r>
      <w:r>
        <w:rPr>
          <w:rFonts w:cs="Arial"/>
          <w:color w:val="222222"/>
          <w:szCs w:val="24"/>
          <w:shd w:val="clear" w:color="auto" w:fill="FFFFFF"/>
        </w:rPr>
        <w:t>, September. Gamification to identify software developmen</w:t>
      </w:r>
      <w:r>
        <w:rPr>
          <w:rFonts w:cs="Arial"/>
          <w:color w:val="222222"/>
          <w:szCs w:val="24"/>
          <w:shd w:val="clear" w:color="auto" w:fill="FFFFFF"/>
        </w:rPr>
        <w:t>t team members’ profiles. In </w:t>
      </w:r>
      <w:r>
        <w:rPr>
          <w:rFonts w:cs="Arial"/>
          <w:i/>
          <w:color w:val="222222"/>
          <w:szCs w:val="24"/>
          <w:shd w:val="clear" w:color="auto" w:fill="FFFFFF"/>
        </w:rPr>
        <w:t>European Conference on Software Process Improvement</w:t>
      </w:r>
      <w:r>
        <w:rPr>
          <w:rFonts w:cs="Arial"/>
          <w:color w:val="222222"/>
          <w:szCs w:val="24"/>
          <w:shd w:val="clear" w:color="auto" w:fill="FFFFFF"/>
        </w:rPr>
        <w:t> (pp. 219-228). Springer, Cham.</w:t>
      </w:r>
    </w:p>
    <w:p w14:paraId="1E3F11E6" w14:textId="77777777" w:rsidR="00000000" w:rsidRDefault="003277E3">
      <w:pPr>
        <w:spacing w:line="240" w:lineRule="auto"/>
        <w:ind w:left="840" w:hanging="840"/>
        <w:jc w:val="left"/>
        <w:rPr>
          <w:rFonts w:cs="Arial"/>
          <w:color w:val="222222"/>
          <w:szCs w:val="24"/>
          <w:shd w:val="clear" w:color="auto" w:fill="FFFFFF"/>
        </w:rPr>
      </w:pPr>
      <w:r>
        <w:rPr>
          <w:rFonts w:cs="Arial"/>
          <w:color w:val="222222"/>
          <w:szCs w:val="24"/>
          <w:shd w:val="clear" w:color="auto" w:fill="FFFFFF"/>
        </w:rPr>
        <w:t>Peeters, T., Van De Voorde, K. and Paauwe, J., 2022. The effects of working agile on team performance and engagement. </w:t>
      </w:r>
      <w:r>
        <w:rPr>
          <w:rFonts w:cs="Arial"/>
          <w:i/>
          <w:color w:val="222222"/>
          <w:szCs w:val="24"/>
          <w:shd w:val="clear" w:color="auto" w:fill="FFFFFF"/>
        </w:rPr>
        <w:t>Team Performance Managemen</w:t>
      </w:r>
      <w:r>
        <w:rPr>
          <w:rFonts w:cs="Arial"/>
          <w:i/>
          <w:color w:val="222222"/>
          <w:szCs w:val="24"/>
          <w:shd w:val="clear" w:color="auto" w:fill="FFFFFF"/>
        </w:rPr>
        <w:t>t: An International Journal</w:t>
      </w:r>
      <w:r>
        <w:rPr>
          <w:rFonts w:cs="Arial"/>
          <w:color w:val="222222"/>
          <w:szCs w:val="24"/>
          <w:shd w:val="clear" w:color="auto" w:fill="FFFFFF"/>
        </w:rPr>
        <w:t>.</w:t>
      </w:r>
    </w:p>
    <w:p w14:paraId="749E78B2" w14:textId="77777777" w:rsidR="00000000" w:rsidRDefault="003277E3">
      <w:pPr>
        <w:spacing w:line="240" w:lineRule="auto"/>
        <w:ind w:left="840" w:hanging="840"/>
        <w:jc w:val="left"/>
        <w:rPr>
          <w:rFonts w:cs="Arial"/>
          <w:color w:val="222222"/>
          <w:szCs w:val="24"/>
          <w:shd w:val="clear" w:color="auto" w:fill="FFFFFF"/>
        </w:rPr>
      </w:pPr>
      <w:r>
        <w:rPr>
          <w:rFonts w:cs="Arial"/>
          <w:color w:val="222222"/>
          <w:szCs w:val="24"/>
          <w:shd w:val="clear" w:color="auto" w:fill="FFFFFF"/>
        </w:rPr>
        <w:t>SHARMA, V.K., 2019. 14 Team Working: From Theory to practice. </w:t>
      </w:r>
      <w:r>
        <w:rPr>
          <w:rFonts w:cs="Arial"/>
          <w:i/>
          <w:color w:val="222222"/>
          <w:szCs w:val="24"/>
          <w:shd w:val="clear" w:color="auto" w:fill="FFFFFF"/>
        </w:rPr>
        <w:t>Targeting in Mental Health Services: A Multi-disciplinary Challenge</w:t>
      </w:r>
      <w:r>
        <w:rPr>
          <w:rFonts w:cs="Arial"/>
          <w:color w:val="222222"/>
          <w:szCs w:val="24"/>
          <w:shd w:val="clear" w:color="auto" w:fill="FFFFFF"/>
        </w:rPr>
        <w:t>.</w:t>
      </w:r>
    </w:p>
    <w:p w14:paraId="7E894430" w14:textId="77777777" w:rsidR="00000000" w:rsidRDefault="003277E3">
      <w:pPr>
        <w:spacing w:line="240" w:lineRule="auto"/>
        <w:ind w:left="840" w:hanging="840"/>
        <w:jc w:val="left"/>
      </w:pPr>
      <w:r>
        <w:rPr>
          <w:rFonts w:cs="Arial"/>
          <w:color w:val="222222"/>
          <w:szCs w:val="24"/>
          <w:shd w:val="clear" w:color="auto" w:fill="FFFFFF"/>
        </w:rPr>
        <w:t>Stollings, J.L.</w:t>
      </w:r>
      <w:r>
        <w:rPr>
          <w:rFonts w:cs="Arial"/>
          <w:color w:val="222222"/>
          <w:szCs w:val="24"/>
          <w:shd w:val="clear" w:color="auto" w:fill="FFFFFF"/>
        </w:rPr>
        <w:t xml:space="preserve"> And Et. Al., 2020. Best practices for conducting interprofessional team rounds t</w:t>
      </w:r>
      <w:r>
        <w:rPr>
          <w:rFonts w:cs="Arial"/>
          <w:color w:val="222222"/>
          <w:szCs w:val="24"/>
          <w:shd w:val="clear" w:color="auto" w:fill="FFFFFF"/>
        </w:rPr>
        <w:t>o facilitate performance of the ICU liberation (ABCDEF) bundle. </w:t>
      </w:r>
      <w:r>
        <w:rPr>
          <w:rFonts w:cs="Arial"/>
          <w:i/>
          <w:color w:val="222222"/>
          <w:szCs w:val="24"/>
          <w:shd w:val="clear" w:color="auto" w:fill="FFFFFF"/>
        </w:rPr>
        <w:t>Critical care medicine</w:t>
      </w:r>
      <w:r>
        <w:rPr>
          <w:rFonts w:cs="Arial"/>
          <w:color w:val="222222"/>
          <w:szCs w:val="24"/>
          <w:shd w:val="clear" w:color="auto" w:fill="FFFFFF"/>
        </w:rPr>
        <w:t>, </w:t>
      </w:r>
      <w:r>
        <w:rPr>
          <w:rFonts w:cs="Arial"/>
          <w:i/>
          <w:color w:val="222222"/>
          <w:szCs w:val="24"/>
          <w:shd w:val="clear" w:color="auto" w:fill="FFFFFF"/>
        </w:rPr>
        <w:t>48</w:t>
      </w:r>
      <w:r>
        <w:rPr>
          <w:rFonts w:cs="Arial"/>
          <w:color w:val="222222"/>
          <w:szCs w:val="24"/>
          <w:shd w:val="clear" w:color="auto" w:fill="FFFFFF"/>
        </w:rPr>
        <w:t>(4), pp.562-570.</w:t>
      </w:r>
    </w:p>
    <w:sectPr w:rsidR="00000000">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9CDAA" w14:textId="77777777" w:rsidR="00000000" w:rsidRDefault="003277E3">
      <w:pPr>
        <w:spacing w:line="240" w:lineRule="auto"/>
      </w:pPr>
      <w:r>
        <w:separator/>
      </w:r>
    </w:p>
  </w:endnote>
  <w:endnote w:type="continuationSeparator" w:id="0">
    <w:p w14:paraId="2C9D0CEB" w14:textId="77777777" w:rsidR="00000000" w:rsidRDefault="003277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modern"/>
    <w:pitch w:val="default"/>
  </w:font>
  <w:font w:name="DejaVu Sans">
    <w:altName w:val="MS Gothic"/>
    <w:panose1 w:val="020B0604020202020204"/>
    <w:charset w:val="80"/>
    <w:family w:val="auto"/>
    <w:pitch w:val="variable"/>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inos">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open_sansregular">
    <w:altName w:val="Times New Roman"/>
    <w:panose1 w:val="020B0604020202020204"/>
    <w:charset w:val="00"/>
    <w:family w:val="roman"/>
    <w:pitch w:val="default"/>
  </w:font>
  <w:font w:name="Times">
    <w:altName w:val="Times New Roman"/>
    <w:panose1 w:val="020B06040202020202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FCA7D" w14:textId="77777777" w:rsidR="003277E3" w:rsidRDefault="003277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45CD4" w14:textId="77777777" w:rsidR="003277E3" w:rsidRDefault="003277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47CD4" w14:textId="77777777" w:rsidR="003277E3" w:rsidRDefault="003277E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F854E" w14:textId="77777777" w:rsidR="00000000" w:rsidRDefault="003277E3">
    <w:pPr>
      <w:pStyle w:val="Footer"/>
      <w:jc w:val="center"/>
    </w:pPr>
    <w:r>
      <w:fldChar w:fldCharType="begin"/>
    </w:r>
    <w:r>
      <w:instrText xml:space="preserve"> PAGE </w:instrText>
    </w:r>
    <w:r>
      <w:fldChar w:fldCharType="separate"/>
    </w:r>
    <w:r>
      <w:t>7</w:t>
    </w:r>
    <w:r>
      <w:fldChar w:fldCharType="end"/>
    </w:r>
  </w:p>
  <w:p w14:paraId="3FE9CCF0" w14:textId="77777777" w:rsidR="00000000" w:rsidRDefault="00327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18BFA" w14:textId="77777777" w:rsidR="00000000" w:rsidRDefault="003277E3">
      <w:pPr>
        <w:spacing w:line="240" w:lineRule="auto"/>
      </w:pPr>
      <w:r>
        <w:separator/>
      </w:r>
    </w:p>
  </w:footnote>
  <w:footnote w:type="continuationSeparator" w:id="0">
    <w:p w14:paraId="3D1531C9" w14:textId="77777777" w:rsidR="00000000" w:rsidRDefault="003277E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A74BB" w14:textId="77777777" w:rsidR="003277E3" w:rsidRDefault="003277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A5E94" w14:textId="77777777" w:rsidR="003277E3" w:rsidRDefault="003277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AF661" w14:textId="77777777" w:rsidR="003277E3" w:rsidRDefault="003277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840"/>
        </w:tabs>
        <w:ind w:left="840" w:hanging="360"/>
      </w:pPr>
      <w:rPr>
        <w:rFonts w:ascii="Symbol" w:hAnsi="Symbol" w:cs="OpenSymbol"/>
      </w:rPr>
    </w:lvl>
    <w:lvl w:ilvl="1">
      <w:start w:val="1"/>
      <w:numFmt w:val="bullet"/>
      <w:lvlText w:val="◦"/>
      <w:lvlJc w:val="left"/>
      <w:pPr>
        <w:tabs>
          <w:tab w:val="num" w:pos="1200"/>
        </w:tabs>
        <w:ind w:left="1200" w:hanging="360"/>
      </w:pPr>
      <w:rPr>
        <w:rFonts w:ascii="OpenSymbol" w:hAnsi="OpenSymbol" w:cs="OpenSymbol"/>
      </w:rPr>
    </w:lvl>
    <w:lvl w:ilvl="2">
      <w:start w:val="1"/>
      <w:numFmt w:val="bullet"/>
      <w:lvlText w:val="▪"/>
      <w:lvlJc w:val="left"/>
      <w:pPr>
        <w:tabs>
          <w:tab w:val="num" w:pos="1560"/>
        </w:tabs>
        <w:ind w:left="1560" w:hanging="360"/>
      </w:pPr>
      <w:rPr>
        <w:rFonts w:ascii="OpenSymbol" w:hAnsi="OpenSymbol" w:cs="OpenSymbol"/>
      </w:rPr>
    </w:lvl>
    <w:lvl w:ilvl="3">
      <w:start w:val="1"/>
      <w:numFmt w:val="bullet"/>
      <w:lvlText w:val=""/>
      <w:lvlJc w:val="left"/>
      <w:pPr>
        <w:tabs>
          <w:tab w:val="num" w:pos="1920"/>
        </w:tabs>
        <w:ind w:left="1920" w:hanging="360"/>
      </w:pPr>
      <w:rPr>
        <w:rFonts w:ascii="Symbol" w:hAnsi="Symbol" w:cs="OpenSymbol"/>
      </w:rPr>
    </w:lvl>
    <w:lvl w:ilvl="4">
      <w:start w:val="1"/>
      <w:numFmt w:val="bullet"/>
      <w:lvlText w:val="◦"/>
      <w:lvlJc w:val="left"/>
      <w:pPr>
        <w:tabs>
          <w:tab w:val="num" w:pos="2280"/>
        </w:tabs>
        <w:ind w:left="2280" w:hanging="360"/>
      </w:pPr>
      <w:rPr>
        <w:rFonts w:ascii="OpenSymbol" w:hAnsi="OpenSymbol" w:cs="OpenSymbol"/>
      </w:rPr>
    </w:lvl>
    <w:lvl w:ilvl="5">
      <w:start w:val="1"/>
      <w:numFmt w:val="bullet"/>
      <w:lvlText w:val="▪"/>
      <w:lvlJc w:val="left"/>
      <w:pPr>
        <w:tabs>
          <w:tab w:val="num" w:pos="2640"/>
        </w:tabs>
        <w:ind w:left="2640" w:hanging="360"/>
      </w:pPr>
      <w:rPr>
        <w:rFonts w:ascii="OpenSymbol" w:hAnsi="OpenSymbol" w:cs="OpenSymbol"/>
      </w:rPr>
    </w:lvl>
    <w:lvl w:ilvl="6">
      <w:start w:val="1"/>
      <w:numFmt w:val="bullet"/>
      <w:lvlText w:val=""/>
      <w:lvlJc w:val="left"/>
      <w:pPr>
        <w:tabs>
          <w:tab w:val="num" w:pos="3000"/>
        </w:tabs>
        <w:ind w:left="3000" w:hanging="360"/>
      </w:pPr>
      <w:rPr>
        <w:rFonts w:ascii="Symbol" w:hAnsi="Symbol" w:cs="OpenSymbol"/>
      </w:rPr>
    </w:lvl>
    <w:lvl w:ilvl="7">
      <w:start w:val="1"/>
      <w:numFmt w:val="bullet"/>
      <w:lvlText w:val="◦"/>
      <w:lvlJc w:val="left"/>
      <w:pPr>
        <w:tabs>
          <w:tab w:val="num" w:pos="3360"/>
        </w:tabs>
        <w:ind w:left="3360" w:hanging="360"/>
      </w:pPr>
      <w:rPr>
        <w:rFonts w:ascii="OpenSymbol" w:hAnsi="OpenSymbol" w:cs="OpenSymbol"/>
      </w:rPr>
    </w:lvl>
    <w:lvl w:ilvl="8">
      <w:start w:val="1"/>
      <w:numFmt w:val="bullet"/>
      <w:lvlText w:val="▪"/>
      <w:lvlJc w:val="left"/>
      <w:pPr>
        <w:tabs>
          <w:tab w:val="num" w:pos="3720"/>
        </w:tabs>
        <w:ind w:left="372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340930999">
    <w:abstractNumId w:val="0"/>
  </w:num>
  <w:num w:numId="2" w16cid:durableId="1784492056">
    <w:abstractNumId w:val="1"/>
  </w:num>
  <w:num w:numId="3" w16cid:durableId="1123767242">
    <w:abstractNumId w:val="2"/>
  </w:num>
  <w:num w:numId="4" w16cid:durableId="1106462211">
    <w:abstractNumId w:val="3"/>
  </w:num>
  <w:num w:numId="5" w16cid:durableId="882867501">
    <w:abstractNumId w:val="4"/>
  </w:num>
  <w:num w:numId="6" w16cid:durableId="1864048030">
    <w:abstractNumId w:val="5"/>
  </w:num>
  <w:num w:numId="7" w16cid:durableId="15998001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7E3"/>
    <w:rsid w:val="00327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47822855"/>
  <w15:chartTrackingRefBased/>
  <w15:docId w15:val="{61BA45F6-7AFC-024E-992A-0C7F3CCD8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DefaultParagraphFont1">
    <w:name w:val="Default Paragraph Font1"/>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1"/>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2193</Words>
  <Characters>12506</Characters>
  <Application>Microsoft Office Word</Application>
  <DocSecurity>0</DocSecurity>
  <Lines>104</Lines>
  <Paragraphs>29</Paragraphs>
  <ScaleCrop>false</ScaleCrop>
  <Company/>
  <LinksUpToDate>false</LinksUpToDate>
  <CharactersWithSpaces>14670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Stavri Kasarski (2022849)</cp:lastModifiedBy>
  <cp:revision>2</cp:revision>
  <cp:lastPrinted>1601-01-01T00:00:00Z</cp:lastPrinted>
  <dcterms:created xsi:type="dcterms:W3CDTF">2022-09-01T11:58:00Z</dcterms:created>
  <dcterms:modified xsi:type="dcterms:W3CDTF">2022-09-01T11:58:00Z</dcterms:modified>
</cp:coreProperties>
</file>