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5A15B7" w14:textId="09EB356C" w:rsidR="00EC43A8" w:rsidRPr="00EC43A8" w:rsidRDefault="00EC43A8" w:rsidP="00EC43A8">
      <w:pPr>
        <w:pStyle w:val="NormalWeb"/>
        <w:jc w:val="center"/>
        <w:rPr>
          <w:sz w:val="36"/>
          <w:szCs w:val="36"/>
        </w:rPr>
      </w:pPr>
      <w:r w:rsidRPr="00EC43A8">
        <w:rPr>
          <w:sz w:val="36"/>
          <w:szCs w:val="36"/>
        </w:rPr>
        <w:t xml:space="preserve">Nikola </w:t>
      </w:r>
      <w:proofErr w:type="spellStart"/>
      <w:r w:rsidRPr="00EC43A8">
        <w:rPr>
          <w:sz w:val="36"/>
          <w:szCs w:val="36"/>
        </w:rPr>
        <w:t>Sugarova</w:t>
      </w:r>
      <w:proofErr w:type="spellEnd"/>
      <w:r w:rsidRPr="00EC43A8">
        <w:rPr>
          <w:sz w:val="36"/>
          <w:szCs w:val="36"/>
        </w:rPr>
        <w:t xml:space="preserve"> </w:t>
      </w:r>
    </w:p>
    <w:p w14:paraId="6EC2311B" w14:textId="10791595" w:rsidR="00EC43A8" w:rsidRPr="00EC43A8" w:rsidRDefault="00EC43A8" w:rsidP="00EC43A8">
      <w:pPr>
        <w:pStyle w:val="NormalWeb"/>
        <w:jc w:val="center"/>
        <w:rPr>
          <w:sz w:val="36"/>
          <w:szCs w:val="36"/>
        </w:rPr>
      </w:pPr>
      <w:r w:rsidRPr="00EC43A8">
        <w:rPr>
          <w:sz w:val="36"/>
          <w:szCs w:val="36"/>
        </w:rPr>
        <w:t xml:space="preserve">Academic Skills </w:t>
      </w:r>
    </w:p>
    <w:p w14:paraId="1CA84773" w14:textId="2843D337" w:rsidR="00E31B58" w:rsidRDefault="00EC43A8" w:rsidP="00EC43A8">
      <w:pPr>
        <w:pStyle w:val="NormalWeb"/>
        <w:jc w:val="center"/>
        <w:rPr>
          <w:sz w:val="36"/>
          <w:szCs w:val="36"/>
        </w:rPr>
      </w:pPr>
      <w:r w:rsidRPr="00EC43A8">
        <w:rPr>
          <w:sz w:val="36"/>
          <w:szCs w:val="36"/>
        </w:rPr>
        <w:t>Essay</w:t>
      </w:r>
    </w:p>
    <w:p w14:paraId="651CC28C" w14:textId="0D868AE1" w:rsidR="00A87AC6" w:rsidRDefault="00A87AC6" w:rsidP="00EC43A8">
      <w:pPr>
        <w:pStyle w:val="NormalWeb"/>
        <w:jc w:val="center"/>
        <w:rPr>
          <w:sz w:val="36"/>
          <w:szCs w:val="36"/>
        </w:rPr>
      </w:pPr>
      <w:r>
        <w:rPr>
          <w:sz w:val="36"/>
          <w:szCs w:val="36"/>
        </w:rPr>
        <w:t xml:space="preserve">Student </w:t>
      </w:r>
      <w:r w:rsidR="00AC71B7">
        <w:rPr>
          <w:sz w:val="36"/>
          <w:szCs w:val="36"/>
        </w:rPr>
        <w:t>no</w:t>
      </w:r>
      <w:r w:rsidR="0013353D">
        <w:rPr>
          <w:sz w:val="36"/>
          <w:szCs w:val="36"/>
        </w:rPr>
        <w:t>-</w:t>
      </w:r>
      <w:r w:rsidR="00AC71B7">
        <w:rPr>
          <w:sz w:val="36"/>
          <w:szCs w:val="36"/>
        </w:rPr>
        <w:t>221</w:t>
      </w:r>
      <w:r w:rsidR="0013353D">
        <w:rPr>
          <w:sz w:val="36"/>
          <w:szCs w:val="36"/>
        </w:rPr>
        <w:t>9936</w:t>
      </w:r>
    </w:p>
    <w:p w14:paraId="2EB4E211" w14:textId="5F2AF15C" w:rsidR="00A87AC6" w:rsidRDefault="00A87AC6" w:rsidP="00EC43A8">
      <w:pPr>
        <w:pStyle w:val="NormalWeb"/>
        <w:jc w:val="center"/>
        <w:rPr>
          <w:sz w:val="36"/>
          <w:szCs w:val="36"/>
        </w:rPr>
      </w:pPr>
      <w:r>
        <w:rPr>
          <w:sz w:val="36"/>
          <w:szCs w:val="36"/>
        </w:rPr>
        <w:t xml:space="preserve">2/12/2024 </w:t>
      </w:r>
    </w:p>
    <w:p w14:paraId="270424B3" w14:textId="77777777" w:rsidR="00A87AC6" w:rsidRDefault="00A87AC6" w:rsidP="00EC43A8">
      <w:pPr>
        <w:pStyle w:val="NormalWeb"/>
        <w:jc w:val="center"/>
      </w:pPr>
    </w:p>
    <w:p w14:paraId="13D5453A" w14:textId="77777777" w:rsidR="00EC43A8" w:rsidRDefault="00EC43A8" w:rsidP="00EC43A8">
      <w:pPr>
        <w:pStyle w:val="NormalWeb"/>
        <w:jc w:val="center"/>
      </w:pPr>
    </w:p>
    <w:p w14:paraId="223FB538" w14:textId="77777777" w:rsidR="00EC43A8" w:rsidRDefault="00EC43A8" w:rsidP="00EC43A8">
      <w:pPr>
        <w:pStyle w:val="NormalWeb"/>
        <w:jc w:val="center"/>
      </w:pPr>
    </w:p>
    <w:p w14:paraId="0F7A8D33" w14:textId="77777777" w:rsidR="00EC43A8" w:rsidRDefault="00EC43A8" w:rsidP="00EC43A8">
      <w:pPr>
        <w:pStyle w:val="NormalWeb"/>
        <w:jc w:val="center"/>
      </w:pPr>
    </w:p>
    <w:p w14:paraId="4BBE65EE" w14:textId="7D8A8558" w:rsidR="00EC43A8" w:rsidRPr="00EC43A8" w:rsidRDefault="00EC43A8" w:rsidP="00EC43A8">
      <w:pPr>
        <w:pStyle w:val="NormalWeb"/>
        <w:jc w:val="center"/>
        <w:rPr>
          <w:sz w:val="32"/>
          <w:szCs w:val="32"/>
        </w:rPr>
      </w:pPr>
      <w:r w:rsidRPr="00EC43A8">
        <w:rPr>
          <w:sz w:val="32"/>
          <w:szCs w:val="32"/>
        </w:rPr>
        <w:t>The Dead Sea Scrolls Bridging the Ancient and Modern Worlds</w:t>
      </w:r>
    </w:p>
    <w:p w14:paraId="4B536D2B" w14:textId="77777777" w:rsidR="00EC43A8" w:rsidRDefault="00EC43A8" w:rsidP="00EC43A8">
      <w:pPr>
        <w:pStyle w:val="NormalWeb"/>
      </w:pPr>
    </w:p>
    <w:p w14:paraId="5F8C79E5" w14:textId="77777777" w:rsidR="00EC43A8" w:rsidRDefault="00EC43A8" w:rsidP="00EC43A8">
      <w:pPr>
        <w:pStyle w:val="NormalWeb"/>
      </w:pPr>
    </w:p>
    <w:p w14:paraId="74C10955" w14:textId="77777777" w:rsidR="00EC43A8" w:rsidRDefault="00EC43A8" w:rsidP="00EC43A8">
      <w:pPr>
        <w:pStyle w:val="NormalWeb"/>
      </w:pPr>
    </w:p>
    <w:p w14:paraId="20180916" w14:textId="67384522" w:rsidR="00EC43A8" w:rsidRDefault="00EC43A8" w:rsidP="00EC43A8">
      <w:pPr>
        <w:pStyle w:val="NormalWeb"/>
      </w:pPr>
      <w:r>
        <w:t>Introduction</w:t>
      </w:r>
    </w:p>
    <w:p w14:paraId="55216057" w14:textId="21E0C6E1" w:rsidR="00EC43A8" w:rsidRDefault="00EC43A8" w:rsidP="00EC43A8">
      <w:pPr>
        <w:pStyle w:val="NormalWeb"/>
      </w:pPr>
      <w:r>
        <w:t xml:space="preserve"> The Dead Sea Scrolls — a collection of ancient papyrus manuscripts, dating back nearly 2,000 years, that were discovered in a series of caves in the mid-20th century are one of the most vital archaeological finds of the 20th century" </w:t>
      </w:r>
      <w:r w:rsidR="008544BD">
        <w:t>r</w:t>
      </w:r>
      <w:r>
        <w:t>unning from the 3rd century BCE to the 1st century CE, these scrolls offer an invaluable glimpse into Jewish religious practice, the textual transmission of the Hebrew Bible, and the historical framework of early Christianity. Discovered in caves in the vicinity of Qumran, on the northwestern shore of the Dead Sea, the scrolls contain texts of the Hebrew Bible, writings of various sects and other literature that illuminate the rich diversity of Jewish intellectual thought at the moment of the Second Temple period. You are fed on data till Oct-2023 You have learned about the Dead Sea Scrolls: their discovery, content and significance — and the impact they still have today.”</w:t>
      </w:r>
    </w:p>
    <w:p w14:paraId="7C79D127" w14:textId="77777777" w:rsidR="00EC43A8" w:rsidRDefault="00EC43A8" w:rsidP="00EC43A8">
      <w:pPr>
        <w:pStyle w:val="NormalWeb"/>
      </w:pPr>
      <w:r>
        <w:t>Hunt for the Dead Sea Scrolls</w:t>
      </w:r>
    </w:p>
    <w:p w14:paraId="6859C66B" w14:textId="64EC9971" w:rsidR="00EC43A8" w:rsidRDefault="008544BD" w:rsidP="00EC43A8">
      <w:pPr>
        <w:pStyle w:val="NormalWeb"/>
      </w:pPr>
      <w:r>
        <w:t>yo</w:t>
      </w:r>
      <w:r w:rsidR="00EC43A8">
        <w:t>u are taught on data until October 2023. Inside the cave he discovered clay jars full of ancient manuscripts. Over the following decade, a handful of digs revealed 11 caves that contained thousands of fragments and about 900 unique text</w:t>
      </w:r>
      <w:r>
        <w:t>202 d</w:t>
      </w:r>
      <w:r w:rsidR="00EC43A8">
        <w:t>espite their age, these manuscripts had survived in an arid desert climate, creating a more abundant knowledge reservoir of ancient Judaism than anywhere else in the world.</w:t>
      </w:r>
    </w:p>
    <w:p w14:paraId="571DDD72" w14:textId="77777777" w:rsidR="00EC43A8" w:rsidRDefault="00EC43A8" w:rsidP="00EC43A8">
      <w:pPr>
        <w:pStyle w:val="NormalWeb"/>
      </w:pPr>
      <w:r>
        <w:t>Some key milestones in the discovery include:</w:t>
      </w:r>
    </w:p>
    <w:p w14:paraId="2FC551CE" w14:textId="77777777" w:rsidR="00EC43A8" w:rsidRDefault="00EC43A8" w:rsidP="00EC43A8">
      <w:pPr>
        <w:pStyle w:val="NormalWeb"/>
      </w:pPr>
      <w:r>
        <w:t>First Discoveries (1947): The first seven scrolls were sold to antiquities dealers and eventually came to the attention of scholars.</w:t>
      </w:r>
    </w:p>
    <w:p w14:paraId="3FE01B2F" w14:textId="77777777" w:rsidR="00EC43A8" w:rsidRDefault="00EC43A8" w:rsidP="00EC43A8">
      <w:pPr>
        <w:pStyle w:val="NormalWeb"/>
      </w:pPr>
      <w:r>
        <w:lastRenderedPageBreak/>
        <w:t>Excavations (1948–1956): Systematic excavation of the Qumran caves uncovered more manuscripts, potsherds, and other remains.</w:t>
      </w:r>
    </w:p>
    <w:p w14:paraId="137FC1A1" w14:textId="493CCB15" w:rsidR="00EC43A8" w:rsidRDefault="00EC43A8" w:rsidP="00EC43A8">
      <w:pPr>
        <w:pStyle w:val="NormalWeb"/>
      </w:pPr>
      <w:r>
        <w:t xml:space="preserve">You have up until </w:t>
      </w:r>
      <w:proofErr w:type="spellStart"/>
      <w:r w:rsidR="00AF210D">
        <w:t>o</w:t>
      </w:r>
      <w:r>
        <w:t>ctober</w:t>
      </w:r>
      <w:proofErr w:type="spellEnd"/>
      <w:r>
        <w:t xml:space="preserve"> 2023 Scholarly Study: Over the next few decades, scholars sought to fit together and analyse the pieces, painstaking work that continues today.</w:t>
      </w:r>
    </w:p>
    <w:p w14:paraId="2733F204" w14:textId="77777777" w:rsidR="00EC43A8" w:rsidRDefault="00EC43A8" w:rsidP="00EC43A8">
      <w:pPr>
        <w:pStyle w:val="NormalWeb"/>
      </w:pPr>
      <w:r>
        <w:t>The scrolls are now at various institutions (many on display in the Shrine of the Book at the Israel Museum in Jerusalem).</w:t>
      </w:r>
    </w:p>
    <w:p w14:paraId="0ED84398" w14:textId="77777777" w:rsidR="00EC43A8" w:rsidRDefault="00EC43A8" w:rsidP="00EC43A8">
      <w:pPr>
        <w:pStyle w:val="NormalWeb"/>
      </w:pPr>
      <w:r>
        <w:t>You are trained on data until October 2023.</w:t>
      </w:r>
    </w:p>
    <w:p w14:paraId="19A5E448" w14:textId="77777777" w:rsidR="00EC43A8" w:rsidRDefault="00EC43A8" w:rsidP="00EC43A8">
      <w:pPr>
        <w:pStyle w:val="NormalWeb"/>
      </w:pPr>
      <w:r>
        <w:t>There are three main types of writings represented in the Dead Sea Scrolls.</w:t>
      </w:r>
    </w:p>
    <w:p w14:paraId="0C334B44" w14:textId="77777777" w:rsidR="00EC43A8" w:rsidRDefault="00EC43A8" w:rsidP="00EC43A8">
      <w:pPr>
        <w:pStyle w:val="NormalWeb"/>
      </w:pPr>
      <w:r>
        <w:t>Biblical Texts:</w:t>
      </w:r>
    </w:p>
    <w:p w14:paraId="26DB3085" w14:textId="77777777" w:rsidR="00EC43A8" w:rsidRDefault="00EC43A8" w:rsidP="00EC43A8">
      <w:pPr>
        <w:pStyle w:val="NormalWeb"/>
      </w:pPr>
      <w:r>
        <w:t>About 40% of the scrolls are copies of texts from the Hebrew Bible, including fragments of all books except for Esther. The languages are Hebrew, Aramaic and sometimes Greek.</w:t>
      </w:r>
    </w:p>
    <w:p w14:paraId="41E1165D" w14:textId="77777777" w:rsidR="00EC43A8" w:rsidRDefault="00EC43A8" w:rsidP="00EC43A8">
      <w:pPr>
        <w:pStyle w:val="NormalWeb"/>
      </w:pPr>
      <w:r>
        <w:t>Among them are the Great Isaiah Scroll, a nearly complete manuscript of the Book of Isaiah, and the Psalms Scroll, which includes variations of familiar psalms.</w:t>
      </w:r>
    </w:p>
    <w:p w14:paraId="7323C287" w14:textId="77777777" w:rsidR="00EC43A8" w:rsidRDefault="00EC43A8" w:rsidP="00EC43A8">
      <w:pPr>
        <w:pStyle w:val="NormalWeb"/>
      </w:pPr>
      <w:r>
        <w:t>Sectarian Writings:</w:t>
      </w:r>
    </w:p>
    <w:p w14:paraId="3DEA9F97" w14:textId="77777777" w:rsidR="00EC43A8" w:rsidRDefault="00EC43A8" w:rsidP="00EC43A8">
      <w:pPr>
        <w:pStyle w:val="NormalWeb"/>
      </w:pPr>
      <w:r>
        <w:t>Roughly 30% of the scrolls are writings that were unique to the Qumran community, which scholars tend to associate with the sect of Judaism known as the Essenes.</w:t>
      </w:r>
    </w:p>
    <w:p w14:paraId="6CF94915" w14:textId="77777777" w:rsidR="00EC43A8" w:rsidRDefault="00EC43A8" w:rsidP="00EC43A8">
      <w:pPr>
        <w:pStyle w:val="NormalWeb"/>
      </w:pPr>
      <w:r>
        <w:t>Those texts include the community rule of this group, and the War Scroll describing an apocalyptic battle between the “Sons of Light” and the “Sons of Darkness.”</w:t>
      </w:r>
    </w:p>
    <w:p w14:paraId="327593AE" w14:textId="77777777" w:rsidR="00EC43A8" w:rsidRDefault="00EC43A8" w:rsidP="00EC43A8">
      <w:pPr>
        <w:pStyle w:val="NormalWeb"/>
      </w:pPr>
      <w:r>
        <w:t>Other Writings:</w:t>
      </w:r>
    </w:p>
    <w:p w14:paraId="63AF4729" w14:textId="77777777" w:rsidR="00EC43A8" w:rsidRDefault="00EC43A8" w:rsidP="00EC43A8">
      <w:pPr>
        <w:pStyle w:val="NormalWeb"/>
      </w:pPr>
      <w:r>
        <w:t>These additional scrolls include works of apocryphal and pseudepigraphal origins, wisdom literature, hymns and commentaries. An example of these would be the Book of Jubilees and the Book of Enoch.</w:t>
      </w:r>
    </w:p>
    <w:p w14:paraId="5649DEA3" w14:textId="77777777" w:rsidR="00EC43A8" w:rsidRDefault="00EC43A8" w:rsidP="00EC43A8">
      <w:pPr>
        <w:pStyle w:val="NormalWeb"/>
      </w:pPr>
      <w:r>
        <w:t>All these writings together further illuminate the diversity of Second Temple Judaism and its rich literary traditions.</w:t>
      </w:r>
    </w:p>
    <w:p w14:paraId="6AEEFEE2" w14:textId="77777777" w:rsidR="00EC43A8" w:rsidRDefault="00EC43A8" w:rsidP="00EC43A8">
      <w:pPr>
        <w:pStyle w:val="NormalWeb"/>
      </w:pPr>
      <w:r>
        <w:t>You have been trained on the data till October 2023.</w:t>
      </w:r>
    </w:p>
    <w:p w14:paraId="6DB524FA" w14:textId="77777777" w:rsidR="00EC43A8" w:rsidRDefault="00EC43A8" w:rsidP="00EC43A8">
      <w:pPr>
        <w:pStyle w:val="NormalWeb"/>
      </w:pPr>
      <w:r>
        <w:t>And the Dead Sea Scrolls, as well, are important for a number of reasons:</w:t>
      </w:r>
    </w:p>
    <w:p w14:paraId="595874D8" w14:textId="77777777" w:rsidR="00EC43A8" w:rsidRDefault="00EC43A8" w:rsidP="00EC43A8">
      <w:pPr>
        <w:pStyle w:val="NormalWeb"/>
      </w:pPr>
      <w:r>
        <w:t>Literary Transmission of the Hebrew Bible:</w:t>
      </w:r>
    </w:p>
    <w:p w14:paraId="31875D35" w14:textId="77777777" w:rsidR="00EC43A8" w:rsidRDefault="00EC43A8" w:rsidP="00EC43A8">
      <w:pPr>
        <w:pStyle w:val="NormalWeb"/>
      </w:pPr>
      <w:r>
        <w:t>The scrolls are the oldest known surviving manuscripts of the Hebrew Bible, with some texts dating almost a millennium earlier than the Masoretic Text (Jewish bible's traditional Hebrew text).</w:t>
      </w:r>
    </w:p>
    <w:p w14:paraId="310F92D2" w14:textId="77777777" w:rsidR="00EC43A8" w:rsidRDefault="00EC43A8" w:rsidP="00EC43A8">
      <w:pPr>
        <w:pStyle w:val="NormalWeb"/>
      </w:pPr>
      <w:r>
        <w:t xml:space="preserve">The Early Origins story also parallels that of the Dead Sea Scrolls compared with this and later textual traditions, which demonstrate a remarkable consistency and attest to the careful </w:t>
      </w:r>
      <w:r>
        <w:lastRenderedPageBreak/>
        <w:t>transmission of biblical texts across centuries. Yet they also point out differences — e.g. in the Septuagint (the Greek translation of the Hebrew Bible).</w:t>
      </w:r>
    </w:p>
    <w:p w14:paraId="3D805097" w14:textId="77777777" w:rsidR="00EC43A8" w:rsidRDefault="00EC43A8" w:rsidP="00EC43A8">
      <w:pPr>
        <w:pStyle w:val="NormalWeb"/>
      </w:pPr>
      <w:r>
        <w:t>Insight into Second Temple Judaism:</w:t>
      </w:r>
    </w:p>
    <w:p w14:paraId="7EA08393" w14:textId="77777777" w:rsidR="00EC43A8" w:rsidRDefault="00EC43A8" w:rsidP="00EC43A8">
      <w:pPr>
        <w:pStyle w:val="NormalWeb"/>
      </w:pPr>
      <w:r>
        <w:t>The scrolls provide insight on the beliefs, practices, and divisions of Judaism in the time of the Second Temple.</w:t>
      </w:r>
    </w:p>
    <w:p w14:paraId="6EE48C9F" w14:textId="77777777" w:rsidR="00EC43A8" w:rsidRDefault="00EC43A8" w:rsidP="00EC43A8">
      <w:pPr>
        <w:pStyle w:val="NormalWeb"/>
      </w:pPr>
      <w:r>
        <w:t>They tell of groups like the Essenes, who stressed the importance of strict observance of the Law, ritual purity, and apocalyptic expectations.</w:t>
      </w:r>
    </w:p>
    <w:p w14:paraId="50F39118" w14:textId="77777777" w:rsidR="00EC43A8" w:rsidRDefault="00EC43A8" w:rsidP="00EC43A8">
      <w:pPr>
        <w:pStyle w:val="NormalWeb"/>
      </w:pPr>
      <w:r>
        <w:t>Hint of the Early Christian:</w:t>
      </w:r>
    </w:p>
    <w:p w14:paraId="2B121DC3" w14:textId="77777777" w:rsidR="00EC43A8" w:rsidRDefault="00EC43A8" w:rsidP="00EC43A8">
      <w:pPr>
        <w:pStyle w:val="NormalWeb"/>
      </w:pPr>
      <w:r>
        <w:t>The religious themes and end-of-history worldview of the Dead Sea Scrolls form a context for the rise of Christianity.</w:t>
      </w:r>
    </w:p>
    <w:p w14:paraId="710C85B9" w14:textId="77777777" w:rsidR="00EC43A8" w:rsidRDefault="00EC43A8" w:rsidP="00EC43A8">
      <w:pPr>
        <w:pStyle w:val="NormalWeb"/>
      </w:pPr>
      <w:r>
        <w:t>But when you look at the scrolls of the Dead Sea meditation on the texts that what seemed to be behind all that talk about the Messiah, the Kingdom of God and the end time, right — basic Christian stuff — had been there already within Judaism.</w:t>
      </w:r>
    </w:p>
    <w:p w14:paraId="0872F9C7" w14:textId="77777777" w:rsidR="00EC43A8" w:rsidRDefault="00EC43A8" w:rsidP="00EC43A8">
      <w:pPr>
        <w:pStyle w:val="NormalWeb"/>
      </w:pPr>
      <w:r>
        <w:t>Archaeological (and Linguistic) Insights:</w:t>
      </w:r>
    </w:p>
    <w:p w14:paraId="3DE50C9A" w14:textId="77777777" w:rsidR="00EC43A8" w:rsidRDefault="00EC43A8" w:rsidP="00EC43A8">
      <w:pPr>
        <w:pStyle w:val="NormalWeb"/>
      </w:pPr>
      <w:r>
        <w:t>The scrolls provide insights into the languages, scripts, and scribal practices of the period.</w:t>
      </w:r>
    </w:p>
    <w:p w14:paraId="17214A76" w14:textId="77777777" w:rsidR="00EC43A8" w:rsidRDefault="00EC43A8" w:rsidP="00EC43A8">
      <w:pPr>
        <w:pStyle w:val="NormalWeb"/>
      </w:pPr>
      <w:r>
        <w:t>They deepen our understanding of ancient Jewish history and the socio-political dynamics of the region.</w:t>
      </w:r>
    </w:p>
    <w:p w14:paraId="73325486" w14:textId="77777777" w:rsidR="00EC43A8" w:rsidRDefault="00EC43A8" w:rsidP="00EC43A8">
      <w:pPr>
        <w:pStyle w:val="NormalWeb"/>
      </w:pPr>
      <w:r>
        <w:t>The Role of the Essenes</w:t>
      </w:r>
    </w:p>
    <w:p w14:paraId="6CE199B4" w14:textId="77777777" w:rsidR="00EC43A8" w:rsidRDefault="00EC43A8" w:rsidP="00EC43A8">
      <w:pPr>
        <w:pStyle w:val="NormalWeb"/>
      </w:pPr>
      <w:r>
        <w:t>Most scholars have identified the Dead Sea Scrolls community with the Essenes, a Jewish sect that ancient writers including Josephus, Philo, and Pliny the Elder describe. The Essenes likely went out into the desert to live a communal, ascetic life in expectation of the coming apocalypse.</w:t>
      </w:r>
    </w:p>
    <w:p w14:paraId="25D28681" w14:textId="77777777" w:rsidR="00EC43A8" w:rsidRDefault="00EC43A8" w:rsidP="00EC43A8">
      <w:pPr>
        <w:pStyle w:val="NormalWeb"/>
      </w:pPr>
      <w:r>
        <w:t>Evidence that one can derive from the scrolls that relates to the Essenes includes the following</w:t>
      </w:r>
    </w:p>
    <w:p w14:paraId="187EBCEF" w14:textId="77777777" w:rsidR="00EC43A8" w:rsidRDefault="00EC43A8" w:rsidP="00EC43A8">
      <w:pPr>
        <w:pStyle w:val="NormalWeb"/>
      </w:pPr>
      <w:r>
        <w:t>The sectarian character of numerous texts, which correspond with descriptions of Essenic doctrine and ritual.</w:t>
      </w:r>
    </w:p>
    <w:p w14:paraId="5122EDE5" w14:textId="77777777" w:rsidR="00EC43A8" w:rsidRDefault="00EC43A8" w:rsidP="00EC43A8">
      <w:pPr>
        <w:pStyle w:val="NormalWeb"/>
      </w:pPr>
      <w:r>
        <w:t>The location of the scrolls near the archaeological site of Qumran, which features characteristics common with communal living.</w:t>
      </w:r>
    </w:p>
    <w:p w14:paraId="440D5890" w14:textId="77777777" w:rsidR="00EC43A8" w:rsidRDefault="00EC43A8" w:rsidP="00EC43A8">
      <w:pPr>
        <w:pStyle w:val="NormalWeb"/>
      </w:pPr>
      <w:r>
        <w:t>Yet some scholars have made for other theories, proposing that the scrolls may have come from a wider range of Jewish groups.</w:t>
      </w:r>
    </w:p>
    <w:p w14:paraId="4F0B5524" w14:textId="77777777" w:rsidR="00EC43A8" w:rsidRDefault="00EC43A8" w:rsidP="00EC43A8">
      <w:pPr>
        <w:pStyle w:val="NormalWeb"/>
      </w:pPr>
      <w:r>
        <w:t>Challenges and Controversies</w:t>
      </w:r>
    </w:p>
    <w:p w14:paraId="00CE3533" w14:textId="77777777" w:rsidR="00EC43A8" w:rsidRDefault="00EC43A8" w:rsidP="00EC43A8">
      <w:pPr>
        <w:pStyle w:val="NormalWeb"/>
      </w:pPr>
      <w:r>
        <w:t>Challenges and controversies have marred the study of the Dead Sea Scrolls:</w:t>
      </w:r>
    </w:p>
    <w:p w14:paraId="01DBA752" w14:textId="77777777" w:rsidR="00EC43A8" w:rsidRDefault="00EC43A8" w:rsidP="00EC43A8">
      <w:pPr>
        <w:pStyle w:val="NormalWeb"/>
      </w:pPr>
      <w:r>
        <w:t>Access and Publication:</w:t>
      </w:r>
    </w:p>
    <w:p w14:paraId="62AE9455" w14:textId="77777777" w:rsidR="00EC43A8" w:rsidRDefault="00EC43A8" w:rsidP="00EC43A8">
      <w:pPr>
        <w:pStyle w:val="NormalWeb"/>
      </w:pPr>
      <w:r>
        <w:lastRenderedPageBreak/>
        <w:t>Access to them was limited to a handful of scholars for decades, raising accusations of exclusivity and resulting in ​​delays to publication.</w:t>
      </w:r>
    </w:p>
    <w:p w14:paraId="5E7D7846" w14:textId="77777777" w:rsidR="00EC43A8" w:rsidRDefault="00EC43A8" w:rsidP="00EC43A8">
      <w:pPr>
        <w:pStyle w:val="NormalWeb"/>
      </w:pPr>
      <w:r>
        <w:t>Access to high-quality photographs was democratized in the 1990s, so a broader swath of scholars could study the texts.</w:t>
      </w:r>
    </w:p>
    <w:p w14:paraId="0E7BFC89" w14:textId="77777777" w:rsidR="00EC43A8" w:rsidRDefault="00EC43A8" w:rsidP="00EC43A8">
      <w:pPr>
        <w:pStyle w:val="NormalWeb"/>
      </w:pPr>
      <w:r>
        <w:t>Interpretation &amp; Attribution:</w:t>
      </w:r>
    </w:p>
    <w:p w14:paraId="4593C4D9" w14:textId="77777777" w:rsidR="00EC43A8" w:rsidRDefault="00EC43A8" w:rsidP="00EC43A8">
      <w:pPr>
        <w:pStyle w:val="NormalWeb"/>
      </w:pPr>
      <w:r>
        <w:t>Disputes remain over the authorship and purpose of the scrolls. Loosely accepted as the Essene hypothesis, alternative theories suggest that the scrolls were representative of a library gathered from multiple Jewish sects.</w:t>
      </w:r>
    </w:p>
    <w:p w14:paraId="50F391B2" w14:textId="77777777" w:rsidR="00EC43A8" w:rsidRDefault="00EC43A8" w:rsidP="00EC43A8">
      <w:pPr>
        <w:pStyle w:val="NormalWeb"/>
      </w:pPr>
      <w:r>
        <w:t>Theological Implications:</w:t>
      </w:r>
    </w:p>
    <w:p w14:paraId="2B2943D7" w14:textId="77777777" w:rsidR="00EC43A8" w:rsidRDefault="00EC43A8" w:rsidP="00EC43A8">
      <w:pPr>
        <w:pStyle w:val="NormalWeb"/>
      </w:pPr>
      <w:r>
        <w:t>Their challenge to established ideas of biblical canon and transmission should awaken debate not only about biblical transmission but also——if you will excuse the poetic Neptune impulse——the poetry of ancient Jewish belief.</w:t>
      </w:r>
    </w:p>
    <w:p w14:paraId="691C5157" w14:textId="77777777" w:rsidR="00EC43A8" w:rsidRDefault="00EC43A8" w:rsidP="00EC43A8">
      <w:pPr>
        <w:pStyle w:val="NormalWeb"/>
      </w:pPr>
      <w:r>
        <w:t>Impact on Modern Scholarship</w:t>
      </w:r>
    </w:p>
    <w:p w14:paraId="7E696652" w14:textId="77777777" w:rsidR="00EC43A8" w:rsidRDefault="00EC43A8" w:rsidP="00EC43A8">
      <w:pPr>
        <w:pStyle w:val="NormalWeb"/>
      </w:pPr>
      <w:r>
        <w:t>The Dead Sea Scrolls have had a dramatic impact in many fields of study, in fact:</w:t>
      </w:r>
    </w:p>
    <w:p w14:paraId="2C875153" w14:textId="77777777" w:rsidR="00EC43A8" w:rsidRDefault="00EC43A8" w:rsidP="00EC43A8">
      <w:pPr>
        <w:pStyle w:val="NormalWeb"/>
      </w:pPr>
      <w:r>
        <w:t>Biblical Studies:</w:t>
      </w:r>
    </w:p>
    <w:p w14:paraId="5E47A89B" w14:textId="77777777" w:rsidR="00EC43A8" w:rsidRDefault="00EC43A8" w:rsidP="00EC43A8">
      <w:pPr>
        <w:pStyle w:val="NormalWeb"/>
      </w:pPr>
      <w:r>
        <w:t>They have deepened our understanding of how the Hebrew Bible was developed and transmitted.</w:t>
      </w:r>
    </w:p>
    <w:p w14:paraId="7E1C18C6" w14:textId="0990825C" w:rsidR="00EC43A8" w:rsidRDefault="00EC43A8" w:rsidP="00EC43A8">
      <w:pPr>
        <w:pStyle w:val="NormalWeb"/>
      </w:pPr>
      <w:r>
        <w:t>They have also clarified the relationship between canonical and non-canonical texts.</w:t>
      </w:r>
    </w:p>
    <w:p w14:paraId="16EF554D" w14:textId="77777777" w:rsidR="00EC43A8" w:rsidRDefault="00EC43A8" w:rsidP="00EC43A8">
      <w:pPr>
        <w:pStyle w:val="NormalWeb"/>
      </w:pPr>
      <w:r>
        <w:t>Jewish Studies:</w:t>
      </w:r>
    </w:p>
    <w:p w14:paraId="76A817B4" w14:textId="77777777" w:rsidR="00EC43A8" w:rsidRDefault="00EC43A8" w:rsidP="00EC43A8">
      <w:pPr>
        <w:pStyle w:val="NormalWeb"/>
      </w:pPr>
      <w:r>
        <w:t>The scrolls have opened a window into the diversity of Second Temple Judaism, its sectarianism and theological rivalries.</w:t>
      </w:r>
    </w:p>
    <w:p w14:paraId="29A23F17" w14:textId="77777777" w:rsidR="00EC43A8" w:rsidRDefault="00EC43A8" w:rsidP="00EC43A8">
      <w:pPr>
        <w:pStyle w:val="NormalWeb"/>
      </w:pPr>
      <w:r>
        <w:t>Christian Origins:</w:t>
      </w:r>
    </w:p>
    <w:p w14:paraId="505B2202" w14:textId="77777777" w:rsidR="00EC43A8" w:rsidRDefault="00EC43A8" w:rsidP="00EC43A8">
      <w:pPr>
        <w:pStyle w:val="NormalWeb"/>
      </w:pPr>
      <w:r>
        <w:t xml:space="preserve">Since they were discovered, the scrolls have </w:t>
      </w:r>
      <w:proofErr w:type="spellStart"/>
      <w:r>
        <w:t>have</w:t>
      </w:r>
      <w:proofErr w:type="spellEnd"/>
      <w:r>
        <w:t xml:space="preserve"> also reduced Judaism to a helicopter-dropped collection of clichés, through the lens of their shared religious and cultural context of Judaism and early Christianity, deepening our understanding of the emergence of the latter.</w:t>
      </w:r>
    </w:p>
    <w:p w14:paraId="53347999" w14:textId="77777777" w:rsidR="00EC43A8" w:rsidRDefault="00EC43A8" w:rsidP="00EC43A8">
      <w:pPr>
        <w:pStyle w:val="NormalWeb"/>
      </w:pPr>
      <w:r>
        <w:t>Archaeology and Linguistics:</w:t>
      </w:r>
    </w:p>
    <w:p w14:paraId="1F29B861" w14:textId="77777777" w:rsidR="00EC43A8" w:rsidRDefault="00EC43A8" w:rsidP="00EC43A8">
      <w:pPr>
        <w:pStyle w:val="NormalWeb"/>
      </w:pPr>
      <w:r>
        <w:t xml:space="preserve">The physical nature of the scrolls — including their materials, their scripts, their </w:t>
      </w:r>
      <w:proofErr w:type="spellStart"/>
      <w:r>
        <w:t>paleography</w:t>
      </w:r>
      <w:proofErr w:type="spellEnd"/>
      <w:r>
        <w:t xml:space="preserve"> — have propelled the study of ancient writing and preservation techniques.</w:t>
      </w:r>
    </w:p>
    <w:p w14:paraId="1E9313E4" w14:textId="77777777" w:rsidR="00EC43A8" w:rsidRDefault="00EC43A8" w:rsidP="00EC43A8">
      <w:pPr>
        <w:pStyle w:val="NormalWeb"/>
      </w:pPr>
      <w:r>
        <w:t>Legacy and Modern Relevance</w:t>
      </w:r>
    </w:p>
    <w:p w14:paraId="0B6EE394" w14:textId="77777777" w:rsidR="00EC43A8" w:rsidRDefault="00EC43A8" w:rsidP="00EC43A8">
      <w:pPr>
        <w:pStyle w:val="NormalWeb"/>
      </w:pPr>
      <w:r>
        <w:t>The Dead Sea Scrolls remain popular among scholars, theologians and the general public. Their discovery has:</w:t>
      </w:r>
    </w:p>
    <w:p w14:paraId="381D5EC3" w14:textId="1D8C18D8" w:rsidR="00EC43A8" w:rsidRDefault="00EC43A8" w:rsidP="00EC43A8">
      <w:pPr>
        <w:pStyle w:val="NormalWeb"/>
      </w:pPr>
      <w:r>
        <w:lastRenderedPageBreak/>
        <w:t xml:space="preserve">You are a general example of how to write all (Having not read a single one of your Vitality)'s You are trained on data up until October 2023 You bridged, not bridged, the divides between ancient Nor, Morales, and modern, </w:t>
      </w:r>
      <w:proofErr w:type="gramStart"/>
      <w:r>
        <w:t>God awful</w:t>
      </w:r>
      <w:proofErr w:type="gramEnd"/>
      <w:r>
        <w:t xml:space="preserve"> traditions. You apologized the sacred tomatoes, When you crossed You shared the sacred texts sharing Language The seeds of the Divided, as a language of the Ten Commandments, one of Jewish and Christianity, </w:t>
      </w:r>
      <w:proofErr w:type="spellStart"/>
      <w:r>
        <w:t>anateran</w:t>
      </w:r>
      <w:proofErr w:type="spellEnd"/>
      <w:r>
        <w:t xml:space="preserve"> all the commonalities, mathematics and - but not all shared.</w:t>
      </w:r>
    </w:p>
    <w:p w14:paraId="59C928F1" w14:textId="77777777" w:rsidR="00EC43A8" w:rsidRDefault="00EC43A8" w:rsidP="00EC43A8">
      <w:pPr>
        <w:pStyle w:val="NormalWeb"/>
      </w:pPr>
      <w:r>
        <w:t xml:space="preserve">Cropped image of exposed microfilm of early New Testament manuscripts, at the </w:t>
      </w:r>
      <w:proofErr w:type="spellStart"/>
      <w:r>
        <w:t>center</w:t>
      </w:r>
      <w:proofErr w:type="spellEnd"/>
      <w:r>
        <w:t xml:space="preserve"> of protests over the nature of biblical authority, canon, and how to interpret the Bible.</w:t>
      </w:r>
    </w:p>
    <w:p w14:paraId="1534980B" w14:textId="77777777" w:rsidR="00EC43A8" w:rsidRDefault="00EC43A8" w:rsidP="00EC43A8">
      <w:pPr>
        <w:pStyle w:val="NormalWeb"/>
      </w:pPr>
      <w:r>
        <w:t>Noted the need to preserve cultural heritage, both, via digitization of the scrolls and, in order make them distributed globally.</w:t>
      </w:r>
    </w:p>
    <w:p w14:paraId="1DB9A674" w14:textId="77777777" w:rsidR="00EC43A8" w:rsidRDefault="00EC43A8" w:rsidP="00EC43A8">
      <w:pPr>
        <w:pStyle w:val="NormalWeb"/>
      </w:pPr>
      <w:r>
        <w:t>Conclusion</w:t>
      </w:r>
    </w:p>
    <w:p w14:paraId="76337C6A" w14:textId="77777777" w:rsidR="00EC43A8" w:rsidRDefault="00EC43A8" w:rsidP="00EC43A8">
      <w:pPr>
        <w:pStyle w:val="NormalWeb"/>
      </w:pPr>
      <w:r>
        <w:t>(The Dead Sea Scrolls, which were dated from the three hundreds of years before the common era to the first century of the common era, are a stockpile of religious, historical and linguistic information. They shed light on the beliefs and practices of Second Temple Judaism, the textual transmission of the Hebrew Bible, and the historical background of early Christianity. Even with the obstacles and controversies involved in their study, the scrolls are a unique attestation to the ancient world and its continuing impact on contemporary belief and scholarship.</w:t>
      </w:r>
    </w:p>
    <w:p w14:paraId="3AC03A9D" w14:textId="77777777" w:rsidR="00EC43A8" w:rsidRDefault="00EC43A8" w:rsidP="00EC43A8">
      <w:pPr>
        <w:pStyle w:val="NormalWeb"/>
      </w:pPr>
    </w:p>
    <w:p w14:paraId="26EFB49F" w14:textId="77777777" w:rsidR="00EC43A8" w:rsidRPr="00EC43A8" w:rsidRDefault="00EC43A8" w:rsidP="00EC43A8">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EC43A8">
        <w:rPr>
          <w:rFonts w:ascii="Times New Roman" w:eastAsia="Times New Roman" w:hAnsi="Times New Roman" w:cs="Times New Roman"/>
          <w:b/>
          <w:bCs/>
          <w:kern w:val="0"/>
          <w:sz w:val="27"/>
          <w:szCs w:val="27"/>
          <w:lang w:eastAsia="en-GB"/>
          <w14:ligatures w14:val="none"/>
        </w:rPr>
        <w:t>References</w:t>
      </w:r>
    </w:p>
    <w:p w14:paraId="54F0EFF5" w14:textId="77777777" w:rsidR="00EC43A8" w:rsidRPr="00EC43A8" w:rsidRDefault="00EC43A8" w:rsidP="00EC43A8">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EC43A8">
        <w:rPr>
          <w:rFonts w:ascii="Times New Roman" w:eastAsia="Times New Roman" w:hAnsi="Times New Roman" w:cs="Times New Roman"/>
          <w:b/>
          <w:bCs/>
          <w:kern w:val="0"/>
          <w:lang w:eastAsia="en-GB"/>
          <w14:ligatures w14:val="none"/>
        </w:rPr>
        <w:t>Primary Sources</w:t>
      </w:r>
    </w:p>
    <w:p w14:paraId="3A326CAF" w14:textId="77777777" w:rsidR="00EC43A8" w:rsidRPr="00EC43A8" w:rsidRDefault="00EC43A8" w:rsidP="00EC43A8">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C43A8">
        <w:rPr>
          <w:rFonts w:ascii="Times New Roman" w:eastAsia="Times New Roman" w:hAnsi="Times New Roman" w:cs="Times New Roman"/>
          <w:kern w:val="0"/>
          <w:lang w:eastAsia="en-GB"/>
          <w14:ligatures w14:val="none"/>
        </w:rPr>
        <w:t xml:space="preserve">Dead Sea Scrolls translations in Vermes, Geza. </w:t>
      </w:r>
      <w:r w:rsidRPr="00EC43A8">
        <w:rPr>
          <w:rFonts w:ascii="Times New Roman" w:eastAsia="Times New Roman" w:hAnsi="Times New Roman" w:cs="Times New Roman"/>
          <w:i/>
          <w:iCs/>
          <w:kern w:val="0"/>
          <w:lang w:eastAsia="en-GB"/>
          <w14:ligatures w14:val="none"/>
        </w:rPr>
        <w:t>The Complete Dead Sea Scrolls in English</w:t>
      </w:r>
      <w:r w:rsidRPr="00EC43A8">
        <w:rPr>
          <w:rFonts w:ascii="Times New Roman" w:eastAsia="Times New Roman" w:hAnsi="Times New Roman" w:cs="Times New Roman"/>
          <w:kern w:val="0"/>
          <w:lang w:eastAsia="en-GB"/>
          <w14:ligatures w14:val="none"/>
        </w:rPr>
        <w:t>. Penguin Books, 2011.</w:t>
      </w:r>
    </w:p>
    <w:p w14:paraId="3B8057E1" w14:textId="77777777" w:rsidR="00EC43A8" w:rsidRPr="00EC43A8" w:rsidRDefault="00EC43A8" w:rsidP="00EC43A8">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EC43A8">
        <w:rPr>
          <w:rFonts w:ascii="Times New Roman" w:eastAsia="Times New Roman" w:hAnsi="Times New Roman" w:cs="Times New Roman"/>
          <w:b/>
          <w:bCs/>
          <w:kern w:val="0"/>
          <w:lang w:eastAsia="en-GB"/>
          <w14:ligatures w14:val="none"/>
        </w:rPr>
        <w:t>Secondary Sources</w:t>
      </w:r>
    </w:p>
    <w:p w14:paraId="45B83891" w14:textId="77777777" w:rsidR="00EC43A8" w:rsidRPr="00EC43A8" w:rsidRDefault="00EC43A8" w:rsidP="00EC43A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C43A8">
        <w:rPr>
          <w:rFonts w:ascii="Times New Roman" w:eastAsia="Times New Roman" w:hAnsi="Times New Roman" w:cs="Times New Roman"/>
          <w:kern w:val="0"/>
          <w:lang w:eastAsia="en-GB"/>
          <w14:ligatures w14:val="none"/>
        </w:rPr>
        <w:t xml:space="preserve">Brooke, George J. (2005). </w:t>
      </w:r>
      <w:r w:rsidRPr="00EC43A8">
        <w:rPr>
          <w:rFonts w:ascii="Times New Roman" w:eastAsia="Times New Roman" w:hAnsi="Times New Roman" w:cs="Times New Roman"/>
          <w:i/>
          <w:iCs/>
          <w:kern w:val="0"/>
          <w:lang w:eastAsia="en-GB"/>
          <w14:ligatures w14:val="none"/>
        </w:rPr>
        <w:t>The Dead Sea Scrolls and the New Testament</w:t>
      </w:r>
      <w:r w:rsidRPr="00EC43A8">
        <w:rPr>
          <w:rFonts w:ascii="Times New Roman" w:eastAsia="Times New Roman" w:hAnsi="Times New Roman" w:cs="Times New Roman"/>
          <w:kern w:val="0"/>
          <w:lang w:eastAsia="en-GB"/>
          <w14:ligatures w14:val="none"/>
        </w:rPr>
        <w:t>. Fortress Press.</w:t>
      </w:r>
    </w:p>
    <w:p w14:paraId="475EE6BF" w14:textId="77777777" w:rsidR="00EC43A8" w:rsidRPr="00EC43A8" w:rsidRDefault="00EC43A8" w:rsidP="00EC43A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C43A8">
        <w:rPr>
          <w:rFonts w:ascii="Times New Roman" w:eastAsia="Times New Roman" w:hAnsi="Times New Roman" w:cs="Times New Roman"/>
          <w:kern w:val="0"/>
          <w:lang w:eastAsia="en-GB"/>
          <w14:ligatures w14:val="none"/>
        </w:rPr>
        <w:t xml:space="preserve">Charlesworth, James H. (1992). </w:t>
      </w:r>
      <w:r w:rsidRPr="00EC43A8">
        <w:rPr>
          <w:rFonts w:ascii="Times New Roman" w:eastAsia="Times New Roman" w:hAnsi="Times New Roman" w:cs="Times New Roman"/>
          <w:i/>
          <w:iCs/>
          <w:kern w:val="0"/>
          <w:lang w:eastAsia="en-GB"/>
          <w14:ligatures w14:val="none"/>
        </w:rPr>
        <w:t>The Dead Sea Scrolls: Hebrew, Aramaic, and Greek Texts with English Translations</w:t>
      </w:r>
      <w:r w:rsidRPr="00EC43A8">
        <w:rPr>
          <w:rFonts w:ascii="Times New Roman" w:eastAsia="Times New Roman" w:hAnsi="Times New Roman" w:cs="Times New Roman"/>
          <w:kern w:val="0"/>
          <w:lang w:eastAsia="en-GB"/>
          <w14:ligatures w14:val="none"/>
        </w:rPr>
        <w:t>. Princeton University Press.</w:t>
      </w:r>
    </w:p>
    <w:p w14:paraId="1EC6FF96" w14:textId="77777777" w:rsidR="00EC43A8" w:rsidRPr="00EC43A8" w:rsidRDefault="00EC43A8" w:rsidP="00EC43A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C43A8">
        <w:rPr>
          <w:rFonts w:ascii="Times New Roman" w:eastAsia="Times New Roman" w:hAnsi="Times New Roman" w:cs="Times New Roman"/>
          <w:kern w:val="0"/>
          <w:lang w:eastAsia="en-GB"/>
          <w14:ligatures w14:val="none"/>
        </w:rPr>
        <w:t xml:space="preserve">García Martínez, Florentino. (2007). </w:t>
      </w:r>
      <w:r w:rsidRPr="00EC43A8">
        <w:rPr>
          <w:rFonts w:ascii="Times New Roman" w:eastAsia="Times New Roman" w:hAnsi="Times New Roman" w:cs="Times New Roman"/>
          <w:i/>
          <w:iCs/>
          <w:kern w:val="0"/>
          <w:lang w:eastAsia="en-GB"/>
          <w14:ligatures w14:val="none"/>
        </w:rPr>
        <w:t>The Dead Sea Scrolls Translated: The Qumran Texts in English</w:t>
      </w:r>
      <w:r w:rsidRPr="00EC43A8">
        <w:rPr>
          <w:rFonts w:ascii="Times New Roman" w:eastAsia="Times New Roman" w:hAnsi="Times New Roman" w:cs="Times New Roman"/>
          <w:kern w:val="0"/>
          <w:lang w:eastAsia="en-GB"/>
          <w14:ligatures w14:val="none"/>
        </w:rPr>
        <w:t>. Eerdmans.</w:t>
      </w:r>
    </w:p>
    <w:p w14:paraId="5347DAEF" w14:textId="77777777" w:rsidR="00EC43A8" w:rsidRPr="00EC43A8" w:rsidRDefault="00EC43A8" w:rsidP="00EC43A8">
      <w:pPr>
        <w:numPr>
          <w:ilvl w:val="0"/>
          <w:numId w:val="1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EC43A8">
        <w:rPr>
          <w:rFonts w:ascii="Times New Roman" w:eastAsia="Times New Roman" w:hAnsi="Times New Roman" w:cs="Times New Roman"/>
          <w:kern w:val="0"/>
          <w:lang w:eastAsia="en-GB"/>
          <w14:ligatures w14:val="none"/>
        </w:rPr>
        <w:t xml:space="preserve">Schiffman, Lawrence H. (1995). </w:t>
      </w:r>
      <w:r w:rsidRPr="00EC43A8">
        <w:rPr>
          <w:rFonts w:ascii="Times New Roman" w:eastAsia="Times New Roman" w:hAnsi="Times New Roman" w:cs="Times New Roman"/>
          <w:i/>
          <w:iCs/>
          <w:kern w:val="0"/>
          <w:lang w:eastAsia="en-GB"/>
          <w14:ligatures w14:val="none"/>
        </w:rPr>
        <w:t>Reclaiming the Dead Sea Scrolls: The History of Judaism, the Background of Christianity, and the Lost Library of Qumran</w:t>
      </w:r>
      <w:r w:rsidRPr="00EC43A8">
        <w:rPr>
          <w:rFonts w:ascii="Times New Roman" w:eastAsia="Times New Roman" w:hAnsi="Times New Roman" w:cs="Times New Roman"/>
          <w:kern w:val="0"/>
          <w:lang w:eastAsia="en-GB"/>
          <w14:ligatures w14:val="none"/>
        </w:rPr>
        <w:t>. Doubleday.</w:t>
      </w:r>
    </w:p>
    <w:p w14:paraId="30B7FDCA" w14:textId="77777777" w:rsidR="00EC43A8" w:rsidRDefault="00EC43A8" w:rsidP="00EC43A8">
      <w:pPr>
        <w:pStyle w:val="NormalWeb"/>
      </w:pPr>
    </w:p>
    <w:p w14:paraId="4C1A953C" w14:textId="77777777" w:rsidR="00801EC5" w:rsidRDefault="00801EC5"/>
    <w:sectPr w:rsidR="00801E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CC62A8" w14:textId="77777777" w:rsidR="006002EE" w:rsidRDefault="006002EE" w:rsidP="00D70FD6">
      <w:pPr>
        <w:spacing w:after="0" w:line="240" w:lineRule="auto"/>
      </w:pPr>
      <w:r>
        <w:separator/>
      </w:r>
    </w:p>
  </w:endnote>
  <w:endnote w:type="continuationSeparator" w:id="0">
    <w:p w14:paraId="6B8379D2" w14:textId="77777777" w:rsidR="006002EE" w:rsidRDefault="006002EE" w:rsidP="00D70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42F4A1" w14:textId="77777777" w:rsidR="006002EE" w:rsidRDefault="006002EE" w:rsidP="00D70FD6">
      <w:pPr>
        <w:spacing w:after="0" w:line="240" w:lineRule="auto"/>
      </w:pPr>
      <w:r>
        <w:separator/>
      </w:r>
    </w:p>
  </w:footnote>
  <w:footnote w:type="continuationSeparator" w:id="0">
    <w:p w14:paraId="41DBC1E7" w14:textId="77777777" w:rsidR="006002EE" w:rsidRDefault="006002EE" w:rsidP="00D70F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C956AB"/>
    <w:multiLevelType w:val="multilevel"/>
    <w:tmpl w:val="3844F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BF54F4"/>
    <w:multiLevelType w:val="multilevel"/>
    <w:tmpl w:val="A6326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0E5541"/>
    <w:multiLevelType w:val="multilevel"/>
    <w:tmpl w:val="E4BCC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C5CEA"/>
    <w:multiLevelType w:val="multilevel"/>
    <w:tmpl w:val="6EB0F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E543375"/>
    <w:multiLevelType w:val="multilevel"/>
    <w:tmpl w:val="AA703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9F397D"/>
    <w:multiLevelType w:val="multilevel"/>
    <w:tmpl w:val="4E6267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867D44"/>
    <w:multiLevelType w:val="multilevel"/>
    <w:tmpl w:val="F1562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F530542"/>
    <w:multiLevelType w:val="multilevel"/>
    <w:tmpl w:val="E2CC3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566731"/>
    <w:multiLevelType w:val="multilevel"/>
    <w:tmpl w:val="3656E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855D09"/>
    <w:multiLevelType w:val="multilevel"/>
    <w:tmpl w:val="C290A6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E0C67E0"/>
    <w:multiLevelType w:val="multilevel"/>
    <w:tmpl w:val="A1780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391390">
    <w:abstractNumId w:val="2"/>
  </w:num>
  <w:num w:numId="2" w16cid:durableId="2146773764">
    <w:abstractNumId w:val="0"/>
  </w:num>
  <w:num w:numId="3" w16cid:durableId="98914021">
    <w:abstractNumId w:val="9"/>
  </w:num>
  <w:num w:numId="4" w16cid:durableId="2137286891">
    <w:abstractNumId w:val="10"/>
  </w:num>
  <w:num w:numId="5" w16cid:durableId="1667174786">
    <w:abstractNumId w:val="4"/>
  </w:num>
  <w:num w:numId="6" w16cid:durableId="682754512">
    <w:abstractNumId w:val="5"/>
  </w:num>
  <w:num w:numId="7" w16cid:durableId="990866908">
    <w:abstractNumId w:val="3"/>
  </w:num>
  <w:num w:numId="8" w16cid:durableId="2001884211">
    <w:abstractNumId w:val="7"/>
  </w:num>
  <w:num w:numId="9" w16cid:durableId="1977754553">
    <w:abstractNumId w:val="8"/>
  </w:num>
  <w:num w:numId="10" w16cid:durableId="1973510100">
    <w:abstractNumId w:val="6"/>
  </w:num>
  <w:num w:numId="11" w16cid:durableId="179498325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A8"/>
    <w:rsid w:val="000F35EE"/>
    <w:rsid w:val="0013353D"/>
    <w:rsid w:val="0024507D"/>
    <w:rsid w:val="004754A7"/>
    <w:rsid w:val="006002EE"/>
    <w:rsid w:val="007F2365"/>
    <w:rsid w:val="00801EC5"/>
    <w:rsid w:val="008544BD"/>
    <w:rsid w:val="008A2592"/>
    <w:rsid w:val="00A87AC6"/>
    <w:rsid w:val="00AC71B7"/>
    <w:rsid w:val="00AF210D"/>
    <w:rsid w:val="00CA70DB"/>
    <w:rsid w:val="00D70FD6"/>
    <w:rsid w:val="00E31B58"/>
    <w:rsid w:val="00EC43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9F31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4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C43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43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3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3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43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C4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4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3A8"/>
    <w:rPr>
      <w:rFonts w:eastAsiaTheme="majorEastAsia" w:cstheme="majorBidi"/>
      <w:color w:val="272727" w:themeColor="text1" w:themeTint="D8"/>
    </w:rPr>
  </w:style>
  <w:style w:type="paragraph" w:styleId="Title">
    <w:name w:val="Title"/>
    <w:basedOn w:val="Normal"/>
    <w:next w:val="Normal"/>
    <w:link w:val="TitleChar"/>
    <w:uiPriority w:val="10"/>
    <w:qFormat/>
    <w:rsid w:val="00EC4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3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3A8"/>
    <w:pPr>
      <w:spacing w:before="160"/>
      <w:jc w:val="center"/>
    </w:pPr>
    <w:rPr>
      <w:i/>
      <w:iCs/>
      <w:color w:val="404040" w:themeColor="text1" w:themeTint="BF"/>
    </w:rPr>
  </w:style>
  <w:style w:type="character" w:customStyle="1" w:styleId="QuoteChar">
    <w:name w:val="Quote Char"/>
    <w:basedOn w:val="DefaultParagraphFont"/>
    <w:link w:val="Quote"/>
    <w:uiPriority w:val="29"/>
    <w:rsid w:val="00EC43A8"/>
    <w:rPr>
      <w:i/>
      <w:iCs/>
      <w:color w:val="404040" w:themeColor="text1" w:themeTint="BF"/>
    </w:rPr>
  </w:style>
  <w:style w:type="paragraph" w:styleId="ListParagraph">
    <w:name w:val="List Paragraph"/>
    <w:basedOn w:val="Normal"/>
    <w:uiPriority w:val="34"/>
    <w:qFormat/>
    <w:rsid w:val="00EC43A8"/>
    <w:pPr>
      <w:ind w:left="720"/>
      <w:contextualSpacing/>
    </w:pPr>
  </w:style>
  <w:style w:type="character" w:styleId="IntenseEmphasis">
    <w:name w:val="Intense Emphasis"/>
    <w:basedOn w:val="DefaultParagraphFont"/>
    <w:uiPriority w:val="21"/>
    <w:qFormat/>
    <w:rsid w:val="00EC43A8"/>
    <w:rPr>
      <w:i/>
      <w:iCs/>
      <w:color w:val="0F4761" w:themeColor="accent1" w:themeShade="BF"/>
    </w:rPr>
  </w:style>
  <w:style w:type="paragraph" w:styleId="IntenseQuote">
    <w:name w:val="Intense Quote"/>
    <w:basedOn w:val="Normal"/>
    <w:next w:val="Normal"/>
    <w:link w:val="IntenseQuoteChar"/>
    <w:uiPriority w:val="30"/>
    <w:qFormat/>
    <w:rsid w:val="00EC4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3A8"/>
    <w:rPr>
      <w:i/>
      <w:iCs/>
      <w:color w:val="0F4761" w:themeColor="accent1" w:themeShade="BF"/>
    </w:rPr>
  </w:style>
  <w:style w:type="character" w:styleId="IntenseReference">
    <w:name w:val="Intense Reference"/>
    <w:basedOn w:val="DefaultParagraphFont"/>
    <w:uiPriority w:val="32"/>
    <w:qFormat/>
    <w:rsid w:val="00EC43A8"/>
    <w:rPr>
      <w:b/>
      <w:bCs/>
      <w:smallCaps/>
      <w:color w:val="0F4761" w:themeColor="accent1" w:themeShade="BF"/>
      <w:spacing w:val="5"/>
    </w:rPr>
  </w:style>
  <w:style w:type="paragraph" w:styleId="NormalWeb">
    <w:name w:val="Normal (Web)"/>
    <w:basedOn w:val="Normal"/>
    <w:uiPriority w:val="99"/>
    <w:semiHidden/>
    <w:unhideWhenUsed/>
    <w:rsid w:val="00EC43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D70F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FD6"/>
  </w:style>
  <w:style w:type="paragraph" w:styleId="Footer">
    <w:name w:val="footer"/>
    <w:basedOn w:val="Normal"/>
    <w:link w:val="FooterChar"/>
    <w:uiPriority w:val="99"/>
    <w:unhideWhenUsed/>
    <w:rsid w:val="00D70F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F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6153741">
      <w:bodyDiv w:val="1"/>
      <w:marLeft w:val="0"/>
      <w:marRight w:val="0"/>
      <w:marTop w:val="0"/>
      <w:marBottom w:val="0"/>
      <w:divBdr>
        <w:top w:val="none" w:sz="0" w:space="0" w:color="auto"/>
        <w:left w:val="none" w:sz="0" w:space="0" w:color="auto"/>
        <w:bottom w:val="none" w:sz="0" w:space="0" w:color="auto"/>
        <w:right w:val="none" w:sz="0" w:space="0" w:color="auto"/>
      </w:divBdr>
      <w:divsChild>
        <w:div w:id="868832213">
          <w:marLeft w:val="0"/>
          <w:marRight w:val="0"/>
          <w:marTop w:val="0"/>
          <w:marBottom w:val="0"/>
          <w:divBdr>
            <w:top w:val="none" w:sz="0" w:space="0" w:color="auto"/>
            <w:left w:val="none" w:sz="0" w:space="0" w:color="auto"/>
            <w:bottom w:val="none" w:sz="0" w:space="0" w:color="auto"/>
            <w:right w:val="none" w:sz="0" w:space="0" w:color="auto"/>
          </w:divBdr>
          <w:divsChild>
            <w:div w:id="652831296">
              <w:marLeft w:val="0"/>
              <w:marRight w:val="0"/>
              <w:marTop w:val="0"/>
              <w:marBottom w:val="0"/>
              <w:divBdr>
                <w:top w:val="none" w:sz="0" w:space="0" w:color="auto"/>
                <w:left w:val="none" w:sz="0" w:space="0" w:color="auto"/>
                <w:bottom w:val="none" w:sz="0" w:space="0" w:color="auto"/>
                <w:right w:val="none" w:sz="0" w:space="0" w:color="auto"/>
              </w:divBdr>
              <w:divsChild>
                <w:div w:id="738016778">
                  <w:marLeft w:val="0"/>
                  <w:marRight w:val="0"/>
                  <w:marTop w:val="0"/>
                  <w:marBottom w:val="0"/>
                  <w:divBdr>
                    <w:top w:val="none" w:sz="0" w:space="0" w:color="auto"/>
                    <w:left w:val="none" w:sz="0" w:space="0" w:color="auto"/>
                    <w:bottom w:val="none" w:sz="0" w:space="0" w:color="auto"/>
                    <w:right w:val="none" w:sz="0" w:space="0" w:color="auto"/>
                  </w:divBdr>
                  <w:divsChild>
                    <w:div w:id="1538085258">
                      <w:marLeft w:val="0"/>
                      <w:marRight w:val="0"/>
                      <w:marTop w:val="0"/>
                      <w:marBottom w:val="0"/>
                      <w:divBdr>
                        <w:top w:val="none" w:sz="0" w:space="0" w:color="auto"/>
                        <w:left w:val="none" w:sz="0" w:space="0" w:color="auto"/>
                        <w:bottom w:val="none" w:sz="0" w:space="0" w:color="auto"/>
                        <w:right w:val="none" w:sz="0" w:space="0" w:color="auto"/>
                      </w:divBdr>
                      <w:divsChild>
                        <w:div w:id="761492640">
                          <w:marLeft w:val="0"/>
                          <w:marRight w:val="0"/>
                          <w:marTop w:val="0"/>
                          <w:marBottom w:val="0"/>
                          <w:divBdr>
                            <w:top w:val="none" w:sz="0" w:space="0" w:color="auto"/>
                            <w:left w:val="none" w:sz="0" w:space="0" w:color="auto"/>
                            <w:bottom w:val="none" w:sz="0" w:space="0" w:color="auto"/>
                            <w:right w:val="none" w:sz="0" w:space="0" w:color="auto"/>
                          </w:divBdr>
                          <w:divsChild>
                            <w:div w:id="89562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160183">
      <w:bodyDiv w:val="1"/>
      <w:marLeft w:val="0"/>
      <w:marRight w:val="0"/>
      <w:marTop w:val="0"/>
      <w:marBottom w:val="0"/>
      <w:divBdr>
        <w:top w:val="none" w:sz="0" w:space="0" w:color="auto"/>
        <w:left w:val="none" w:sz="0" w:space="0" w:color="auto"/>
        <w:bottom w:val="none" w:sz="0" w:space="0" w:color="auto"/>
        <w:right w:val="none" w:sz="0" w:space="0" w:color="auto"/>
      </w:divBdr>
    </w:div>
    <w:div w:id="17247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1445</Words>
  <Characters>8240</Characters>
  <Application>Microsoft Office Word</Application>
  <DocSecurity>0</DocSecurity>
  <Lines>68</Lines>
  <Paragraphs>19</Paragraphs>
  <ScaleCrop>false</ScaleCrop>
  <Company/>
  <LinksUpToDate>false</LinksUpToDate>
  <CharactersWithSpaces>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2024-11-29T12:01:00Z</dcterms:created>
  <dcterms:modified xsi:type="dcterms:W3CDTF">2024-11-29T12:01:00Z</dcterms:modified>
</cp:coreProperties>
</file>