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ind w:firstLine="1121" w:firstLineChars="350"/>
        <w:jc w:val="both"/>
        <w:rPr>
          <w:rFonts w:hint="default" w:ascii="Times New Roman" w:hAnsi="Times New Roman" w:cs="Times New Roman"/>
          <w:b/>
          <w:bCs/>
          <w:sz w:val="32"/>
          <w:szCs w:val="32"/>
          <w:lang w:val="en-US"/>
        </w:rPr>
      </w:pPr>
    </w:p>
    <w:p>
      <w:pPr>
        <w:spacing w:line="480" w:lineRule="auto"/>
        <w:ind w:firstLine="1761" w:firstLineChars="550"/>
        <w:jc w:val="both"/>
        <w:rPr>
          <w:rFonts w:hint="default" w:ascii="Times New Roman" w:hAnsi="Times New Roman" w:cs="Times New Roman"/>
          <w:b/>
          <w:bCs/>
          <w:sz w:val="32"/>
          <w:szCs w:val="32"/>
          <w:lang w:val="en-US"/>
        </w:rPr>
      </w:pPr>
    </w:p>
    <w:p>
      <w:pPr>
        <w:spacing w:line="480" w:lineRule="auto"/>
        <w:ind w:firstLine="1761" w:firstLineChars="550"/>
        <w:jc w:val="both"/>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Module: Marketing Management(LCMB7001)</w:t>
      </w:r>
    </w:p>
    <w:p>
      <w:pPr>
        <w:spacing w:line="480" w:lineRule="auto"/>
        <w:jc w:val="center"/>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Assessment-2</w:t>
      </w:r>
    </w:p>
    <w:p>
      <w:pPr>
        <w:spacing w:line="480" w:lineRule="auto"/>
        <w:jc w:val="center"/>
        <w:rPr>
          <w:rFonts w:hint="default" w:ascii="Times New Roman" w:hAnsi="Times New Roman" w:cs="Times New Roman"/>
          <w:b/>
          <w:bCs/>
          <w:sz w:val="32"/>
          <w:szCs w:val="32"/>
          <w:lang w:val="en-US"/>
        </w:rPr>
      </w:pPr>
      <w:r>
        <w:rPr>
          <w:rFonts w:hint="default" w:cs="Times New Roman"/>
          <w:b/>
          <w:bCs/>
          <w:sz w:val="32"/>
          <w:szCs w:val="32"/>
          <w:lang w:val="en-US"/>
        </w:rPr>
        <w:t>Marketing Analysis on IKEA</w:t>
      </w:r>
    </w:p>
    <w:p>
      <w:pPr>
        <w:spacing w:line="480" w:lineRule="auto"/>
        <w:jc w:val="center"/>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Lecturer:</w:t>
      </w:r>
      <w:r>
        <w:rPr>
          <w:rFonts w:hint="default" w:cs="Times New Roman"/>
          <w:b/>
          <w:bCs/>
          <w:sz w:val="32"/>
          <w:szCs w:val="32"/>
          <w:lang w:val="en-US"/>
        </w:rPr>
        <w:t>Dr. Tushara Balendran</w:t>
      </w:r>
      <w:bookmarkStart w:id="19" w:name="_GoBack"/>
      <w:bookmarkEnd w:id="19"/>
    </w:p>
    <w:p>
      <w:pPr>
        <w:spacing w:line="480" w:lineRule="auto"/>
        <w:jc w:val="center"/>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 xml:space="preserve">Student Name: </w:t>
      </w:r>
      <w:r>
        <w:rPr>
          <w:rFonts w:hint="default" w:cs="Times New Roman"/>
          <w:b/>
          <w:bCs/>
          <w:sz w:val="32"/>
          <w:szCs w:val="32"/>
          <w:lang w:val="en-US"/>
        </w:rPr>
        <w:t>Ajith Kandula</w:t>
      </w:r>
    </w:p>
    <w:p>
      <w:pPr>
        <w:spacing w:line="480" w:lineRule="auto"/>
        <w:jc w:val="center"/>
        <w:rPr>
          <w:rFonts w:hint="default" w:ascii="Times New Roman" w:hAnsi="Times New Roman" w:cs="Times New Roman"/>
          <w:b/>
          <w:bCs/>
          <w:sz w:val="32"/>
          <w:szCs w:val="32"/>
          <w:lang w:val="en-US"/>
        </w:rPr>
      </w:pPr>
      <w:r>
        <w:rPr>
          <w:rFonts w:ascii="Times New Roman" w:hAnsi="Times New Roman" w:cs="Times New Roman"/>
          <w:b/>
          <w:bCs/>
          <w:sz w:val="32"/>
          <w:szCs w:val="32"/>
          <w:lang w:val="en-US"/>
        </w:rPr>
        <w:t>Student ID:</w:t>
      </w:r>
      <w:r>
        <w:rPr>
          <w:rFonts w:hint="default" w:ascii="Times New Roman" w:hAnsi="Times New Roman" w:cs="Times New Roman"/>
          <w:b/>
          <w:bCs/>
          <w:sz w:val="32"/>
          <w:szCs w:val="32"/>
          <w:lang w:val="en-US"/>
        </w:rPr>
        <w:t xml:space="preserve"> </w:t>
      </w:r>
      <w:r>
        <w:rPr>
          <w:rFonts w:hint="default" w:cs="Times New Roman"/>
          <w:b/>
          <w:bCs/>
          <w:sz w:val="32"/>
          <w:szCs w:val="32"/>
          <w:lang w:val="en-US"/>
        </w:rPr>
        <w:t>2122120</w:t>
      </w:r>
    </w:p>
    <w:p>
      <w:pPr>
        <w:spacing w:line="480" w:lineRule="auto"/>
        <w:jc w:val="center"/>
        <w:rPr>
          <w:rFonts w:ascii="Times New Roman" w:hAnsi="Times New Roman" w:cs="Times New Roman"/>
          <w:b/>
          <w:bCs/>
          <w:sz w:val="32"/>
          <w:szCs w:val="32"/>
          <w:lang w:val="en-US"/>
        </w:rPr>
      </w:pPr>
      <w:r>
        <w:rPr>
          <w:rFonts w:ascii="Times New Roman" w:hAnsi="Times New Roman" w:cs="Times New Roman"/>
          <w:b/>
          <w:bCs/>
          <w:sz w:val="32"/>
          <w:szCs w:val="32"/>
          <w:lang w:val="en-US"/>
        </w:rPr>
        <w:t>Name of the University:</w:t>
      </w:r>
      <w:r>
        <w:rPr>
          <w:rFonts w:hint="default" w:ascii="Times New Roman" w:hAnsi="Times New Roman" w:cs="Times New Roman"/>
          <w:b/>
          <w:bCs/>
          <w:sz w:val="32"/>
          <w:szCs w:val="32"/>
          <w:lang w:val="en-US"/>
        </w:rPr>
        <w:t xml:space="preserve"> University of Wales Trinity Saint David</w:t>
      </w:r>
    </w:p>
    <w:p>
      <w:pPr>
        <w:spacing w:line="480" w:lineRule="auto"/>
        <w:jc w:val="both"/>
        <w:rPr>
          <w:rFonts w:ascii="Times New Roman" w:hAnsi="Times New Roman" w:cs="Times New Roman"/>
          <w:b/>
          <w:bCs/>
          <w:sz w:val="32"/>
          <w:szCs w:val="32"/>
          <w:lang w:val="en-US"/>
        </w:rPr>
      </w:pPr>
    </w:p>
    <w:p>
      <w:pPr>
        <w:spacing w:line="480" w:lineRule="auto"/>
        <w:jc w:val="center"/>
        <w:rPr>
          <w:rFonts w:ascii="Times New Roman" w:hAnsi="Times New Roman" w:cs="Times New Roman"/>
          <w:b/>
          <w:bCs/>
          <w:sz w:val="32"/>
          <w:szCs w:val="32"/>
          <w:lang w:val="en-US"/>
        </w:rPr>
      </w:pPr>
      <w:r>
        <w:rPr>
          <w:rFonts w:ascii="SimSun" w:hAnsi="SimSun" w:eastAsia="SimSun" w:cs="SimSun"/>
          <w:sz w:val="24"/>
          <w:szCs w:val="24"/>
        </w:rPr>
        <w:drawing>
          <wp:inline distT="0" distB="0" distL="114300" distR="114300">
            <wp:extent cx="4478655" cy="2633980"/>
            <wp:effectExtent l="0" t="0" r="4445" b="7620"/>
            <wp:docPr id="7"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IMG_256"/>
                    <pic:cNvPicPr>
                      <a:picLocks noChangeAspect="1"/>
                    </pic:cNvPicPr>
                  </pic:nvPicPr>
                  <pic:blipFill>
                    <a:blip r:embed="rId5"/>
                    <a:stretch>
                      <a:fillRect/>
                    </a:stretch>
                  </pic:blipFill>
                  <pic:spPr>
                    <a:xfrm>
                      <a:off x="0" y="0"/>
                      <a:ext cx="4478655" cy="2633980"/>
                    </a:xfrm>
                    <a:prstGeom prst="rect">
                      <a:avLst/>
                    </a:prstGeom>
                    <a:noFill/>
                    <a:ln w="9525">
                      <a:noFill/>
                    </a:ln>
                  </pic:spPr>
                </pic:pic>
              </a:graphicData>
            </a:graphic>
          </wp:inline>
        </w:drawing>
      </w:r>
    </w:p>
    <w:p>
      <w:pPr>
        <w:spacing w:before="240" w:after="240" w:line="360" w:lineRule="auto"/>
        <w:jc w:val="both"/>
        <w:rPr>
          <w:b/>
          <w:sz w:val="32"/>
          <w:szCs w:val="32"/>
          <w:lang w:val="en-GB"/>
        </w:rPr>
      </w:pPr>
    </w:p>
    <w:sdt>
      <w:sdtPr>
        <w:rPr>
          <w:rFonts w:ascii="Times New Roman" w:hAnsi="Times New Roman" w:eastAsia="Times New Roman" w:cs="Times New Roman"/>
          <w:b w:val="0"/>
          <w:bCs w:val="0"/>
          <w:color w:val="auto"/>
          <w:sz w:val="24"/>
          <w:szCs w:val="24"/>
          <w:lang w:val="en-GB"/>
        </w:rPr>
        <w:id w:val="1321224438"/>
        <w:docPartObj>
          <w:docPartGallery w:val="Table of Contents"/>
          <w:docPartUnique/>
        </w:docPartObj>
      </w:sdtPr>
      <w:sdtEndPr>
        <w:rPr>
          <w:rFonts w:ascii="Times New Roman" w:hAnsi="Times New Roman" w:eastAsia="Times New Roman" w:cs="Times New Roman"/>
          <w:b w:val="0"/>
          <w:bCs w:val="0"/>
          <w:color w:val="auto"/>
          <w:sz w:val="24"/>
          <w:szCs w:val="24"/>
          <w:lang w:val="en-GB"/>
        </w:rPr>
      </w:sdtEndPr>
      <w:sdtContent>
        <w:p>
          <w:pPr>
            <w:pStyle w:val="27"/>
            <w:spacing w:before="240" w:after="240" w:line="360" w:lineRule="auto"/>
            <w:jc w:val="center"/>
            <w:rPr>
              <w:rFonts w:ascii="Times New Roman" w:hAnsi="Times New Roman" w:eastAsia="Times New Roman" w:cs="Times New Roman"/>
              <w:b w:val="0"/>
              <w:bCs w:val="0"/>
              <w:color w:val="auto"/>
              <w:sz w:val="24"/>
              <w:szCs w:val="24"/>
              <w:lang w:val="en-GB"/>
            </w:rPr>
          </w:pPr>
        </w:p>
        <w:p>
          <w:pPr>
            <w:pStyle w:val="27"/>
            <w:spacing w:before="240" w:after="240" w:line="360" w:lineRule="auto"/>
            <w:jc w:val="center"/>
            <w:rPr>
              <w:rFonts w:ascii="Times New Roman" w:hAnsi="Times New Roman" w:cs="Times New Roman"/>
              <w:color w:val="auto"/>
              <w:lang w:val="en-GB"/>
            </w:rPr>
          </w:pPr>
          <w:r>
            <w:rPr>
              <w:rFonts w:ascii="Times New Roman" w:hAnsi="Times New Roman" w:cs="Times New Roman"/>
              <w:color w:val="auto"/>
              <w:lang w:val="en-GB"/>
            </w:rPr>
            <w:t>Table of Contents</w:t>
          </w:r>
        </w:p>
        <w:p>
          <w:pPr>
            <w:rPr>
              <w:rFonts w:hint="default" w:cs="Times New Roman"/>
              <w:color w:val="auto"/>
              <w:lang w:val="en-US"/>
            </w:rPr>
          </w:pPr>
          <w:r>
            <w:rPr>
              <w:rFonts w:hint="default" w:cs="Times New Roman"/>
              <w:color w:val="auto"/>
              <w:lang w:val="en-US"/>
            </w:rPr>
            <w:t>Introduction………………………………………………………………………………………3</w:t>
          </w:r>
        </w:p>
        <w:p>
          <w:pPr>
            <w:rPr>
              <w:rFonts w:hint="default" w:cs="Times New Roman"/>
              <w:color w:val="auto"/>
              <w:lang w:val="en-US"/>
            </w:rPr>
          </w:pPr>
        </w:p>
        <w:p>
          <w:pPr>
            <w:rPr>
              <w:rFonts w:hint="default" w:cs="Times New Roman"/>
              <w:color w:val="auto"/>
              <w:lang w:val="en-US"/>
            </w:rPr>
          </w:pPr>
          <w:r>
            <w:rPr>
              <w:rFonts w:hint="default" w:cs="Times New Roman"/>
              <w:color w:val="auto"/>
              <w:lang w:val="en-US"/>
            </w:rPr>
            <w:t>Brief Background Information About IKEA…………………………………………………….3</w:t>
          </w:r>
        </w:p>
        <w:p>
          <w:pPr>
            <w:rPr>
              <w:rFonts w:hint="default" w:cs="Times New Roman"/>
              <w:color w:val="auto"/>
              <w:lang w:val="en-US"/>
            </w:rPr>
          </w:pPr>
        </w:p>
        <w:p>
          <w:pPr>
            <w:rPr>
              <w:rFonts w:hint="default" w:cs="Times New Roman"/>
              <w:color w:val="auto"/>
              <w:lang w:val="en-US"/>
            </w:rPr>
          </w:pPr>
          <w:r>
            <w:rPr>
              <w:rFonts w:hint="default" w:cs="Times New Roman"/>
              <w:color w:val="auto"/>
              <w:lang w:val="en-US"/>
            </w:rPr>
            <w:t>PESTLE Analysis………………………………………………………………………………4-6</w:t>
          </w:r>
        </w:p>
        <w:p>
          <w:pPr>
            <w:rPr>
              <w:rFonts w:hint="default" w:cs="Times New Roman"/>
              <w:color w:val="auto"/>
              <w:lang w:val="en-US"/>
            </w:rPr>
          </w:pPr>
        </w:p>
        <w:p>
          <w:pPr>
            <w:rPr>
              <w:rFonts w:hint="default" w:cs="Times New Roman"/>
              <w:color w:val="auto"/>
              <w:lang w:val="en-US"/>
            </w:rPr>
          </w:pPr>
          <w:r>
            <w:rPr>
              <w:rFonts w:hint="default" w:cs="Times New Roman"/>
              <w:color w:val="auto"/>
              <w:lang w:val="en-US"/>
            </w:rPr>
            <w:t>Porter’s Five Force Model……………………………………………………………………..6-8</w:t>
          </w:r>
        </w:p>
        <w:p>
          <w:pPr>
            <w:rPr>
              <w:rFonts w:hint="default" w:cs="Times New Roman"/>
              <w:color w:val="auto"/>
              <w:lang w:val="en-US"/>
            </w:rPr>
          </w:pPr>
        </w:p>
        <w:p>
          <w:pPr>
            <w:rPr>
              <w:rFonts w:hint="default" w:cs="Times New Roman"/>
              <w:color w:val="auto"/>
              <w:lang w:val="en-US"/>
            </w:rPr>
          </w:pPr>
          <w:r>
            <w:rPr>
              <w:rFonts w:hint="default" w:cs="Times New Roman"/>
              <w:color w:val="auto"/>
              <w:lang w:val="en-US"/>
            </w:rPr>
            <w:t>SWOT Analysis of IKEA……………………………………………………………………..9-10</w:t>
          </w:r>
        </w:p>
        <w:p>
          <w:pPr>
            <w:rPr>
              <w:rFonts w:hint="default" w:cs="Times New Roman"/>
              <w:color w:val="auto"/>
              <w:lang w:val="en-US"/>
            </w:rPr>
          </w:pPr>
        </w:p>
        <w:p>
          <w:pPr>
            <w:rPr>
              <w:rFonts w:hint="default" w:cs="Times New Roman"/>
              <w:color w:val="auto"/>
              <w:lang w:val="en-US"/>
            </w:rPr>
          </w:pPr>
          <w:r>
            <w:rPr>
              <w:rFonts w:hint="default" w:cs="Times New Roman"/>
              <w:color w:val="auto"/>
              <w:lang w:val="en-US"/>
            </w:rPr>
            <w:t>Segmentation, Positioning, and Targeting…………………………………………………….11</w:t>
          </w:r>
        </w:p>
        <w:p>
          <w:pPr>
            <w:rPr>
              <w:rFonts w:hint="default" w:cs="Times New Roman"/>
              <w:color w:val="auto"/>
              <w:lang w:val="en-US"/>
            </w:rPr>
          </w:pPr>
        </w:p>
        <w:p>
          <w:pPr>
            <w:rPr>
              <w:rFonts w:hint="default" w:cs="Times New Roman"/>
              <w:color w:val="auto"/>
              <w:lang w:val="en-US"/>
            </w:rPr>
          </w:pPr>
          <w:r>
            <w:rPr>
              <w:rFonts w:hint="default" w:cs="Times New Roman"/>
              <w:color w:val="auto"/>
              <w:lang w:val="en-US"/>
            </w:rPr>
            <w:t>IKEA Follows Various Types of Positioning Approaches…………………………………….12</w:t>
          </w:r>
        </w:p>
        <w:p>
          <w:pPr>
            <w:rPr>
              <w:rFonts w:hint="default" w:cs="Times New Roman"/>
              <w:color w:val="auto"/>
              <w:lang w:val="en-US"/>
            </w:rPr>
          </w:pPr>
        </w:p>
        <w:p>
          <w:pPr>
            <w:rPr>
              <w:rFonts w:hint="default" w:cs="Times New Roman"/>
              <w:color w:val="auto"/>
              <w:lang w:val="en-US"/>
            </w:rPr>
          </w:pPr>
          <w:r>
            <w:rPr>
              <w:rFonts w:hint="default" w:cs="Times New Roman"/>
              <w:color w:val="auto"/>
              <w:lang w:val="en-US"/>
            </w:rPr>
            <w:t>Marketing Mix Strategies of the Organization……………………………………………….12-13</w:t>
          </w:r>
        </w:p>
        <w:p>
          <w:pPr>
            <w:rPr>
              <w:rFonts w:hint="default" w:cs="Times New Roman"/>
              <w:color w:val="auto"/>
              <w:lang w:val="en-US"/>
            </w:rPr>
          </w:pPr>
        </w:p>
        <w:p>
          <w:pPr>
            <w:rPr>
              <w:rFonts w:hint="default" w:cs="Times New Roman"/>
              <w:color w:val="auto"/>
              <w:lang w:val="en-US"/>
            </w:rPr>
          </w:pPr>
          <w:r>
            <w:rPr>
              <w:rFonts w:hint="default" w:cs="Times New Roman"/>
              <w:color w:val="auto"/>
              <w:lang w:val="en-US"/>
            </w:rPr>
            <w:t>Recommendations………………………………………………………………………………13</w:t>
          </w:r>
        </w:p>
        <w:p>
          <w:pPr>
            <w:rPr>
              <w:rFonts w:hint="default" w:cs="Times New Roman"/>
              <w:color w:val="auto"/>
              <w:lang w:val="en-US"/>
            </w:rPr>
          </w:pPr>
        </w:p>
        <w:p>
          <w:pPr>
            <w:rPr>
              <w:rFonts w:hint="default" w:cs="Times New Roman"/>
              <w:color w:val="auto"/>
              <w:lang w:val="en-US"/>
            </w:rPr>
          </w:pPr>
          <w:r>
            <w:rPr>
              <w:rFonts w:hint="default" w:cs="Times New Roman"/>
              <w:color w:val="auto"/>
              <w:lang w:val="en-US"/>
            </w:rPr>
            <w:t>Conclusion……………………………………………………………………………………..14</w:t>
          </w:r>
        </w:p>
        <w:p>
          <w:pPr>
            <w:rPr>
              <w:rFonts w:hint="default" w:cs="Times New Roman"/>
              <w:color w:val="auto"/>
              <w:lang w:val="en-US"/>
            </w:rPr>
          </w:pPr>
        </w:p>
        <w:p>
          <w:pPr>
            <w:rPr>
              <w:rFonts w:hint="default" w:ascii="Times New Roman" w:hAnsi="Times New Roman" w:eastAsia="Times New Roman" w:cs="Times New Roman"/>
              <w:b w:val="0"/>
              <w:bCs w:val="0"/>
              <w:color w:val="auto"/>
              <w:sz w:val="24"/>
              <w:szCs w:val="24"/>
              <w:lang w:val="en-US"/>
            </w:rPr>
          </w:pPr>
          <w:r>
            <w:rPr>
              <w:rFonts w:hint="default" w:cs="Times New Roman"/>
              <w:color w:val="auto"/>
              <w:lang w:val="en-US"/>
            </w:rPr>
            <w:t>References……………………………………………………………………………………15-16</w:t>
          </w:r>
        </w:p>
        <w:p>
          <w:pPr>
            <w:pStyle w:val="27"/>
            <w:spacing w:before="240" w:after="240" w:line="360" w:lineRule="auto"/>
            <w:jc w:val="both"/>
            <w:rPr>
              <w:lang w:val="en-GB"/>
            </w:rPr>
          </w:pPr>
          <w:r>
            <w:rPr>
              <w:rFonts w:hint="default" w:ascii="Times New Roman" w:hAnsi="Times New Roman" w:eastAsia="Times New Roman" w:cs="Times New Roman"/>
              <w:b w:val="0"/>
              <w:bCs w:val="0"/>
              <w:color w:val="auto"/>
              <w:sz w:val="24"/>
              <w:szCs w:val="24"/>
              <w:lang w:val="en-US"/>
            </w:rPr>
            <w:t xml:space="preserve">                                                                                                                                                         </w:t>
          </w:r>
        </w:p>
      </w:sdtContent>
    </w:sdt>
    <w:p>
      <w:pPr>
        <w:spacing w:before="240" w:after="240" w:line="360" w:lineRule="auto"/>
        <w:rPr>
          <w:b/>
          <w:sz w:val="28"/>
          <w:szCs w:val="28"/>
          <w:lang w:val="en-GB"/>
        </w:rPr>
      </w:pPr>
      <w:r>
        <w:rPr>
          <w:lang w:val="en-GB"/>
        </w:rPr>
        <w:br w:type="page"/>
      </w:r>
    </w:p>
    <w:p>
      <w:pPr>
        <w:pStyle w:val="2"/>
        <w:numPr>
          <w:ilvl w:val="0"/>
          <w:numId w:val="1"/>
        </w:numPr>
        <w:tabs>
          <w:tab w:val="clear" w:pos="420"/>
        </w:tabs>
        <w:spacing w:before="240" w:after="240"/>
        <w:ind w:left="420" w:leftChars="0" w:hanging="420" w:firstLineChars="0"/>
        <w:jc w:val="left"/>
        <w:rPr>
          <w:rFonts w:hint="default"/>
          <w:b/>
          <w:bCs w:val="0"/>
          <w:color w:val="auto"/>
          <w:lang w:val="en-US"/>
        </w:rPr>
      </w:pPr>
      <w:bookmarkStart w:id="0" w:name="_Toc121845093"/>
      <w:r>
        <w:rPr>
          <w:b/>
          <w:bCs w:val="0"/>
          <w:color w:val="auto"/>
          <w:lang w:val="en-GB"/>
        </w:rPr>
        <w:t>Intr</w:t>
      </w:r>
      <w:bookmarkEnd w:id="0"/>
      <w:r>
        <w:rPr>
          <w:rFonts w:hint="default"/>
          <w:b/>
          <w:bCs w:val="0"/>
          <w:color w:val="auto"/>
          <w:lang w:val="en-US"/>
        </w:rPr>
        <w:t>oduction:</w:t>
      </w:r>
    </w:p>
    <w:p>
      <w:pPr>
        <w:pStyle w:val="2"/>
        <w:spacing w:before="240" w:after="240"/>
        <w:jc w:val="left"/>
        <w:rPr>
          <w:b w:val="0"/>
          <w:bCs/>
          <w:sz w:val="28"/>
          <w:szCs w:val="28"/>
          <w:lang w:val="en-GB"/>
        </w:rPr>
      </w:pPr>
      <w:r>
        <w:rPr>
          <w:b w:val="0"/>
          <w:bCs/>
          <w:sz w:val="28"/>
          <w:szCs w:val="28"/>
          <w:lang w:val="en-GB"/>
        </w:rPr>
        <w:t>IKEA is a Swedish organization that produces high-quality and cost-effective furniture. The organization has immense customer loyalty due to the products and services it provides. Apart from having high-tech physical stores across various locations globally, the organization also has a tremendous online presence which allows them to effectively retain its customers. The IKEA website also enables the users to post their honest reviews which helps in building customer trust also their products are eco-friendly which even enhances the reputation of the organization.</w:t>
      </w:r>
    </w:p>
    <w:p>
      <w:pPr>
        <w:pStyle w:val="2"/>
        <w:numPr>
          <w:ilvl w:val="0"/>
          <w:numId w:val="1"/>
        </w:numPr>
        <w:spacing w:before="240" w:after="240"/>
        <w:ind w:left="420" w:leftChars="0" w:hanging="420" w:firstLineChars="0"/>
        <w:jc w:val="left"/>
        <w:rPr>
          <w:rFonts w:hint="default"/>
          <w:color w:val="auto"/>
          <w:lang w:val="en-US"/>
        </w:rPr>
      </w:pPr>
      <w:bookmarkStart w:id="1" w:name="_j6dd9hyewugk" w:colFirst="0" w:colLast="0"/>
      <w:bookmarkEnd w:id="1"/>
      <w:bookmarkStart w:id="2" w:name="_Toc121845094"/>
      <w:r>
        <w:rPr>
          <w:color w:val="auto"/>
          <w:lang w:val="en-GB"/>
        </w:rPr>
        <w:t xml:space="preserve">Brief </w:t>
      </w:r>
      <w:r>
        <w:rPr>
          <w:rFonts w:hint="default"/>
          <w:color w:val="auto"/>
          <w:lang w:val="en-US"/>
        </w:rPr>
        <w:t>B</w:t>
      </w:r>
      <w:r>
        <w:rPr>
          <w:color w:val="auto"/>
          <w:lang w:val="en-GB"/>
        </w:rPr>
        <w:t xml:space="preserve">ackground </w:t>
      </w:r>
      <w:r>
        <w:rPr>
          <w:rFonts w:hint="default"/>
          <w:color w:val="auto"/>
          <w:lang w:val="en-US"/>
        </w:rPr>
        <w:t>I</w:t>
      </w:r>
      <w:r>
        <w:rPr>
          <w:color w:val="auto"/>
          <w:lang w:val="en-GB"/>
        </w:rPr>
        <w:t xml:space="preserve">nformation </w:t>
      </w:r>
      <w:r>
        <w:rPr>
          <w:rFonts w:hint="default"/>
          <w:color w:val="auto"/>
          <w:lang w:val="en-US"/>
        </w:rPr>
        <w:t>A</w:t>
      </w:r>
      <w:r>
        <w:rPr>
          <w:color w:val="auto"/>
          <w:lang w:val="en-GB"/>
        </w:rPr>
        <w:t>bout IKEA</w:t>
      </w:r>
      <w:bookmarkEnd w:id="2"/>
      <w:r>
        <w:rPr>
          <w:rFonts w:hint="default"/>
          <w:color w:val="auto"/>
          <w:lang w:val="en-US"/>
        </w:rPr>
        <w:t>:</w:t>
      </w:r>
    </w:p>
    <w:p>
      <w:pPr>
        <w:pStyle w:val="3"/>
        <w:spacing w:before="240" w:after="240" w:line="360" w:lineRule="auto"/>
        <w:jc w:val="left"/>
        <w:rPr>
          <w:sz w:val="28"/>
          <w:szCs w:val="28"/>
          <w:lang w:val="en-GB"/>
        </w:rPr>
      </w:pPr>
      <w:r>
        <w:rPr>
          <w:sz w:val="28"/>
          <w:szCs w:val="28"/>
          <w:lang w:val="en-GB"/>
        </w:rPr>
        <w:t xml:space="preserve">IKEA is a Swedish organization that develops a wide range of furniture at affordable prices so that their products can be used by all. IKEA has almost 457 stores within 62 markets with 277 stores in Europe, 77 stores in Asia, 11 in Oceania, and 71 stores in North America. IKEA has been creating more stores within the centre of the cities to create a convenient shopping experience for all its customers (IKEA, 2022). The organization has implemented steps such as the use of renewable sources of energy within their stores and is also implementing steps which would enhance overall sustainability and enhance climate positivity. </w:t>
      </w:r>
    </w:p>
    <w:p>
      <w:pPr>
        <w:pStyle w:val="2"/>
        <w:numPr>
          <w:ilvl w:val="0"/>
          <w:numId w:val="1"/>
        </w:numPr>
        <w:spacing w:before="240" w:after="240"/>
        <w:ind w:left="420" w:leftChars="0" w:hanging="420" w:firstLineChars="0"/>
        <w:jc w:val="left"/>
        <w:rPr>
          <w:rFonts w:hint="default"/>
          <w:color w:val="auto"/>
          <w:lang w:val="en-US"/>
        </w:rPr>
      </w:pPr>
      <w:bookmarkStart w:id="3" w:name="_ass5nyx9u86i" w:colFirst="0" w:colLast="0"/>
      <w:bookmarkEnd w:id="3"/>
      <w:bookmarkStart w:id="4" w:name="_Toc121845095"/>
      <w:r>
        <w:rPr>
          <w:color w:val="auto"/>
          <w:lang w:val="en-GB"/>
        </w:rPr>
        <w:t>PESTEL Analysis</w:t>
      </w:r>
      <w:bookmarkEnd w:id="4"/>
      <w:r>
        <w:rPr>
          <w:rFonts w:hint="default"/>
          <w:color w:val="auto"/>
          <w:lang w:val="en-US"/>
        </w:rPr>
        <w:t>:</w:t>
      </w:r>
    </w:p>
    <w:tbl>
      <w:tblPr>
        <w:tblStyle w:val="22"/>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680"/>
        <w:gridCol w:w="468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 xml:space="preserve">Political </w:t>
            </w:r>
          </w:p>
        </w:tc>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The marketing and sales of organizations and brands like IKEA within the UK are mostly influenced by Brexit and through elections within other countries. These principles are shared by all the distributors and suppliers and they perform their activities by keeping in mind these “Code compliances” (Singh et al. 2021). The pandemic has also played a part in slowing down the GDP and this has also impacted the marketing strategies of the organization.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Economic</w:t>
            </w:r>
          </w:p>
        </w:tc>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The organizations like IKEA are looking to modify the prices of their products because of the inflation rate within the UK and also due to the pandemic. The breakdowns and the lockdowns during the pandemic have put a negative impact on the overall economy. The rate of exchange for the US dollar plays an important role for other international currencies. IKEA is a Swedish firm that has a special relationship with the dollar (Singh et al. 2021).</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Social</w:t>
            </w:r>
          </w:p>
        </w:tc>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An organization's image is usually affected due to various cultural difficulties and various other social factors. An organization like IKEA needs to abide by these social norms, for example inside the Russian catalogue of IKEA they had removed an image of same-sex couples because homosexuality is considered shameful within the country similarly IKEA had removed the images of women within the catalogue of Saudi Arab and for both these reasons their marketing strategy was criticized within the western countries (Hassan and Yazdanifard 2019).</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Technological</w:t>
            </w:r>
          </w:p>
        </w:tc>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To reach a wider audience organizations like IKEA use digital media. The delivery systems and their e-commerce platforms play an important part in organizational reach. IKEA uses paper catalogues to showcase its products along with its website. The IKEA website allows its users to place orders online and also tries to provide a realistic experience for its customers.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Environmental</w:t>
            </w:r>
          </w:p>
        </w:tc>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The products which are produced by IKEA are eco-friendly and they are also aiming to power all their stores with renewable energy. They have also invested close to $1 billion in the poorer nations towards renewable sources of energy. Their products are also being developed using sustainable sources (Yurt and Deniz 2021).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 xml:space="preserve">Legal </w:t>
            </w:r>
          </w:p>
        </w:tc>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IKEA follows the laws and regulations of the country within which it operates. The physical stores of IKEA need to be up-to-date concerning the labour law of the country within which it is conducting its business. IKEA implements steps that ensure that their products are safe and also implements measures to reduce lawsuits that might affect their reputation.</w:t>
            </w:r>
          </w:p>
        </w:tc>
      </w:tr>
    </w:tbl>
    <w:p>
      <w:pPr>
        <w:pStyle w:val="3"/>
        <w:spacing w:before="240" w:after="240" w:line="360" w:lineRule="auto"/>
        <w:jc w:val="left"/>
        <w:rPr>
          <w:lang w:val="en-GB"/>
        </w:rPr>
      </w:pPr>
    </w:p>
    <w:p>
      <w:pPr>
        <w:pStyle w:val="2"/>
        <w:numPr>
          <w:ilvl w:val="0"/>
          <w:numId w:val="1"/>
        </w:numPr>
        <w:spacing w:before="240" w:after="240"/>
        <w:ind w:left="420" w:leftChars="0" w:hanging="420" w:firstLineChars="0"/>
        <w:jc w:val="left"/>
        <w:rPr>
          <w:rFonts w:hint="default"/>
          <w:color w:val="auto"/>
          <w:lang w:val="en-US"/>
        </w:rPr>
      </w:pPr>
      <w:bookmarkStart w:id="5" w:name="_vp4qq8gph47n" w:colFirst="0" w:colLast="0"/>
      <w:bookmarkEnd w:id="5"/>
      <w:bookmarkStart w:id="6" w:name="_Toc121845096"/>
      <w:r>
        <w:rPr>
          <w:color w:val="auto"/>
          <w:lang w:val="en-GB"/>
        </w:rPr>
        <w:t xml:space="preserve">Porter's </w:t>
      </w:r>
      <w:r>
        <w:rPr>
          <w:rFonts w:hint="default"/>
          <w:color w:val="auto"/>
          <w:lang w:val="en-US"/>
        </w:rPr>
        <w:t>F</w:t>
      </w:r>
      <w:r>
        <w:rPr>
          <w:color w:val="auto"/>
          <w:lang w:val="en-GB"/>
        </w:rPr>
        <w:t xml:space="preserve">ive </w:t>
      </w:r>
      <w:r>
        <w:rPr>
          <w:rFonts w:hint="default"/>
          <w:color w:val="auto"/>
          <w:lang w:val="en-US"/>
        </w:rPr>
        <w:t>F</w:t>
      </w:r>
      <w:r>
        <w:rPr>
          <w:color w:val="auto"/>
          <w:lang w:val="en-GB"/>
        </w:rPr>
        <w:t xml:space="preserve">orce </w:t>
      </w:r>
      <w:r>
        <w:rPr>
          <w:rFonts w:hint="default"/>
          <w:color w:val="auto"/>
          <w:lang w:val="en-US"/>
        </w:rPr>
        <w:t>M</w:t>
      </w:r>
      <w:r>
        <w:rPr>
          <w:color w:val="auto"/>
          <w:lang w:val="en-GB"/>
        </w:rPr>
        <w:t>odel</w:t>
      </w:r>
      <w:bookmarkEnd w:id="6"/>
      <w:r>
        <w:rPr>
          <w:rFonts w:hint="default"/>
          <w:color w:val="auto"/>
          <w:lang w:val="en-US"/>
        </w:rPr>
        <w:t>:</w:t>
      </w:r>
    </w:p>
    <w:p>
      <w:pPr>
        <w:pStyle w:val="3"/>
        <w:spacing w:before="240" w:after="240" w:line="360" w:lineRule="auto"/>
        <w:jc w:val="left"/>
        <w:rPr>
          <w:lang w:val="en-GB"/>
        </w:rPr>
      </w:pPr>
      <w:r>
        <w:rPr>
          <w:lang w:val="en-GB"/>
        </w:rPr>
        <w:t>Porter's five force model is one of the most renowned models which enable the managers of an organization to effectively make strategic decisions by using "five competitive forces". This model consists of five forces, "threat of potential new entrants", "threats from substitute products or services", "suppliers' bargaining powers", "bargaining power of buyers" and "rivalry among current competitors."</w:t>
      </w:r>
    </w:p>
    <w:p>
      <w:pPr>
        <w:pStyle w:val="3"/>
        <w:spacing w:before="240" w:after="240" w:line="360" w:lineRule="auto"/>
        <w:jc w:val="left"/>
        <w:rPr>
          <w:lang w:val="en-GB"/>
        </w:rPr>
      </w:pPr>
      <w:r>
        <w:rPr>
          <w:lang w:val="en-GB"/>
        </w:rPr>
        <w:drawing>
          <wp:inline distT="114300" distB="114300" distL="114300" distR="114300">
            <wp:extent cx="5829300" cy="34956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5829300" cy="3495675"/>
                    </a:xfrm>
                    <a:prstGeom prst="rect">
                      <a:avLst/>
                    </a:prstGeom>
                  </pic:spPr>
                </pic:pic>
              </a:graphicData>
            </a:graphic>
          </wp:inline>
        </w:drawing>
      </w:r>
    </w:p>
    <w:p>
      <w:pPr>
        <w:pStyle w:val="3"/>
        <w:spacing w:before="240" w:after="240" w:line="360" w:lineRule="auto"/>
        <w:jc w:val="left"/>
        <w:rPr>
          <w:b/>
          <w:lang w:val="en-GB"/>
        </w:rPr>
      </w:pPr>
      <w:r>
        <w:rPr>
          <w:b/>
          <w:lang w:val="en-GB"/>
        </w:rPr>
        <w:t>Figure: Porter's five force model</w:t>
      </w:r>
    </w:p>
    <w:p>
      <w:pPr>
        <w:pStyle w:val="3"/>
        <w:spacing w:before="240" w:after="240" w:line="360" w:lineRule="auto"/>
        <w:jc w:val="left"/>
        <w:rPr>
          <w:lang w:val="en-GB"/>
        </w:rPr>
      </w:pPr>
      <w:r>
        <w:rPr>
          <w:lang w:val="en-GB"/>
        </w:rPr>
        <w:t>(Source: Dudovskiy, 2018)</w:t>
      </w:r>
    </w:p>
    <w:p>
      <w:pPr>
        <w:pStyle w:val="3"/>
        <w:spacing w:before="240" w:after="240" w:line="360" w:lineRule="auto"/>
        <w:jc w:val="left"/>
        <w:rPr>
          <w:lang w:val="en-GB"/>
        </w:rPr>
      </w:pPr>
      <w:r>
        <w:rPr>
          <w:lang w:val="en-GB"/>
        </w:rPr>
        <w:t xml:space="preserve">IKEA's threat from various substitute services and products is low as to meet the demand for the products and the overall services which an organization like IKEA can provide are very challenging. The loyalty of the customers to IKEA and also the marketing strategies which are implemented by IKEA reduce the chance for any substitutes to succeed. Hence the overall threat of IKEA from substitute services and products is very low. </w:t>
      </w:r>
    </w:p>
    <w:p>
      <w:pPr>
        <w:pStyle w:val="3"/>
        <w:spacing w:before="240" w:after="240" w:line="360" w:lineRule="auto"/>
        <w:jc w:val="left"/>
        <w:rPr>
          <w:lang w:val="en-GB"/>
        </w:rPr>
      </w:pPr>
      <w:r>
        <w:rPr>
          <w:lang w:val="en-GB"/>
        </w:rPr>
        <w:t xml:space="preserve">The rivalry among existing firms is very intense within the global market as within the global market of "discount furniture" there are various major organizations like Walmart Stores, Galiform plc, and Euromarket Design Inc providing stiff competition to IKEA. However, within this market of various discounted furniture, IKEA is the market leader. </w:t>
      </w:r>
    </w:p>
    <w:p>
      <w:pPr>
        <w:pStyle w:val="3"/>
        <w:spacing w:before="240" w:after="240" w:line="360" w:lineRule="auto"/>
        <w:jc w:val="left"/>
        <w:rPr>
          <w:lang w:val="en-GB"/>
        </w:rPr>
      </w:pPr>
      <w:r>
        <w:rPr>
          <w:lang w:val="en-GB"/>
        </w:rPr>
        <w:t>The potential threat of any new entrant that can disrupt the business plans of IKEA is quite low because to get a hold within this saturated market a huge amount of investment and expertise is required. This gives organizations like IKEA an edge over newer entrants who are looking to make a mark within this competitive market. IKEA also largely benefits largely due to its great international sales and this even allows the organization to maintain prices that are quite competitive. Newer entrants will find it challenging to compete with IKEA concerning its pricing strategy hence IKEA's threats from these organizations are significantly low (Dudovskiy, 2018).</w:t>
      </w:r>
    </w:p>
    <w:p>
      <w:pPr>
        <w:pStyle w:val="3"/>
        <w:spacing w:before="240" w:after="240" w:line="360" w:lineRule="auto"/>
        <w:jc w:val="left"/>
        <w:rPr>
          <w:lang w:val="en-GB"/>
        </w:rPr>
      </w:pPr>
      <w:r>
        <w:rPr>
          <w:lang w:val="en-GB"/>
        </w:rPr>
        <w:t xml:space="preserve">The volume of orders that an organization can place enables the growth of the suppliers. IKEA is one of the largest retailers of furniture and so it can place orders which are of huge volumes. Due to these large volumes of orders that IKEA places, the organization has huge bargaining power over its suppliers. Some of IKEA's products are produced by them but about 89% of all their products are sourced from their suppliers which are present all over the globe. IKEA is the largest retailer of furniture and does not depend on any one of its suppliers and this miniature supplier size concerning IKEA gives these suppliers almost no bargaining power (Dudovskiy, 2018). </w:t>
      </w:r>
    </w:p>
    <w:p>
      <w:pPr>
        <w:pStyle w:val="3"/>
        <w:spacing w:before="240" w:after="240" w:line="360" w:lineRule="auto"/>
        <w:jc w:val="left"/>
        <w:rPr>
          <w:lang w:val="en-GB"/>
        </w:rPr>
      </w:pPr>
      <w:r>
        <w:rPr>
          <w:lang w:val="en-GB"/>
        </w:rPr>
        <w:t xml:space="preserve">IKEA sometimes lacks the ability which allows them to retain their customers as they have not implemented the approach of “customer switching cost”. The customers of IKEA can easily switch to alternate brands without any additional costs. This enhances the bargaining ability of IKEA’s customers. The buyers of IKEA even possess higher bargaining power because the overall concentration of buyers for a global furniture chain like IKEA is much higher when compared to its suppliers. The business strategy which is followed by IKEA is cost leadership and this particular strategy affects the bargaining power of the customers (Dudovskiy, 2018). IKEA will be unable to retain its customers if it finds it challenging to sustain the competitive prices of its products. Hence the bargaining power of IKEA’s customers is much higher. </w:t>
      </w:r>
    </w:p>
    <w:p>
      <w:pPr>
        <w:pStyle w:val="2"/>
        <w:numPr>
          <w:ilvl w:val="0"/>
          <w:numId w:val="1"/>
        </w:numPr>
        <w:spacing w:before="240" w:after="240"/>
        <w:ind w:left="420" w:leftChars="0" w:hanging="420" w:firstLineChars="0"/>
        <w:jc w:val="left"/>
        <w:rPr>
          <w:rFonts w:hint="default"/>
          <w:color w:val="auto"/>
          <w:lang w:val="en-US"/>
        </w:rPr>
      </w:pPr>
      <w:bookmarkStart w:id="7" w:name="_li4geo7i6a91" w:colFirst="0" w:colLast="0"/>
      <w:bookmarkEnd w:id="7"/>
      <w:bookmarkStart w:id="8" w:name="_Toc121845097"/>
      <w:r>
        <w:rPr>
          <w:color w:val="auto"/>
          <w:lang w:val="en-GB"/>
        </w:rPr>
        <w:t>SWOT Analysis of IKEA</w:t>
      </w:r>
      <w:bookmarkEnd w:id="8"/>
      <w:r>
        <w:rPr>
          <w:rFonts w:hint="default"/>
          <w:color w:val="auto"/>
          <w:lang w:val="en-US"/>
        </w:rPr>
        <w:t>:</w:t>
      </w:r>
    </w:p>
    <w:tbl>
      <w:tblPr>
        <w:tblStyle w:val="23"/>
        <w:tblW w:w="9360"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680"/>
        <w:gridCol w:w="468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jc w:val="center"/>
        </w:trPr>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Strength</w:t>
            </w:r>
          </w:p>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p>
          <w:p>
            <w:pPr>
              <w:pStyle w:val="3"/>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IKEA has earned its reputation for producing cost-efficient and stylish furniture and they have a vast number of physical stores which are ultra-modern. </w:t>
            </w:r>
          </w:p>
          <w:p>
            <w:pPr>
              <w:pStyle w:val="3"/>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IKEA has a very clear vision concerning its market strategies and it looks to satisfy the demands of the customers irrespective of the market scenario.</w:t>
            </w:r>
          </w:p>
          <w:p>
            <w:pPr>
              <w:pStyle w:val="3"/>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 IKEA's products are developed in such a way that they can be easily assembled by their customers which enables them in reducing their overall costs. This organizational concept has made IKEA one of the leading furniture retailers (Miller and Smith 2021).</w:t>
            </w:r>
          </w:p>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p>
        </w:tc>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Weakness</w:t>
            </w:r>
          </w:p>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p>
          <w:p>
            <w:pPr>
              <w:pStyle w:val="3"/>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Most of the IKEA stores of IKEA are not present in the centre of the city and it also takes a lot of time to plan a new store. </w:t>
            </w:r>
          </w:p>
          <w:p>
            <w:pPr>
              <w:pStyle w:val="3"/>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The organization tries to produce the best quality furniture for all its stores across the globe. IKEA sometimes finds it a bit challenging to maintain the same level of quality across all its stores (Miller and Smith 2021). </w:t>
            </w:r>
          </w:p>
          <w:p>
            <w:pPr>
              <w:pStyle w:val="3"/>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The profitability of the organization has also been affected due to IKEA’s focus on cost leadership. The organization sometimes finds it challenging to maintain the level of quality for its products due to the increase in the cost of raw materials.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jc w:val="center"/>
        </w:trPr>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Opportunities</w:t>
            </w:r>
          </w:p>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p>
          <w:p>
            <w:pPr>
              <w:pStyle w:val="3"/>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IKEA with its low-cost production can easily expand within low-cost markets. </w:t>
            </w:r>
          </w:p>
          <w:p>
            <w:pPr>
              <w:pStyle w:val="3"/>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IKEA also sources its raw materials locally and also implements pick-up formats as well as e-commerce which enables them to reach a large number of customers (Miller and Smith 2021). </w:t>
            </w:r>
          </w:p>
          <w:p>
            <w:pPr>
              <w:pStyle w:val="3"/>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The use of sustainable products and techniques has also greatly improved its brand image.  </w:t>
            </w:r>
          </w:p>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p>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p>
        </w:tc>
        <w:tc>
          <w:tcPr>
            <w:tcW w:w="468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Threats</w:t>
            </w:r>
          </w:p>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p>
          <w:p>
            <w:pPr>
              <w:pStyle w:val="3"/>
              <w:widowControl w:val="0"/>
              <w:numPr>
                <w:ilvl w:val="0"/>
                <w:numId w:val="5"/>
              </w:numPr>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The business model of IKEA which includes the production of furniture which have a lower cost has been easily imitated by IKEA's rival. </w:t>
            </w:r>
          </w:p>
          <w:p>
            <w:pPr>
              <w:pStyle w:val="3"/>
              <w:widowControl w:val="0"/>
              <w:numPr>
                <w:ilvl w:val="0"/>
                <w:numId w:val="5"/>
              </w:numPr>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The organization to stay in the competition needs to continuously use innovative approaches and techniques. </w:t>
            </w:r>
          </w:p>
          <w:p>
            <w:pPr>
              <w:pStyle w:val="3"/>
              <w:widowControl w:val="0"/>
              <w:numPr>
                <w:ilvl w:val="0"/>
                <w:numId w:val="5"/>
              </w:numPr>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With the increase in the number of online shopping platforms, various online retailers are being able to provide products at a much lower cost because they do not have any physical presence which can act as a threat to the marketing strategy of IKEA (Miller and Smith 2021).  </w:t>
            </w:r>
          </w:p>
        </w:tc>
      </w:tr>
    </w:tbl>
    <w:p>
      <w:pPr>
        <w:pStyle w:val="2"/>
        <w:spacing w:before="240" w:after="240"/>
        <w:jc w:val="left"/>
        <w:rPr>
          <w:lang w:val="en-GB"/>
        </w:rPr>
      </w:pPr>
      <w:bookmarkStart w:id="9" w:name="_r89q4epq2cfm" w:colFirst="0" w:colLast="0"/>
      <w:bookmarkEnd w:id="9"/>
      <w:bookmarkStart w:id="10" w:name="_Toc121845098"/>
    </w:p>
    <w:p>
      <w:pPr>
        <w:pStyle w:val="2"/>
        <w:spacing w:before="240" w:after="240"/>
        <w:jc w:val="left"/>
        <w:rPr>
          <w:lang w:val="en-GB"/>
        </w:rPr>
      </w:pPr>
    </w:p>
    <w:p>
      <w:pPr>
        <w:pStyle w:val="3"/>
        <w:rPr>
          <w:lang w:val="en-GB"/>
        </w:rPr>
      </w:pPr>
    </w:p>
    <w:p>
      <w:pPr>
        <w:pStyle w:val="3"/>
        <w:rPr>
          <w:lang w:val="en-GB"/>
        </w:rPr>
      </w:pPr>
    </w:p>
    <w:p>
      <w:pPr>
        <w:pStyle w:val="2"/>
        <w:numPr>
          <w:ilvl w:val="0"/>
          <w:numId w:val="6"/>
        </w:numPr>
        <w:spacing w:before="240" w:after="240"/>
        <w:ind w:left="420" w:leftChars="0" w:hanging="420" w:firstLineChars="0"/>
        <w:jc w:val="left"/>
        <w:rPr>
          <w:rFonts w:hint="default"/>
          <w:color w:val="auto"/>
          <w:lang w:val="en-US"/>
        </w:rPr>
      </w:pPr>
      <w:r>
        <w:rPr>
          <w:rFonts w:hint="default"/>
          <w:color w:val="auto"/>
          <w:lang w:val="en-US"/>
        </w:rPr>
        <w:t>S</w:t>
      </w:r>
      <w:r>
        <w:rPr>
          <w:color w:val="auto"/>
          <w:lang w:val="en-GB"/>
        </w:rPr>
        <w:t xml:space="preserve">egmentation, </w:t>
      </w:r>
      <w:r>
        <w:rPr>
          <w:rFonts w:hint="default"/>
          <w:color w:val="auto"/>
          <w:lang w:val="en-US"/>
        </w:rPr>
        <w:t>P</w:t>
      </w:r>
      <w:r>
        <w:rPr>
          <w:color w:val="auto"/>
          <w:lang w:val="en-GB"/>
        </w:rPr>
        <w:t xml:space="preserve">ositioning, and </w:t>
      </w:r>
      <w:r>
        <w:rPr>
          <w:rFonts w:hint="default"/>
          <w:color w:val="auto"/>
          <w:lang w:val="en-US"/>
        </w:rPr>
        <w:t>T</w:t>
      </w:r>
      <w:r>
        <w:rPr>
          <w:color w:val="auto"/>
          <w:lang w:val="en-GB"/>
        </w:rPr>
        <w:t>argeting</w:t>
      </w:r>
      <w:bookmarkEnd w:id="10"/>
      <w:r>
        <w:rPr>
          <w:rFonts w:hint="default"/>
          <w:color w:val="auto"/>
          <w:lang w:val="en-US"/>
        </w:rPr>
        <w:t>:</w:t>
      </w:r>
    </w:p>
    <w:tbl>
      <w:tblPr>
        <w:tblStyle w:val="24"/>
        <w:tblW w:w="9360"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2340"/>
        <w:gridCol w:w="2340"/>
        <w:gridCol w:w="2340"/>
        <w:gridCol w:w="234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jc w:val="center"/>
        </w:trPr>
        <w:tc>
          <w:tcPr>
            <w:tcW w:w="234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Geographic</w:t>
            </w:r>
          </w:p>
        </w:tc>
        <w:tc>
          <w:tcPr>
            <w:tcW w:w="234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Demographic</w:t>
            </w:r>
          </w:p>
        </w:tc>
        <w:tc>
          <w:tcPr>
            <w:tcW w:w="234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Behavioural</w:t>
            </w:r>
          </w:p>
        </w:tc>
        <w:tc>
          <w:tcPr>
            <w:tcW w:w="234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b/>
                <w:lang w:val="en-GB"/>
              </w:rPr>
            </w:pPr>
            <w:r>
              <w:rPr>
                <w:b/>
                <w:lang w:val="en-GB"/>
              </w:rPr>
              <w:t>Psychographic</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jc w:val="center"/>
        </w:trPr>
        <w:tc>
          <w:tcPr>
            <w:tcW w:w="234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IKEA's target customer segments are from Asia, Australia, Europe, America, and Russia. IKEA has a total of about 11 franchisees which usually operate within 500 locations globally.  Their physical stores are present in the centre of a city and they target the urban populations (Dudovskiy, 2022).</w:t>
            </w:r>
          </w:p>
        </w:tc>
        <w:tc>
          <w:tcPr>
            <w:tcW w:w="234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The products which are developed by IKEA are targeted at age groups from 18 to above and can be used by people of all genders (Dudovskiy, 2022). Their products can be used by large families as well as nuclear families. </w:t>
            </w:r>
          </w:p>
        </w:tc>
        <w:tc>
          <w:tcPr>
            <w:tcW w:w="234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IKEA has a loyal customer base and their customers do not tend to switch to other brands frequently. Due to their cost-effective and good quality products, they can effectively retain their customers. Users of any status like first-timers, regular users and non-users can very effectively and easily use IKEA's products (Dudovskiy, 2022).</w:t>
            </w:r>
          </w:p>
        </w:tc>
        <w:tc>
          <w:tcPr>
            <w:tcW w:w="2340" w:type="dxa"/>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before="240" w:after="240" w:line="360" w:lineRule="auto"/>
              <w:jc w:val="left"/>
              <w:rPr>
                <w:lang w:val="en-GB"/>
              </w:rPr>
            </w:pPr>
            <w:r>
              <w:rPr>
                <w:lang w:val="en-GB"/>
              </w:rPr>
              <w:t xml:space="preserve">IKEA's products are targeted at people of all social classes as their products are very cost-effective (Dudovskiy, 2022). Their products can be easily affordable by customers of all lifestyles as IKEA sets the price of their products by analysing the market demands and the current market scenario of a particular region. </w:t>
            </w:r>
          </w:p>
        </w:tc>
      </w:tr>
    </w:tbl>
    <w:p>
      <w:pPr>
        <w:pStyle w:val="3"/>
        <w:spacing w:before="240" w:after="240" w:line="360" w:lineRule="auto"/>
        <w:jc w:val="left"/>
        <w:rPr>
          <w:lang w:val="en-GB"/>
        </w:rPr>
      </w:pPr>
    </w:p>
    <w:p>
      <w:pPr>
        <w:pStyle w:val="3"/>
        <w:spacing w:before="240" w:after="240" w:line="360" w:lineRule="auto"/>
        <w:jc w:val="left"/>
        <w:rPr>
          <w:b/>
          <w:bCs/>
          <w:sz w:val="28"/>
          <w:szCs w:val="28"/>
          <w:lang w:val="en-GB"/>
        </w:rPr>
      </w:pPr>
    </w:p>
    <w:p>
      <w:pPr>
        <w:pStyle w:val="3"/>
        <w:spacing w:before="240" w:after="240" w:line="360" w:lineRule="auto"/>
        <w:jc w:val="left"/>
        <w:rPr>
          <w:b/>
          <w:bCs/>
          <w:sz w:val="28"/>
          <w:szCs w:val="28"/>
          <w:lang w:val="en-GB"/>
        </w:rPr>
      </w:pPr>
    </w:p>
    <w:p>
      <w:pPr>
        <w:pStyle w:val="3"/>
        <w:spacing w:before="240" w:after="240" w:line="360" w:lineRule="auto"/>
        <w:jc w:val="left"/>
        <w:rPr>
          <w:b/>
          <w:bCs/>
          <w:sz w:val="28"/>
          <w:szCs w:val="28"/>
          <w:lang w:val="en-GB"/>
        </w:rPr>
      </w:pPr>
    </w:p>
    <w:p>
      <w:pPr>
        <w:pStyle w:val="3"/>
        <w:numPr>
          <w:ilvl w:val="0"/>
          <w:numId w:val="6"/>
        </w:numPr>
        <w:spacing w:before="240" w:after="240" w:line="360" w:lineRule="auto"/>
        <w:ind w:left="420" w:leftChars="0" w:hanging="420" w:firstLineChars="0"/>
        <w:jc w:val="left"/>
        <w:rPr>
          <w:b/>
          <w:bCs/>
          <w:color w:val="auto"/>
          <w:sz w:val="28"/>
          <w:szCs w:val="28"/>
          <w:lang w:val="en-GB"/>
        </w:rPr>
      </w:pPr>
      <w:r>
        <w:rPr>
          <w:b/>
          <w:bCs/>
          <w:color w:val="auto"/>
          <w:sz w:val="28"/>
          <w:szCs w:val="28"/>
          <w:lang w:val="en-GB"/>
        </w:rPr>
        <w:t xml:space="preserve">IKEA </w:t>
      </w:r>
      <w:r>
        <w:rPr>
          <w:rFonts w:hint="default"/>
          <w:b/>
          <w:bCs/>
          <w:color w:val="auto"/>
          <w:sz w:val="28"/>
          <w:szCs w:val="28"/>
          <w:lang w:val="en-US"/>
        </w:rPr>
        <w:t>F</w:t>
      </w:r>
      <w:r>
        <w:rPr>
          <w:b/>
          <w:bCs/>
          <w:color w:val="auto"/>
          <w:sz w:val="28"/>
          <w:szCs w:val="28"/>
          <w:lang w:val="en-GB"/>
        </w:rPr>
        <w:t xml:space="preserve">ollows </w:t>
      </w:r>
      <w:r>
        <w:rPr>
          <w:rFonts w:hint="default"/>
          <w:b/>
          <w:bCs/>
          <w:color w:val="auto"/>
          <w:sz w:val="28"/>
          <w:szCs w:val="28"/>
          <w:lang w:val="en-US"/>
        </w:rPr>
        <w:t>V</w:t>
      </w:r>
      <w:r>
        <w:rPr>
          <w:b/>
          <w:bCs/>
          <w:color w:val="auto"/>
          <w:sz w:val="28"/>
          <w:szCs w:val="28"/>
          <w:lang w:val="en-GB"/>
        </w:rPr>
        <w:t xml:space="preserve">arious </w:t>
      </w:r>
      <w:r>
        <w:rPr>
          <w:rFonts w:hint="default"/>
          <w:b/>
          <w:bCs/>
          <w:color w:val="auto"/>
          <w:sz w:val="28"/>
          <w:szCs w:val="28"/>
          <w:lang w:val="en-US"/>
        </w:rPr>
        <w:t>T</w:t>
      </w:r>
      <w:r>
        <w:rPr>
          <w:b/>
          <w:bCs/>
          <w:color w:val="auto"/>
          <w:sz w:val="28"/>
          <w:szCs w:val="28"/>
          <w:lang w:val="en-GB"/>
        </w:rPr>
        <w:t xml:space="preserve">ypes of </w:t>
      </w:r>
      <w:r>
        <w:rPr>
          <w:rFonts w:hint="default"/>
          <w:b/>
          <w:bCs/>
          <w:color w:val="auto"/>
          <w:sz w:val="28"/>
          <w:szCs w:val="28"/>
          <w:lang w:val="en-US"/>
        </w:rPr>
        <w:t>P</w:t>
      </w:r>
      <w:r>
        <w:rPr>
          <w:b/>
          <w:bCs/>
          <w:color w:val="auto"/>
          <w:sz w:val="28"/>
          <w:szCs w:val="28"/>
          <w:lang w:val="en-GB"/>
        </w:rPr>
        <w:t xml:space="preserve">ositioning </w:t>
      </w:r>
      <w:r>
        <w:rPr>
          <w:rFonts w:hint="default"/>
          <w:b/>
          <w:bCs/>
          <w:color w:val="auto"/>
          <w:sz w:val="28"/>
          <w:szCs w:val="28"/>
          <w:lang w:val="en-US"/>
        </w:rPr>
        <w:t>A</w:t>
      </w:r>
      <w:r>
        <w:rPr>
          <w:b/>
          <w:bCs/>
          <w:color w:val="auto"/>
          <w:sz w:val="28"/>
          <w:szCs w:val="28"/>
          <w:lang w:val="en-GB"/>
        </w:rPr>
        <w:t>pproaches:</w:t>
      </w:r>
    </w:p>
    <w:p>
      <w:pPr>
        <w:pStyle w:val="3"/>
        <w:numPr>
          <w:ilvl w:val="0"/>
          <w:numId w:val="7"/>
        </w:numPr>
        <w:spacing w:before="240" w:after="240" w:line="360" w:lineRule="auto"/>
        <w:jc w:val="left"/>
        <w:rPr>
          <w:rFonts w:hint="default"/>
          <w:b/>
          <w:sz w:val="28"/>
          <w:szCs w:val="28"/>
          <w:lang w:val="en-US"/>
        </w:rPr>
      </w:pPr>
      <w:r>
        <w:rPr>
          <w:b/>
          <w:sz w:val="28"/>
          <w:szCs w:val="28"/>
          <w:lang w:val="en-GB"/>
        </w:rPr>
        <w:t xml:space="preserve">Adaptive </w:t>
      </w:r>
      <w:r>
        <w:rPr>
          <w:rFonts w:hint="default"/>
          <w:b/>
          <w:sz w:val="28"/>
          <w:szCs w:val="28"/>
          <w:lang w:val="en-US"/>
        </w:rPr>
        <w:t>P</w:t>
      </w:r>
      <w:r>
        <w:rPr>
          <w:b/>
          <w:sz w:val="28"/>
          <w:szCs w:val="28"/>
          <w:lang w:val="en-GB"/>
        </w:rPr>
        <w:t xml:space="preserve">ositioning </w:t>
      </w:r>
      <w:r>
        <w:rPr>
          <w:rFonts w:hint="default"/>
          <w:b/>
          <w:sz w:val="28"/>
          <w:szCs w:val="28"/>
          <w:lang w:val="en-US"/>
        </w:rPr>
        <w:t>A</w:t>
      </w:r>
      <w:r>
        <w:rPr>
          <w:b/>
          <w:sz w:val="28"/>
          <w:szCs w:val="28"/>
          <w:lang w:val="en-GB"/>
        </w:rPr>
        <w:t>pproach</w:t>
      </w:r>
      <w:r>
        <w:rPr>
          <w:rFonts w:hint="default"/>
          <w:b/>
          <w:sz w:val="28"/>
          <w:szCs w:val="28"/>
          <w:lang w:val="en-US"/>
        </w:rPr>
        <w:t>:</w:t>
      </w:r>
    </w:p>
    <w:p>
      <w:pPr>
        <w:pStyle w:val="3"/>
        <w:spacing w:before="240" w:after="240" w:line="360" w:lineRule="auto"/>
        <w:jc w:val="left"/>
        <w:rPr>
          <w:lang w:val="en-GB"/>
        </w:rPr>
      </w:pPr>
      <w:r>
        <w:rPr>
          <w:lang w:val="en-GB"/>
        </w:rPr>
        <w:t>IKEA periodically repositions its products and also its services by keeping in mind the changes in customer preference. During the designing phase of their products they also accurately analyse the preference of the customers which are dynamic. For example, within the latest products which are being produced by IKEA, there has been an increase in minimalism which is according to the latest market demands (Burt et al. 2021).</w:t>
      </w:r>
    </w:p>
    <w:p>
      <w:pPr>
        <w:pStyle w:val="3"/>
        <w:numPr>
          <w:ilvl w:val="0"/>
          <w:numId w:val="7"/>
        </w:numPr>
        <w:spacing w:before="240" w:after="240" w:line="360" w:lineRule="auto"/>
        <w:ind w:left="0" w:leftChars="0" w:firstLine="0" w:firstLineChars="0"/>
        <w:jc w:val="left"/>
        <w:rPr>
          <w:rFonts w:hint="default"/>
          <w:b/>
          <w:sz w:val="28"/>
          <w:szCs w:val="28"/>
          <w:lang w:val="en-US"/>
        </w:rPr>
      </w:pPr>
      <w:r>
        <w:rPr>
          <w:b/>
          <w:sz w:val="28"/>
          <w:szCs w:val="28"/>
          <w:lang w:val="en-GB"/>
        </w:rPr>
        <w:t xml:space="preserve">Aesthetic </w:t>
      </w:r>
      <w:r>
        <w:rPr>
          <w:rFonts w:hint="default"/>
          <w:b/>
          <w:sz w:val="28"/>
          <w:szCs w:val="28"/>
          <w:lang w:val="en-US"/>
        </w:rPr>
        <w:t>P</w:t>
      </w:r>
      <w:r>
        <w:rPr>
          <w:b/>
          <w:sz w:val="28"/>
          <w:szCs w:val="28"/>
          <w:lang w:val="en-GB"/>
        </w:rPr>
        <w:t xml:space="preserve">ositioning </w:t>
      </w:r>
      <w:r>
        <w:rPr>
          <w:rFonts w:hint="default"/>
          <w:b/>
          <w:sz w:val="28"/>
          <w:szCs w:val="28"/>
          <w:lang w:val="en-US"/>
        </w:rPr>
        <w:t>A</w:t>
      </w:r>
      <w:r>
        <w:rPr>
          <w:b/>
          <w:sz w:val="28"/>
          <w:szCs w:val="28"/>
          <w:lang w:val="en-GB"/>
        </w:rPr>
        <w:t>pproach</w:t>
      </w:r>
      <w:r>
        <w:rPr>
          <w:rFonts w:hint="default"/>
          <w:b/>
          <w:sz w:val="28"/>
          <w:szCs w:val="28"/>
          <w:lang w:val="en-US"/>
        </w:rPr>
        <w:t>:</w:t>
      </w:r>
    </w:p>
    <w:p>
      <w:pPr>
        <w:pStyle w:val="3"/>
        <w:spacing w:before="240" w:after="240" w:line="360" w:lineRule="auto"/>
        <w:jc w:val="left"/>
        <w:rPr>
          <w:lang w:val="en-GB"/>
        </w:rPr>
      </w:pPr>
      <w:r>
        <w:rPr>
          <w:lang w:val="en-GB"/>
        </w:rPr>
        <w:t xml:space="preserve">IKEA, which is the world's largest retailer of furniture, uses the concept of "democratic design" while developing its products. IKEA develops its products by analysing the preface of the customers from a particular segment and produces their products by evenly balancing three factors which include sustainability, quality, and cost-effectiveness (LEE et al. 2022).  </w:t>
      </w:r>
    </w:p>
    <w:p>
      <w:pPr>
        <w:pStyle w:val="2"/>
        <w:numPr>
          <w:ilvl w:val="0"/>
          <w:numId w:val="8"/>
        </w:numPr>
        <w:spacing w:before="240" w:after="240"/>
        <w:ind w:left="420" w:leftChars="0" w:hanging="420" w:firstLineChars="0"/>
        <w:jc w:val="left"/>
        <w:rPr>
          <w:color w:val="auto"/>
          <w:lang w:val="en-GB"/>
        </w:rPr>
      </w:pPr>
      <w:bookmarkStart w:id="11" w:name="_89iy4wrntc4d" w:colFirst="0" w:colLast="0"/>
      <w:bookmarkEnd w:id="11"/>
      <w:bookmarkStart w:id="12" w:name="_Toc121845099"/>
      <w:r>
        <w:rPr>
          <w:color w:val="auto"/>
          <w:lang w:val="en-GB"/>
        </w:rPr>
        <w:t xml:space="preserve">Marketing </w:t>
      </w:r>
      <w:r>
        <w:rPr>
          <w:rFonts w:hint="default"/>
          <w:color w:val="auto"/>
          <w:lang w:val="en-US"/>
        </w:rPr>
        <w:t>M</w:t>
      </w:r>
      <w:r>
        <w:rPr>
          <w:color w:val="auto"/>
          <w:lang w:val="en-GB"/>
        </w:rPr>
        <w:t xml:space="preserve">ix </w:t>
      </w:r>
      <w:r>
        <w:rPr>
          <w:rFonts w:hint="default"/>
          <w:color w:val="auto"/>
          <w:lang w:val="en-US"/>
        </w:rPr>
        <w:t>S</w:t>
      </w:r>
      <w:r>
        <w:rPr>
          <w:color w:val="auto"/>
          <w:lang w:val="en-GB"/>
        </w:rPr>
        <w:t xml:space="preserve">trategies of the </w:t>
      </w:r>
      <w:r>
        <w:rPr>
          <w:rFonts w:hint="default"/>
          <w:color w:val="auto"/>
          <w:lang w:val="en-US"/>
        </w:rPr>
        <w:t>O</w:t>
      </w:r>
      <w:r>
        <w:rPr>
          <w:color w:val="auto"/>
          <w:lang w:val="en-GB"/>
        </w:rPr>
        <w:t>rganization</w:t>
      </w:r>
      <w:bookmarkEnd w:id="12"/>
    </w:p>
    <w:p>
      <w:pPr>
        <w:pStyle w:val="3"/>
        <w:numPr>
          <w:ilvl w:val="0"/>
          <w:numId w:val="9"/>
        </w:numPr>
        <w:spacing w:before="240" w:after="240" w:line="360" w:lineRule="auto"/>
        <w:ind w:left="420" w:leftChars="0" w:hanging="420" w:firstLineChars="0"/>
        <w:jc w:val="left"/>
        <w:rPr>
          <w:b/>
          <w:bCs/>
          <w:sz w:val="28"/>
          <w:szCs w:val="28"/>
          <w:lang w:val="en-GB"/>
        </w:rPr>
      </w:pPr>
      <w:r>
        <w:rPr>
          <w:b/>
          <w:bCs/>
          <w:sz w:val="28"/>
          <w:szCs w:val="28"/>
          <w:lang w:val="en-GB"/>
        </w:rPr>
        <w:t xml:space="preserve">IKEA </w:t>
      </w:r>
      <w:r>
        <w:rPr>
          <w:rFonts w:hint="default"/>
          <w:b/>
          <w:bCs/>
          <w:sz w:val="28"/>
          <w:szCs w:val="28"/>
          <w:lang w:val="en-US"/>
        </w:rPr>
        <w:t>f</w:t>
      </w:r>
      <w:r>
        <w:rPr>
          <w:b/>
          <w:bCs/>
          <w:sz w:val="28"/>
          <w:szCs w:val="28"/>
          <w:lang w:val="en-GB"/>
        </w:rPr>
        <w:t xml:space="preserve">ollows the 4Ps </w:t>
      </w:r>
      <w:r>
        <w:rPr>
          <w:rFonts w:hint="default"/>
          <w:b/>
          <w:bCs/>
          <w:sz w:val="28"/>
          <w:szCs w:val="28"/>
          <w:lang w:val="en-US"/>
        </w:rPr>
        <w:t>m</w:t>
      </w:r>
      <w:r>
        <w:rPr>
          <w:b/>
          <w:bCs/>
          <w:sz w:val="28"/>
          <w:szCs w:val="28"/>
          <w:lang w:val="en-GB"/>
        </w:rPr>
        <w:t xml:space="preserve">arketing </w:t>
      </w:r>
      <w:r>
        <w:rPr>
          <w:rFonts w:hint="default"/>
          <w:b/>
          <w:bCs/>
          <w:sz w:val="28"/>
          <w:szCs w:val="28"/>
          <w:lang w:val="en-US"/>
        </w:rPr>
        <w:t>m</w:t>
      </w:r>
      <w:r>
        <w:rPr>
          <w:b/>
          <w:bCs/>
          <w:sz w:val="28"/>
          <w:szCs w:val="28"/>
          <w:lang w:val="en-GB"/>
        </w:rPr>
        <w:t>ix which includes:</w:t>
      </w:r>
    </w:p>
    <w:p>
      <w:pPr>
        <w:pStyle w:val="3"/>
        <w:numPr>
          <w:ilvl w:val="0"/>
          <w:numId w:val="10"/>
        </w:numPr>
        <w:spacing w:before="240" w:after="240" w:line="360" w:lineRule="auto"/>
        <w:jc w:val="left"/>
        <w:rPr>
          <w:rFonts w:hint="default"/>
          <w:b/>
          <w:sz w:val="28"/>
          <w:szCs w:val="28"/>
          <w:lang w:val="en-US"/>
        </w:rPr>
      </w:pPr>
      <w:r>
        <w:rPr>
          <w:b/>
          <w:sz w:val="28"/>
          <w:szCs w:val="28"/>
          <w:lang w:val="en-GB"/>
        </w:rPr>
        <w:t>Product</w:t>
      </w:r>
      <w:r>
        <w:rPr>
          <w:rFonts w:hint="default"/>
          <w:b/>
          <w:sz w:val="28"/>
          <w:szCs w:val="28"/>
          <w:lang w:val="en-US"/>
        </w:rPr>
        <w:t>:</w:t>
      </w:r>
    </w:p>
    <w:p>
      <w:pPr>
        <w:pStyle w:val="3"/>
        <w:spacing w:before="240" w:after="240" w:line="360" w:lineRule="auto"/>
        <w:jc w:val="left"/>
        <w:rPr>
          <w:lang w:val="en-GB"/>
        </w:rPr>
      </w:pPr>
      <w:r>
        <w:rPr>
          <w:lang w:val="en-GB"/>
        </w:rPr>
        <w:t>The products which are produced by IKEA are cost-effective and of good quality which enables a lot of people to buy their products and they can be easily assembled at home. IKEA sells their products as flat packs rather than furniture which are already assembled, which plays an important role in the overall reduction of the prices. IKEA produces almost 12000 products and every year they plan to produce almost 2000 innovative products. IKEA can effectively maintain this low price of their products because of the economic scale from which the organization benefits at the global level (IKEA, 2022).</w:t>
      </w:r>
    </w:p>
    <w:p>
      <w:pPr>
        <w:pStyle w:val="3"/>
        <w:spacing w:before="240" w:after="240" w:line="360" w:lineRule="auto"/>
        <w:jc w:val="left"/>
        <w:rPr>
          <w:b/>
          <w:sz w:val="28"/>
          <w:szCs w:val="28"/>
          <w:lang w:val="en-GB"/>
        </w:rPr>
      </w:pPr>
    </w:p>
    <w:p>
      <w:pPr>
        <w:pStyle w:val="3"/>
        <w:spacing w:before="240" w:after="240" w:line="360" w:lineRule="auto"/>
        <w:jc w:val="left"/>
        <w:rPr>
          <w:b/>
          <w:sz w:val="28"/>
          <w:szCs w:val="28"/>
          <w:lang w:val="en-GB"/>
        </w:rPr>
      </w:pPr>
    </w:p>
    <w:p>
      <w:pPr>
        <w:pStyle w:val="3"/>
        <w:numPr>
          <w:ilvl w:val="0"/>
          <w:numId w:val="10"/>
        </w:numPr>
        <w:spacing w:before="240" w:after="240" w:line="360" w:lineRule="auto"/>
        <w:ind w:left="0" w:leftChars="0" w:firstLine="0" w:firstLineChars="0"/>
        <w:jc w:val="left"/>
        <w:rPr>
          <w:rFonts w:hint="default"/>
          <w:b/>
          <w:sz w:val="28"/>
          <w:szCs w:val="28"/>
          <w:lang w:val="en-US"/>
        </w:rPr>
      </w:pPr>
      <w:r>
        <w:rPr>
          <w:b/>
          <w:sz w:val="28"/>
          <w:szCs w:val="28"/>
          <w:lang w:val="en-GB"/>
        </w:rPr>
        <w:t>Price</w:t>
      </w:r>
      <w:r>
        <w:rPr>
          <w:rFonts w:hint="default"/>
          <w:b/>
          <w:sz w:val="28"/>
          <w:szCs w:val="28"/>
          <w:lang w:val="en-US"/>
        </w:rPr>
        <w:t>:</w:t>
      </w:r>
    </w:p>
    <w:p>
      <w:pPr>
        <w:pStyle w:val="3"/>
        <w:spacing w:before="240" w:after="240" w:line="360" w:lineRule="auto"/>
        <w:jc w:val="left"/>
        <w:rPr>
          <w:lang w:val="en-GB"/>
        </w:rPr>
      </w:pPr>
      <w:r>
        <w:rPr>
          <w:lang w:val="en-GB"/>
        </w:rPr>
        <w:t>The pricing strategy that IKEA implements usually enables them to appeal to the emotional side of the customers rather than their rational decision-making. Their strategy is based on "cost leadership" which is achieved through various ways that reduce the overall cost of their products without hampering their product quality (Saldanha 2019). Different cost-effective techniques implemented by IKEA are using smart technologies during the production stage, flat-packing, implementing smart designs for their furniture, maintaining long-term and healthy business relationships with their suppliers and always looking for innovations through continuous research and development.</w:t>
      </w:r>
    </w:p>
    <w:p>
      <w:pPr>
        <w:pStyle w:val="3"/>
        <w:numPr>
          <w:ilvl w:val="0"/>
          <w:numId w:val="10"/>
        </w:numPr>
        <w:spacing w:before="240" w:after="240" w:line="360" w:lineRule="auto"/>
        <w:ind w:left="0" w:leftChars="0" w:firstLine="0" w:firstLineChars="0"/>
        <w:jc w:val="left"/>
        <w:rPr>
          <w:rFonts w:hint="default"/>
          <w:b/>
          <w:sz w:val="28"/>
          <w:szCs w:val="28"/>
          <w:lang w:val="en-US"/>
        </w:rPr>
      </w:pPr>
      <w:r>
        <w:rPr>
          <w:b/>
          <w:sz w:val="28"/>
          <w:szCs w:val="28"/>
          <w:lang w:val="en-GB"/>
        </w:rPr>
        <w:t>Place</w:t>
      </w:r>
      <w:r>
        <w:rPr>
          <w:rFonts w:hint="default"/>
          <w:b/>
          <w:sz w:val="28"/>
          <w:szCs w:val="28"/>
          <w:lang w:val="en-US"/>
        </w:rPr>
        <w:t>:</w:t>
      </w:r>
    </w:p>
    <w:p>
      <w:pPr>
        <w:pStyle w:val="3"/>
        <w:spacing w:before="240" w:after="240" w:line="360" w:lineRule="auto"/>
        <w:jc w:val="left"/>
        <w:rPr>
          <w:lang w:val="en-GB"/>
        </w:rPr>
      </w:pPr>
      <w:r>
        <w:rPr>
          <w:lang w:val="en-GB"/>
        </w:rPr>
        <w:t>IKEA implements geographical pricing which means that their product prices differ concerning the geographical locations. Price varies due to various factors like the cost of the raw materials within a particular market, the overall competitive environment, and lastly the overall labour cost of a particular region. Almost 22% of IKEA's products are developed in China and the supply chain of IKEA has 1800 suppliers within 50 countries and even uses about 42 "trading service offices" globally (IKEA, 2022).</w:t>
      </w:r>
    </w:p>
    <w:p>
      <w:pPr>
        <w:pStyle w:val="3"/>
        <w:numPr>
          <w:ilvl w:val="0"/>
          <w:numId w:val="10"/>
        </w:numPr>
        <w:spacing w:before="240" w:after="240" w:line="360" w:lineRule="auto"/>
        <w:ind w:left="0" w:leftChars="0" w:firstLine="0" w:firstLineChars="0"/>
        <w:jc w:val="left"/>
        <w:rPr>
          <w:rFonts w:hint="default"/>
          <w:b/>
          <w:sz w:val="28"/>
          <w:szCs w:val="28"/>
          <w:lang w:val="en-US"/>
        </w:rPr>
      </w:pPr>
      <w:r>
        <w:rPr>
          <w:b/>
          <w:sz w:val="28"/>
          <w:szCs w:val="28"/>
          <w:lang w:val="en-GB"/>
        </w:rPr>
        <w:t>Promotion</w:t>
      </w:r>
      <w:r>
        <w:rPr>
          <w:rFonts w:hint="default"/>
          <w:b/>
          <w:sz w:val="28"/>
          <w:szCs w:val="28"/>
          <w:lang w:val="en-US"/>
        </w:rPr>
        <w:t>:</w:t>
      </w:r>
    </w:p>
    <w:p>
      <w:pPr>
        <w:pStyle w:val="3"/>
        <w:spacing w:before="240" w:after="240" w:line="360" w:lineRule="auto"/>
        <w:jc w:val="left"/>
        <w:rPr>
          <w:lang w:val="en-GB"/>
        </w:rPr>
      </w:pPr>
      <w:r>
        <w:rPr>
          <w:lang w:val="en-GB"/>
        </w:rPr>
        <w:t xml:space="preserve">The main selling point of IKEA is its good quality affordable products. IKEA uses both traditional as well digital platforms to promote its products. They use both physical as well as online catalogues for their products, promote their products via newspapers and televisions, and use various social media platforms within their website they allow users to review their products based on their experience (Garnier and Poncin 2019). </w:t>
      </w:r>
    </w:p>
    <w:p>
      <w:pPr>
        <w:pStyle w:val="2"/>
        <w:numPr>
          <w:ilvl w:val="0"/>
          <w:numId w:val="11"/>
        </w:numPr>
        <w:spacing w:before="240" w:after="240"/>
        <w:ind w:left="420" w:leftChars="0" w:hanging="420" w:firstLineChars="0"/>
        <w:jc w:val="left"/>
        <w:rPr>
          <w:rFonts w:hint="default"/>
          <w:color w:val="auto"/>
          <w:lang w:val="en-US"/>
        </w:rPr>
      </w:pPr>
      <w:bookmarkStart w:id="13" w:name="_8mr2s43yhk31" w:colFirst="0" w:colLast="0"/>
      <w:bookmarkEnd w:id="13"/>
      <w:bookmarkStart w:id="14" w:name="_Toc121845100"/>
      <w:r>
        <w:rPr>
          <w:color w:val="auto"/>
          <w:lang w:val="en-GB"/>
        </w:rPr>
        <w:t>Recommendations</w:t>
      </w:r>
      <w:bookmarkEnd w:id="14"/>
      <w:r>
        <w:rPr>
          <w:rFonts w:hint="default"/>
          <w:color w:val="auto"/>
          <w:lang w:val="en-US"/>
        </w:rPr>
        <w:t>:</w:t>
      </w:r>
    </w:p>
    <w:p>
      <w:pPr>
        <w:pStyle w:val="3"/>
        <w:spacing w:before="240" w:after="240" w:line="360" w:lineRule="auto"/>
        <w:jc w:val="left"/>
        <w:rPr>
          <w:lang w:val="en-GB"/>
        </w:rPr>
      </w:pPr>
      <w:r>
        <w:rPr>
          <w:lang w:val="en-GB"/>
        </w:rPr>
        <w:t>The marketing method that IKEA uses is "traditional direct marketing" which uses mail, flyers and physical catalogues instead of focusing on modern approaches. The organization can use social media as an effective tool to effectively promote their products and also will allow them to understand the current market trends and also customer demands. Social media can be an effective source of information for IKEA in understanding customer needs (Dameh et al. 2019).</w:t>
      </w:r>
    </w:p>
    <w:p>
      <w:pPr>
        <w:pStyle w:val="2"/>
        <w:spacing w:before="240" w:after="240"/>
        <w:jc w:val="left"/>
        <w:rPr>
          <w:lang w:val="en-GB"/>
        </w:rPr>
      </w:pPr>
      <w:bookmarkStart w:id="15" w:name="_ww5q6xi96h0i" w:colFirst="0" w:colLast="0"/>
      <w:bookmarkEnd w:id="15"/>
      <w:bookmarkStart w:id="16" w:name="_Toc121845101"/>
    </w:p>
    <w:p>
      <w:pPr>
        <w:pStyle w:val="2"/>
        <w:numPr>
          <w:ilvl w:val="0"/>
          <w:numId w:val="11"/>
        </w:numPr>
        <w:spacing w:before="240" w:after="240"/>
        <w:ind w:left="420" w:leftChars="0" w:hanging="420" w:firstLineChars="0"/>
        <w:jc w:val="left"/>
        <w:rPr>
          <w:rFonts w:hint="default"/>
          <w:color w:val="auto"/>
          <w:lang w:val="en-US"/>
        </w:rPr>
      </w:pPr>
      <w:r>
        <w:rPr>
          <w:color w:val="auto"/>
          <w:lang w:val="en-GB"/>
        </w:rPr>
        <w:t>Conclusion</w:t>
      </w:r>
      <w:bookmarkEnd w:id="16"/>
      <w:r>
        <w:rPr>
          <w:rFonts w:hint="default"/>
          <w:color w:val="auto"/>
          <w:lang w:val="en-US"/>
        </w:rPr>
        <w:t>:</w:t>
      </w:r>
    </w:p>
    <w:p>
      <w:pPr>
        <w:pStyle w:val="3"/>
        <w:spacing w:before="240" w:after="240" w:line="360" w:lineRule="auto"/>
        <w:jc w:val="left"/>
        <w:rPr>
          <w:lang w:val="en-GB"/>
        </w:rPr>
      </w:pPr>
      <w:r>
        <w:rPr>
          <w:lang w:val="en-GB"/>
        </w:rPr>
        <w:t xml:space="preserve">This can be concluded that IKEA is an organization that specializes in developing products which are of low cost but they do not hamper the overall quality of their products. IKEA accurately analyses the market where their stores are set and effectively prices their products keeping in mind the labour cost of that region, the cost of the raw materials which are required for developing the product, and also the customer demands of that region. The organization also uses various techniques during the development stages of its products which reduces environmental hazards. </w:t>
      </w:r>
    </w:p>
    <w:p>
      <w:pPr>
        <w:pStyle w:val="3"/>
        <w:spacing w:before="240" w:after="240" w:line="360" w:lineRule="auto"/>
        <w:jc w:val="left"/>
        <w:rPr>
          <w:lang w:val="en-GB"/>
        </w:rPr>
      </w:pPr>
    </w:p>
    <w:p>
      <w:pPr>
        <w:spacing w:before="240" w:after="240" w:line="360" w:lineRule="auto"/>
        <w:jc w:val="left"/>
        <w:rPr>
          <w:lang w:val="en-GB"/>
        </w:rPr>
      </w:pPr>
      <w:r>
        <w:rPr>
          <w:lang w:val="en-GB"/>
        </w:rPr>
        <w:br w:type="page"/>
      </w:r>
    </w:p>
    <w:p>
      <w:pPr>
        <w:pStyle w:val="2"/>
        <w:numPr>
          <w:ilvl w:val="0"/>
          <w:numId w:val="11"/>
        </w:numPr>
        <w:spacing w:before="240" w:after="240"/>
        <w:ind w:left="420" w:leftChars="0" w:hanging="420" w:firstLineChars="0"/>
        <w:jc w:val="left"/>
        <w:rPr>
          <w:rFonts w:hint="default"/>
          <w:color w:val="auto"/>
          <w:lang w:val="en-US"/>
        </w:rPr>
      </w:pPr>
      <w:bookmarkStart w:id="17" w:name="_ii3ri5rhyw4v" w:colFirst="0" w:colLast="0"/>
      <w:bookmarkEnd w:id="17"/>
      <w:bookmarkStart w:id="18" w:name="_Toc121845102"/>
      <w:r>
        <w:rPr>
          <w:color w:val="auto"/>
          <w:lang w:val="en-GB"/>
        </w:rPr>
        <w:t>References</w:t>
      </w:r>
      <w:bookmarkEnd w:id="18"/>
      <w:r>
        <w:rPr>
          <w:rFonts w:hint="default"/>
          <w:color w:val="auto"/>
          <w:lang w:val="en-US"/>
        </w:rPr>
        <w:t>:</w:t>
      </w:r>
    </w:p>
    <w:p>
      <w:pPr>
        <w:pStyle w:val="3"/>
        <w:spacing w:before="240" w:after="240" w:line="360" w:lineRule="auto"/>
        <w:jc w:val="left"/>
        <w:rPr>
          <w:color w:val="222222"/>
          <w:highlight w:val="white"/>
          <w:lang w:val="en-GB"/>
        </w:rPr>
      </w:pPr>
      <w:r>
        <w:rPr>
          <w:color w:val="222222"/>
          <w:highlight w:val="white"/>
          <w:lang w:val="en-GB"/>
        </w:rPr>
        <w:t xml:space="preserve">Burt, S., Dawson, J., Johansson, U. and Hultman, J., 2021. The changing marketing orientation within the business model of an international retailer–IKEA in China over 10 years. </w:t>
      </w:r>
      <w:r>
        <w:rPr>
          <w:i/>
          <w:color w:val="222222"/>
          <w:highlight w:val="white"/>
          <w:lang w:val="en-GB"/>
        </w:rPr>
        <w:t>The International Review of Retail, Distribution and Consumer Research</w:t>
      </w:r>
      <w:r>
        <w:rPr>
          <w:color w:val="222222"/>
          <w:highlight w:val="white"/>
          <w:lang w:val="en-GB"/>
        </w:rPr>
        <w:t xml:space="preserve">, </w:t>
      </w:r>
      <w:r>
        <w:rPr>
          <w:i/>
          <w:color w:val="222222"/>
          <w:highlight w:val="white"/>
          <w:lang w:val="en-GB"/>
        </w:rPr>
        <w:t>31</w:t>
      </w:r>
      <w:r>
        <w:rPr>
          <w:color w:val="222222"/>
          <w:highlight w:val="white"/>
          <w:lang w:val="en-GB"/>
        </w:rPr>
        <w:t xml:space="preserve">(2), pp.229-255.[Available at: </w:t>
      </w:r>
      <w:r>
        <w:fldChar w:fldCharType="begin"/>
      </w:r>
      <w:r>
        <w:instrText xml:space="preserve"> HYPERLINK "https://www.tandfonline.com/doi/pdf/10.1080/09593969.2020.1857294" \h </w:instrText>
      </w:r>
      <w:r>
        <w:fldChar w:fldCharType="separate"/>
      </w:r>
      <w:r>
        <w:rPr>
          <w:color w:val="1155CC"/>
          <w:highlight w:val="white"/>
          <w:u w:val="single"/>
          <w:lang w:val="en-GB"/>
        </w:rPr>
        <w:t>https://www.tandfonline.com/doi/pdf/10.1080/09593969.2020.1857294</w:t>
      </w:r>
      <w:r>
        <w:rPr>
          <w:color w:val="1155CC"/>
          <w:highlight w:val="white"/>
          <w:u w:val="single"/>
          <w:lang w:val="en-GB"/>
        </w:rPr>
        <w:fldChar w:fldCharType="end"/>
      </w:r>
      <w:r>
        <w:rPr>
          <w:color w:val="222222"/>
          <w:highlight w:val="white"/>
          <w:lang w:val="en-GB"/>
        </w:rPr>
        <w:t>]</w:t>
      </w:r>
    </w:p>
    <w:p>
      <w:pPr>
        <w:pStyle w:val="3"/>
        <w:spacing w:before="240" w:after="240" w:line="360" w:lineRule="auto"/>
        <w:jc w:val="left"/>
        <w:rPr>
          <w:color w:val="222222"/>
          <w:highlight w:val="white"/>
          <w:lang w:val="en-GB"/>
        </w:rPr>
      </w:pPr>
      <w:r>
        <w:rPr>
          <w:color w:val="222222"/>
          <w:highlight w:val="white"/>
          <w:lang w:val="en-GB"/>
        </w:rPr>
        <w:t xml:space="preserve">Dudovskiy, J. (2018). </w:t>
      </w:r>
      <w:r>
        <w:rPr>
          <w:i/>
          <w:color w:val="222222"/>
          <w:highlight w:val="white"/>
          <w:lang w:val="en-GB"/>
        </w:rPr>
        <w:t>IKEA Porter’s Five Forces Analysis - Research Methodology</w:t>
      </w:r>
      <w:r>
        <w:rPr>
          <w:color w:val="222222"/>
          <w:highlight w:val="white"/>
          <w:lang w:val="en-GB"/>
        </w:rPr>
        <w:t>. [online] Research-Methodology. Available at: https://research-methodology.net/ikea-porters-five-forces-analysis/.</w:t>
      </w:r>
    </w:p>
    <w:p>
      <w:pPr>
        <w:pStyle w:val="3"/>
        <w:spacing w:before="240" w:after="240" w:line="360" w:lineRule="auto"/>
        <w:jc w:val="left"/>
        <w:rPr>
          <w:color w:val="222222"/>
          <w:highlight w:val="white"/>
          <w:lang w:val="en-GB"/>
        </w:rPr>
      </w:pPr>
      <w:r>
        <w:rPr>
          <w:color w:val="222222"/>
          <w:highlight w:val="white"/>
          <w:lang w:val="en-GB"/>
        </w:rPr>
        <w:t xml:space="preserve">Dudovskiy, J. (2022). </w:t>
      </w:r>
      <w:r>
        <w:rPr>
          <w:i/>
          <w:color w:val="222222"/>
          <w:highlight w:val="white"/>
          <w:lang w:val="en-GB"/>
        </w:rPr>
        <w:t>IKEA Segmentation, Targeting and Positioning: Targeting Cost-Conscious Customers - Research-Methodology</w:t>
      </w:r>
      <w:r>
        <w:rPr>
          <w:color w:val="222222"/>
          <w:highlight w:val="white"/>
          <w:lang w:val="en-GB"/>
        </w:rPr>
        <w:t>. [online] Research-Methodology. Available at: https://research-methodology.net/ikea-segmentation-targeting-positioning-targeting-cost-conscious-customers/.</w:t>
      </w:r>
    </w:p>
    <w:p>
      <w:pPr>
        <w:pStyle w:val="3"/>
        <w:spacing w:before="240" w:after="240" w:line="360" w:lineRule="auto"/>
        <w:jc w:val="left"/>
        <w:rPr>
          <w:color w:val="222222"/>
          <w:highlight w:val="white"/>
          <w:lang w:val="en-GB"/>
        </w:rPr>
      </w:pPr>
      <w:r>
        <w:rPr>
          <w:color w:val="222222"/>
          <w:highlight w:val="white"/>
          <w:lang w:val="en-GB"/>
        </w:rPr>
        <w:t xml:space="preserve">El Dameh, Y.A. and Ghadeer, H.A., 2019. The Impact of Traditional Direct Marketing on Creating Brand Awareness: Case Study on IKEA in Jordan. </w:t>
      </w:r>
      <w:r>
        <w:rPr>
          <w:i/>
          <w:color w:val="222222"/>
          <w:highlight w:val="white"/>
          <w:lang w:val="en-GB"/>
        </w:rPr>
        <w:t>International Journal of Business and Management</w:t>
      </w:r>
      <w:r>
        <w:rPr>
          <w:color w:val="222222"/>
          <w:highlight w:val="white"/>
          <w:lang w:val="en-GB"/>
        </w:rPr>
        <w:t xml:space="preserve">, </w:t>
      </w:r>
      <w:r>
        <w:rPr>
          <w:i/>
          <w:color w:val="222222"/>
          <w:highlight w:val="white"/>
          <w:lang w:val="en-GB"/>
        </w:rPr>
        <w:t>14</w:t>
      </w:r>
      <w:r>
        <w:rPr>
          <w:color w:val="222222"/>
          <w:highlight w:val="white"/>
          <w:lang w:val="en-GB"/>
        </w:rPr>
        <w:t xml:space="preserve">(3).[Available at: </w:t>
      </w:r>
      <w:r>
        <w:fldChar w:fldCharType="begin"/>
      </w:r>
      <w:r>
        <w:instrText xml:space="preserve"> HYPERLINK "https://pdfs.semanticscholar.org/114b/ce95a4773e33bc7d25a560885b518ec207ea.pdf" \h </w:instrText>
      </w:r>
      <w:r>
        <w:fldChar w:fldCharType="separate"/>
      </w:r>
      <w:r>
        <w:rPr>
          <w:color w:val="1155CC"/>
          <w:highlight w:val="white"/>
          <w:u w:val="single"/>
          <w:lang w:val="en-GB"/>
        </w:rPr>
        <w:t>https://pdfs.semanticscholar.org/114b/ce95a4773e33bc7d25a560885b518ec207ea.pdf</w:t>
      </w:r>
      <w:r>
        <w:rPr>
          <w:color w:val="1155CC"/>
          <w:highlight w:val="white"/>
          <w:u w:val="single"/>
          <w:lang w:val="en-GB"/>
        </w:rPr>
        <w:fldChar w:fldCharType="end"/>
      </w:r>
      <w:r>
        <w:rPr>
          <w:color w:val="222222"/>
          <w:highlight w:val="white"/>
          <w:lang w:val="en-GB"/>
        </w:rPr>
        <w:t>]</w:t>
      </w:r>
    </w:p>
    <w:p>
      <w:pPr>
        <w:pStyle w:val="3"/>
        <w:spacing w:before="240" w:after="240" w:line="360" w:lineRule="auto"/>
        <w:jc w:val="left"/>
        <w:rPr>
          <w:color w:val="222222"/>
          <w:highlight w:val="white"/>
          <w:lang w:val="en-GB"/>
        </w:rPr>
      </w:pPr>
      <w:r>
        <w:rPr>
          <w:color w:val="222222"/>
          <w:highlight w:val="white"/>
          <w:lang w:val="en-GB"/>
        </w:rPr>
        <w:t xml:space="preserve">Garnier, M. and Poncin, I., 2019. Do enriched digital catalogues offer compelling experiences, beyond websites? A comparative analysis through the IKEA case. </w:t>
      </w:r>
      <w:r>
        <w:rPr>
          <w:i/>
          <w:color w:val="222222"/>
          <w:highlight w:val="white"/>
          <w:lang w:val="en-GB"/>
        </w:rPr>
        <w:t>Journal of Retailing and Consumer Services</w:t>
      </w:r>
      <w:r>
        <w:rPr>
          <w:color w:val="222222"/>
          <w:highlight w:val="white"/>
          <w:lang w:val="en-GB"/>
        </w:rPr>
        <w:t xml:space="preserve">, </w:t>
      </w:r>
      <w:r>
        <w:rPr>
          <w:i/>
          <w:color w:val="222222"/>
          <w:highlight w:val="white"/>
          <w:lang w:val="en-GB"/>
        </w:rPr>
        <w:t>47</w:t>
      </w:r>
      <w:r>
        <w:rPr>
          <w:color w:val="222222"/>
          <w:highlight w:val="white"/>
          <w:lang w:val="en-GB"/>
        </w:rPr>
        <w:t xml:space="preserve">, pp.361-369.[Available at: </w:t>
      </w:r>
      <w:r>
        <w:fldChar w:fldCharType="begin"/>
      </w:r>
      <w:r>
        <w:instrText xml:space="preserve"> HYPERLINK "https://www.sciencedirect.com/science/article/am/pii/S096969891830239X" \h </w:instrText>
      </w:r>
      <w:r>
        <w:fldChar w:fldCharType="separate"/>
      </w:r>
      <w:r>
        <w:rPr>
          <w:color w:val="1155CC"/>
          <w:highlight w:val="white"/>
          <w:u w:val="single"/>
          <w:lang w:val="en-GB"/>
        </w:rPr>
        <w:t>https://www.sciencedirect.com/science/article/am/pii/S096969891830239X</w:t>
      </w:r>
      <w:r>
        <w:rPr>
          <w:color w:val="1155CC"/>
          <w:highlight w:val="white"/>
          <w:u w:val="single"/>
          <w:lang w:val="en-GB"/>
        </w:rPr>
        <w:fldChar w:fldCharType="end"/>
      </w:r>
      <w:r>
        <w:rPr>
          <w:color w:val="222222"/>
          <w:highlight w:val="white"/>
          <w:lang w:val="en-GB"/>
        </w:rPr>
        <w:t>]</w:t>
      </w:r>
    </w:p>
    <w:p>
      <w:pPr>
        <w:pStyle w:val="3"/>
        <w:spacing w:before="240" w:after="240" w:line="360" w:lineRule="auto"/>
        <w:jc w:val="left"/>
        <w:rPr>
          <w:color w:val="222222"/>
          <w:highlight w:val="white"/>
          <w:lang w:val="en-GB"/>
        </w:rPr>
      </w:pPr>
      <w:r>
        <w:rPr>
          <w:color w:val="222222"/>
          <w:highlight w:val="white"/>
          <w:lang w:val="en-GB"/>
        </w:rPr>
        <w:t xml:space="preserve">Hassan, A. and Yazdanifard, R., 2019. Global Marketing Practices that Created Controversies and How They Could Possibly Be Avoided. </w:t>
      </w:r>
      <w:r>
        <w:rPr>
          <w:i/>
          <w:color w:val="222222"/>
          <w:highlight w:val="white"/>
          <w:lang w:val="en-GB"/>
        </w:rPr>
        <w:t>International Journal of Management, Accounting &amp; Economics</w:t>
      </w:r>
      <w:r>
        <w:rPr>
          <w:color w:val="222222"/>
          <w:highlight w:val="white"/>
          <w:lang w:val="en-GB"/>
        </w:rPr>
        <w:t xml:space="preserve">, </w:t>
      </w:r>
      <w:r>
        <w:rPr>
          <w:i/>
          <w:color w:val="222222"/>
          <w:highlight w:val="white"/>
          <w:lang w:val="en-GB"/>
        </w:rPr>
        <w:t>6</w:t>
      </w:r>
      <w:r>
        <w:rPr>
          <w:color w:val="222222"/>
          <w:highlight w:val="white"/>
          <w:lang w:val="en-GB"/>
        </w:rPr>
        <w:t xml:space="preserve">(8), pp.640-654.[Available at: </w:t>
      </w:r>
      <w:r>
        <w:fldChar w:fldCharType="begin"/>
      </w:r>
      <w:r>
        <w:instrText xml:space="preserve"> HYPERLINK "https://www.researchgate.net/profile/Assoc-Prof-Dr-Rashad-Yazdanifard/publication/337888688_Global_Marketing_Practices_that_Created_Controversies_and_How_They_Could_Possibly_Be_Avoided/links/5df0ad98299bf10bc351ccc1/Global-Marketing-Practices-that-Created-Controversies-and-How-They-Could-Possibly-Be-Avoided.pdf" \h </w:instrText>
      </w:r>
      <w:r>
        <w:fldChar w:fldCharType="separate"/>
      </w:r>
      <w:r>
        <w:rPr>
          <w:color w:val="1155CC"/>
          <w:highlight w:val="white"/>
          <w:u w:val="single"/>
          <w:lang w:val="en-GB"/>
        </w:rPr>
        <w:t>https://www.researchgate.net/profile/Assoc-Prof-Dr-Rashad-Yazdanifard/publication/337888688_Global_Marketing_Practices_that_Created_Controversies_and_How_They_Could_Possibly_Be_Avoided/links/5df0ad98299bf10bc351ccc1/Global-Marketing-Practices-that-Created-Controversies-and-How-They-Could-Possibly-Be-Avoided.pdf</w:t>
      </w:r>
      <w:r>
        <w:rPr>
          <w:color w:val="1155CC"/>
          <w:highlight w:val="white"/>
          <w:u w:val="single"/>
          <w:lang w:val="en-GB"/>
        </w:rPr>
        <w:fldChar w:fldCharType="end"/>
      </w:r>
      <w:r>
        <w:rPr>
          <w:color w:val="222222"/>
          <w:highlight w:val="white"/>
          <w:lang w:val="en-GB"/>
        </w:rPr>
        <w:t>]</w:t>
      </w:r>
    </w:p>
    <w:p>
      <w:pPr>
        <w:pStyle w:val="3"/>
        <w:spacing w:before="240" w:after="240" w:line="360" w:lineRule="auto"/>
        <w:jc w:val="left"/>
        <w:rPr>
          <w:color w:val="222222"/>
          <w:highlight w:val="white"/>
          <w:lang w:val="en-GB"/>
        </w:rPr>
      </w:pPr>
      <w:r>
        <w:rPr>
          <w:color w:val="222222"/>
          <w:highlight w:val="white"/>
          <w:lang w:val="en-GB"/>
        </w:rPr>
        <w:t xml:space="preserve">IKEA (2022). </w:t>
      </w:r>
      <w:r>
        <w:rPr>
          <w:i/>
          <w:color w:val="222222"/>
          <w:highlight w:val="white"/>
          <w:lang w:val="en-GB"/>
        </w:rPr>
        <w:t>Sustainability | About IKEA</w:t>
      </w:r>
      <w:r>
        <w:rPr>
          <w:color w:val="222222"/>
          <w:highlight w:val="white"/>
          <w:lang w:val="en-GB"/>
        </w:rPr>
        <w:t xml:space="preserve">. [online] Ikea.com. Available at: </w:t>
      </w:r>
      <w:r>
        <w:fldChar w:fldCharType="begin"/>
      </w:r>
      <w:r>
        <w:instrText xml:space="preserve"> HYPERLINK "https://about.ikea.com/en/sustainability" \h </w:instrText>
      </w:r>
      <w:r>
        <w:fldChar w:fldCharType="separate"/>
      </w:r>
      <w:r>
        <w:rPr>
          <w:color w:val="1155CC"/>
          <w:highlight w:val="white"/>
          <w:u w:val="single"/>
          <w:lang w:val="en-GB"/>
        </w:rPr>
        <w:t>https://about.ikea.com/en/sustainability</w:t>
      </w:r>
      <w:r>
        <w:rPr>
          <w:color w:val="1155CC"/>
          <w:highlight w:val="white"/>
          <w:u w:val="single"/>
          <w:lang w:val="en-GB"/>
        </w:rPr>
        <w:fldChar w:fldCharType="end"/>
      </w:r>
      <w:r>
        <w:rPr>
          <w:color w:val="222222"/>
          <w:highlight w:val="white"/>
          <w:lang w:val="en-GB"/>
        </w:rPr>
        <w:t>.</w:t>
      </w:r>
    </w:p>
    <w:p>
      <w:pPr>
        <w:pStyle w:val="3"/>
        <w:spacing w:before="240" w:after="240" w:line="360" w:lineRule="auto"/>
        <w:jc w:val="left"/>
        <w:rPr>
          <w:color w:val="222222"/>
          <w:highlight w:val="white"/>
          <w:lang w:val="en-GB"/>
        </w:rPr>
      </w:pPr>
      <w:r>
        <w:rPr>
          <w:color w:val="222222"/>
          <w:highlight w:val="white"/>
          <w:lang w:val="en-GB"/>
        </w:rPr>
        <w:t xml:space="preserve">LEE, J., CHU, W. and YI, J., 2022. A Design-related Information Processing Model for Brand Communication in Retail Spaces. </w:t>
      </w:r>
      <w:r>
        <w:rPr>
          <w:i/>
          <w:color w:val="222222"/>
          <w:highlight w:val="white"/>
          <w:lang w:val="en-GB"/>
        </w:rPr>
        <w:t>Journal of Distribution Science</w:t>
      </w:r>
      <w:r>
        <w:rPr>
          <w:color w:val="222222"/>
          <w:highlight w:val="white"/>
          <w:lang w:val="en-GB"/>
        </w:rPr>
        <w:t xml:space="preserve">, </w:t>
      </w:r>
      <w:r>
        <w:rPr>
          <w:i/>
          <w:color w:val="222222"/>
          <w:highlight w:val="white"/>
          <w:lang w:val="en-GB"/>
        </w:rPr>
        <w:t>20</w:t>
      </w:r>
      <w:r>
        <w:rPr>
          <w:color w:val="222222"/>
          <w:highlight w:val="white"/>
          <w:lang w:val="en-GB"/>
        </w:rPr>
        <w:t xml:space="preserve">(6), pp.109-123.[Available at: </w:t>
      </w:r>
      <w:r>
        <w:fldChar w:fldCharType="begin"/>
      </w:r>
      <w:r>
        <w:instrText xml:space="preserve"> HYPERLINK "https://www.koreascience.or.kr/article/JAKO202216758926902.pdf" \h </w:instrText>
      </w:r>
      <w:r>
        <w:fldChar w:fldCharType="separate"/>
      </w:r>
      <w:r>
        <w:rPr>
          <w:color w:val="1155CC"/>
          <w:highlight w:val="white"/>
          <w:u w:val="single"/>
          <w:lang w:val="en-GB"/>
        </w:rPr>
        <w:t>https://www.koreascience.or.kr/article/JAKO202216758926902.pdf</w:t>
      </w:r>
      <w:r>
        <w:rPr>
          <w:color w:val="1155CC"/>
          <w:highlight w:val="white"/>
          <w:u w:val="single"/>
          <w:lang w:val="en-GB"/>
        </w:rPr>
        <w:fldChar w:fldCharType="end"/>
      </w:r>
      <w:r>
        <w:rPr>
          <w:color w:val="222222"/>
          <w:highlight w:val="white"/>
          <w:lang w:val="en-GB"/>
        </w:rPr>
        <w:t>]</w:t>
      </w:r>
    </w:p>
    <w:p>
      <w:pPr>
        <w:pStyle w:val="3"/>
        <w:spacing w:before="240" w:after="240" w:line="360" w:lineRule="auto"/>
        <w:jc w:val="left"/>
        <w:rPr>
          <w:color w:val="222222"/>
          <w:highlight w:val="white"/>
          <w:lang w:val="en-GB"/>
        </w:rPr>
      </w:pPr>
      <w:r>
        <w:rPr>
          <w:color w:val="222222"/>
          <w:highlight w:val="white"/>
          <w:lang w:val="en-GB"/>
        </w:rPr>
        <w:t xml:space="preserve">Miller, B. and Smith, D., 2021. IKEA Strategic Management Plans in Europe. </w:t>
      </w:r>
      <w:r>
        <w:rPr>
          <w:i/>
          <w:color w:val="222222"/>
          <w:highlight w:val="white"/>
          <w:lang w:val="en-GB"/>
        </w:rPr>
        <w:t>Journal of Strategic Management</w:t>
      </w:r>
      <w:r>
        <w:rPr>
          <w:color w:val="222222"/>
          <w:highlight w:val="white"/>
          <w:lang w:val="en-GB"/>
        </w:rPr>
        <w:t xml:space="preserve">, </w:t>
      </w:r>
      <w:r>
        <w:rPr>
          <w:i/>
          <w:color w:val="222222"/>
          <w:highlight w:val="white"/>
          <w:lang w:val="en-GB"/>
        </w:rPr>
        <w:t>5</w:t>
      </w:r>
      <w:r>
        <w:rPr>
          <w:color w:val="222222"/>
          <w:highlight w:val="white"/>
          <w:lang w:val="en-GB"/>
        </w:rPr>
        <w:t xml:space="preserve">(2).[Available at: </w:t>
      </w:r>
      <w:r>
        <w:fldChar w:fldCharType="begin"/>
      </w:r>
      <w:r>
        <w:instrText xml:space="preserve"> HYPERLINK "https://stratfordjournals.org/journals/index.php/journal-of-strategic-management/article/download/876/1034" \h </w:instrText>
      </w:r>
      <w:r>
        <w:fldChar w:fldCharType="separate"/>
      </w:r>
      <w:r>
        <w:rPr>
          <w:color w:val="1155CC"/>
          <w:highlight w:val="white"/>
          <w:u w:val="single"/>
          <w:lang w:val="en-GB"/>
        </w:rPr>
        <w:t>https://stratfordjournals.org/journals/index.php/journal-of-strategic-management/article/download/876/1034</w:t>
      </w:r>
      <w:r>
        <w:rPr>
          <w:color w:val="1155CC"/>
          <w:highlight w:val="white"/>
          <w:u w:val="single"/>
          <w:lang w:val="en-GB"/>
        </w:rPr>
        <w:fldChar w:fldCharType="end"/>
      </w:r>
      <w:r>
        <w:rPr>
          <w:color w:val="222222"/>
          <w:highlight w:val="white"/>
          <w:lang w:val="en-GB"/>
        </w:rPr>
        <w:t>]</w:t>
      </w:r>
    </w:p>
    <w:p>
      <w:pPr>
        <w:pStyle w:val="3"/>
        <w:spacing w:before="240" w:after="240" w:line="360" w:lineRule="auto"/>
        <w:jc w:val="left"/>
        <w:rPr>
          <w:color w:val="222222"/>
          <w:highlight w:val="white"/>
          <w:lang w:val="en-GB"/>
        </w:rPr>
      </w:pPr>
      <w:r>
        <w:rPr>
          <w:color w:val="222222"/>
          <w:highlight w:val="white"/>
          <w:lang w:val="en-GB"/>
        </w:rPr>
        <w:t xml:space="preserve">Saldanha, E.S., 2019. The Mediation Effects of Business Strategy on the Relations between Industrial Competition and Performance. </w:t>
      </w:r>
      <w:r>
        <w:rPr>
          <w:i/>
          <w:color w:val="222222"/>
          <w:highlight w:val="white"/>
          <w:lang w:val="en-GB"/>
        </w:rPr>
        <w:t>Timor Leste Journal of Business and Management</w:t>
      </w:r>
      <w:r>
        <w:rPr>
          <w:color w:val="222222"/>
          <w:highlight w:val="white"/>
          <w:lang w:val="en-GB"/>
        </w:rPr>
        <w:t xml:space="preserve">, </w:t>
      </w:r>
      <w:r>
        <w:rPr>
          <w:i/>
          <w:color w:val="222222"/>
          <w:highlight w:val="white"/>
          <w:lang w:val="en-GB"/>
        </w:rPr>
        <w:t>1</w:t>
      </w:r>
      <w:r>
        <w:rPr>
          <w:color w:val="222222"/>
          <w:highlight w:val="white"/>
          <w:lang w:val="en-GB"/>
        </w:rPr>
        <w:t xml:space="preserve">, pp.1-11.[Available at: </w:t>
      </w:r>
      <w:r>
        <w:fldChar w:fldCharType="begin"/>
      </w:r>
      <w:r>
        <w:instrText xml:space="preserve"> HYPERLINK "https://tljbm.org/jurnal/index.php/tljbm/article/download/6/4" \h </w:instrText>
      </w:r>
      <w:r>
        <w:fldChar w:fldCharType="separate"/>
      </w:r>
      <w:r>
        <w:rPr>
          <w:color w:val="1155CC"/>
          <w:highlight w:val="white"/>
          <w:u w:val="single"/>
          <w:lang w:val="en-GB"/>
        </w:rPr>
        <w:t>https://tljbm.org/jurnal/index.php/tljbm/article/download/6/4</w:t>
      </w:r>
      <w:r>
        <w:rPr>
          <w:color w:val="1155CC"/>
          <w:highlight w:val="white"/>
          <w:u w:val="single"/>
          <w:lang w:val="en-GB"/>
        </w:rPr>
        <w:fldChar w:fldCharType="end"/>
      </w:r>
      <w:r>
        <w:rPr>
          <w:color w:val="222222"/>
          <w:highlight w:val="white"/>
          <w:lang w:val="en-GB"/>
        </w:rPr>
        <w:t>]</w:t>
      </w:r>
    </w:p>
    <w:p>
      <w:pPr>
        <w:pStyle w:val="3"/>
        <w:spacing w:before="240" w:after="240" w:line="360" w:lineRule="auto"/>
        <w:jc w:val="left"/>
        <w:rPr>
          <w:color w:val="222222"/>
          <w:highlight w:val="white"/>
          <w:lang w:val="en-GB"/>
        </w:rPr>
      </w:pPr>
      <w:r>
        <w:rPr>
          <w:color w:val="222222"/>
          <w:highlight w:val="white"/>
          <w:lang w:val="en-GB"/>
        </w:rPr>
        <w:t xml:space="preserve">Singh, P., Rao, K.S., Xuan, L., Kee, D.M.H., Min, F.J., Xuan, T.Y., Ing, T.S., Malhotra, K. and Pandey, R., 2021. Key Determinants of International Retail Success: A Case of IKEA Retail. </w:t>
      </w:r>
      <w:r>
        <w:rPr>
          <w:i/>
          <w:color w:val="222222"/>
          <w:highlight w:val="white"/>
          <w:lang w:val="en-GB"/>
        </w:rPr>
        <w:t>International journal of Tourism and hospitality in Asia Pasific (IJTHAP)</w:t>
      </w:r>
      <w:r>
        <w:rPr>
          <w:color w:val="222222"/>
          <w:highlight w:val="white"/>
          <w:lang w:val="en-GB"/>
        </w:rPr>
        <w:t xml:space="preserve">, </w:t>
      </w:r>
      <w:r>
        <w:rPr>
          <w:i/>
          <w:color w:val="222222"/>
          <w:highlight w:val="white"/>
          <w:lang w:val="en-GB"/>
        </w:rPr>
        <w:t>4</w:t>
      </w:r>
      <w:r>
        <w:rPr>
          <w:color w:val="222222"/>
          <w:highlight w:val="white"/>
          <w:lang w:val="en-GB"/>
        </w:rPr>
        <w:t xml:space="preserve">(1), pp.18-33.[Available at: </w:t>
      </w:r>
      <w:r>
        <w:fldChar w:fldCharType="begin"/>
      </w:r>
      <w:r>
        <w:instrText xml:space="preserve"> HYPERLINK "https://www.ejournal.aibpm.org/index.php/IJTHAP/article/download/1018/958" \h </w:instrText>
      </w:r>
      <w:r>
        <w:fldChar w:fldCharType="separate"/>
      </w:r>
      <w:r>
        <w:rPr>
          <w:color w:val="1155CC"/>
          <w:highlight w:val="white"/>
          <w:u w:val="single"/>
          <w:lang w:val="en-GB"/>
        </w:rPr>
        <w:t>https://www.ejournal.aibpm.org/index.php/IJTHAP/article/download/1018/958</w:t>
      </w:r>
      <w:r>
        <w:rPr>
          <w:color w:val="1155CC"/>
          <w:highlight w:val="white"/>
          <w:u w:val="single"/>
          <w:lang w:val="en-GB"/>
        </w:rPr>
        <w:fldChar w:fldCharType="end"/>
      </w:r>
      <w:r>
        <w:rPr>
          <w:color w:val="222222"/>
          <w:highlight w:val="white"/>
          <w:lang w:val="en-GB"/>
        </w:rPr>
        <w:t>]</w:t>
      </w:r>
    </w:p>
    <w:p>
      <w:pPr>
        <w:pStyle w:val="3"/>
        <w:spacing w:before="240" w:after="240" w:line="360" w:lineRule="auto"/>
        <w:jc w:val="left"/>
        <w:rPr>
          <w:color w:val="222222"/>
          <w:highlight w:val="white"/>
          <w:lang w:val="en-GB"/>
        </w:rPr>
      </w:pPr>
      <w:r>
        <w:rPr>
          <w:color w:val="222222"/>
          <w:highlight w:val="white"/>
          <w:lang w:val="en-GB"/>
        </w:rPr>
        <w:t xml:space="preserve">Yurt, C. and Deniz, D., 2021. Product-based and knowledge-based sustainable living practices: The case of IKEA. </w:t>
      </w:r>
      <w:r>
        <w:rPr>
          <w:i/>
          <w:color w:val="222222"/>
          <w:highlight w:val="white"/>
          <w:lang w:val="en-GB"/>
        </w:rPr>
        <w:t>Sustinere: Journal of Environment and Sustainability</w:t>
      </w:r>
      <w:r>
        <w:rPr>
          <w:color w:val="222222"/>
          <w:highlight w:val="white"/>
          <w:lang w:val="en-GB"/>
        </w:rPr>
        <w:t xml:space="preserve">, </w:t>
      </w:r>
      <w:r>
        <w:rPr>
          <w:i/>
          <w:color w:val="222222"/>
          <w:highlight w:val="white"/>
          <w:lang w:val="en-GB"/>
        </w:rPr>
        <w:t>5</w:t>
      </w:r>
      <w:r>
        <w:rPr>
          <w:color w:val="222222"/>
          <w:highlight w:val="white"/>
          <w:lang w:val="en-GB"/>
        </w:rPr>
        <w:t xml:space="preserve">(2), pp.133-145.[Available at: </w:t>
      </w:r>
      <w:r>
        <w:fldChar w:fldCharType="begin"/>
      </w:r>
      <w:r>
        <w:instrText xml:space="preserve"> HYPERLINK "https://www.sustinerejes.com/index.php/a/article/download/173/90" \h </w:instrText>
      </w:r>
      <w:r>
        <w:fldChar w:fldCharType="separate"/>
      </w:r>
      <w:r>
        <w:rPr>
          <w:color w:val="1155CC"/>
          <w:highlight w:val="white"/>
          <w:u w:val="single"/>
          <w:lang w:val="en-GB"/>
        </w:rPr>
        <w:t>https://www.sustinerejes.com/index.php/a/article/download/173/90</w:t>
      </w:r>
      <w:r>
        <w:rPr>
          <w:color w:val="1155CC"/>
          <w:highlight w:val="white"/>
          <w:u w:val="single"/>
          <w:lang w:val="en-GB"/>
        </w:rPr>
        <w:fldChar w:fldCharType="end"/>
      </w:r>
      <w:r>
        <w:rPr>
          <w:color w:val="222222"/>
          <w:highlight w:val="white"/>
          <w:lang w:val="en-GB"/>
        </w:rPr>
        <w:t>]</w:t>
      </w:r>
    </w:p>
    <w:p>
      <w:pPr>
        <w:pStyle w:val="3"/>
        <w:spacing w:before="240" w:after="240" w:line="360" w:lineRule="auto"/>
        <w:jc w:val="left"/>
        <w:rPr>
          <w:b/>
          <w:sz w:val="28"/>
          <w:szCs w:val="28"/>
          <w:lang w:val="en-GB"/>
        </w:rPr>
      </w:pPr>
    </w:p>
    <w:sectPr>
      <w:footerReference r:id="rId3" w:type="default"/>
      <w:pgSz w:w="12240" w:h="15840"/>
      <w:pgMar w:top="1440" w:right="1440" w:bottom="1440" w:left="1440" w:header="720" w:footer="720" w:gutter="0"/>
      <w:pgNumType w:start="1"/>
      <w:cols w:space="708"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Mangal">
    <w:altName w:val="Segoe Print"/>
    <w:panose1 w:val="02040503050203030202"/>
    <w:charset w:val="00"/>
    <w:family w:val="roman"/>
    <w:pitch w:val="default"/>
    <w:sig w:usb0="00000000" w:usb1="00000000" w:usb2="00000000" w:usb3="00000000" w:csb0="00000001"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21224443"/>
      <w:docPartObj>
        <w:docPartGallery w:val="autotext"/>
      </w:docPartObj>
    </w:sdtPr>
    <w:sdtContent>
      <w:p>
        <w:pPr>
          <w:pStyle w:val="14"/>
          <w:jc w:val="right"/>
        </w:pPr>
        <w:r>
          <w:fldChar w:fldCharType="begin"/>
        </w:r>
        <w:r>
          <w:instrText xml:space="preserve"> PAGE   \* MERGEFORMAT </w:instrText>
        </w:r>
        <w:r>
          <w:fldChar w:fldCharType="separate"/>
        </w:r>
        <w:r>
          <w:t>12</w:t>
        </w:r>
        <w:r>
          <w:fldChar w:fldCharType="end"/>
        </w:r>
      </w:p>
    </w:sdtContent>
  </w:sdt>
  <w:p>
    <w:pPr>
      <w:pStyle w:val="1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9DD8ACB"/>
    <w:multiLevelType w:val="singleLevel"/>
    <w:tmpl w:val="99DD8ACB"/>
    <w:lvl w:ilvl="0" w:tentative="0">
      <w:start w:val="1"/>
      <w:numFmt w:val="upperRoman"/>
      <w:suff w:val="space"/>
      <w:lvlText w:val="%1)"/>
      <w:lvlJc w:val="left"/>
    </w:lvl>
  </w:abstractNum>
  <w:abstractNum w:abstractNumId="1">
    <w:nsid w:val="9F0D7C2B"/>
    <w:multiLevelType w:val="singleLevel"/>
    <w:tmpl w:val="9F0D7C2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A5BB42CF"/>
    <w:multiLevelType w:val="singleLevel"/>
    <w:tmpl w:val="A5BB42CF"/>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DD46199A"/>
    <w:multiLevelType w:val="singleLevel"/>
    <w:tmpl w:val="DD46199A"/>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4">
    <w:nsid w:val="0177C2AB"/>
    <w:multiLevelType w:val="singleLevel"/>
    <w:tmpl w:val="0177C2A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5">
    <w:nsid w:val="151E9BA6"/>
    <w:multiLevelType w:val="multilevel"/>
    <w:tmpl w:val="151E9BA6"/>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nsid w:val="1F42EE33"/>
    <w:multiLevelType w:val="singleLevel"/>
    <w:tmpl w:val="1F42EE33"/>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7">
    <w:nsid w:val="28F378B9"/>
    <w:multiLevelType w:val="singleLevel"/>
    <w:tmpl w:val="28F378B9"/>
    <w:lvl w:ilvl="0" w:tentative="0">
      <w:start w:val="1"/>
      <w:numFmt w:val="upperRoman"/>
      <w:suff w:val="space"/>
      <w:lvlText w:val="%1)"/>
      <w:lvlJc w:val="left"/>
    </w:lvl>
  </w:abstractNum>
  <w:abstractNum w:abstractNumId="8">
    <w:nsid w:val="2A7D3F2E"/>
    <w:multiLevelType w:val="multilevel"/>
    <w:tmpl w:val="2A7D3F2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9">
    <w:nsid w:val="57EFDC13"/>
    <w:multiLevelType w:val="multilevel"/>
    <w:tmpl w:val="57EFDC1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0">
    <w:nsid w:val="6D32EC26"/>
    <w:multiLevelType w:val="multilevel"/>
    <w:tmpl w:val="6D32EC26"/>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2"/>
  </w:num>
  <w:num w:numId="2">
    <w:abstractNumId w:val="5"/>
  </w:num>
  <w:num w:numId="3">
    <w:abstractNumId w:val="9"/>
  </w:num>
  <w:num w:numId="4">
    <w:abstractNumId w:val="8"/>
  </w:num>
  <w:num w:numId="5">
    <w:abstractNumId w:val="10"/>
  </w:num>
  <w:num w:numId="6">
    <w:abstractNumId w:val="4"/>
  </w:num>
  <w:num w:numId="7">
    <w:abstractNumId w:val="7"/>
  </w:num>
  <w:num w:numId="8">
    <w:abstractNumId w:val="1"/>
  </w:num>
  <w:num w:numId="9">
    <w:abstractNumId w:val="3"/>
  </w:num>
  <w:num w:numId="10">
    <w:abstractNumId w:val="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documentProtection w:enforcement="0"/>
  <w:defaultTabStop w:val="720"/>
  <w:characterSpacingControl w:val="doNotCompress"/>
  <w:compat>
    <w:compatSetting w:name="compatibilityMode" w:uri="http://schemas.microsoft.com/office/word" w:val="12"/>
  </w:compat>
  <w:docVars>
    <w:docVar w:name="__Grammarly_42____i" w:val="H4sIAAAAAAAEAKtWckksSQxILCpxzi/NK1GyMqwFAAEhoTITAAAA"/>
    <w:docVar w:name="__Grammarly_42___1" w:val="H4sIAAAAAAAEAKtWcslP9kxRslIyNDY2NDUxsDAxNjc1MjSxNDZW0lEKTi0uzszPAykwrAUAt+kHQSwAAAA="/>
  </w:docVars>
  <w:rsids>
    <w:rsidRoot w:val="000E614B"/>
    <w:rsid w:val="000E614B"/>
    <w:rsid w:val="001E2BB4"/>
    <w:rsid w:val="00383353"/>
    <w:rsid w:val="00423561"/>
    <w:rsid w:val="004351F0"/>
    <w:rsid w:val="00501482"/>
    <w:rsid w:val="00525DE9"/>
    <w:rsid w:val="005329CD"/>
    <w:rsid w:val="00770E39"/>
    <w:rsid w:val="0090015B"/>
    <w:rsid w:val="00941502"/>
    <w:rsid w:val="00966C98"/>
    <w:rsid w:val="009978D9"/>
    <w:rsid w:val="00A51335"/>
    <w:rsid w:val="00AA63B3"/>
    <w:rsid w:val="00AC7CD0"/>
    <w:rsid w:val="00B43FB9"/>
    <w:rsid w:val="00B5124F"/>
    <w:rsid w:val="00B767C2"/>
    <w:rsid w:val="00BA4C36"/>
    <w:rsid w:val="00C621E8"/>
    <w:rsid w:val="00D81C0F"/>
    <w:rsid w:val="00FB0278"/>
    <w:rsid w:val="0D9A6227"/>
    <w:rsid w:val="1E162E28"/>
    <w:rsid w:val="21386B2A"/>
    <w:rsid w:val="215F6BE2"/>
    <w:rsid w:val="28DC7AB2"/>
    <w:rsid w:val="61BF1903"/>
    <w:rsid w:val="6FBE3803"/>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US" w:eastAsia="en-US" w:bidi="ar-SA"/>
    </w:rPr>
  </w:style>
  <w:style w:type="paragraph" w:styleId="2">
    <w:name w:val="heading 1"/>
    <w:basedOn w:val="3"/>
    <w:next w:val="3"/>
    <w:qFormat/>
    <w:uiPriority w:val="0"/>
    <w:pPr>
      <w:keepNext/>
      <w:keepLines/>
      <w:spacing w:before="200" w:after="200" w:line="360" w:lineRule="auto"/>
      <w:jc w:val="both"/>
      <w:outlineLvl w:val="0"/>
    </w:pPr>
    <w:rPr>
      <w:b/>
      <w:sz w:val="28"/>
      <w:szCs w:val="28"/>
    </w:rPr>
  </w:style>
  <w:style w:type="paragraph" w:styleId="4">
    <w:name w:val="heading 2"/>
    <w:basedOn w:val="3"/>
    <w:next w:val="3"/>
    <w:qFormat/>
    <w:uiPriority w:val="0"/>
    <w:pPr>
      <w:keepNext/>
      <w:keepLines/>
      <w:spacing w:before="360" w:after="120"/>
      <w:outlineLvl w:val="1"/>
    </w:pPr>
    <w:rPr>
      <w:sz w:val="32"/>
      <w:szCs w:val="32"/>
    </w:rPr>
  </w:style>
  <w:style w:type="paragraph" w:styleId="5">
    <w:name w:val="heading 3"/>
    <w:basedOn w:val="3"/>
    <w:next w:val="3"/>
    <w:qFormat/>
    <w:uiPriority w:val="0"/>
    <w:pPr>
      <w:keepNext/>
      <w:keepLines/>
      <w:spacing w:before="320" w:after="80"/>
      <w:outlineLvl w:val="2"/>
    </w:pPr>
    <w:rPr>
      <w:color w:val="434343"/>
      <w:sz w:val="28"/>
      <w:szCs w:val="28"/>
    </w:rPr>
  </w:style>
  <w:style w:type="paragraph" w:styleId="6">
    <w:name w:val="heading 4"/>
    <w:basedOn w:val="3"/>
    <w:next w:val="3"/>
    <w:qFormat/>
    <w:uiPriority w:val="0"/>
    <w:pPr>
      <w:keepNext/>
      <w:keepLines/>
      <w:spacing w:before="280" w:after="80"/>
      <w:outlineLvl w:val="3"/>
    </w:pPr>
    <w:rPr>
      <w:color w:val="666666"/>
    </w:rPr>
  </w:style>
  <w:style w:type="paragraph" w:styleId="7">
    <w:name w:val="heading 5"/>
    <w:basedOn w:val="3"/>
    <w:next w:val="3"/>
    <w:qFormat/>
    <w:uiPriority w:val="0"/>
    <w:pPr>
      <w:keepNext/>
      <w:keepLines/>
      <w:spacing w:before="240" w:after="80"/>
      <w:outlineLvl w:val="4"/>
    </w:pPr>
    <w:rPr>
      <w:color w:val="666666"/>
      <w:sz w:val="22"/>
      <w:szCs w:val="22"/>
    </w:rPr>
  </w:style>
  <w:style w:type="paragraph" w:styleId="8">
    <w:name w:val="heading 6"/>
    <w:basedOn w:val="3"/>
    <w:next w:val="3"/>
    <w:qFormat/>
    <w:uiPriority w:val="0"/>
    <w:pPr>
      <w:keepNext/>
      <w:keepLines/>
      <w:spacing w:before="240" w:after="80"/>
      <w:outlineLvl w:val="5"/>
    </w:pPr>
    <w:rPr>
      <w:i/>
      <w:color w:val="666666"/>
      <w:sz w:val="22"/>
      <w:szCs w:val="22"/>
    </w:rPr>
  </w:style>
  <w:style w:type="character" w:default="1" w:styleId="9">
    <w:name w:val="Default Paragraph Font"/>
    <w:semiHidden/>
    <w:unhideWhenUsed/>
    <w:qFormat/>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customStyle="1" w:styleId="3">
    <w:name w:val="Normal1"/>
    <w:qFormat/>
    <w:uiPriority w:val="0"/>
    <w:rPr>
      <w:rFonts w:ascii="Times New Roman" w:hAnsi="Times New Roman" w:eastAsia="Times New Roman" w:cs="Times New Roman"/>
      <w:sz w:val="24"/>
      <w:szCs w:val="24"/>
      <w:lang w:val="en-US" w:eastAsia="en-US" w:bidi="ar-SA"/>
    </w:rPr>
  </w:style>
  <w:style w:type="paragraph" w:styleId="11">
    <w:name w:val="Balloon Text"/>
    <w:basedOn w:val="1"/>
    <w:link w:val="26"/>
    <w:semiHidden/>
    <w:unhideWhenUsed/>
    <w:qFormat/>
    <w:uiPriority w:val="99"/>
    <w:rPr>
      <w:rFonts w:ascii="Tahoma" w:hAnsi="Tahoma" w:cs="Tahoma"/>
      <w:sz w:val="16"/>
      <w:szCs w:val="16"/>
    </w:rPr>
  </w:style>
  <w:style w:type="character" w:styleId="12">
    <w:name w:val="annotation reference"/>
    <w:basedOn w:val="9"/>
    <w:semiHidden/>
    <w:unhideWhenUsed/>
    <w:qFormat/>
    <w:uiPriority w:val="99"/>
    <w:rPr>
      <w:sz w:val="16"/>
      <w:szCs w:val="16"/>
    </w:rPr>
  </w:style>
  <w:style w:type="paragraph" w:styleId="13">
    <w:name w:val="annotation text"/>
    <w:basedOn w:val="1"/>
    <w:link w:val="25"/>
    <w:semiHidden/>
    <w:unhideWhenUsed/>
    <w:qFormat/>
    <w:uiPriority w:val="99"/>
    <w:rPr>
      <w:sz w:val="20"/>
      <w:szCs w:val="20"/>
    </w:rPr>
  </w:style>
  <w:style w:type="paragraph" w:styleId="14">
    <w:name w:val="footer"/>
    <w:basedOn w:val="1"/>
    <w:link w:val="29"/>
    <w:unhideWhenUsed/>
    <w:qFormat/>
    <w:uiPriority w:val="99"/>
    <w:pPr>
      <w:tabs>
        <w:tab w:val="center" w:pos="4680"/>
        <w:tab w:val="right" w:pos="9360"/>
      </w:tabs>
    </w:pPr>
  </w:style>
  <w:style w:type="paragraph" w:styleId="15">
    <w:name w:val="header"/>
    <w:basedOn w:val="1"/>
    <w:link w:val="28"/>
    <w:semiHidden/>
    <w:unhideWhenUsed/>
    <w:qFormat/>
    <w:uiPriority w:val="99"/>
    <w:pPr>
      <w:tabs>
        <w:tab w:val="center" w:pos="4680"/>
        <w:tab w:val="right" w:pos="9360"/>
      </w:tabs>
    </w:pPr>
  </w:style>
  <w:style w:type="character" w:styleId="16">
    <w:name w:val="Hyperlink"/>
    <w:basedOn w:val="9"/>
    <w:unhideWhenUsed/>
    <w:uiPriority w:val="99"/>
    <w:rPr>
      <w:color w:val="0000FF" w:themeColor="hyperlink"/>
      <w:u w:val="single"/>
    </w:rPr>
  </w:style>
  <w:style w:type="paragraph" w:styleId="17">
    <w:name w:val="Normal (Web)"/>
    <w:basedOn w:val="1"/>
    <w:semiHidden/>
    <w:unhideWhenUsed/>
    <w:qFormat/>
    <w:uiPriority w:val="99"/>
    <w:pPr>
      <w:spacing w:before="100" w:beforeAutospacing="1" w:after="100" w:afterAutospacing="1"/>
    </w:pPr>
  </w:style>
  <w:style w:type="paragraph" w:styleId="18">
    <w:name w:val="Subtitle"/>
    <w:basedOn w:val="3"/>
    <w:next w:val="3"/>
    <w:uiPriority w:val="0"/>
    <w:pPr>
      <w:keepNext/>
      <w:keepLines/>
      <w:spacing w:after="320"/>
    </w:pPr>
    <w:rPr>
      <w:rFonts w:ascii="Arial" w:hAnsi="Arial" w:eastAsia="Arial" w:cs="Arial"/>
      <w:color w:val="666666"/>
      <w:sz w:val="30"/>
      <w:szCs w:val="30"/>
    </w:rPr>
  </w:style>
  <w:style w:type="paragraph" w:styleId="19">
    <w:name w:val="Title"/>
    <w:basedOn w:val="3"/>
    <w:next w:val="3"/>
    <w:qFormat/>
    <w:uiPriority w:val="0"/>
    <w:pPr>
      <w:keepNext/>
      <w:keepLines/>
      <w:spacing w:after="60"/>
    </w:pPr>
    <w:rPr>
      <w:sz w:val="52"/>
      <w:szCs w:val="52"/>
    </w:rPr>
  </w:style>
  <w:style w:type="paragraph" w:styleId="20">
    <w:name w:val="toc 1"/>
    <w:basedOn w:val="1"/>
    <w:next w:val="1"/>
    <w:unhideWhenUsed/>
    <w:qFormat/>
    <w:uiPriority w:val="39"/>
    <w:pPr>
      <w:spacing w:after="100"/>
    </w:pPr>
  </w:style>
  <w:style w:type="table" w:customStyle="1" w:styleId="21">
    <w:name w:val="Table Normal1"/>
    <w:qFormat/>
    <w:uiPriority w:val="0"/>
    <w:tblPr>
      <w:tblCellMar>
        <w:top w:w="0" w:type="dxa"/>
        <w:left w:w="0" w:type="dxa"/>
        <w:bottom w:w="0" w:type="dxa"/>
        <w:right w:w="0" w:type="dxa"/>
      </w:tblCellMar>
    </w:tblPr>
  </w:style>
  <w:style w:type="table" w:customStyle="1" w:styleId="22">
    <w:name w:val="Table1"/>
    <w:basedOn w:val="21"/>
    <w:qFormat/>
    <w:uiPriority w:val="0"/>
    <w:tblPr>
      <w:tblCellMar>
        <w:top w:w="100" w:type="dxa"/>
        <w:left w:w="100" w:type="dxa"/>
        <w:bottom w:w="100" w:type="dxa"/>
        <w:right w:w="100" w:type="dxa"/>
      </w:tblCellMar>
    </w:tblPr>
  </w:style>
  <w:style w:type="table" w:customStyle="1" w:styleId="23">
    <w:name w:val="Table2"/>
    <w:basedOn w:val="21"/>
    <w:qFormat/>
    <w:uiPriority w:val="0"/>
    <w:tblPr>
      <w:tblCellMar>
        <w:top w:w="100" w:type="dxa"/>
        <w:left w:w="100" w:type="dxa"/>
        <w:bottom w:w="100" w:type="dxa"/>
        <w:right w:w="100" w:type="dxa"/>
      </w:tblCellMar>
    </w:tblPr>
  </w:style>
  <w:style w:type="table" w:customStyle="1" w:styleId="24">
    <w:name w:val="Table3"/>
    <w:basedOn w:val="21"/>
    <w:qFormat/>
    <w:uiPriority w:val="0"/>
    <w:tblPr>
      <w:tblCellMar>
        <w:top w:w="100" w:type="dxa"/>
        <w:left w:w="100" w:type="dxa"/>
        <w:bottom w:w="100" w:type="dxa"/>
        <w:right w:w="100" w:type="dxa"/>
      </w:tblCellMar>
    </w:tblPr>
  </w:style>
  <w:style w:type="character" w:customStyle="1" w:styleId="25">
    <w:name w:val="Comment Text Char"/>
    <w:basedOn w:val="9"/>
    <w:link w:val="13"/>
    <w:semiHidden/>
    <w:qFormat/>
    <w:uiPriority w:val="99"/>
    <w:rPr>
      <w:sz w:val="20"/>
      <w:szCs w:val="20"/>
    </w:rPr>
  </w:style>
  <w:style w:type="character" w:customStyle="1" w:styleId="26">
    <w:name w:val="Balloon Text Char"/>
    <w:basedOn w:val="9"/>
    <w:link w:val="11"/>
    <w:semiHidden/>
    <w:uiPriority w:val="99"/>
    <w:rPr>
      <w:rFonts w:ascii="Tahoma" w:hAnsi="Tahoma" w:cs="Tahoma"/>
      <w:sz w:val="16"/>
      <w:szCs w:val="16"/>
    </w:rPr>
  </w:style>
  <w:style w:type="paragraph" w:customStyle="1" w:styleId="27">
    <w:name w:val="TOC Heading"/>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66091" w:themeColor="accent1" w:themeShade="BF"/>
    </w:rPr>
  </w:style>
  <w:style w:type="character" w:customStyle="1" w:styleId="28">
    <w:name w:val="Header Char"/>
    <w:basedOn w:val="9"/>
    <w:link w:val="15"/>
    <w:semiHidden/>
    <w:qFormat/>
    <w:uiPriority w:val="99"/>
  </w:style>
  <w:style w:type="character" w:customStyle="1" w:styleId="29">
    <w:name w:val="Footer Char"/>
    <w:basedOn w:val="9"/>
    <w:link w:val="14"/>
    <w:qFormat/>
    <w:uiPriority w:val="99"/>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F5E574-F74D-4695-8062-600111C6906D}">
  <ds:schemaRefs/>
</ds:datastoreItem>
</file>

<file path=docProps/app.xml><?xml version="1.0" encoding="utf-8"?>
<Properties xmlns="http://schemas.openxmlformats.org/officeDocument/2006/extended-properties" xmlns:vt="http://schemas.openxmlformats.org/officeDocument/2006/docPropsVTypes">
  <Template>Normal</Template>
  <Pages>15</Pages>
  <Words>3087</Words>
  <Characters>17602</Characters>
  <Lines>146</Lines>
  <Paragraphs>41</Paragraphs>
  <TotalTime>54</TotalTime>
  <ScaleCrop>false</ScaleCrop>
  <LinksUpToDate>false</LinksUpToDate>
  <CharactersWithSpaces>20648</CharactersWithSpaces>
  <Application>WPS Office_11.2.0.11214_F1E327BC-269C-435d-A152-05C5408002CA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2022-12-13T11:57:00Z</dcterms:created>
  <dc:creator>Ajith Kandula</dc:creator>
  <cp:lastModifiedBy>Hp</cp:lastModifiedBy>
  <dcterms:modified xsi:type="dcterms:W3CDTF">2023-01-12T13:14:12Z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1033-11.2.0.11214</vt:lpwstr>
  </property>
  <property fmtid="{D5CDD505-2E9C-101B-9397-08002B2CF9AE}" pid="3" name="ICV">
    <vt:lpwstr>59B5FB226D414C079615972B99BB2690</vt:lpwstr>
  </property>
</Properties>
</file>