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1E925D5C" w:rsidR="006503B9" w:rsidRDefault="006503B9" w:rsidP="006503B9">
      <w:pPr>
        <w:pStyle w:val="Heading2"/>
        <w:rPr>
          <w:u w:val="single"/>
        </w:rPr>
      </w:pPr>
      <w:r>
        <w:t>Name</w:t>
      </w:r>
      <w:r w:rsidRPr="000001B8">
        <w:rPr>
          <w:u w:val="single"/>
        </w:rPr>
        <w:tab/>
      </w:r>
      <w:r w:rsidR="007041C6">
        <w:rPr>
          <w:u w:val="single"/>
        </w:rPr>
        <w:t>John Archer</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7041C6">
        <w:rPr>
          <w:u w:val="single"/>
        </w:rPr>
        <w:t>38</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r w:rsidR="00165990">
              <w:rPr>
                <w:rFonts w:ascii="Arial" w:hAnsi="Arial" w:cs="Arial"/>
                <w:sz w:val="20"/>
                <w:szCs w:val="20"/>
              </w:rPr>
              <w:t>demonstrated</w:t>
            </w:r>
            <w:r w:rsidR="000018CB" w:rsidRPr="0063025E">
              <w:rPr>
                <w:rFonts w:ascii="Arial" w:hAnsi="Arial" w:cs="Arial"/>
                <w:sz w:val="20"/>
                <w:szCs w:val="20"/>
              </w:rPr>
              <w:t>(</w:t>
            </w:r>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7041C6">
              <w:rPr>
                <w:rFonts w:ascii="Arial" w:hAnsi="Arial" w:cs="Arial"/>
                <w:sz w:val="20"/>
                <w:szCs w:val="20"/>
                <w:highlight w:val="yellow"/>
              </w:rPr>
              <w:t xml:space="preserve">Provides no </w:t>
            </w:r>
            <w:r w:rsidR="00905F48" w:rsidRPr="007041C6">
              <w:rPr>
                <w:rFonts w:ascii="Arial" w:hAnsi="Arial" w:cs="Arial"/>
                <w:sz w:val="20"/>
                <w:szCs w:val="20"/>
                <w:highlight w:val="yellow"/>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vidence that the tables will link together in a relational database environment</w:t>
            </w:r>
            <w:r w:rsidR="000018CB" w:rsidRPr="0063025E">
              <w:rPr>
                <w:rFonts w:ascii="Arial" w:hAnsi="Arial" w:cs="Arial"/>
                <w:sz w:val="20"/>
                <w:szCs w:val="20"/>
              </w:rPr>
              <w:t>(</w:t>
            </w:r>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7041C6" w:rsidRDefault="00905F48" w:rsidP="000018CB">
            <w:pPr>
              <w:rPr>
                <w:rFonts w:ascii="Arial" w:hAnsi="Arial" w:cs="Arial"/>
                <w:sz w:val="20"/>
                <w:szCs w:val="20"/>
                <w:highlight w:val="yellow"/>
              </w:rPr>
            </w:pPr>
            <w:r w:rsidRPr="007041C6">
              <w:rPr>
                <w:rFonts w:ascii="Arial" w:hAnsi="Arial" w:cs="Arial"/>
                <w:sz w:val="20"/>
                <w:szCs w:val="20"/>
                <w:highlight w:val="yellow"/>
              </w:rPr>
              <w:t>Some suitable entities identified and presented</w:t>
            </w:r>
          </w:p>
        </w:tc>
        <w:tc>
          <w:tcPr>
            <w:tcW w:w="1899" w:type="dxa"/>
          </w:tcPr>
          <w:p w14:paraId="276B1461" w14:textId="77777777" w:rsidR="000018CB" w:rsidRPr="007041C6" w:rsidRDefault="000018CB" w:rsidP="000018CB">
            <w:pPr>
              <w:rPr>
                <w:rFonts w:ascii="Arial" w:hAnsi="Arial" w:cs="Arial"/>
                <w:sz w:val="20"/>
                <w:szCs w:val="20"/>
                <w:highlight w:val="yellow"/>
              </w:rPr>
            </w:pPr>
            <w:r w:rsidRPr="007041C6">
              <w:rPr>
                <w:rFonts w:ascii="Arial" w:hAnsi="Arial" w:cs="Arial"/>
                <w:sz w:val="20"/>
                <w:szCs w:val="20"/>
                <w:highlight w:val="yellow"/>
              </w:rPr>
              <w:t>Suggest</w:t>
            </w:r>
            <w:r w:rsidR="00905F48" w:rsidRPr="007041C6">
              <w:rPr>
                <w:rFonts w:ascii="Arial" w:hAnsi="Arial" w:cs="Arial"/>
                <w:sz w:val="20"/>
                <w:szCs w:val="20"/>
                <w:highlight w:val="yellow"/>
              </w:rPr>
              <w:t>ions of th</w:t>
            </w:r>
            <w:r w:rsidR="00BE5D5C" w:rsidRPr="007041C6">
              <w:rPr>
                <w:rFonts w:ascii="Arial" w:hAnsi="Arial" w:cs="Arial"/>
                <w:sz w:val="20"/>
                <w:szCs w:val="20"/>
                <w:highlight w:val="yellow"/>
              </w:rPr>
              <w:t>e</w:t>
            </w:r>
            <w:r w:rsidR="00905F48" w:rsidRPr="007041C6">
              <w:rPr>
                <w:rFonts w:ascii="Arial" w:hAnsi="Arial" w:cs="Arial"/>
                <w:sz w:val="20"/>
                <w:szCs w:val="20"/>
                <w:highlight w:val="yellow"/>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7041C6" w:rsidRDefault="00BE5D5C" w:rsidP="000018CB">
            <w:pPr>
              <w:rPr>
                <w:rFonts w:ascii="Arial" w:hAnsi="Arial" w:cs="Arial"/>
                <w:sz w:val="20"/>
                <w:szCs w:val="20"/>
                <w:highlight w:val="yellow"/>
              </w:rPr>
            </w:pPr>
            <w:r w:rsidRPr="007041C6">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7041C6" w:rsidRDefault="00BE5D5C" w:rsidP="000018CB">
            <w:pPr>
              <w:rPr>
                <w:rFonts w:ascii="Arial" w:hAnsi="Arial" w:cs="Arial"/>
                <w:sz w:val="20"/>
                <w:szCs w:val="20"/>
                <w:highlight w:val="yellow"/>
              </w:rPr>
            </w:pPr>
            <w:r w:rsidRPr="007041C6">
              <w:rPr>
                <w:rFonts w:ascii="Arial" w:hAnsi="Arial" w:cs="Arial"/>
                <w:sz w:val="20"/>
                <w:szCs w:val="20"/>
                <w:highlight w:val="yellow"/>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63025E">
              <w:rPr>
                <w:rFonts w:ascii="Arial" w:hAnsi="Arial" w:cs="Arial"/>
                <w:sz w:val="20"/>
                <w:szCs w:val="20"/>
              </w:rPr>
              <w:t>Clear sectioning of content; labelling of tables and figures; reasonable English</w:t>
            </w:r>
          </w:p>
        </w:tc>
        <w:tc>
          <w:tcPr>
            <w:tcW w:w="1792" w:type="dxa"/>
          </w:tcPr>
          <w:p w14:paraId="047DD35C" w14:textId="77777777" w:rsidR="000018CB" w:rsidRPr="007041C6" w:rsidRDefault="000018CB" w:rsidP="000018CB">
            <w:pPr>
              <w:rPr>
                <w:rFonts w:ascii="Arial" w:hAnsi="Arial" w:cs="Arial"/>
                <w:sz w:val="20"/>
                <w:szCs w:val="20"/>
                <w:highlight w:val="yellow"/>
              </w:rPr>
            </w:pPr>
            <w:r w:rsidRPr="007041C6">
              <w:rPr>
                <w:rFonts w:ascii="Arial" w:hAnsi="Arial" w:cs="Arial"/>
                <w:sz w:val="20"/>
                <w:szCs w:val="20"/>
                <w:highlight w:val="yellow"/>
              </w:rPr>
              <w:t>Some labelling of tables and figures; clearly needs spell- and grammar-checking</w:t>
            </w:r>
            <w:r w:rsidR="0063025E" w:rsidRPr="007041C6">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7041C6" w:rsidRDefault="000018CB" w:rsidP="000018CB">
            <w:pPr>
              <w:rPr>
                <w:sz w:val="20"/>
                <w:szCs w:val="20"/>
                <w:highlight w:val="yellow"/>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70145388" w:rsidR="008515DD" w:rsidRDefault="008515DD" w:rsidP="008515DD">
      <w:pPr>
        <w:pStyle w:val="Heading2"/>
      </w:pPr>
      <w:r>
        <w:t>C</w:t>
      </w:r>
      <w:r w:rsidR="005B4F07">
        <w:t>omments</w:t>
      </w:r>
    </w:p>
    <w:p w14:paraId="56D582B0" w14:textId="5803848F" w:rsidR="007041C6" w:rsidRDefault="007041C6" w:rsidP="007041C6"/>
    <w:p w14:paraId="1A014E00" w14:textId="1E39C160" w:rsidR="007041C6" w:rsidRPr="007041C6" w:rsidRDefault="007041C6" w:rsidP="007041C6">
      <w:r w:rsidRPr="007041C6">
        <w:lastRenderedPageBreak/>
        <w:t xml:space="preserve">You have used the incorrect diagramming convention to build your contacts level diagram and your data flow diagram. You have not presented any predesigned references to your entity relationship diagram and it appears that you have designed this within the access environment. Although you have entered suitable tables into the access environment the overall system is very limited with only three data entry forms limited amount of testing and additional end user functionality added. Work presented to a basic standard for </w:t>
      </w:r>
    </w:p>
    <w:sectPr w:rsidR="007041C6" w:rsidRPr="007041C6"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BCF7E" w14:textId="77777777" w:rsidR="00BB7FE3" w:rsidRDefault="00BB7FE3" w:rsidP="004511A9">
      <w:r>
        <w:separator/>
      </w:r>
    </w:p>
  </w:endnote>
  <w:endnote w:type="continuationSeparator" w:id="0">
    <w:p w14:paraId="48EC82F4" w14:textId="77777777" w:rsidR="00BB7FE3" w:rsidRDefault="00BB7FE3"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1F6A1" w14:textId="77777777" w:rsidR="00BB7FE3" w:rsidRDefault="00BB7FE3" w:rsidP="004511A9">
      <w:r>
        <w:separator/>
      </w:r>
    </w:p>
  </w:footnote>
  <w:footnote w:type="continuationSeparator" w:id="0">
    <w:p w14:paraId="1FAF8CAE" w14:textId="77777777" w:rsidR="00BB7FE3" w:rsidRDefault="00BB7FE3"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041C6"/>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B7FE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2021-06-03T09:37:00Z</dcterms:created>
  <dcterms:modified xsi:type="dcterms:W3CDTF">2021-06-03T09:37:00Z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