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rPr>
          <w:b w:val="1"/>
          <w:sz w:val="44"/>
          <w:szCs w:val="44"/>
        </w:rPr>
      </w:pPr>
      <w:r w:rsidDel="00000000" w:rsidR="00000000" w:rsidRPr="00000000">
        <w:rPr>
          <w:rtl w:val="0"/>
        </w:rPr>
      </w:r>
    </w:p>
    <w:p w:rsidR="00000000" w:rsidDel="00000000" w:rsidP="00000000" w:rsidRDefault="00000000" w:rsidRPr="00000000" w14:paraId="00000001">
      <w:pPr>
        <w:contextualSpacing w:val="0"/>
        <w:jc w:val="right"/>
        <w:rPr>
          <w:b w:val="1"/>
          <w:sz w:val="72"/>
          <w:szCs w:val="72"/>
        </w:rPr>
      </w:pPr>
      <w:r w:rsidDel="00000000" w:rsidR="00000000" w:rsidRPr="00000000">
        <w:rPr>
          <w:b w:val="1"/>
          <w:sz w:val="72"/>
          <w:szCs w:val="72"/>
          <w:rtl w:val="0"/>
        </w:rPr>
        <w:t xml:space="preserve">‘Mad, Bad or Sad’:</w:t>
      </w:r>
    </w:p>
    <w:p w:rsidR="00000000" w:rsidDel="00000000" w:rsidP="00000000" w:rsidRDefault="00000000" w:rsidRPr="00000000" w14:paraId="00000002">
      <w:pPr>
        <w:contextualSpacing w:val="0"/>
        <w:jc w:val="right"/>
        <w:rPr>
          <w:b w:val="1"/>
          <w:i w:val="1"/>
          <w:sz w:val="72"/>
          <w:szCs w:val="72"/>
        </w:rPr>
      </w:pPr>
      <w:r w:rsidDel="00000000" w:rsidR="00000000" w:rsidRPr="00000000">
        <w:rPr>
          <w:b w:val="1"/>
          <w:i w:val="1"/>
          <w:sz w:val="72"/>
          <w:szCs w:val="72"/>
          <w:rtl w:val="0"/>
        </w:rPr>
        <w:t xml:space="preserve">Serial Killers and Equality</w:t>
      </w:r>
    </w:p>
    <w:p w:rsidR="00000000" w:rsidDel="00000000" w:rsidP="00000000" w:rsidRDefault="00000000" w:rsidRPr="00000000" w14:paraId="00000003">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4">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5">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6">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7">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8">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9">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A">
      <w:pPr>
        <w:spacing w:line="480" w:lineRule="auto"/>
        <w:contextualSpacing w:val="0"/>
        <w:jc w:val="right"/>
        <w:rPr>
          <w:i w:val="1"/>
          <w:sz w:val="52"/>
          <w:szCs w:val="52"/>
        </w:rPr>
      </w:pPr>
      <w:r w:rsidDel="00000000" w:rsidR="00000000" w:rsidRPr="00000000">
        <w:rPr>
          <w:i w:val="1"/>
          <w:sz w:val="52"/>
          <w:szCs w:val="52"/>
          <w:rtl w:val="0"/>
        </w:rPr>
        <w:t xml:space="preserve">Katherine Rabey-Smith</w:t>
      </w:r>
    </w:p>
    <w:p w:rsidR="00000000" w:rsidDel="00000000" w:rsidP="00000000" w:rsidRDefault="00000000" w:rsidRPr="00000000" w14:paraId="0000000B">
      <w:pPr>
        <w:spacing w:line="480" w:lineRule="auto"/>
        <w:contextualSpacing w:val="0"/>
        <w:jc w:val="right"/>
        <w:rPr>
          <w:i w:val="1"/>
        </w:rPr>
      </w:pPr>
      <w:r w:rsidDel="00000000" w:rsidR="00000000" w:rsidRPr="00000000">
        <w:rPr>
          <w:rtl w:val="0"/>
        </w:rPr>
      </w:r>
    </w:p>
    <w:p w:rsidR="00000000" w:rsidDel="00000000" w:rsidP="00000000" w:rsidRDefault="00000000" w:rsidRPr="00000000" w14:paraId="0000000C">
      <w:pPr>
        <w:spacing w:line="480" w:lineRule="auto"/>
        <w:contextualSpacing w:val="0"/>
        <w:jc w:val="right"/>
        <w:rPr>
          <w:b w:val="1"/>
          <w:i w:val="1"/>
          <w:sz w:val="48"/>
          <w:szCs w:val="48"/>
        </w:rPr>
      </w:pPr>
      <w:r w:rsidDel="00000000" w:rsidR="00000000" w:rsidRPr="00000000">
        <w:rPr>
          <w:b w:val="1"/>
          <w:i w:val="1"/>
          <w:sz w:val="48"/>
          <w:szCs w:val="48"/>
          <w:rtl w:val="0"/>
        </w:rPr>
        <w:t xml:space="preserve">SJSS6005</w:t>
      </w:r>
    </w:p>
    <w:p w:rsidR="00000000" w:rsidDel="00000000" w:rsidP="00000000" w:rsidRDefault="00000000" w:rsidRPr="00000000" w14:paraId="0000000D">
      <w:pPr>
        <w:spacing w:line="360" w:lineRule="auto"/>
        <w:contextualSpacing w:val="0"/>
        <w:jc w:val="right"/>
        <w:rPr>
          <w:i w:val="1"/>
        </w:rPr>
      </w:pPr>
      <w:r w:rsidDel="00000000" w:rsidR="00000000" w:rsidRPr="00000000">
        <w:rPr>
          <w:rtl w:val="0"/>
        </w:rPr>
      </w:r>
    </w:p>
    <w:p w:rsidR="00000000" w:rsidDel="00000000" w:rsidP="00000000" w:rsidRDefault="00000000" w:rsidRPr="00000000" w14:paraId="0000000E">
      <w:pPr>
        <w:spacing w:line="360" w:lineRule="auto"/>
        <w:contextualSpacing w:val="0"/>
        <w:jc w:val="right"/>
        <w:rPr>
          <w:i w:val="1"/>
          <w:sz w:val="40"/>
          <w:szCs w:val="40"/>
        </w:rPr>
      </w:pPr>
      <w:r w:rsidDel="00000000" w:rsidR="00000000" w:rsidRPr="00000000">
        <w:rPr>
          <w:i w:val="1"/>
          <w:sz w:val="40"/>
          <w:szCs w:val="40"/>
          <w:rtl w:val="0"/>
        </w:rPr>
        <w:t xml:space="preserve">3</w:t>
      </w:r>
      <w:r w:rsidDel="00000000" w:rsidR="00000000" w:rsidRPr="00000000">
        <w:rPr>
          <w:i w:val="1"/>
          <w:sz w:val="40"/>
          <w:szCs w:val="40"/>
          <w:vertAlign w:val="superscript"/>
          <w:rtl w:val="0"/>
        </w:rPr>
        <w:t xml:space="preserve">rd</w:t>
      </w:r>
      <w:r w:rsidDel="00000000" w:rsidR="00000000" w:rsidRPr="00000000">
        <w:rPr>
          <w:i w:val="1"/>
          <w:sz w:val="40"/>
          <w:szCs w:val="40"/>
          <w:rtl w:val="0"/>
        </w:rPr>
        <w:t xml:space="preserve"> May 2018</w:t>
      </w:r>
    </w:p>
    <w:p w:rsidR="00000000" w:rsidDel="00000000" w:rsidP="00000000" w:rsidRDefault="00000000" w:rsidRPr="00000000" w14:paraId="0000000F">
      <w:pPr>
        <w:spacing w:line="360" w:lineRule="auto"/>
        <w:contextualSpacing w:val="0"/>
        <w:jc w:val="right"/>
        <w:rPr>
          <w:i w:val="1"/>
          <w:sz w:val="40"/>
          <w:szCs w:val="40"/>
        </w:rPr>
      </w:pPr>
      <w:r w:rsidDel="00000000" w:rsidR="00000000" w:rsidRPr="00000000">
        <w:rPr>
          <w:i w:val="1"/>
          <w:sz w:val="40"/>
          <w:szCs w:val="40"/>
          <w:rtl w:val="0"/>
        </w:rPr>
        <w:t xml:space="preserve">Yr Athrofa</w:t>
      </w:r>
    </w:p>
    <w:p w:rsidR="00000000" w:rsidDel="00000000" w:rsidP="00000000" w:rsidRDefault="00000000" w:rsidRPr="00000000" w14:paraId="00000010">
      <w:pPr>
        <w:spacing w:line="360" w:lineRule="auto"/>
        <w:contextualSpacing w:val="0"/>
        <w:jc w:val="right"/>
        <w:rPr>
          <w:i w:val="1"/>
          <w:sz w:val="40"/>
          <w:szCs w:val="40"/>
        </w:rPr>
      </w:pPr>
      <w:r w:rsidDel="00000000" w:rsidR="00000000" w:rsidRPr="00000000">
        <w:rPr>
          <w:i w:val="1"/>
          <w:sz w:val="40"/>
          <w:szCs w:val="40"/>
          <w:rtl w:val="0"/>
        </w:rPr>
        <w:t xml:space="preserve">Word count- 9,004</w:t>
      </w:r>
    </w:p>
    <w:p w:rsidR="00000000" w:rsidDel="00000000" w:rsidP="00000000" w:rsidRDefault="00000000" w:rsidRPr="00000000" w14:paraId="00000011">
      <w:pPr>
        <w:spacing w:line="360" w:lineRule="auto"/>
        <w:contextualSpacing w:val="0"/>
        <w:jc w:val="right"/>
        <w:rPr>
          <w:i w:val="1"/>
          <w:sz w:val="40"/>
          <w:szCs w:val="40"/>
        </w:rPr>
      </w:pPr>
      <w:r w:rsidDel="00000000" w:rsidR="00000000" w:rsidRPr="00000000">
        <w:rPr>
          <w:i w:val="1"/>
          <w:sz w:val="40"/>
          <w:szCs w:val="40"/>
          <w:rtl w:val="0"/>
        </w:rPr>
        <w:t xml:space="preserve"> </w:t>
      </w:r>
    </w:p>
    <w:p w:rsidR="00000000" w:rsidDel="00000000" w:rsidP="00000000" w:rsidRDefault="00000000" w:rsidRPr="00000000" w14:paraId="00000012">
      <w:pPr>
        <w:spacing w:line="360" w:lineRule="auto"/>
        <w:contextualSpacing w:val="0"/>
        <w:rPr>
          <w:sz w:val="40"/>
          <w:szCs w:val="40"/>
        </w:rPr>
      </w:pPr>
      <w:r w:rsidDel="00000000" w:rsidR="00000000" w:rsidRPr="00000000">
        <w:rPr>
          <w:rtl w:val="0"/>
        </w:rPr>
      </w:r>
    </w:p>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sz w:val="40"/>
          <w:szCs w:val="40"/>
        </w:rPr>
        <w:sectPr>
          <w:footerReference r:id="rId6" w:type="default"/>
          <w:footerReference r:id="rId7" w:type="even"/>
          <w:pgSz w:h="16838" w:w="11906"/>
          <w:pgMar w:bottom="1440" w:top="1440" w:left="1800" w:right="1800" w:header="708" w:footer="708"/>
          <w:pgNumType w:start="1"/>
        </w:sectPr>
      </w:pPr>
      <w:r w:rsidDel="00000000" w:rsidR="00000000" w:rsidRPr="00000000">
        <w:br w:type="page"/>
      </w:r>
      <w:r w:rsidDel="00000000" w:rsidR="00000000" w:rsidRPr="00000000">
        <w:rPr>
          <w:rtl w:val="0"/>
        </w:rPr>
      </w:r>
    </w:p>
    <w:p w:rsidR="00000000" w:rsidDel="00000000" w:rsidP="00000000" w:rsidRDefault="00000000" w:rsidRPr="00000000" w14:paraId="00000014">
      <w:pPr>
        <w:spacing w:line="480" w:lineRule="auto"/>
        <w:contextualSpacing w:val="0"/>
        <w:rPr>
          <w:b w:val="1"/>
        </w:rPr>
      </w:pPr>
      <w:bookmarkStart w:colFirst="0" w:colLast="0" w:name="_gjdgxs" w:id="0"/>
      <w:bookmarkEnd w:id="0"/>
      <w:r w:rsidDel="00000000" w:rsidR="00000000" w:rsidRPr="00000000">
        <w:rPr>
          <w:b w:val="1"/>
          <w:rtl w:val="0"/>
        </w:rPr>
        <w:t xml:space="preserve">DECLARATION FORM</w:t>
      </w:r>
    </w:p>
    <w:p w:rsidR="00000000" w:rsidDel="00000000" w:rsidP="00000000" w:rsidRDefault="00000000" w:rsidRPr="00000000" w14:paraId="00000015">
      <w:pPr>
        <w:contextualSpacing w:val="0"/>
        <w:rPr/>
      </w:pPr>
      <w:r w:rsidDel="00000000" w:rsidR="00000000" w:rsidRPr="00000000">
        <w:rPr/>
        <w:drawing>
          <wp:inline distB="0" distT="0" distL="0" distR="0">
            <wp:extent cx="2857500" cy="1181100"/>
            <wp:effectExtent b="0" l="0" r="0" t="0"/>
            <wp:docPr id="3"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857500" cy="1181100"/>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contextualSpacing w:val="0"/>
        <w:jc w:val="center"/>
        <w:rPr/>
      </w:pPr>
      <w:r w:rsidDel="00000000" w:rsidR="00000000" w:rsidRPr="00000000">
        <w:rPr>
          <w:rtl w:val="0"/>
        </w:rPr>
      </w:r>
    </w:p>
    <w:p w:rsidR="00000000" w:rsidDel="00000000" w:rsidP="00000000" w:rsidRDefault="00000000" w:rsidRPr="00000000" w14:paraId="00000017">
      <w:pPr>
        <w:contextualSpacing w:val="0"/>
        <w:jc w:val="center"/>
        <w:rPr/>
      </w:pPr>
      <w:r w:rsidDel="00000000" w:rsidR="00000000" w:rsidRPr="00000000">
        <w:rPr>
          <w:rtl w:val="0"/>
        </w:rPr>
      </w:r>
    </w:p>
    <w:p w:rsidR="00000000" w:rsidDel="00000000" w:rsidP="00000000" w:rsidRDefault="00000000" w:rsidRPr="00000000" w14:paraId="00000018">
      <w:pPr>
        <w:contextualSpacing w:val="0"/>
        <w:rPr>
          <w:b w:val="1"/>
        </w:rPr>
      </w:pPr>
      <w:r w:rsidDel="00000000" w:rsidR="00000000" w:rsidRPr="00000000">
        <w:rPr>
          <w:rtl w:val="0"/>
        </w:rPr>
      </w:r>
    </w:p>
    <w:p w:rsidR="00000000" w:rsidDel="00000000" w:rsidP="00000000" w:rsidRDefault="00000000" w:rsidRPr="00000000" w14:paraId="00000019">
      <w:pPr>
        <w:contextualSpacing w:val="0"/>
        <w:rPr>
          <w:b w:val="1"/>
        </w:rPr>
      </w:pPr>
      <w:r w:rsidDel="00000000" w:rsidR="00000000" w:rsidRPr="00000000">
        <w:rPr>
          <w:rtl w:val="0"/>
        </w:rPr>
      </w:r>
    </w:p>
    <w:p w:rsidR="00000000" w:rsidDel="00000000" w:rsidP="00000000" w:rsidRDefault="00000000" w:rsidRPr="00000000" w14:paraId="0000001A">
      <w:pPr>
        <w:contextualSpacing w:val="0"/>
        <w:rPr>
          <w:b w:val="1"/>
        </w:rPr>
      </w:pPr>
      <w:r w:rsidDel="00000000" w:rsidR="00000000" w:rsidRPr="00000000">
        <w:rPr>
          <w:rtl w:val="0"/>
        </w:rPr>
      </w:r>
    </w:p>
    <w:p w:rsidR="00000000" w:rsidDel="00000000" w:rsidP="00000000" w:rsidRDefault="00000000" w:rsidRPr="00000000" w14:paraId="0000001B">
      <w:pPr>
        <w:contextualSpacing w:val="0"/>
        <w:rPr>
          <w:b w:val="1"/>
        </w:rPr>
      </w:pPr>
      <w:r w:rsidDel="00000000" w:rsidR="00000000" w:rsidRPr="00000000">
        <w:rPr>
          <w:b w:val="1"/>
          <w:rtl w:val="0"/>
        </w:rPr>
        <w:t xml:space="preserve">Name of the Programme of Study:</w:t>
      </w:r>
    </w:p>
    <w:p w:rsidR="00000000" w:rsidDel="00000000" w:rsidP="00000000" w:rsidRDefault="00000000" w:rsidRPr="00000000" w14:paraId="0000001C">
      <w:pPr>
        <w:contextualSpacing w:val="0"/>
        <w:rPr>
          <w:b w:val="1"/>
        </w:rPr>
      </w:pPr>
      <w:r w:rsidDel="00000000" w:rsidR="00000000" w:rsidRPr="00000000">
        <w:rPr>
          <w:rtl w:val="0"/>
        </w:rPr>
      </w:r>
    </w:p>
    <w:p w:rsidR="00000000" w:rsidDel="00000000" w:rsidP="00000000" w:rsidRDefault="00000000" w:rsidRPr="00000000" w14:paraId="0000001D">
      <w:pPr>
        <w:contextualSpacing w:val="0"/>
        <w:rPr>
          <w:b w:val="1"/>
        </w:rPr>
      </w:pPr>
      <w:r w:rsidDel="00000000" w:rsidR="00000000" w:rsidRPr="00000000">
        <w:rPr>
          <w:b w:val="1"/>
          <w:rtl w:val="0"/>
        </w:rPr>
        <w:t xml:space="preserve">Name of Student (Capital Letters):</w:t>
      </w:r>
    </w:p>
    <w:p w:rsidR="00000000" w:rsidDel="00000000" w:rsidP="00000000" w:rsidRDefault="00000000" w:rsidRPr="00000000" w14:paraId="0000001E">
      <w:pPr>
        <w:contextualSpacing w:val="0"/>
        <w:rPr>
          <w:b w:val="1"/>
        </w:rPr>
      </w:pPr>
      <w:r w:rsidDel="00000000" w:rsidR="00000000" w:rsidRPr="00000000">
        <w:rPr>
          <w:rtl w:val="0"/>
        </w:rPr>
      </w:r>
    </w:p>
    <w:p w:rsidR="00000000" w:rsidDel="00000000" w:rsidP="00000000" w:rsidRDefault="00000000" w:rsidRPr="00000000" w14:paraId="0000001F">
      <w:pPr>
        <w:contextualSpacing w:val="0"/>
        <w:rPr>
          <w:b w:val="1"/>
        </w:rPr>
      </w:pPr>
      <w:r w:rsidDel="00000000" w:rsidR="00000000" w:rsidRPr="00000000">
        <w:rPr>
          <w:rtl w:val="0"/>
        </w:rPr>
      </w:r>
    </w:p>
    <w:p w:rsidR="00000000" w:rsidDel="00000000" w:rsidP="00000000" w:rsidRDefault="00000000" w:rsidRPr="00000000" w14:paraId="00000020">
      <w:pPr>
        <w:contextualSpacing w:val="0"/>
        <w:rPr>
          <w:b w:val="1"/>
        </w:rPr>
      </w:pPr>
      <w:r w:rsidDel="00000000" w:rsidR="00000000" w:rsidRPr="00000000">
        <w:rPr>
          <w:rtl w:val="0"/>
        </w:rPr>
      </w:r>
    </w:p>
    <w:p w:rsidR="00000000" w:rsidDel="00000000" w:rsidP="00000000" w:rsidRDefault="00000000" w:rsidRPr="00000000" w14:paraId="00000021">
      <w:pPr>
        <w:contextualSpacing w:val="0"/>
        <w:rPr>
          <w:b w:val="1"/>
        </w:rPr>
      </w:pPr>
      <w:r w:rsidDel="00000000" w:rsidR="00000000" w:rsidRPr="00000000">
        <w:rPr>
          <w:b w:val="1"/>
          <w:rtl w:val="0"/>
        </w:rPr>
        <w:t xml:space="preserve">DECLARATION</w:t>
      </w:r>
    </w:p>
    <w:p w:rsidR="00000000" w:rsidDel="00000000" w:rsidP="00000000" w:rsidRDefault="00000000" w:rsidRPr="00000000" w14:paraId="00000022">
      <w:pPr>
        <w:contextualSpacing w:val="0"/>
        <w:rPr>
          <w:b w:val="1"/>
        </w:rPr>
      </w:pPr>
      <w:r w:rsidDel="00000000" w:rsidR="00000000" w:rsidRPr="00000000">
        <w:rPr>
          <w:rtl w:val="0"/>
        </w:rPr>
      </w:r>
    </w:p>
    <w:p w:rsidR="00000000" w:rsidDel="00000000" w:rsidP="00000000" w:rsidRDefault="00000000" w:rsidRPr="00000000" w14:paraId="00000023">
      <w:pPr>
        <w:contextualSpacing w:val="0"/>
        <w:rPr>
          <w:b w:val="1"/>
        </w:rPr>
      </w:pPr>
      <w:r w:rsidDel="00000000" w:rsidR="00000000" w:rsidRPr="00000000">
        <w:rPr>
          <w:b w:val="1"/>
          <w:rtl w:val="0"/>
        </w:rPr>
        <w:t xml:space="preserve">I certify that the whole of this work is the result of my individual effort, and that all sources have been acknowledged.</w:t>
      </w:r>
    </w:p>
    <w:p w:rsidR="00000000" w:rsidDel="00000000" w:rsidP="00000000" w:rsidRDefault="00000000" w:rsidRPr="00000000" w14:paraId="00000024">
      <w:pPr>
        <w:contextualSpacing w:val="0"/>
        <w:rPr>
          <w:b w:val="1"/>
        </w:rPr>
      </w:pPr>
      <w:r w:rsidDel="00000000" w:rsidR="00000000" w:rsidRPr="00000000">
        <w:rPr>
          <w:rtl w:val="0"/>
        </w:rPr>
      </w:r>
    </w:p>
    <w:p w:rsidR="00000000" w:rsidDel="00000000" w:rsidP="00000000" w:rsidRDefault="00000000" w:rsidRPr="00000000" w14:paraId="00000025">
      <w:pPr>
        <w:contextualSpacing w:val="0"/>
        <w:rPr>
          <w:b w:val="1"/>
        </w:rPr>
      </w:pPr>
      <w:r w:rsidDel="00000000" w:rsidR="00000000" w:rsidRPr="00000000">
        <w:rPr>
          <w:b w:val="1"/>
          <w:rtl w:val="0"/>
        </w:rPr>
        <w:t xml:space="preserve">Signed: Katherine Rabey-Smith.............................. (Student)</w:t>
      </w:r>
    </w:p>
    <w:p w:rsidR="00000000" w:rsidDel="00000000" w:rsidP="00000000" w:rsidRDefault="00000000" w:rsidRPr="00000000" w14:paraId="00000026">
      <w:pPr>
        <w:contextualSpacing w:val="0"/>
        <w:rPr>
          <w:b w:val="1"/>
        </w:rPr>
      </w:pPr>
      <w:r w:rsidDel="00000000" w:rsidR="00000000" w:rsidRPr="00000000">
        <w:rPr>
          <w:rtl w:val="0"/>
        </w:rPr>
      </w:r>
    </w:p>
    <w:p w:rsidR="00000000" w:rsidDel="00000000" w:rsidP="00000000" w:rsidRDefault="00000000" w:rsidRPr="00000000" w14:paraId="00000027">
      <w:pPr>
        <w:contextualSpacing w:val="0"/>
        <w:rPr>
          <w:b w:val="1"/>
        </w:rPr>
      </w:pPr>
      <w:r w:rsidDel="00000000" w:rsidR="00000000" w:rsidRPr="00000000">
        <w:rPr>
          <w:b w:val="1"/>
          <w:rtl w:val="0"/>
        </w:rPr>
        <w:t xml:space="preserve">Date     May 2018</w:t>
      </w:r>
    </w:p>
    <w:p w:rsidR="00000000" w:rsidDel="00000000" w:rsidP="00000000" w:rsidRDefault="00000000" w:rsidRPr="00000000" w14:paraId="00000028">
      <w:pPr>
        <w:contextualSpacing w:val="0"/>
        <w:rPr>
          <w:b w:val="1"/>
        </w:rPr>
      </w:pPr>
      <w:r w:rsidDel="00000000" w:rsidR="00000000" w:rsidRPr="00000000">
        <w:rPr>
          <w:rtl w:val="0"/>
        </w:rPr>
      </w:r>
    </w:p>
    <w:p w:rsidR="00000000" w:rsidDel="00000000" w:rsidP="00000000" w:rsidRDefault="00000000" w:rsidRPr="00000000" w14:paraId="00000029">
      <w:pPr>
        <w:contextualSpacing w:val="0"/>
        <w:rPr>
          <w:b w:val="1"/>
        </w:rPr>
      </w:pPr>
      <w:r w:rsidDel="00000000" w:rsidR="00000000" w:rsidRPr="00000000">
        <w:rPr>
          <w:rtl w:val="0"/>
        </w:rPr>
      </w:r>
    </w:p>
    <w:p w:rsidR="00000000" w:rsidDel="00000000" w:rsidP="00000000" w:rsidRDefault="00000000" w:rsidRPr="00000000" w14:paraId="0000002A">
      <w:pPr>
        <w:contextualSpacing w:val="0"/>
        <w:rPr>
          <w:b w:val="1"/>
        </w:rPr>
      </w:pPr>
      <w:r w:rsidDel="00000000" w:rsidR="00000000" w:rsidRPr="00000000">
        <w:rPr>
          <w:rtl w:val="0"/>
        </w:rPr>
      </w:r>
    </w:p>
    <w:p w:rsidR="00000000" w:rsidDel="00000000" w:rsidP="00000000" w:rsidRDefault="00000000" w:rsidRPr="00000000" w14:paraId="0000002B">
      <w:pPr>
        <w:contextualSpacing w:val="0"/>
        <w:rPr>
          <w:b w:val="1"/>
        </w:rPr>
      </w:pPr>
      <w:r w:rsidDel="00000000" w:rsidR="00000000" w:rsidRPr="00000000">
        <w:rPr>
          <w:rtl w:val="0"/>
        </w:rPr>
      </w:r>
    </w:p>
    <w:p w:rsidR="00000000" w:rsidDel="00000000" w:rsidP="00000000" w:rsidRDefault="00000000" w:rsidRPr="00000000" w14:paraId="0000002C">
      <w:pPr>
        <w:contextualSpacing w:val="0"/>
        <w:rPr>
          <w:b w:val="1"/>
        </w:rPr>
      </w:pPr>
      <w:r w:rsidDel="00000000" w:rsidR="00000000" w:rsidRPr="00000000">
        <w:rPr>
          <w:b w:val="1"/>
          <w:rtl w:val="0"/>
        </w:rPr>
        <w:t xml:space="preserve">DECLARATION</w:t>
      </w:r>
    </w:p>
    <w:p w:rsidR="00000000" w:rsidDel="00000000" w:rsidP="00000000" w:rsidRDefault="00000000" w:rsidRPr="00000000" w14:paraId="0000002D">
      <w:pPr>
        <w:contextualSpacing w:val="0"/>
        <w:rPr>
          <w:b w:val="1"/>
        </w:rPr>
      </w:pPr>
      <w:r w:rsidDel="00000000" w:rsidR="00000000" w:rsidRPr="00000000">
        <w:rPr>
          <w:rtl w:val="0"/>
        </w:rPr>
      </w:r>
    </w:p>
    <w:p w:rsidR="00000000" w:rsidDel="00000000" w:rsidP="00000000" w:rsidRDefault="00000000" w:rsidRPr="00000000" w14:paraId="0000002E">
      <w:pPr>
        <w:contextualSpacing w:val="0"/>
        <w:rPr>
          <w:b w:val="1"/>
        </w:rPr>
      </w:pPr>
      <w:r w:rsidDel="00000000" w:rsidR="00000000" w:rsidRPr="00000000">
        <w:rPr>
          <w:b w:val="1"/>
          <w:rtl w:val="0"/>
        </w:rPr>
        <w:t xml:space="preserve">I am satisfied that this work is the result of the Student’s effort.</w:t>
      </w:r>
    </w:p>
    <w:p w:rsidR="00000000" w:rsidDel="00000000" w:rsidP="00000000" w:rsidRDefault="00000000" w:rsidRPr="00000000" w14:paraId="0000002F">
      <w:pPr>
        <w:contextualSpacing w:val="0"/>
        <w:rPr>
          <w:b w:val="1"/>
        </w:rPr>
      </w:pPr>
      <w:r w:rsidDel="00000000" w:rsidR="00000000" w:rsidRPr="00000000">
        <w:rPr>
          <w:rtl w:val="0"/>
        </w:rPr>
      </w:r>
    </w:p>
    <w:p w:rsidR="00000000" w:rsidDel="00000000" w:rsidP="00000000" w:rsidRDefault="00000000" w:rsidRPr="00000000" w14:paraId="00000030">
      <w:pPr>
        <w:contextualSpacing w:val="0"/>
        <w:rPr>
          <w:b w:val="1"/>
        </w:rPr>
      </w:pPr>
      <w:r w:rsidDel="00000000" w:rsidR="00000000" w:rsidRPr="00000000">
        <w:rPr>
          <w:b w:val="1"/>
          <w:rtl w:val="0"/>
        </w:rPr>
        <w:t xml:space="preserve">Signed Dr C  Lohmann-Hancock  (Lecturer)</w:t>
      </w:r>
    </w:p>
    <w:p w:rsidR="00000000" w:rsidDel="00000000" w:rsidP="00000000" w:rsidRDefault="00000000" w:rsidRPr="00000000" w14:paraId="00000031">
      <w:pPr>
        <w:contextualSpacing w:val="0"/>
        <w:rPr>
          <w:b w:val="1"/>
        </w:rPr>
      </w:pPr>
      <w:r w:rsidDel="00000000" w:rsidR="00000000" w:rsidRPr="00000000">
        <w:rPr>
          <w:rtl w:val="0"/>
        </w:rPr>
      </w:r>
    </w:p>
    <w:p w:rsidR="00000000" w:rsidDel="00000000" w:rsidP="00000000" w:rsidRDefault="00000000" w:rsidRPr="00000000" w14:paraId="00000032">
      <w:pPr>
        <w:contextualSpacing w:val="0"/>
        <w:rPr>
          <w:b w:val="1"/>
        </w:rPr>
      </w:pPr>
      <w:bookmarkStart w:colFirst="0" w:colLast="0" w:name="_30j0zll" w:id="1"/>
      <w:bookmarkEnd w:id="1"/>
      <w:r w:rsidDel="00000000" w:rsidR="00000000" w:rsidRPr="00000000">
        <w:rPr>
          <w:b w:val="1"/>
          <w:rtl w:val="0"/>
        </w:rPr>
        <w:t xml:space="preserve">Date     May 2018</w:t>
      </w:r>
    </w:p>
    <w:p w:rsidR="00000000" w:rsidDel="00000000" w:rsidP="00000000" w:rsidRDefault="00000000" w:rsidRPr="00000000" w14:paraId="00000033">
      <w:pPr>
        <w:spacing w:line="480" w:lineRule="auto"/>
        <w:contextualSpacing w:val="0"/>
        <w:rPr>
          <w:b w:val="1"/>
        </w:rPr>
      </w:pPr>
      <w:r w:rsidDel="00000000" w:rsidR="00000000" w:rsidRPr="00000000">
        <w:rPr>
          <w:rtl w:val="0"/>
        </w:rPr>
      </w:r>
    </w:p>
    <w:p w:rsidR="00000000" w:rsidDel="00000000" w:rsidP="00000000" w:rsidRDefault="00000000" w:rsidRPr="00000000" w14:paraId="00000034">
      <w:pPr>
        <w:contextualSpacing w:val="0"/>
        <w:rPr>
          <w:b w:val="1"/>
        </w:rPr>
      </w:pPr>
      <w:r w:rsidDel="00000000" w:rsidR="00000000" w:rsidRPr="00000000">
        <w:br w:type="page"/>
      </w:r>
      <w:r w:rsidDel="00000000" w:rsidR="00000000" w:rsidRPr="00000000">
        <w:rPr>
          <w:rtl w:val="0"/>
        </w:rPr>
      </w:r>
    </w:p>
    <w:p w:rsidR="00000000" w:rsidDel="00000000" w:rsidP="00000000" w:rsidRDefault="00000000" w:rsidRPr="00000000" w14:paraId="00000035">
      <w:pPr>
        <w:spacing w:line="480" w:lineRule="auto"/>
        <w:contextualSpacing w:val="0"/>
        <w:rPr>
          <w:b w:val="1"/>
        </w:rPr>
      </w:pPr>
      <w:bookmarkStart w:colFirst="0" w:colLast="0" w:name="_1fob9te" w:id="2"/>
      <w:bookmarkEnd w:id="2"/>
      <w:r w:rsidDel="00000000" w:rsidR="00000000" w:rsidRPr="00000000">
        <w:rPr>
          <w:b w:val="1"/>
          <w:rtl w:val="0"/>
        </w:rPr>
        <w:t xml:space="preserve">CONTENTS</w:t>
      </w:r>
    </w:p>
    <w:sdt>
      <w:sdtPr>
        <w:docPartObj>
          <w:docPartGallery w:val="Table of Contents"/>
          <w:docPartUnique w:val="1"/>
        </w:docPartObj>
      </w:sdtPr>
      <w:sdtContent>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DECLARATION FORM</w:t>
            </w:r>
          </w:hyperlink>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CONTENTS</w:t>
            </w:r>
          </w:hyperlink>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38">
          <w:pPr>
            <w:keepNext w:val="0"/>
            <w:keepLines w:val="0"/>
            <w:widowControl w:val="1"/>
            <w:pBdr>
              <w:top w:space="0" w:sz="0" w:val="nil"/>
              <w:left w:space="0" w:sz="0" w:val="nil"/>
              <w:bottom w:space="0" w:sz="0" w:val="nil"/>
              <w:right w:space="0" w:sz="0" w:val="nil"/>
              <w:between w:space="0" w:sz="0" w:val="nil"/>
            </w:pBdr>
            <w:shd w:fill="auto" w:val="clear"/>
            <w:tabs>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ACKNOWLEDGEMENTS</w:t>
            </w:r>
          </w:hyperlink>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39">
          <w:pPr>
            <w:keepNext w:val="0"/>
            <w:keepLines w:val="0"/>
            <w:widowControl w:val="1"/>
            <w:pBdr>
              <w:top w:space="0" w:sz="0" w:val="nil"/>
              <w:left w:space="0" w:sz="0" w:val="nil"/>
              <w:bottom w:space="0" w:sz="0" w:val="nil"/>
              <w:right w:space="0" w:sz="0" w:val="nil"/>
              <w:between w:space="0" w:sz="0" w:val="nil"/>
            </w:pBdr>
            <w:shd w:fill="auto" w:val="clear"/>
            <w:tabs>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ABSTRACT</w:t>
            </w:r>
          </w:hyperlink>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3A">
          <w:pPr>
            <w:keepNext w:val="0"/>
            <w:keepLines w:val="0"/>
            <w:widowControl w:val="1"/>
            <w:pBdr>
              <w:top w:space="0" w:sz="0" w:val="nil"/>
              <w:left w:space="0" w:sz="0" w:val="nil"/>
              <w:bottom w:space="0" w:sz="0" w:val="nil"/>
              <w:right w:space="0" w:sz="0" w:val="nil"/>
              <w:between w:space="0" w:sz="0" w:val="nil"/>
            </w:pBdr>
            <w:shd w:fill="auto" w:val="clear"/>
            <w:tabs>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ACRONYM</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3B">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hyperlink>
          <w:hyperlink w:anchor="_3dy6vkm">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_3dy6vkm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3C">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w:t>
            </w:r>
          </w:hyperlink>
          <w:hyperlink w:anchor="_1t3h5sf">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_1t3h5sf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LITERATURE REVIEW</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D">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2.1.</w:t>
            </w:r>
          </w:hyperlink>
          <w:hyperlink w:anchor="_4d34og8">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E">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2.2.</w:t>
            </w:r>
          </w:hyperlink>
          <w:hyperlink w:anchor="_2s8eyo1">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_2s8eyo1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Are Serial Killers a Stereotype?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2.3.</w:t>
            </w:r>
          </w:hyperlink>
          <w:hyperlink w:anchor="_17dp8vu">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_17dp8vu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Definition of a Serial Killer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rdcrjn">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2.4.</w:t>
            </w:r>
          </w:hyperlink>
          <w:hyperlink w:anchor="_3rdcrjn">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_3rdcrjn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Different Types of Serial Killers and Methods of Murder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6in1rg">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2.5.</w:t>
            </w:r>
          </w:hyperlink>
          <w:hyperlink w:anchor="_26in1rg">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_26in1rg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Role of Power and Control Serial Killers in Serial Killing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42">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lnxbz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2.6.</w:t>
            </w:r>
          </w:hyperlink>
          <w:hyperlink w:anchor="_lnxbz9">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_lnxbz9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Nature versus Nurture: The Making of a Serial Killer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43">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5nkun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2.7.</w:t>
            </w:r>
          </w:hyperlink>
          <w:hyperlink w:anchor="_35nkun2">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_35nkun2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Mental Health as a Contributing Factor to Committing Murders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23</w:t>
          </w:r>
          <w:r w:rsidDel="00000000" w:rsidR="00000000" w:rsidRPr="00000000">
            <w:fldChar w:fldCharType="end"/>
          </w:r>
          <w:r w:rsidDel="00000000" w:rsidR="00000000" w:rsidRPr="00000000">
            <w:rPr>
              <w:rtl w:val="0"/>
            </w:rPr>
          </w:r>
        </w:p>
        <w:p w:rsidR="00000000" w:rsidDel="00000000" w:rsidP="00000000" w:rsidRDefault="00000000" w:rsidRPr="00000000" w14:paraId="00000044">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ksv4uv">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2.8.</w:t>
            </w:r>
          </w:hyperlink>
          <w:hyperlink w:anchor="_1ksv4uv">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_1ksv4uv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29</w:t>
          </w:r>
          <w:r w:rsidDel="00000000" w:rsidR="00000000" w:rsidRPr="00000000">
            <w:fldChar w:fldCharType="end"/>
          </w: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44sinio">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hyperlink>
          <w:hyperlink w:anchor="_44sinio">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_44sinio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RESULTS AND DISCUSSION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46">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jxsxqh">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3.1.</w:t>
            </w:r>
          </w:hyperlink>
          <w:hyperlink w:anchor="_2jxsxqh">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_2jxsxqh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47">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z337ya">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3.2.</w:t>
            </w:r>
          </w:hyperlink>
          <w:hyperlink w:anchor="_z337ya">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_z337ya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Genetic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30</w:t>
          </w:r>
          <w:r w:rsidDel="00000000" w:rsidR="00000000" w:rsidRPr="00000000">
            <w:fldChar w:fldCharType="end"/>
          </w:r>
          <w:r w:rsidDel="00000000" w:rsidR="00000000" w:rsidRPr="00000000">
            <w:rPr>
              <w:rtl w:val="0"/>
            </w:rPr>
          </w:r>
        </w:p>
        <w:p w:rsidR="00000000" w:rsidDel="00000000" w:rsidP="00000000" w:rsidRDefault="00000000" w:rsidRPr="00000000" w14:paraId="00000048">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j2qqm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3.3.</w:t>
            </w:r>
          </w:hyperlink>
          <w:hyperlink w:anchor="_3j2qqm3">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_3j2qqm3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Environmental Factors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31</w:t>
          </w:r>
          <w:r w:rsidDel="00000000" w:rsidR="00000000" w:rsidRPr="00000000">
            <w:fldChar w:fldCharType="end"/>
          </w:r>
          <w:r w:rsidDel="00000000" w:rsidR="00000000" w:rsidRPr="00000000">
            <w:rPr>
              <w:rtl w:val="0"/>
            </w:rPr>
          </w:r>
        </w:p>
        <w:p w:rsidR="00000000" w:rsidDel="00000000" w:rsidP="00000000" w:rsidRDefault="00000000" w:rsidRPr="00000000" w14:paraId="00000049">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y810tw">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3.4.</w:t>
            </w:r>
          </w:hyperlink>
          <w:hyperlink w:anchor="_1y810tw">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_1y810tw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Mental Health Factors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32</w:t>
          </w:r>
          <w:r w:rsidDel="00000000" w:rsidR="00000000" w:rsidRPr="00000000">
            <w:fldChar w:fldCharType="end"/>
          </w:r>
          <w:r w:rsidDel="00000000" w:rsidR="00000000" w:rsidRPr="00000000">
            <w:rPr>
              <w:rtl w:val="0"/>
            </w:rPr>
          </w:r>
        </w:p>
        <w:p w:rsidR="00000000" w:rsidDel="00000000" w:rsidP="00000000" w:rsidRDefault="00000000" w:rsidRPr="00000000" w14:paraId="0000004A">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4i7ojhp">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3.5.</w:t>
            </w:r>
          </w:hyperlink>
          <w:hyperlink w:anchor="_4i7ojhp">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_4i7ojhp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Interventions and Treatment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34</w:t>
          </w:r>
          <w:r w:rsidDel="00000000" w:rsidR="00000000" w:rsidRPr="00000000">
            <w:fldChar w:fldCharType="end"/>
          </w:r>
          <w:r w:rsidDel="00000000" w:rsidR="00000000" w:rsidRPr="00000000">
            <w:rPr>
              <w:rtl w:val="0"/>
            </w:rPr>
          </w:r>
        </w:p>
        <w:p w:rsidR="00000000" w:rsidDel="00000000" w:rsidP="00000000" w:rsidRDefault="00000000" w:rsidRPr="00000000" w14:paraId="0000004B">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xcytpi">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3.6.</w:t>
            </w:r>
          </w:hyperlink>
          <w:hyperlink w:anchor="_2xcytpi">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_2xcytpi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36</w:t>
          </w:r>
          <w:r w:rsidDel="00000000" w:rsidR="00000000" w:rsidRPr="00000000">
            <w:fldChar w:fldCharType="end"/>
          </w:r>
          <w:r w:rsidDel="00000000" w:rsidR="00000000" w:rsidRPr="00000000">
            <w:rPr>
              <w:rtl w:val="0"/>
            </w:rPr>
          </w:r>
        </w:p>
        <w:p w:rsidR="00000000" w:rsidDel="00000000" w:rsidP="00000000" w:rsidRDefault="00000000" w:rsidRPr="00000000" w14:paraId="0000004C">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1ci93xb">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w:t>
            </w:r>
          </w:hyperlink>
          <w:hyperlink w:anchor="_1ci93xb">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_1ci93xb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 AND RECOMMENDATIONS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38</w:t>
          </w:r>
          <w:r w:rsidDel="00000000" w:rsidR="00000000" w:rsidRPr="00000000">
            <w:fldChar w:fldCharType="end"/>
          </w:r>
          <w:r w:rsidDel="00000000" w:rsidR="00000000" w:rsidRPr="00000000">
            <w:rPr>
              <w:rtl w:val="0"/>
            </w:rPr>
          </w:r>
        </w:p>
        <w:p w:rsidR="00000000" w:rsidDel="00000000" w:rsidP="00000000" w:rsidRDefault="00000000" w:rsidRPr="00000000" w14:paraId="0000004D">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3whwml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5.</w:t>
            </w:r>
          </w:hyperlink>
          <w:hyperlink w:anchor="_3whwml4">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_3whwml4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REFERENCES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39</w:t>
          </w:r>
          <w:r w:rsidDel="00000000" w:rsidR="00000000" w:rsidRPr="00000000">
            <w:fldChar w:fldCharType="end"/>
          </w:r>
          <w:r w:rsidDel="00000000" w:rsidR="00000000" w:rsidRPr="00000000">
            <w:rPr>
              <w:rtl w:val="0"/>
            </w:rPr>
          </w:r>
        </w:p>
        <w:p w:rsidR="00000000" w:rsidDel="00000000" w:rsidP="00000000" w:rsidRDefault="00000000" w:rsidRPr="00000000" w14:paraId="0000004E">
          <w:pPr>
            <w:keepNext w:val="0"/>
            <w:keepLines w:val="0"/>
            <w:widowControl w:val="1"/>
            <w:pBdr>
              <w:top w:space="0" w:sz="0" w:val="nil"/>
              <w:left w:space="0" w:sz="0" w:val="nil"/>
              <w:bottom w:space="0" w:sz="0" w:val="nil"/>
              <w:right w:space="0" w:sz="0" w:val="nil"/>
              <w:between w:space="0" w:sz="0" w:val="nil"/>
            </w:pBdr>
            <w:shd w:fill="auto" w:val="clear"/>
            <w:tabs>
              <w:tab w:val="left" w:pos="480"/>
              <w:tab w:val="right" w:pos="8296"/>
            </w:tabs>
            <w:spacing w:after="0" w:before="0" w:line="240" w:lineRule="auto"/>
            <w:ind w:left="0" w:right="0" w:firstLine="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2bn6wsx">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w:t>
            </w:r>
          </w:hyperlink>
          <w:hyperlink w:anchor="_2bn6wsx">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_2bn6wsx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44</w:t>
          </w:r>
          <w:r w:rsidDel="00000000" w:rsidR="00000000" w:rsidRPr="00000000">
            <w:fldChar w:fldCharType="end"/>
          </w:r>
          <w:r w:rsidDel="00000000" w:rsidR="00000000" w:rsidRPr="00000000">
            <w:rPr>
              <w:rtl w:val="0"/>
            </w:rPr>
          </w:r>
        </w:p>
        <w:p w:rsidR="00000000" w:rsidDel="00000000" w:rsidP="00000000" w:rsidRDefault="00000000" w:rsidRPr="00000000" w14:paraId="0000004F">
          <w:pPr>
            <w:keepNext w:val="0"/>
            <w:keepLines w:val="0"/>
            <w:widowControl w:val="1"/>
            <w:pBdr>
              <w:top w:space="0" w:sz="0" w:val="nil"/>
              <w:left w:space="0" w:sz="0" w:val="nil"/>
              <w:bottom w:space="0" w:sz="0" w:val="nil"/>
              <w:right w:space="0" w:sz="0" w:val="nil"/>
              <w:between w:space="0" w:sz="0" w:val="nil"/>
            </w:pBdr>
            <w:shd w:fill="auto" w:val="clear"/>
            <w:tabs>
              <w:tab w:val="left" w:pos="880"/>
              <w:tab w:val="right" w:pos="8296"/>
            </w:tabs>
            <w:spacing w:after="0" w:before="0" w:line="240" w:lineRule="auto"/>
            <w:ind w:left="240" w:right="0" w:hanging="240"/>
            <w:contextualSpacing w:val="0"/>
            <w:jc w:val="left"/>
            <w:rPr>
              <w:rFonts w:ascii="Cambria" w:cs="Cambria" w:eastAsia="Cambria" w:hAnsi="Cambria"/>
              <w:b w:val="0"/>
              <w:i w:val="0"/>
              <w:smallCaps w:val="0"/>
              <w:strike w:val="0"/>
              <w:color w:val="000000"/>
              <w:sz w:val="22"/>
              <w:szCs w:val="22"/>
              <w:u w:val="none"/>
              <w:shd w:fill="auto" w:val="clear"/>
              <w:vertAlign w:val="baseline"/>
            </w:rPr>
          </w:pPr>
          <w:hyperlink w:anchor="_qsh70q">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6.1.</w:t>
            </w:r>
          </w:hyperlink>
          <w:hyperlink w:anchor="_qsh70q">
            <w:r w:rsidDel="00000000" w:rsidR="00000000" w:rsidRPr="00000000">
              <w:rPr>
                <w:rFonts w:ascii="Cambria" w:cs="Cambria" w:eastAsia="Cambria" w:hAnsi="Cambria"/>
                <w:b w:val="0"/>
                <w:i w:val="0"/>
                <w:smallCaps w:val="0"/>
                <w:strike w:val="0"/>
                <w:color w:val="000000"/>
                <w:sz w:val="22"/>
                <w:szCs w:val="22"/>
                <w:u w:val="none"/>
                <w:shd w:fill="auto" w:val="clear"/>
                <w:vertAlign w:val="baseline"/>
                <w:rtl w:val="0"/>
              </w:rPr>
              <w:tab/>
            </w:r>
          </w:hyperlink>
          <w:r w:rsidDel="00000000" w:rsidR="00000000" w:rsidRPr="00000000">
            <w:fldChar w:fldCharType="begin"/>
            <w:instrText xml:space="preserve"> PAGEREF _qsh70q \h </w:instrText>
            <w:fldChar w:fldCharType="separat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Appendix 1: Ethics Form</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45</w:t>
          </w:r>
          <w:r w:rsidDel="00000000" w:rsidR="00000000" w:rsidRPr="00000000">
            <w:fldChar w:fldCharType="end"/>
          </w:r>
          <w:r w:rsidDel="00000000" w:rsidR="00000000" w:rsidRPr="00000000">
            <w:rPr>
              <w:rtl w:val="0"/>
            </w:rPr>
          </w:r>
        </w:p>
        <w:p w:rsidR="00000000" w:rsidDel="00000000" w:rsidP="00000000" w:rsidRDefault="00000000" w:rsidRPr="00000000" w14:paraId="00000050">
          <w:pPr>
            <w:spacing w:line="480" w:lineRule="auto"/>
            <w:contextualSpacing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51">
      <w:pPr>
        <w:spacing w:line="480" w:lineRule="auto"/>
        <w:contextualSpacing w:val="0"/>
        <w:rPr>
          <w:b w:val="1"/>
        </w:rPr>
      </w:pPr>
      <w:r w:rsidDel="00000000" w:rsidR="00000000" w:rsidRPr="00000000">
        <w:br w:type="page"/>
      </w:r>
      <w:r w:rsidDel="00000000" w:rsidR="00000000" w:rsidRPr="00000000">
        <w:rPr>
          <w:rtl w:val="0"/>
        </w:rPr>
      </w:r>
    </w:p>
    <w:p w:rsidR="00000000" w:rsidDel="00000000" w:rsidP="00000000" w:rsidRDefault="00000000" w:rsidRPr="00000000" w14:paraId="00000052">
      <w:pPr>
        <w:spacing w:line="480" w:lineRule="auto"/>
        <w:contextualSpacing w:val="0"/>
        <w:rPr>
          <w:b w:val="1"/>
        </w:rPr>
      </w:pPr>
      <w:bookmarkStart w:colFirst="0" w:colLast="0" w:name="_3znysh7" w:id="3"/>
      <w:bookmarkEnd w:id="3"/>
      <w:r w:rsidDel="00000000" w:rsidR="00000000" w:rsidRPr="00000000">
        <w:rPr>
          <w:b w:val="1"/>
          <w:rtl w:val="0"/>
        </w:rPr>
        <w:t xml:space="preserve">ACKNOWLEDGEMENTS </w:t>
      </w:r>
    </w:p>
    <w:p w:rsidR="00000000" w:rsidDel="00000000" w:rsidP="00000000" w:rsidRDefault="00000000" w:rsidRPr="00000000" w14:paraId="00000053">
      <w:pPr>
        <w:spacing w:line="360" w:lineRule="auto"/>
        <w:contextualSpacing w:val="0"/>
        <w:jc w:val="center"/>
        <w:rPr>
          <w:i w:val="1"/>
        </w:rPr>
      </w:pPr>
      <w:r w:rsidDel="00000000" w:rsidR="00000000" w:rsidRPr="00000000">
        <w:rPr>
          <w:i w:val="1"/>
          <w:rtl w:val="0"/>
        </w:rPr>
        <w:t xml:space="preserve">I would like to extend my thanks to my dissertation supervisor who has helped me both academically and mentally throughout my 4 years at UWTSD. I would also like to thank my support lecturer, Michele Wright who has shown immense patience, and helped me achieve my full potential as well as listening to personal woes which has been beneficial for me but, perhaps not for herself.</w:t>
      </w:r>
    </w:p>
    <w:p w:rsidR="00000000" w:rsidDel="00000000" w:rsidP="00000000" w:rsidRDefault="00000000" w:rsidRPr="00000000" w14:paraId="00000054">
      <w:pPr>
        <w:spacing w:line="360" w:lineRule="auto"/>
        <w:contextualSpacing w:val="0"/>
        <w:jc w:val="center"/>
        <w:rPr>
          <w:b w:val="1"/>
          <w:i w:val="1"/>
        </w:rPr>
      </w:pPr>
      <w:r w:rsidDel="00000000" w:rsidR="00000000" w:rsidRPr="00000000">
        <w:rPr>
          <w:i w:val="1"/>
          <w:rtl w:val="0"/>
        </w:rPr>
        <w:t xml:space="preserve">Also, my friends at UWTSD who have suffered along with me and my wife and family have been great with putting up with my erratic behaviour and emotional outbursts which have been regular occurrences.</w:t>
      </w:r>
      <w:r w:rsidDel="00000000" w:rsidR="00000000" w:rsidRPr="00000000">
        <w:rPr>
          <w:rtl w:val="0"/>
        </w:rPr>
      </w:r>
    </w:p>
    <w:p w:rsidR="00000000" w:rsidDel="00000000" w:rsidP="00000000" w:rsidRDefault="00000000" w:rsidRPr="00000000" w14:paraId="00000055">
      <w:pPr>
        <w:spacing w:line="480" w:lineRule="auto"/>
        <w:contextualSpacing w:val="0"/>
        <w:rPr>
          <w:b w:val="1"/>
        </w:rPr>
      </w:pPr>
      <w:bookmarkStart w:colFirst="0" w:colLast="0" w:name="_2et92p0" w:id="4"/>
      <w:bookmarkEnd w:id="4"/>
      <w:r w:rsidDel="00000000" w:rsidR="00000000" w:rsidRPr="00000000">
        <w:br w:type="page"/>
      </w:r>
      <w:r w:rsidDel="00000000" w:rsidR="00000000" w:rsidRPr="00000000">
        <w:rPr>
          <w:b w:val="1"/>
          <w:rtl w:val="0"/>
        </w:rPr>
        <w:t xml:space="preserve">ABSTRACT</w:t>
      </w:r>
    </w:p>
    <w:p w:rsidR="00000000" w:rsidDel="00000000" w:rsidP="00000000" w:rsidRDefault="00000000" w:rsidRPr="00000000" w14:paraId="00000056">
      <w:pPr>
        <w:spacing w:line="360" w:lineRule="auto"/>
        <w:contextualSpacing w:val="0"/>
        <w:jc w:val="both"/>
        <w:rPr>
          <w:i w:val="1"/>
        </w:rPr>
      </w:pPr>
      <w:r w:rsidDel="00000000" w:rsidR="00000000" w:rsidRPr="00000000">
        <w:rPr>
          <w:i w:val="1"/>
          <w:rtl w:val="0"/>
        </w:rPr>
        <w:t xml:space="preserve">This dissertation is concerned with serial killers and the motives that drive them to kill.  A number of different areas and influences are discussed in an effort to gain an understanding of the factors that lead an individual to become a serial killer.</w:t>
      </w:r>
    </w:p>
    <w:p w:rsidR="00000000" w:rsidDel="00000000" w:rsidP="00000000" w:rsidRDefault="00000000" w:rsidRPr="00000000" w14:paraId="00000057">
      <w:pPr>
        <w:spacing w:line="360" w:lineRule="auto"/>
        <w:contextualSpacing w:val="0"/>
        <w:rPr>
          <w:b w:val="1"/>
          <w:i w:val="1"/>
        </w:rPr>
      </w:pPr>
      <w:r w:rsidDel="00000000" w:rsidR="00000000" w:rsidRPr="00000000">
        <w:rPr>
          <w:rtl w:val="0"/>
        </w:rPr>
      </w:r>
    </w:p>
    <w:p w:rsidR="00000000" w:rsidDel="00000000" w:rsidP="00000000" w:rsidRDefault="00000000" w:rsidRPr="00000000" w14:paraId="00000058">
      <w:pPr>
        <w:spacing w:line="480" w:lineRule="auto"/>
        <w:contextualSpacing w:val="0"/>
        <w:rPr>
          <w:b w:val="1"/>
        </w:rPr>
      </w:pPr>
      <w:bookmarkStart w:colFirst="0" w:colLast="0" w:name="_tyjcwt" w:id="5"/>
      <w:bookmarkEnd w:id="5"/>
      <w:r w:rsidDel="00000000" w:rsidR="00000000" w:rsidRPr="00000000">
        <w:br w:type="page"/>
      </w:r>
      <w:r w:rsidDel="00000000" w:rsidR="00000000" w:rsidRPr="00000000">
        <w:rPr>
          <w:b w:val="1"/>
          <w:rtl w:val="0"/>
        </w:rPr>
        <w:t xml:space="preserve">ACRONYM </w:t>
      </w:r>
    </w:p>
    <w:p w:rsidR="00000000" w:rsidDel="00000000" w:rsidP="00000000" w:rsidRDefault="00000000" w:rsidRPr="00000000" w14:paraId="00000059">
      <w:pPr>
        <w:spacing w:line="480" w:lineRule="auto"/>
        <w:contextualSpacing w:val="0"/>
        <w:rPr/>
      </w:pPr>
      <w:r w:rsidDel="00000000" w:rsidR="00000000" w:rsidRPr="00000000">
        <w:rPr>
          <w:rtl w:val="0"/>
        </w:rPr>
        <w:t xml:space="preserve">AKA</w:t>
        <w:tab/>
        <w:tab/>
        <w:t xml:space="preserve">Also Known As</w:t>
      </w:r>
    </w:p>
    <w:p w:rsidR="00000000" w:rsidDel="00000000" w:rsidP="00000000" w:rsidRDefault="00000000" w:rsidRPr="00000000" w14:paraId="0000005A">
      <w:pPr>
        <w:spacing w:line="480" w:lineRule="auto"/>
        <w:contextualSpacing w:val="0"/>
        <w:rPr/>
      </w:pPr>
      <w:r w:rsidDel="00000000" w:rsidR="00000000" w:rsidRPr="00000000">
        <w:rPr>
          <w:rtl w:val="0"/>
        </w:rPr>
        <w:t xml:space="preserve">EO</w:t>
        <w:tab/>
        <w:tab/>
        <w:t xml:space="preserve">Education Otherwise</w:t>
      </w:r>
    </w:p>
    <w:p w:rsidR="00000000" w:rsidDel="00000000" w:rsidP="00000000" w:rsidRDefault="00000000" w:rsidRPr="00000000" w14:paraId="0000005B">
      <w:pPr>
        <w:spacing w:line="480" w:lineRule="auto"/>
        <w:contextualSpacing w:val="0"/>
        <w:rPr/>
      </w:pPr>
      <w:r w:rsidDel="00000000" w:rsidR="00000000" w:rsidRPr="00000000">
        <w:rPr>
          <w:rtl w:val="0"/>
        </w:rPr>
        <w:t xml:space="preserve">LA</w:t>
        <w:tab/>
        <w:tab/>
        <w:t xml:space="preserve">Local Authority </w:t>
      </w:r>
    </w:p>
    <w:p w:rsidR="00000000" w:rsidDel="00000000" w:rsidP="00000000" w:rsidRDefault="00000000" w:rsidRPr="00000000" w14:paraId="0000005C">
      <w:pPr>
        <w:spacing w:line="480" w:lineRule="auto"/>
        <w:contextualSpacing w:val="0"/>
        <w:rPr/>
      </w:pPr>
      <w:r w:rsidDel="00000000" w:rsidR="00000000" w:rsidRPr="00000000">
        <w:rPr>
          <w:rtl w:val="0"/>
        </w:rPr>
        <w:t xml:space="preserve">PD </w:t>
        <w:tab/>
        <w:tab/>
        <w:t xml:space="preserve">Personality Disorder</w:t>
      </w:r>
    </w:p>
    <w:p w:rsidR="00000000" w:rsidDel="00000000" w:rsidP="00000000" w:rsidRDefault="00000000" w:rsidRPr="00000000" w14:paraId="0000005D">
      <w:pPr>
        <w:spacing w:line="480" w:lineRule="auto"/>
        <w:contextualSpacing w:val="0"/>
        <w:rPr/>
      </w:pPr>
      <w:r w:rsidDel="00000000" w:rsidR="00000000" w:rsidRPr="00000000">
        <w:rPr>
          <w:rtl w:val="0"/>
        </w:rPr>
      </w:r>
    </w:p>
    <w:p w:rsidR="00000000" w:rsidDel="00000000" w:rsidP="00000000" w:rsidRDefault="00000000" w:rsidRPr="00000000" w14:paraId="0000005E">
      <w:pPr>
        <w:numPr>
          <w:ilvl w:val="0"/>
          <w:numId w:val="1"/>
        </w:numPr>
        <w:spacing w:line="360" w:lineRule="auto"/>
        <w:ind w:left="360" w:hanging="360"/>
        <w:contextualSpacing w:val="0"/>
        <w:rPr>
          <w:b w:val="1"/>
        </w:rPr>
      </w:pPr>
      <w:bookmarkStart w:colFirst="0" w:colLast="0" w:name="_3dy6vkm" w:id="6"/>
      <w:bookmarkEnd w:id="6"/>
      <w:r w:rsidDel="00000000" w:rsidR="00000000" w:rsidRPr="00000000">
        <w:br w:type="page"/>
      </w:r>
      <w:r w:rsidDel="00000000" w:rsidR="00000000" w:rsidRPr="00000000">
        <w:rPr>
          <w:b w:val="1"/>
          <w:rtl w:val="0"/>
        </w:rPr>
        <w:t xml:space="preserve">INTRODUCTION </w:t>
      </w:r>
    </w:p>
    <w:p w:rsidR="00000000" w:rsidDel="00000000" w:rsidP="00000000" w:rsidRDefault="00000000" w:rsidRPr="00000000" w14:paraId="0000005F">
      <w:pPr>
        <w:spacing w:line="480" w:lineRule="auto"/>
        <w:contextualSpacing w:val="0"/>
        <w:jc w:val="both"/>
        <w:rPr/>
      </w:pPr>
      <w:r w:rsidDel="00000000" w:rsidR="00000000" w:rsidRPr="00000000">
        <w:rPr>
          <w:rtl w:val="0"/>
        </w:rPr>
        <w:t xml:space="preserve">It was an early morning in the Victoria era, the late 1800s, the people living in the Whitechapel area of London were terrified for there was an unknown man lurking the streets killing prostitutes and leaving them heavily mutilated. The Police could not find the man who ended up murdering five prostitutes before his killings ended abruptly around 1889. The still unidentified man has become known as ‘Jack the Ripper’ and more than a century after his grisly crimes, society is still fascinated by who he may have been.   As is the case with many serial killers, society is still intrigued and even excited by what constitutes a serial killer (Wilson 2009; Sudgen 1996).</w:t>
      </w:r>
    </w:p>
    <w:p w:rsidR="00000000" w:rsidDel="00000000" w:rsidP="00000000" w:rsidRDefault="00000000" w:rsidRPr="00000000" w14:paraId="00000060">
      <w:pPr>
        <w:spacing w:line="480" w:lineRule="auto"/>
        <w:contextualSpacing w:val="0"/>
        <w:jc w:val="both"/>
        <w:rPr/>
      </w:pPr>
      <w:r w:rsidDel="00000000" w:rsidR="00000000" w:rsidRPr="00000000">
        <w:rPr>
          <w:rtl w:val="0"/>
        </w:rPr>
      </w:r>
    </w:p>
    <w:p w:rsidR="00000000" w:rsidDel="00000000" w:rsidP="00000000" w:rsidRDefault="00000000" w:rsidRPr="00000000" w14:paraId="00000061">
      <w:pPr>
        <w:spacing w:line="480" w:lineRule="auto"/>
        <w:contextualSpacing w:val="0"/>
        <w:jc w:val="both"/>
        <w:rPr/>
      </w:pPr>
      <w:r w:rsidDel="00000000" w:rsidR="00000000" w:rsidRPr="00000000">
        <w:rPr>
          <w:rtl w:val="0"/>
        </w:rPr>
        <w:t xml:space="preserve">This dissertation aims to explore exactly why people become serial killers; is it due to traumatic experiences that have affected their primary socialisation as a child (Angelus, 2012) things such as abuse, sexual, physical and emotional? Or perhaps it is due to parenting styles, the uninvolved parents that may have neglected their children? (Kopko, 2007). Or is it a genetic or mental illness that cannot be helped? There are many theories on why serial killers exist and what makes them tick. This dissertation will research a range of texts displaying the arguments and theories on serial murderers backed by evidence and the seral killers’ own recollections of their life before murder and proven genetic factors that contribute to the characteristics of serial killers.</w:t>
      </w:r>
    </w:p>
    <w:p w:rsidR="00000000" w:rsidDel="00000000" w:rsidP="00000000" w:rsidRDefault="00000000" w:rsidRPr="00000000" w14:paraId="00000062">
      <w:pPr>
        <w:spacing w:line="480" w:lineRule="auto"/>
        <w:contextualSpacing w:val="0"/>
        <w:jc w:val="both"/>
        <w:rPr/>
      </w:pPr>
      <w:r w:rsidDel="00000000" w:rsidR="00000000" w:rsidRPr="00000000">
        <w:rPr>
          <w:rtl w:val="0"/>
        </w:rPr>
      </w:r>
    </w:p>
    <w:p w:rsidR="00000000" w:rsidDel="00000000" w:rsidP="00000000" w:rsidRDefault="00000000" w:rsidRPr="00000000" w14:paraId="00000063">
      <w:pPr>
        <w:spacing w:line="480" w:lineRule="auto"/>
        <w:contextualSpacing w:val="0"/>
        <w:jc w:val="both"/>
        <w:rPr/>
      </w:pPr>
      <w:r w:rsidDel="00000000" w:rsidR="00000000" w:rsidRPr="00000000">
        <w:rPr>
          <w:rtl w:val="0"/>
        </w:rPr>
        <w:t xml:space="preserve">The results and discussion will consider the following key themes: genetic and environmental factors and how they influence a serial killer, mental health factors and whether these influence the actions of serial killers and interventions that could be implemented to rehabilitate these criminals or deter them from offending at all.</w:t>
      </w:r>
    </w:p>
    <w:p w:rsidR="00000000" w:rsidDel="00000000" w:rsidP="00000000" w:rsidRDefault="00000000" w:rsidRPr="00000000" w14:paraId="00000064">
      <w:pPr>
        <w:contextualSpacing w:val="0"/>
        <w:rPr>
          <w:b w:val="1"/>
        </w:rPr>
      </w:pPr>
      <w:r w:rsidDel="00000000" w:rsidR="00000000" w:rsidRPr="00000000">
        <w:br w:type="page"/>
      </w:r>
      <w:r w:rsidDel="00000000" w:rsidR="00000000" w:rsidRPr="00000000">
        <w:rPr>
          <w:rtl w:val="0"/>
        </w:rPr>
      </w:r>
    </w:p>
    <w:p w:rsidR="00000000" w:rsidDel="00000000" w:rsidP="00000000" w:rsidRDefault="00000000" w:rsidRPr="00000000" w14:paraId="00000065">
      <w:pPr>
        <w:numPr>
          <w:ilvl w:val="0"/>
          <w:numId w:val="1"/>
        </w:numPr>
        <w:spacing w:line="360" w:lineRule="auto"/>
        <w:ind w:left="360" w:hanging="360"/>
        <w:contextualSpacing w:val="0"/>
        <w:rPr>
          <w:b w:val="1"/>
        </w:rPr>
      </w:pPr>
      <w:bookmarkStart w:colFirst="0" w:colLast="0" w:name="_1t3h5sf" w:id="7"/>
      <w:bookmarkEnd w:id="7"/>
      <w:r w:rsidDel="00000000" w:rsidR="00000000" w:rsidRPr="00000000">
        <w:rPr>
          <w:b w:val="1"/>
          <w:rtl w:val="0"/>
        </w:rPr>
        <w:t xml:space="preserve">LITERATURE REVIEW </w:t>
      </w:r>
    </w:p>
    <w:p w:rsidR="00000000" w:rsidDel="00000000" w:rsidP="00000000" w:rsidRDefault="00000000" w:rsidRPr="00000000" w14:paraId="00000066">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4d34og8" w:id="8"/>
      <w:bookmarkEnd w:id="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 </w:t>
      </w:r>
    </w:p>
    <w:p w:rsidR="00000000" w:rsidDel="00000000" w:rsidP="00000000" w:rsidRDefault="00000000" w:rsidRPr="00000000" w14:paraId="00000067">
      <w:pPr>
        <w:spacing w:line="480" w:lineRule="auto"/>
        <w:contextualSpacing w:val="0"/>
        <w:jc w:val="both"/>
        <w:rPr/>
      </w:pPr>
      <w:r w:rsidDel="00000000" w:rsidR="00000000" w:rsidRPr="00000000">
        <w:rPr>
          <w:rtl w:val="0"/>
        </w:rPr>
        <w:t xml:space="preserve">This Literature Review will explore the methods and styles of killing and then consider all aspects of a serial killer’s life, nature vs nurture, childhood development, XXY chromosomes and parental styles such as abuse and neglect. This dissertation will include graphic details of violent murders and also accounts given from the killer themselves</w:t>
      </w:r>
    </w:p>
    <w:p w:rsidR="00000000" w:rsidDel="00000000" w:rsidP="00000000" w:rsidRDefault="00000000" w:rsidRPr="00000000" w14:paraId="00000068">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s8eyo1" w:id="9"/>
      <w:bookmarkEnd w:id="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 Are Serial Killers a Stereotype?</w:t>
      </w:r>
    </w:p>
    <w:p w:rsidR="00000000" w:rsidDel="00000000" w:rsidP="00000000" w:rsidRDefault="00000000" w:rsidRPr="00000000" w14:paraId="00000069">
      <w:pPr>
        <w:spacing w:line="480" w:lineRule="auto"/>
        <w:ind w:right="567"/>
        <w:contextualSpacing w:val="0"/>
        <w:jc w:val="both"/>
        <w:rPr>
          <w:b w:val="1"/>
        </w:rPr>
      </w:pPr>
      <w:r w:rsidDel="00000000" w:rsidR="00000000" w:rsidRPr="00000000">
        <w:rPr>
          <w:rtl w:val="0"/>
        </w:rPr>
        <w:t xml:space="preserve">“Normal, ordinary people do not think like a serial killer. They have no conception of what is going on in a killer’s mind, how he operates” (Ramirez cited in Carlo, 1996, p.45).</w:t>
      </w:r>
      <w:r w:rsidDel="00000000" w:rsidR="00000000" w:rsidRPr="00000000">
        <w:rPr>
          <w:b w:val="1"/>
          <w:rtl w:val="0"/>
        </w:rPr>
        <w:t xml:space="preserve">  </w:t>
      </w:r>
      <w:r w:rsidDel="00000000" w:rsidR="00000000" w:rsidRPr="00000000">
        <w:rPr>
          <w:rtl w:val="0"/>
        </w:rPr>
        <w:t xml:space="preserve">Ramirez uses the term ‘he’, which is interesting as it could be interpreted that he is stereotyping serial killers as male. Usually when people are not talking about a specific gender, people may use the pronoun ‘they’ or ‘them’ rather than ‘him’ or ‘her’, because they are unsure of the gender, or how the gender identifies keeping in line with 2018’s gender fluidity (Tobia, 2018). Wilson (2009) writes in his book that a serial killer is ‘almost always a he’, but as Greig and Marlowe state, although it may be the majority, serial killing is not confined to men, they use the example of serial killer Katherine Knight who was said to enjoy using a ‘knife to finish arguments.’ (Greig and Marlowe, 2017).</w:t>
      </w:r>
      <w:r w:rsidDel="00000000" w:rsidR="00000000" w:rsidRPr="00000000">
        <w:rPr>
          <w:rtl w:val="0"/>
        </w:rPr>
      </w:r>
    </w:p>
    <w:p w:rsidR="00000000" w:rsidDel="00000000" w:rsidP="00000000" w:rsidRDefault="00000000" w:rsidRPr="00000000" w14:paraId="0000006A">
      <w:pPr>
        <w:spacing w:line="480" w:lineRule="auto"/>
        <w:contextualSpacing w:val="0"/>
        <w:jc w:val="both"/>
        <w:rPr/>
      </w:pPr>
      <w:r w:rsidDel="00000000" w:rsidR="00000000" w:rsidRPr="00000000">
        <w:rPr>
          <w:rtl w:val="0"/>
        </w:rPr>
      </w:r>
    </w:p>
    <w:p w:rsidR="00000000" w:rsidDel="00000000" w:rsidP="00000000" w:rsidRDefault="00000000" w:rsidRPr="00000000" w14:paraId="0000006B">
      <w:pPr>
        <w:spacing w:line="480" w:lineRule="auto"/>
        <w:contextualSpacing w:val="0"/>
        <w:jc w:val="both"/>
        <w:rPr/>
      </w:pPr>
      <w:r w:rsidDel="00000000" w:rsidR="00000000" w:rsidRPr="00000000">
        <w:rPr>
          <w:rtl w:val="0"/>
        </w:rPr>
        <w:t xml:space="preserve">Statistically, the average serial killer is described as a white male (Forry and Llewelyn, 2017). So, has society become accustomed to using ‘he’ as it is normally a male serial killer they have heard about? Do stereotypes play a role in that that when society hears about a serial killer they automatically envisage a man? Harrison backs the stereotypical notion of male serial killers because he states that society sees woman as incapable of committing such crimes due to cultural norms, so society often assumes that a serial killer is a man who is ‘normally’ stronger and more aggressive than their female counterparts (Harrison cited in Kaplan, 2015). It is said that in America the young male population comprises just 7% of the whole, however they account for 90% of all homicides and so it would be reasonable to assume that men are more likely to commit murder (Christakis, 2012).</w:t>
      </w:r>
    </w:p>
    <w:p w:rsidR="00000000" w:rsidDel="00000000" w:rsidP="00000000" w:rsidRDefault="00000000" w:rsidRPr="00000000" w14:paraId="0000006C">
      <w:pPr>
        <w:spacing w:line="480" w:lineRule="auto"/>
        <w:contextualSpacing w:val="0"/>
        <w:jc w:val="both"/>
        <w:rPr/>
      </w:pPr>
      <w:r w:rsidDel="00000000" w:rsidR="00000000" w:rsidRPr="00000000">
        <w:rPr>
          <w:rtl w:val="0"/>
        </w:rPr>
      </w:r>
    </w:p>
    <w:p w:rsidR="00000000" w:rsidDel="00000000" w:rsidP="00000000" w:rsidRDefault="00000000" w:rsidRPr="00000000" w14:paraId="0000006D">
      <w:pPr>
        <w:spacing w:line="480" w:lineRule="auto"/>
        <w:contextualSpacing w:val="0"/>
        <w:jc w:val="both"/>
        <w:rPr/>
      </w:pPr>
      <w:r w:rsidDel="00000000" w:rsidR="00000000" w:rsidRPr="00000000">
        <w:rPr>
          <w:rtl w:val="0"/>
        </w:rPr>
        <w:t xml:space="preserve">Given the power the media holds over its consumers, it could be argued that it shapes society’s views on serial killers, so, in hindsight, if the media primarily reports the serial killings of males then this could also be why society views serial killing as a crime committed largely by males (Lui, Volvic, Gallois, 2014). In addition to the way in which the media is responsible for portraying serial killers to society, it could also be argued that the infamous celebrity status that the media can give is appealing to a serial killer who was otherwise powerless before they began their killings. Such a killer wants to tell their stories and relish in their crimes further (Haggerty, Ellerbrok, 2015). This behaviour is evidenced by the many notorious serial killers in Berry-Dee’s 2003 book who were happy to discuss their murders and for this book to be published (Berry-Dee, 2003).</w:t>
      </w:r>
    </w:p>
    <w:p w:rsidR="00000000" w:rsidDel="00000000" w:rsidP="00000000" w:rsidRDefault="00000000" w:rsidRPr="00000000" w14:paraId="0000006E">
      <w:pPr>
        <w:spacing w:line="480" w:lineRule="auto"/>
        <w:ind w:left="360"/>
        <w:contextualSpacing w:val="0"/>
        <w:rPr>
          <w:b w:val="1"/>
        </w:rPr>
      </w:pPr>
      <w:r w:rsidDel="00000000" w:rsidR="00000000" w:rsidRPr="00000000">
        <w:rPr>
          <w:rtl w:val="0"/>
        </w:rPr>
      </w:r>
    </w:p>
    <w:p w:rsidR="00000000" w:rsidDel="00000000" w:rsidP="00000000" w:rsidRDefault="00000000" w:rsidRPr="00000000" w14:paraId="0000006F">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7dp8vu" w:id="10"/>
      <w:bookmarkEnd w:id="1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Definition of a Serial Killer</w:t>
      </w:r>
    </w:p>
    <w:p w:rsidR="00000000" w:rsidDel="00000000" w:rsidP="00000000" w:rsidRDefault="00000000" w:rsidRPr="00000000" w14:paraId="00000070">
      <w:pPr>
        <w:spacing w:line="480" w:lineRule="auto"/>
        <w:contextualSpacing w:val="0"/>
        <w:jc w:val="both"/>
        <w:rPr/>
      </w:pPr>
      <w:r w:rsidDel="00000000" w:rsidR="00000000" w:rsidRPr="00000000">
        <w:rPr>
          <w:rtl w:val="0"/>
        </w:rPr>
        <w:t xml:space="preserve">According to criminologists, a serial killer is somebody who has killed at least three people over a period of thirty days or more, however other theorists argue that it only takes two murders at different times to make somebody a serial killer, because more than a singular murder and </w:t>
      </w:r>
      <w:r w:rsidDel="00000000" w:rsidR="00000000" w:rsidRPr="00000000">
        <w:rPr>
          <w:b w:val="1"/>
          <w:rtl w:val="0"/>
        </w:rPr>
        <w:t xml:space="preserve">not</w:t>
      </w:r>
      <w:r w:rsidDel="00000000" w:rsidR="00000000" w:rsidRPr="00000000">
        <w:rPr>
          <w:rtl w:val="0"/>
        </w:rPr>
        <w:t xml:space="preserve"> at the same time (such as a spree killing) is what creates the term ‘serial killer’ (Wilson, 2009). Serial killings are said to be something of an infrequency and are often set apart in dates, commonly known as a ‘cooling off’ period (Haggerty &amp; Ellerbrok, 2015).</w:t>
      </w:r>
    </w:p>
    <w:p w:rsidR="00000000" w:rsidDel="00000000" w:rsidP="00000000" w:rsidRDefault="00000000" w:rsidRPr="00000000" w14:paraId="00000071">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rdcrjn" w:id="11"/>
      <w:bookmarkEnd w:id="11"/>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Different Types of Serial Killers and Methods of Murder</w:t>
      </w:r>
    </w:p>
    <w:p w:rsidR="00000000" w:rsidDel="00000000" w:rsidP="00000000" w:rsidRDefault="00000000" w:rsidRPr="00000000" w14:paraId="00000072">
      <w:pPr>
        <w:spacing w:line="480" w:lineRule="auto"/>
        <w:contextualSpacing w:val="0"/>
        <w:jc w:val="both"/>
        <w:rPr/>
      </w:pPr>
      <w:r w:rsidDel="00000000" w:rsidR="00000000" w:rsidRPr="00000000">
        <w:rPr>
          <w:rtl w:val="0"/>
        </w:rPr>
        <w:t xml:space="preserve">Although a serial killer is somebody who commits multiple murder, hence ‘serial’, a series of murders, a spree killer is not considered as a serial killer even though they have several victims (Wilson, 2009). A spree killer is someone who kills in a single event, such as a school shooting (Wilson, 2009). In 1981 16 year old spree killers Eric Harris and Dylan Klebold entered their school, randomly shooting at teachers and pupils before then killing themselves. The spree killing resulted in 10 deaths and 12 injuries (Greig and Marlowe, 2017). </w:t>
      </w:r>
    </w:p>
    <w:p w:rsidR="00000000" w:rsidDel="00000000" w:rsidP="00000000" w:rsidRDefault="00000000" w:rsidRPr="00000000" w14:paraId="00000073">
      <w:pPr>
        <w:spacing w:line="480" w:lineRule="auto"/>
        <w:contextualSpacing w:val="0"/>
        <w:jc w:val="both"/>
        <w:rPr/>
      </w:pPr>
      <w:r w:rsidDel="00000000" w:rsidR="00000000" w:rsidRPr="00000000">
        <w:rPr>
          <w:rtl w:val="0"/>
        </w:rPr>
      </w:r>
    </w:p>
    <w:p w:rsidR="00000000" w:rsidDel="00000000" w:rsidP="00000000" w:rsidRDefault="00000000" w:rsidRPr="00000000" w14:paraId="00000074">
      <w:pPr>
        <w:spacing w:line="480" w:lineRule="auto"/>
        <w:contextualSpacing w:val="0"/>
        <w:jc w:val="both"/>
        <w:rPr/>
      </w:pPr>
      <w:bookmarkStart w:colFirst="0" w:colLast="0" w:name="_3as4poj" w:id="12"/>
      <w:bookmarkEnd w:id="12"/>
      <w:r w:rsidDel="00000000" w:rsidR="00000000" w:rsidRPr="00000000">
        <w:rPr>
          <w:rtl w:val="0"/>
        </w:rPr>
        <w:t xml:space="preserve">There are said to be four different types of killers; these are Hedonistic killers – most often lust or thrill killers, Visionary killers, Missionary killers and Power/Control killers (Holmes &amp; Deburger, 1988 cited in Wilson 2009, p.5). </w:t>
      </w:r>
      <w:r w:rsidDel="00000000" w:rsidR="00000000" w:rsidRPr="00000000">
        <w:rPr>
          <w:u w:val="single"/>
          <w:rtl w:val="0"/>
        </w:rPr>
        <w:t xml:space="preserve">Hedonistic killers</w:t>
      </w:r>
      <w:r w:rsidDel="00000000" w:rsidR="00000000" w:rsidRPr="00000000">
        <w:rPr>
          <w:rtl w:val="0"/>
        </w:rPr>
        <w:t xml:space="preserve"> are said to enjoy the act of killing, it provides them with a thrill and a euphoric rush of excitement. In the case of hedonistic murder for lust it is normally to satisfy the sexual urges and fantasies of the perpetrator. It is not unusual to find the victim to have been sexually assaulted or raped prior, or perhaps after their murder (Holmes &amp; Deburger, 1988 cited in Wilson 2009, p.5). </w:t>
      </w:r>
      <w:r w:rsidDel="00000000" w:rsidR="00000000" w:rsidRPr="00000000">
        <w:rPr>
          <w:u w:val="single"/>
          <w:rtl w:val="0"/>
        </w:rPr>
        <w:t xml:space="preserve">Visionary killers</w:t>
      </w:r>
      <w:r w:rsidDel="00000000" w:rsidR="00000000" w:rsidRPr="00000000">
        <w:rPr>
          <w:rtl w:val="0"/>
        </w:rPr>
        <w:t xml:space="preserve"> often suffer from a mental health condition such as psychosis (Ray, 2018). Non-existent voices can be heard or visionary and/or hallucinations that urge the subject to kill (Holmes &amp; Deburger, 1988 quoted in Wilson 2009, p.5), such as in the case of David Berkowitz aka ‘Son of Sam’ who is reported to have heard voices coming from his neighbour’s dog commanding him to murder women (Greig and Marlowe, 2017). </w:t>
      </w:r>
      <w:r w:rsidDel="00000000" w:rsidR="00000000" w:rsidRPr="00000000">
        <w:rPr>
          <w:u w:val="single"/>
          <w:rtl w:val="0"/>
        </w:rPr>
        <w:t xml:space="preserve">Power and Control Killer</w:t>
      </w:r>
      <w:r w:rsidDel="00000000" w:rsidR="00000000" w:rsidRPr="00000000">
        <w:rPr>
          <w:rtl w:val="0"/>
        </w:rPr>
        <w:t xml:space="preserve">s enjoy the act of murder and the power they have over their victims; the decision that they have to make on how they kill and when (Bonn, 2017). </w:t>
      </w:r>
      <w:r w:rsidDel="00000000" w:rsidR="00000000" w:rsidRPr="00000000">
        <w:rPr>
          <w:u w:val="single"/>
          <w:rtl w:val="0"/>
        </w:rPr>
        <w:t xml:space="preserve">Missionary killers</w:t>
      </w:r>
      <w:r w:rsidDel="00000000" w:rsidR="00000000" w:rsidRPr="00000000">
        <w:rPr>
          <w:rtl w:val="0"/>
        </w:rPr>
        <w:t xml:space="preserve"> are said to have a motive in place to promote their killings; their mission will usually be to eradicate a particular group of people due to a lifestyle or belief that the killer sees as unsavoury. In their opinion, this group of people do not deserve to live so the killer will eliminate them from society by killing them, forever they are gone (Holmes &amp; Deburger, 1988 cited in Wilson 2009, p.5). Although it is not known exactly why ‘Jack the Ripper’ killed people back in the late 1800s because he was never caught and identified; his victims were prostitutes, so it could be suggested that Jack wanted to get rid of prostitutes and this is why he focussed on killing them - whatever the case though, it will likely never be solved (Wilson, 2009; Sugden, 1996).</w:t>
      </w:r>
    </w:p>
    <w:p w:rsidR="00000000" w:rsidDel="00000000" w:rsidP="00000000" w:rsidRDefault="00000000" w:rsidRPr="00000000" w14:paraId="00000075">
      <w:pPr>
        <w:spacing w:line="480" w:lineRule="auto"/>
        <w:contextualSpacing w:val="0"/>
        <w:jc w:val="both"/>
        <w:rPr/>
      </w:pPr>
      <w:r w:rsidDel="00000000" w:rsidR="00000000" w:rsidRPr="00000000">
        <w:rPr>
          <w:rtl w:val="0"/>
        </w:rPr>
      </w:r>
    </w:p>
    <w:p w:rsidR="00000000" w:rsidDel="00000000" w:rsidP="00000000" w:rsidRDefault="00000000" w:rsidRPr="00000000" w14:paraId="00000076">
      <w:pPr>
        <w:spacing w:line="480" w:lineRule="auto"/>
        <w:contextualSpacing w:val="0"/>
        <w:jc w:val="both"/>
        <w:rPr/>
      </w:pPr>
      <w:r w:rsidDel="00000000" w:rsidR="00000000" w:rsidRPr="00000000">
        <w:rPr>
          <w:rtl w:val="0"/>
        </w:rPr>
        <w:t xml:space="preserve">Wilson (2009) states that the five groups most at risk from serial killers are the elderly, gay men, children, young people who have left home and prostitutes. Interestingly some of these groups will be unable to protect themselves, particularly those of an advanced age and children. Greig and Marlowe (2017) are in agreement with this view and state that murderers will usually choose a victim who they know they will be able to overpower easily. Greig and Marlowe refer to the cases of Edmund Kemper, a 6’9 tall man who murdered women, Thomas Hamilton who murdered children and other killers who used weapons, such as the spree killers, Klebold and Harris referred to above. These killers and many others all had their advantages; obviously an adult can overpower a child, Kemper had a huge stature and Harris and Klebold had weapons, all factors that would ensure that the killers would be the victors, not the victims (Greig and Marlowe, 2017). Holmes (1994) outlines that most serial killers perform acts of murder for psychological reasons because they really do enjoy killing and with this in mind, one could perhaps suggest that the majority of serial killers could be hedonistic because they enjoy the thrill. The more killings committed, the more they enjoy it; their experience and the satisfying feelings the killer gains, develops like an addiction, feeding their urges and positive spirits derived from their act of murder (Holmes, 1994 quoted in Wilson, 2009 p.6).</w:t>
      </w:r>
    </w:p>
    <w:p w:rsidR="00000000" w:rsidDel="00000000" w:rsidP="00000000" w:rsidRDefault="00000000" w:rsidRPr="00000000" w14:paraId="00000077">
      <w:pPr>
        <w:spacing w:line="480" w:lineRule="auto"/>
        <w:contextualSpacing w:val="0"/>
        <w:jc w:val="both"/>
        <w:rPr/>
      </w:pPr>
      <w:r w:rsidDel="00000000" w:rsidR="00000000" w:rsidRPr="00000000">
        <w:rPr>
          <w:rtl w:val="0"/>
        </w:rPr>
      </w:r>
    </w:p>
    <w:p w:rsidR="00000000" w:rsidDel="00000000" w:rsidP="00000000" w:rsidRDefault="00000000" w:rsidRPr="00000000" w14:paraId="00000078">
      <w:pPr>
        <w:spacing w:line="480" w:lineRule="auto"/>
        <w:contextualSpacing w:val="0"/>
        <w:jc w:val="both"/>
        <w:rPr/>
      </w:pPr>
      <w:r w:rsidDel="00000000" w:rsidR="00000000" w:rsidRPr="00000000">
        <w:rPr>
          <w:rtl w:val="0"/>
        </w:rPr>
        <w:t xml:space="preserve">Serial killers have different methods of killing. These are generally disorganised, organised and medicinal (Wilson, 2009; Carter, Alison, Alison &amp; Wentink, 2004).  Disorganised killers rarely plan out their killings, often striking at random with no clear plan of what to do. This random act will often leave a trail of evidence, such as a body left with no attempt of hiding it and DNA traces which can lead to the killer’s eventual capture (Greig and Marlowe, 2017). An organised killer will take the time to plan out their murders and steps to cover their tracks to avoid identification. They will hide the body well, so it is undetected for as long as possible to give them time to avoid confrontation or questioning, use gloves so that their fingerprints are not evident and will usually follow any news or media relating to the crime so that they know what is going on in the case (Wilson, 2009; Carter, Alison, Alison, Wentink, 2004). Medicinal killers, much like organised killers, are able to take steps to avoid detection. The medical profession allows them to get to know their victims and how ill they are – the death of an already dying patient passing away in hospital is likely to be attributed to natural causes. As the killer is of a medical profession, they will be able to administer lethal doses of drugs that are hard to detect in an autopsy, so they have the advantage of their medical knowledge which suggest they are organised killers, or rather intelligent and have a clear itinerary of what to do (Townsend, 2014). </w:t>
      </w:r>
    </w:p>
    <w:p w:rsidR="00000000" w:rsidDel="00000000" w:rsidP="00000000" w:rsidRDefault="00000000" w:rsidRPr="00000000" w14:paraId="00000079">
      <w:pPr>
        <w:spacing w:line="480" w:lineRule="auto"/>
        <w:contextualSpacing w:val="0"/>
        <w:jc w:val="both"/>
        <w:rPr/>
      </w:pPr>
      <w:r w:rsidDel="00000000" w:rsidR="00000000" w:rsidRPr="00000000">
        <w:rPr>
          <w:rtl w:val="0"/>
        </w:rPr>
      </w:r>
    </w:p>
    <w:p w:rsidR="00000000" w:rsidDel="00000000" w:rsidP="00000000" w:rsidRDefault="00000000" w:rsidRPr="00000000" w14:paraId="0000007A">
      <w:pPr>
        <w:spacing w:line="480" w:lineRule="auto"/>
        <w:contextualSpacing w:val="0"/>
        <w:jc w:val="both"/>
        <w:rPr/>
      </w:pPr>
      <w:r w:rsidDel="00000000" w:rsidR="00000000" w:rsidRPr="00000000">
        <w:rPr>
          <w:rtl w:val="0"/>
        </w:rPr>
        <w:t xml:space="preserve">Harold Shipman was a trusted doctor and is suspected of committing over 200 medicinal serial killings but convicted of only 15 (Greig and Marlowe, 2017). Despite being imprisoned and named a serial killer there are still arguments as to whether he was ‘an angel of death’ putting people out of their misery by euthanasia or whether he really was a cold-blooded serial killer (Valley, 2004). As Shipman killed himself in prison, nobody will ever find out why he committed these crimes (Valley, 2004). Instead, society and professionals are left to theorise themselves but the ultimate truth will never be known to any degree of certainty (Valley, 2004). Shipman is believed to have had poor self-esteem according to psychiatrist Dame Janet, who also stated that he was probably angry and chronically depressed but also perhaps psychotic and had a need for control after witnessing his mother’s long and painful death from cancer when he was 17 (Bunyan, 2002). However, some theories suggest that Shipman killed old women to help ease the burden on the NHS. The injection of morphine is considered to be not a painful way to die as it is used as a relief of pain, so perhaps Shipman thought this was in the patients’ and British healthcare’s best interests. More sinister theories suggest that Shipman was focussed on avenging his mother’s death but also obsessed with the power and control he had on being able to save but also take lives (Batty, 2005).</w:t>
      </w:r>
    </w:p>
    <w:p w:rsidR="00000000" w:rsidDel="00000000" w:rsidP="00000000" w:rsidRDefault="00000000" w:rsidRPr="00000000" w14:paraId="0000007B">
      <w:pPr>
        <w:spacing w:line="480" w:lineRule="auto"/>
        <w:contextualSpacing w:val="0"/>
        <w:jc w:val="both"/>
        <w:rPr/>
      </w:pPr>
      <w:r w:rsidDel="00000000" w:rsidR="00000000" w:rsidRPr="00000000">
        <w:rPr>
          <w:rtl w:val="0"/>
        </w:rPr>
      </w:r>
    </w:p>
    <w:p w:rsidR="00000000" w:rsidDel="00000000" w:rsidP="00000000" w:rsidRDefault="00000000" w:rsidRPr="00000000" w14:paraId="0000007C">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6in1rg" w:id="13"/>
      <w:bookmarkEnd w:id="13"/>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The Role of Power and Control Serial Killers in Serial Killing</w:t>
      </w:r>
    </w:p>
    <w:p w:rsidR="00000000" w:rsidDel="00000000" w:rsidP="00000000" w:rsidRDefault="00000000" w:rsidRPr="00000000" w14:paraId="0000007D">
      <w:pPr>
        <w:spacing w:line="480" w:lineRule="auto"/>
        <w:contextualSpacing w:val="0"/>
        <w:jc w:val="both"/>
        <w:rPr/>
      </w:pPr>
      <w:bookmarkStart w:colFirst="0" w:colLast="0" w:name="_1pxezwc" w:id="14"/>
      <w:bookmarkEnd w:id="14"/>
      <w:r w:rsidDel="00000000" w:rsidR="00000000" w:rsidRPr="00000000">
        <w:rPr>
          <w:rtl w:val="0"/>
        </w:rPr>
        <w:t xml:space="preserve">Power/control killers are said to enjoy torturing their victims but mostly their enjoyment is in the final act of murder. They have the control and power of whether their victim is to live or die, along with how and when (Bonn, 2017). To gain a person’s trust and lure them to their untimely death, power and control killers often display charm and intelligence as well as perhaps grooming their victim to gain their trust and trick their victims into a false sense of security. For example, Myra Hindley and Ian Brady, the infamous Moor’s Murderers, once picked up a homosexual boy on the pretence that Brady would engage in sexual activity. After gaining the young boy’s trust and luring him back to their home, Brady used an axe to bludgeon him to death (Bonn, 2017; Greig and Marlowe, 2017). Frequently the perpetrator will rape their victims in the lead up to death because for them, having control over somebody else’s body is power, the fact that the victim is being raped against their will and being overpowered by way of force is extreme dominance for the killer which may arouse them. Although different to lust killers, the main objective of power and control killers is not sexual gratification, but for the control of another person and the power they will hold over them when it comes to their victim’s death. Necrophilia may also be present so that the killer can continue to have control over their victim’s body (Bonn, 2017).  </w:t>
      </w:r>
    </w:p>
    <w:p w:rsidR="00000000" w:rsidDel="00000000" w:rsidP="00000000" w:rsidRDefault="00000000" w:rsidRPr="00000000" w14:paraId="0000007E">
      <w:pPr>
        <w:spacing w:line="480" w:lineRule="auto"/>
        <w:contextualSpacing w:val="0"/>
        <w:jc w:val="both"/>
        <w:rPr/>
      </w:pPr>
      <w:r w:rsidDel="00000000" w:rsidR="00000000" w:rsidRPr="00000000">
        <w:rPr>
          <w:rtl w:val="0"/>
        </w:rPr>
      </w:r>
    </w:p>
    <w:p w:rsidR="00000000" w:rsidDel="00000000" w:rsidP="00000000" w:rsidRDefault="00000000" w:rsidRPr="00000000" w14:paraId="0000007F">
      <w:pPr>
        <w:spacing w:line="480" w:lineRule="auto"/>
        <w:contextualSpacing w:val="0"/>
        <w:jc w:val="both"/>
        <w:rPr/>
      </w:pPr>
      <w:r w:rsidDel="00000000" w:rsidR="00000000" w:rsidRPr="00000000">
        <w:rPr>
          <w:rtl w:val="0"/>
        </w:rPr>
        <w:t xml:space="preserve">It has been suggested that the reason for the power and control over their victims is because the serial killers often feel as if they have never had the power or status they believe they should have within society, so they display their dominance through violence and those they can gain power over. Power and control killers need to display their dominance and not be defeated, so many of these would choose victims who they knew they would be able to overpower, as mentioned above in the case of Edmund Kemper (Sedensky, 2005; Greig &amp; Marlowe, 2017). Thompson (2007) states that everyone has a degree of power but there are stronger positions than others; a serial killer would be the person with the stronger position of power in the case of murdering. Having power over another person by using murder is a misuse of power because it involves oppression - this being the taking of another’s life and abusing the victim’s body to assert their own authority (Thompson, 2007).</w:t>
      </w:r>
    </w:p>
    <w:p w:rsidR="00000000" w:rsidDel="00000000" w:rsidP="00000000" w:rsidRDefault="00000000" w:rsidRPr="00000000" w14:paraId="00000080">
      <w:pPr>
        <w:spacing w:line="480" w:lineRule="auto"/>
        <w:contextualSpacing w:val="0"/>
        <w:jc w:val="both"/>
        <w:rPr/>
      </w:pPr>
      <w:r w:rsidDel="00000000" w:rsidR="00000000" w:rsidRPr="00000000">
        <w:rPr>
          <w:rtl w:val="0"/>
        </w:rPr>
      </w:r>
    </w:p>
    <w:p w:rsidR="00000000" w:rsidDel="00000000" w:rsidP="00000000" w:rsidRDefault="00000000" w:rsidRPr="00000000" w14:paraId="00000081">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49x2ik5" w:id="15"/>
      <w:bookmarkEnd w:id="15"/>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Nature versus Nurture: The Making of a Serial Killer</w:t>
      </w:r>
    </w:p>
    <w:p w:rsidR="00000000" w:rsidDel="00000000" w:rsidP="00000000" w:rsidRDefault="00000000" w:rsidRPr="00000000" w14:paraId="00000082">
      <w:pPr>
        <w:spacing w:line="480" w:lineRule="auto"/>
        <w:contextualSpacing w:val="0"/>
        <w:jc w:val="both"/>
        <w:rPr/>
      </w:pPr>
      <w:bookmarkStart w:colFirst="0" w:colLast="0" w:name="_2p2csry" w:id="16"/>
      <w:bookmarkEnd w:id="16"/>
      <w:r w:rsidDel="00000000" w:rsidR="00000000" w:rsidRPr="00000000">
        <w:rPr>
          <w:rtl w:val="0"/>
        </w:rPr>
        <w:t xml:space="preserve">Nature vs Nurture is a long-standing argument in society with some believing that people are simply born a serial killer and that there are brain dysfunctions that they cannot control, such as the fact some people possess an extra chromosome which will be discussed later (Berry-Dee, 2003). Some scientific research has shown that the orbital cortex in the brain is responsible for violence, anger and sex and if the orbital cortex activity is low then it can affect the person’s control over their urges and control of their emotions. Furthermore, dysfunctional genes react differently to the serotonin levels in the brain that would normally create a sense of calmness (Nordquist &amp; Oreland, 2010). While others argue that it is their environment that creates a serial killer, scientific research shows a high likelihood that child abuse is present in a serial killer’s early life (Wet, 2004). Mental health difficulties have been an indicator in some arguments and have been present in many serial killers. Those who argue that serial killers are born are those who believe that it is the genetic makeup that makes somebody a serial killer, so mental health conditions and their related DNA is the reason they kill. </w:t>
      </w:r>
    </w:p>
    <w:p w:rsidR="00000000" w:rsidDel="00000000" w:rsidP="00000000" w:rsidRDefault="00000000" w:rsidRPr="00000000" w14:paraId="00000083">
      <w:pPr>
        <w:spacing w:line="480" w:lineRule="auto"/>
        <w:contextualSpacing w:val="0"/>
        <w:jc w:val="both"/>
        <w:rPr/>
      </w:pPr>
      <w:r w:rsidDel="00000000" w:rsidR="00000000" w:rsidRPr="00000000">
        <w:rPr>
          <w:rtl w:val="0"/>
        </w:rPr>
      </w:r>
    </w:p>
    <w:p w:rsidR="00000000" w:rsidDel="00000000" w:rsidP="00000000" w:rsidRDefault="00000000" w:rsidRPr="00000000" w14:paraId="00000084">
      <w:pPr>
        <w:spacing w:line="480" w:lineRule="auto"/>
        <w:contextualSpacing w:val="0"/>
        <w:jc w:val="both"/>
        <w:rPr/>
      </w:pPr>
      <w:bookmarkStart w:colFirst="0" w:colLast="0" w:name="_147n2zr" w:id="17"/>
      <w:bookmarkEnd w:id="17"/>
      <w:r w:rsidDel="00000000" w:rsidR="00000000" w:rsidRPr="00000000">
        <w:rPr>
          <w:rtl w:val="0"/>
        </w:rPr>
        <w:t xml:space="preserve">When considering the function of the brain and its relationship to behaviour it is interesting to note that the orbital cortex, anterior cortex and amygdale of the brain are a large part of the control of negative and violent emotions (Banks, Eddy, Angstadt, Nathan, Phan, 2007). If an individual does not possess these, or if their brain is wired abnormally, then these individuals are more prone to outbursts and impulses of violence because they do not have the levels of control over these like most people considered ‘normal’ would have (Siever, 2008). Those who dispute that serial killers are not created by their DNA, genetic defects or abnormal brain structure prefer to believe that it is a person’s childhood experiences and psychological trauma that causes them to kill (Dale, 2016; Innes, 2003; Erikson, 1980).</w:t>
      </w:r>
    </w:p>
    <w:p w:rsidR="00000000" w:rsidDel="00000000" w:rsidP="00000000" w:rsidRDefault="00000000" w:rsidRPr="00000000" w14:paraId="00000085">
      <w:pPr>
        <w:spacing w:line="480" w:lineRule="auto"/>
        <w:contextualSpacing w:val="0"/>
        <w:jc w:val="both"/>
        <w:rPr/>
      </w:pPr>
      <w:r w:rsidDel="00000000" w:rsidR="00000000" w:rsidRPr="00000000">
        <w:rPr>
          <w:rtl w:val="0"/>
        </w:rPr>
      </w:r>
    </w:p>
    <w:p w:rsidR="00000000" w:rsidDel="00000000" w:rsidP="00000000" w:rsidRDefault="00000000" w:rsidRPr="00000000" w14:paraId="00000086">
      <w:pPr>
        <w:contextualSpacing w:val="0"/>
        <w:rPr>
          <w:u w:val="single"/>
        </w:rPr>
      </w:pPr>
      <w:r w:rsidDel="00000000" w:rsidR="00000000" w:rsidRPr="00000000">
        <w:br w:type="page"/>
      </w:r>
      <w:r w:rsidDel="00000000" w:rsidR="00000000" w:rsidRPr="00000000">
        <w:rPr>
          <w:rtl w:val="0"/>
        </w:rPr>
      </w:r>
    </w:p>
    <w:p w:rsidR="00000000" w:rsidDel="00000000" w:rsidP="00000000" w:rsidRDefault="00000000" w:rsidRPr="00000000" w14:paraId="00000087">
      <w:pPr>
        <w:spacing w:line="480" w:lineRule="auto"/>
        <w:contextualSpacing w:val="0"/>
        <w:jc w:val="both"/>
        <w:rPr>
          <w:u w:val="single"/>
        </w:rPr>
      </w:pPr>
      <w:r w:rsidDel="00000000" w:rsidR="00000000" w:rsidRPr="00000000">
        <w:rPr>
          <w:u w:val="single"/>
          <w:rtl w:val="0"/>
        </w:rPr>
        <w:t xml:space="preserve">Early Childhood Experiences</w:t>
      </w:r>
    </w:p>
    <w:p w:rsidR="00000000" w:rsidDel="00000000" w:rsidP="00000000" w:rsidRDefault="00000000" w:rsidRPr="00000000" w14:paraId="00000088">
      <w:pPr>
        <w:spacing w:line="480" w:lineRule="auto"/>
        <w:contextualSpacing w:val="0"/>
        <w:jc w:val="both"/>
        <w:rPr/>
      </w:pPr>
      <w:r w:rsidDel="00000000" w:rsidR="00000000" w:rsidRPr="00000000">
        <w:rPr>
          <w:rtl w:val="0"/>
        </w:rPr>
        <w:t xml:space="preserve">This section will now explore research into the early childhood experiences of such individuals to determine whether there is a link in these cases and future offending - killing in particular.</w:t>
      </w:r>
    </w:p>
    <w:p w:rsidR="00000000" w:rsidDel="00000000" w:rsidP="00000000" w:rsidRDefault="00000000" w:rsidRPr="00000000" w14:paraId="00000089">
      <w:pPr>
        <w:spacing w:line="480" w:lineRule="auto"/>
        <w:contextualSpacing w:val="0"/>
        <w:jc w:val="both"/>
        <w:rPr/>
      </w:pPr>
      <w:r w:rsidDel="00000000" w:rsidR="00000000" w:rsidRPr="00000000">
        <w:rPr>
          <w:rtl w:val="0"/>
        </w:rPr>
      </w:r>
    </w:p>
    <w:p w:rsidR="00000000" w:rsidDel="00000000" w:rsidP="00000000" w:rsidRDefault="00000000" w:rsidRPr="00000000" w14:paraId="0000008A">
      <w:pPr>
        <w:spacing w:line="480" w:lineRule="auto"/>
        <w:contextualSpacing w:val="0"/>
        <w:jc w:val="both"/>
        <w:rPr/>
      </w:pPr>
      <w:r w:rsidDel="00000000" w:rsidR="00000000" w:rsidRPr="00000000">
        <w:rPr>
          <w:rtl w:val="0"/>
        </w:rPr>
        <w:t xml:space="preserve">Some theorists, notably Freud (1900) and Skinner, disagree as to how a person develops, Skinner believing that it is due to experience and Freud believing that relationships and family connections have more influence (Innes, 2003). A bad relationship between a son and his father could indicate that in the future the son will find it difficult to connect with other older men that he encounters in the workplace due to his negative relationship with his father. A more in-depth example of how relationships can then affect those with friends and partners is if a child sees his mother and father’s relationship as abusive, the child could then start abusing his mother also and in the future abuse woman. Sexual deviance and violence can then occur due to the negative relationships seen in the family together with learned behaviour (Innes, 2003). The above example can also be linked in to Thompson’s PCS Theory (2010) which will be referred to throughout when relevant. Skinner, however, focussed on conditioned behaviour and experience rather than intimate relationships and family connections (Innes, 2003). Skinner believed that a child’s development is due to their own behaviour and it is conditioned by way of consequences, i.e if a child behaves badly they will face the consequence of punishment which will then condition them to not behaving in that manner again because they have learned that this behaviour will be met with punishment (Innes, 2003). Of course, the punishments received as a result of the behaviour displayed could also be negative and such punishments could be given out when a child is not really considered to have even behaved badly. This will be explored further when the dissertation considers different parenting styles in a child’s life (Kopko, 2007).</w:t>
      </w:r>
    </w:p>
    <w:p w:rsidR="00000000" w:rsidDel="00000000" w:rsidP="00000000" w:rsidRDefault="00000000" w:rsidRPr="00000000" w14:paraId="0000008B">
      <w:pPr>
        <w:ind w:left="567" w:right="567"/>
        <w:contextualSpacing w:val="0"/>
        <w:jc w:val="both"/>
        <w:rPr/>
      </w:pPr>
      <w:r w:rsidDel="00000000" w:rsidR="00000000" w:rsidRPr="00000000">
        <w:rPr>
          <w:rtl w:val="0"/>
        </w:rPr>
        <w:t xml:space="preserve">Just as the living tree retains its early core, within the core of each of us is the Child that we once were. This Child constitutes the foundation of what we have become, who we are, and what we will be (Joseph cited in Berry-Dee, 2003 p.344).</w:t>
      </w:r>
    </w:p>
    <w:p w:rsidR="00000000" w:rsidDel="00000000" w:rsidP="00000000" w:rsidRDefault="00000000" w:rsidRPr="00000000" w14:paraId="0000008C">
      <w:pPr>
        <w:spacing w:line="480" w:lineRule="auto"/>
        <w:contextualSpacing w:val="0"/>
        <w:jc w:val="both"/>
        <w:rPr/>
      </w:pPr>
      <w:r w:rsidDel="00000000" w:rsidR="00000000" w:rsidRPr="00000000">
        <w:rPr>
          <w:rtl w:val="0"/>
        </w:rPr>
      </w:r>
    </w:p>
    <w:p w:rsidR="00000000" w:rsidDel="00000000" w:rsidP="00000000" w:rsidRDefault="00000000" w:rsidRPr="00000000" w14:paraId="0000008D">
      <w:pPr>
        <w:spacing w:line="480" w:lineRule="auto"/>
        <w:contextualSpacing w:val="0"/>
        <w:jc w:val="both"/>
        <w:rPr/>
      </w:pPr>
      <w:r w:rsidDel="00000000" w:rsidR="00000000" w:rsidRPr="00000000">
        <w:rPr>
          <w:rtl w:val="0"/>
        </w:rPr>
        <w:t xml:space="preserve">Many of the serial killers researched had difficult and challenging upbringings. Henry Lucas, an American Serial Killer and prime suspect for the infamous unsolved ‘Orange Socks’ case is described as ‘psychologically damaged’ from his childhood suffering (Beery-Dee, 2003). Lucas was brought into the world by his prostitute mother and amputee alcoholic father, although as it turned out, the man he believed to be his father actually was not, it was another client of his mother’s. Lucas’s siblings and parents shared a run-down cabin during his childhood that had no electricity or plumbing.  The whole family shared one bedroom and his mother’s ‘pimp’ also lived with them, so Lucas often had to watch his mother engaging in sex with her ‘pimp’ and other clients. His mother who seemed more concerned in looking after her ‘pimp’ rather than her children or the apparent father of her children only cooked for herself and her ‘pimp’ leaving Lucas to scavenge scraps of food found in rubbish or steal it. Norris </w:t>
      </w:r>
      <w:r w:rsidDel="00000000" w:rsidR="00000000" w:rsidRPr="00000000">
        <w:rPr>
          <w:color w:val="000000"/>
          <w:rtl w:val="0"/>
        </w:rPr>
        <w:t xml:space="preserve">(cited in Berry-Dee, 2003 p.344)</w:t>
      </w:r>
      <w:r w:rsidDel="00000000" w:rsidR="00000000" w:rsidRPr="00000000">
        <w:rPr>
          <w:rtl w:val="0"/>
        </w:rPr>
        <w:t xml:space="preserve"> states that malnutrition is detrimental to a child’s development of cerebral tissue as well as causing impaired judgement. Only with a balanced diet will somebody not suffer with elevated blood levels and vitamin deficiencies and when Lucas was sent to prison and provided with a proper diet and prescribed Prozac he is said to have ‘settled down’ from his previous anti-social behaviour and psychotic episodes which occurred when he was first incarcerated. However, it is reported that many inmates do behave in an improved manner when in a penal system with structure and routine (Norris </w:t>
      </w:r>
      <w:r w:rsidDel="00000000" w:rsidR="00000000" w:rsidRPr="00000000">
        <w:rPr>
          <w:i w:val="1"/>
          <w:rtl w:val="0"/>
        </w:rPr>
        <w:t xml:space="preserve">cited in</w:t>
      </w:r>
      <w:r w:rsidDel="00000000" w:rsidR="00000000" w:rsidRPr="00000000">
        <w:rPr>
          <w:rtl w:val="0"/>
        </w:rPr>
        <w:t xml:space="preserve"> Berry-Dee, 2003 p.345). </w:t>
      </w:r>
    </w:p>
    <w:p w:rsidR="00000000" w:rsidDel="00000000" w:rsidP="00000000" w:rsidRDefault="00000000" w:rsidRPr="00000000" w14:paraId="0000008E">
      <w:pPr>
        <w:spacing w:line="480" w:lineRule="auto"/>
        <w:contextualSpacing w:val="0"/>
        <w:jc w:val="both"/>
        <w:rPr>
          <w:highlight w:val="yellow"/>
        </w:rPr>
      </w:pPr>
      <w:r w:rsidDel="00000000" w:rsidR="00000000" w:rsidRPr="00000000">
        <w:rPr>
          <w:rtl w:val="0"/>
        </w:rPr>
        <w:t xml:space="preserve">Lucas claims that his mother was also a violent woman; in an interview with Berry-Dee he said, ‘when she went and got a switch she done went and got a broomstick an’ she’d wear it out’ (Lucas cited in Berry-Dee, 2003 p.313). It would appear the broomstick was used for beating her children. Furthermore, adding to Lucas’s unsavoury childhood, he was also an alcoholic at the age of ten (Berry-Dee, 2003). Sociological implications could be present here, as Lucas was drinking at a young age and had a violent mother (Berry-Dee, 2003).</w:t>
      </w:r>
      <w:r w:rsidDel="00000000" w:rsidR="00000000" w:rsidRPr="00000000">
        <w:rPr>
          <w:rtl w:val="0"/>
        </w:rPr>
      </w:r>
    </w:p>
    <w:p w:rsidR="00000000" w:rsidDel="00000000" w:rsidP="00000000" w:rsidRDefault="00000000" w:rsidRPr="00000000" w14:paraId="0000008F">
      <w:pPr>
        <w:spacing w:line="480" w:lineRule="auto"/>
        <w:contextualSpacing w:val="0"/>
        <w:jc w:val="both"/>
        <w:rPr/>
      </w:pPr>
      <w:r w:rsidDel="00000000" w:rsidR="00000000" w:rsidRPr="00000000">
        <w:rPr>
          <w:rtl w:val="0"/>
        </w:rPr>
      </w:r>
    </w:p>
    <w:p w:rsidR="00000000" w:rsidDel="00000000" w:rsidP="00000000" w:rsidRDefault="00000000" w:rsidRPr="00000000" w14:paraId="00000090">
      <w:pPr>
        <w:spacing w:line="480" w:lineRule="auto"/>
        <w:contextualSpacing w:val="0"/>
        <w:jc w:val="both"/>
        <w:rPr/>
      </w:pPr>
      <w:bookmarkStart w:colFirst="0" w:colLast="0" w:name="_3o7alnk" w:id="18"/>
      <w:bookmarkEnd w:id="18"/>
      <w:r w:rsidDel="00000000" w:rsidR="00000000" w:rsidRPr="00000000">
        <w:rPr>
          <w:rtl w:val="0"/>
        </w:rPr>
        <w:t xml:space="preserve">The environment and situations a child finds themselves in is thought to contribute to forming a drinking habit (Newbury-Birch, Gilvarry, McArdle, Venkateswaran, Stewart, Walker, Avery, Beyer, Brown, Jackson, Lock, McGovern &amp; Kaner, no date). Thompson’s Personal, Cultural and Social (PCS) Theory states that our personal experiences shape who we are, so if a child’s parents are drinking their child may well think this is normal and begin drinking. Similarly, if a child’s cultural environment means that they are exposed to drinking and substance misuse then they are likely to become drink and substance abusers because that is what they do within their environment – it is the norm for them (Thompson, 2010). </w:t>
      </w:r>
    </w:p>
    <w:p w:rsidR="00000000" w:rsidDel="00000000" w:rsidP="00000000" w:rsidRDefault="00000000" w:rsidRPr="00000000" w14:paraId="00000091">
      <w:pPr>
        <w:spacing w:line="480" w:lineRule="auto"/>
        <w:contextualSpacing w:val="0"/>
        <w:jc w:val="both"/>
        <w:rPr/>
      </w:pPr>
      <w:r w:rsidDel="00000000" w:rsidR="00000000" w:rsidRPr="00000000">
        <w:rPr>
          <w:rtl w:val="0"/>
        </w:rPr>
      </w:r>
    </w:p>
    <w:p w:rsidR="00000000" w:rsidDel="00000000" w:rsidP="00000000" w:rsidRDefault="00000000" w:rsidRPr="00000000" w14:paraId="00000092">
      <w:pPr>
        <w:spacing w:line="480" w:lineRule="auto"/>
        <w:contextualSpacing w:val="0"/>
        <w:jc w:val="both"/>
        <w:rPr/>
      </w:pPr>
      <w:r w:rsidDel="00000000" w:rsidR="00000000" w:rsidRPr="00000000">
        <w:rPr>
          <w:rtl w:val="0"/>
        </w:rPr>
        <w:t xml:space="preserve">Children and young people are more likely to drink if they have experienced physical and sexual abuse, Lucas (and many other serial killers discussed in this dissertation) was subject to physical abuse from his mother and he was also witness to what to a child may be disturbing sexual situations, such as often being present when his mother was engaging in sexual encounters with her clients or ‘pimp. A family history of drinking is also associated with child drinking problems and Lucas’s father was an alcoholic. These are not all of the risk factors associated with childhood drinking but these two were significant risk factors in Lucas’s childhood experiences (Frisher, Crome, Macleod, Bloor &amp; Hickman, 2007).</w:t>
      </w:r>
    </w:p>
    <w:p w:rsidR="00000000" w:rsidDel="00000000" w:rsidP="00000000" w:rsidRDefault="00000000" w:rsidRPr="00000000" w14:paraId="00000093">
      <w:pPr>
        <w:spacing w:line="480" w:lineRule="auto"/>
        <w:contextualSpacing w:val="0"/>
        <w:jc w:val="both"/>
        <w:rPr/>
      </w:pPr>
      <w:r w:rsidDel="00000000" w:rsidR="00000000" w:rsidRPr="00000000">
        <w:rPr>
          <w:rtl w:val="0"/>
        </w:rPr>
        <w:t xml:space="preserve"> </w:t>
      </w:r>
    </w:p>
    <w:p w:rsidR="00000000" w:rsidDel="00000000" w:rsidP="00000000" w:rsidRDefault="00000000" w:rsidRPr="00000000" w14:paraId="00000094">
      <w:pPr>
        <w:spacing w:line="480" w:lineRule="auto"/>
        <w:contextualSpacing w:val="0"/>
        <w:jc w:val="both"/>
        <w:rPr/>
      </w:pPr>
      <w:bookmarkStart w:colFirst="0" w:colLast="0" w:name="_23ckvvd" w:id="19"/>
      <w:bookmarkEnd w:id="19"/>
      <w:r w:rsidDel="00000000" w:rsidR="00000000" w:rsidRPr="00000000">
        <w:rPr>
          <w:rtl w:val="0"/>
        </w:rPr>
        <w:t xml:space="preserve">Labelling Theory may also impact upon the early lives of those serial killers who had a challenging upbringing (Becker, 1963). Holmes &amp; Holmes (1998) explains that if a person is labelled as a deviant then they will then engage in deviant behaviours (Holmes &amp; Holmes, 1998; Becker, 1963). So, in Lucas’s case if his violent mother is beating him he may believe that he is behaving badly and then engage in precarious activities such as when he started drinking at a young age which much of society as he would regard as ‘bad’ behaviour as he was underage (Becker, 1963). Also, when intoxicated, people, particularly children can then become involved in more troublesome behaviour as they lose their inhibitions. In other words, if somebody is told they are bad they will believe this and start to behave badly to identify with the label they have been given and reinforce this label further (Holmes &amp; Holmes, 1998 cited in Lee and Choi, 2014, Becker, 1963). </w:t>
      </w:r>
    </w:p>
    <w:p w:rsidR="00000000" w:rsidDel="00000000" w:rsidP="00000000" w:rsidRDefault="00000000" w:rsidRPr="00000000" w14:paraId="00000095">
      <w:pPr>
        <w:spacing w:line="480" w:lineRule="auto"/>
        <w:contextualSpacing w:val="0"/>
        <w:jc w:val="both"/>
        <w:rPr/>
      </w:pPr>
      <w:r w:rsidDel="00000000" w:rsidR="00000000" w:rsidRPr="00000000">
        <w:rPr>
          <w:rtl w:val="0"/>
        </w:rPr>
      </w:r>
    </w:p>
    <w:p w:rsidR="00000000" w:rsidDel="00000000" w:rsidP="00000000" w:rsidRDefault="00000000" w:rsidRPr="00000000" w14:paraId="00000096">
      <w:pPr>
        <w:spacing w:line="480" w:lineRule="auto"/>
        <w:contextualSpacing w:val="0"/>
        <w:jc w:val="both"/>
        <w:rPr/>
      </w:pPr>
      <w:r w:rsidDel="00000000" w:rsidR="00000000" w:rsidRPr="00000000">
        <w:rPr>
          <w:rtl w:val="0"/>
        </w:rPr>
        <w:t xml:space="preserve">With relation to serial killers, it is necessary to consider both Control Theory and Strain Theory.  Control Theory refers to a lack of control so perhaps no discipline was displayed when a person does something wrong and there are no consequences to show them that repercussions are present when a crime is committed (Norris, 1998 cited in Lee and Choi, 2014). Strain Theory is also relevant and can be described as the pressure society puts on to people to succeed and do well in life (Merton, 1938). If somebody is under-achieving, then the pressure of this could cause them to kill as a release from these pressures. Killing somebody puts a person in a position of power and control, particularly in the case of power and control killers.  The root cause as discussed in Section 2.4 could be their lack of control over their life achievements which makes them turn to a situation that they can be in control of - killing somebody (Whitman &amp; Akutagawa, 2004 cited in Lee and Choi, 2014).</w:t>
      </w:r>
    </w:p>
    <w:p w:rsidR="00000000" w:rsidDel="00000000" w:rsidP="00000000" w:rsidRDefault="00000000" w:rsidRPr="00000000" w14:paraId="00000097">
      <w:pPr>
        <w:spacing w:line="480" w:lineRule="auto"/>
        <w:contextualSpacing w:val="0"/>
        <w:jc w:val="both"/>
        <w:rPr/>
      </w:pPr>
      <w:r w:rsidDel="00000000" w:rsidR="00000000" w:rsidRPr="00000000">
        <w:rPr>
          <w:rtl w:val="0"/>
        </w:rPr>
      </w:r>
    </w:p>
    <w:p w:rsidR="00000000" w:rsidDel="00000000" w:rsidP="00000000" w:rsidRDefault="00000000" w:rsidRPr="00000000" w14:paraId="00000098">
      <w:pPr>
        <w:spacing w:line="480" w:lineRule="auto"/>
        <w:contextualSpacing w:val="0"/>
        <w:jc w:val="both"/>
        <w:rPr/>
      </w:pPr>
      <w:r w:rsidDel="00000000" w:rsidR="00000000" w:rsidRPr="00000000">
        <w:rPr>
          <w:rtl w:val="0"/>
        </w:rPr>
        <w:t xml:space="preserve">Michael Ross and his siblings are said to have ‘feared’ their mother due to her regular ‘mood swings’ (Berry-Dee, 2003). She is described as a spiteful, vicious and sadistic woman who would often take her bouts of anger out on her children. The children were also restricted from socialising with other children and discouraged from participating in social school events, as mentioned earlier low social interaction is detrimental to a child’s development for several reasons (Angules, 2012). When a child is at a young age, they are going through Primary Socialisation where they learn through experiences and interaction within the family home (Angules, 2012). If the family home teaches them to interact negatively and their experiences are not those of love, forming positive bonds and trust, then when a child transitions into society by starting school, their social skills will not conform to social norms (Bicchier &amp; Muldoon, 2014). Such norms are thus not taught as a rule so that can lead to social exclusion as the child finds it hard to interact positively (Angelus, 2012; Pierson, 2009). </w:t>
      </w:r>
    </w:p>
    <w:p w:rsidR="00000000" w:rsidDel="00000000" w:rsidP="00000000" w:rsidRDefault="00000000" w:rsidRPr="00000000" w14:paraId="00000099">
      <w:pPr>
        <w:spacing w:line="480" w:lineRule="auto"/>
        <w:contextualSpacing w:val="0"/>
        <w:jc w:val="both"/>
        <w:rPr/>
      </w:pPr>
      <w:r w:rsidDel="00000000" w:rsidR="00000000" w:rsidRPr="00000000">
        <w:rPr>
          <w:rtl w:val="0"/>
        </w:rPr>
        <w:t xml:space="preserve">Ross says he was abused physically but also, to a greater extent, emotionally (Berry-Dee, 2003). Another serial killer that suffered child abuse was Harvey Carnigan who says he was sexually and physically abused by a female teacher (Berry-Dee, 2003). </w:t>
      </w:r>
    </w:p>
    <w:p w:rsidR="00000000" w:rsidDel="00000000" w:rsidP="00000000" w:rsidRDefault="00000000" w:rsidRPr="00000000" w14:paraId="0000009A">
      <w:pPr>
        <w:ind w:left="567" w:right="567"/>
        <w:contextualSpacing w:val="0"/>
        <w:jc w:val="both"/>
        <w:rPr/>
      </w:pPr>
      <w:r w:rsidDel="00000000" w:rsidR="00000000" w:rsidRPr="00000000">
        <w:rPr>
          <w:rtl w:val="0"/>
        </w:rPr>
        <w:t xml:space="preserve">“the bitch wouldn’t even let me masturbate with her! I took my penis out and she beat the living shit out of me! She had enormously large breasts. She was truly a cruel woman” (Carnigan </w:t>
      </w:r>
      <w:r w:rsidDel="00000000" w:rsidR="00000000" w:rsidRPr="00000000">
        <w:rPr>
          <w:i w:val="1"/>
          <w:rtl w:val="0"/>
        </w:rPr>
        <w:t xml:space="preserve">cited in</w:t>
      </w:r>
      <w:r w:rsidDel="00000000" w:rsidR="00000000" w:rsidRPr="00000000">
        <w:rPr>
          <w:rtl w:val="0"/>
        </w:rPr>
        <w:t xml:space="preserve"> Berry-Dee, 2003, p.11).</w:t>
      </w:r>
    </w:p>
    <w:p w:rsidR="00000000" w:rsidDel="00000000" w:rsidP="00000000" w:rsidRDefault="00000000" w:rsidRPr="00000000" w14:paraId="0000009B">
      <w:pPr>
        <w:spacing w:line="480" w:lineRule="auto"/>
        <w:contextualSpacing w:val="0"/>
        <w:jc w:val="both"/>
        <w:rPr/>
      </w:pPr>
      <w:r w:rsidDel="00000000" w:rsidR="00000000" w:rsidRPr="00000000">
        <w:rPr>
          <w:rtl w:val="0"/>
        </w:rPr>
        <w:t xml:space="preserve"> </w:t>
      </w:r>
    </w:p>
    <w:p w:rsidR="00000000" w:rsidDel="00000000" w:rsidP="00000000" w:rsidRDefault="00000000" w:rsidRPr="00000000" w14:paraId="0000009C">
      <w:pPr>
        <w:spacing w:line="480" w:lineRule="auto"/>
        <w:contextualSpacing w:val="0"/>
        <w:jc w:val="both"/>
        <w:rPr/>
      </w:pPr>
      <w:r w:rsidDel="00000000" w:rsidR="00000000" w:rsidRPr="00000000">
        <w:rPr>
          <w:rtl w:val="0"/>
        </w:rPr>
        <w:t xml:space="preserve">In many cases, it would seem that serial killers grew of up within the context of a troubled childhood; in addition, this was often combined with mental, physical and sexual abuse from either family members or another trusted figure in authority (Berry-Dee, 2003; Greig &amp; Marlowe, 2017, Wilson, 2009). This is explored in Erikson’s Development Theory where Trust vs Mistrust is taught from infancy (Erikson 1980). A child learns whether an adult can be trusted; this starts with the child’s parents as they are the main care givers, but as they grow and go out into society, there will be other adults who a child should be able to trust (Erikson, 1980). In Carnigan’s case he suffered sexual abuse from a figure of trust and responsibility, his teacher, this may well have had a negative impact on who Carnigan feels he can trust (Erikson, 1980). </w:t>
      </w:r>
    </w:p>
    <w:p w:rsidR="00000000" w:rsidDel="00000000" w:rsidP="00000000" w:rsidRDefault="00000000" w:rsidRPr="00000000" w14:paraId="0000009D">
      <w:pPr>
        <w:spacing w:line="480" w:lineRule="auto"/>
        <w:contextualSpacing w:val="0"/>
        <w:jc w:val="both"/>
        <w:rPr/>
      </w:pPr>
      <w:r w:rsidDel="00000000" w:rsidR="00000000" w:rsidRPr="00000000">
        <w:rPr>
          <w:rtl w:val="0"/>
        </w:rPr>
      </w:r>
    </w:p>
    <w:p w:rsidR="00000000" w:rsidDel="00000000" w:rsidP="00000000" w:rsidRDefault="00000000" w:rsidRPr="00000000" w14:paraId="0000009E">
      <w:pPr>
        <w:spacing w:line="480" w:lineRule="auto"/>
        <w:contextualSpacing w:val="0"/>
        <w:jc w:val="both"/>
        <w:rPr/>
      </w:pPr>
      <w:r w:rsidDel="00000000" w:rsidR="00000000" w:rsidRPr="00000000">
        <w:rPr>
          <w:rtl w:val="0"/>
        </w:rPr>
        <w:t xml:space="preserve">However, this is not true in the case of Douglas Clarke who enjoyed a childhood of privilege and wealth due to his father’s former navy career (Berry-Dee, 2003). Clarke was also highly intelligent and talented in the fields of sports and music. Some of Clarke’s behaviour suggests that he may have been a narcissist although this is not confirmed (Berry-Dee; Ray 2018). His arrogant behaviour consisted of boasting of his family’s wealth to disinterested classmates and sharing photographs of himself having sex with a several different women, perhaps in an effort to gain admiration from his classmates - a classic trait of narcissists (Berry-Dee, 2003; Ray, 2018). Although Clarke did not have a troubled childhood, this does not mean that he was exempt from becoming a serial killer and because many did suffer a bad childhood it does not mean they are bound to become serial killers (Berry, Dee, 2003). Berry-Dee stated that most authorities agree that that many people who grow up in so-called broken and abusive homes do not become serial killers in the future (Berry-Dee, 2003. P.344).</w:t>
      </w:r>
    </w:p>
    <w:p w:rsidR="00000000" w:rsidDel="00000000" w:rsidP="00000000" w:rsidRDefault="00000000" w:rsidRPr="00000000" w14:paraId="0000009F">
      <w:pPr>
        <w:spacing w:line="480" w:lineRule="auto"/>
        <w:contextualSpacing w:val="0"/>
        <w:jc w:val="both"/>
        <w:rPr/>
      </w:pPr>
      <w:r w:rsidDel="00000000" w:rsidR="00000000" w:rsidRPr="00000000">
        <w:rPr>
          <w:rtl w:val="0"/>
        </w:rPr>
      </w:r>
    </w:p>
    <w:p w:rsidR="00000000" w:rsidDel="00000000" w:rsidP="00000000" w:rsidRDefault="00000000" w:rsidRPr="00000000" w14:paraId="000000A0">
      <w:pPr>
        <w:spacing w:line="480" w:lineRule="auto"/>
        <w:contextualSpacing w:val="0"/>
        <w:jc w:val="both"/>
        <w:rPr/>
      </w:pPr>
      <w:r w:rsidDel="00000000" w:rsidR="00000000" w:rsidRPr="00000000">
        <w:rPr>
          <w:rtl w:val="0"/>
        </w:rPr>
        <w:t xml:space="preserve">Other characteristics observed in the childhood of serial killers are bedwetting, chronic masturbation and animal cruelty (Berry-Dee, 2013; Melson, 2013). With less than 5% of children in the US trying or wanting to inflict pain on an animal, it is clear that this is not the normal behaviour of a child. The fact that there are an increased number of child animal abusers attending mental health clinics also suggests that their behaviour has been observed as abnormal (Melson, 2013). In addition, 60% of abused children were reported to have then abused animals - a case of the abused becoming the abuser, or perhaps a release of anger as it is stated that prisoners that showed signs of aggression or were involved in aggressive crimes were those who repeatedly abused animals as opposed to those who were in prison for non - violent crimes (Melson, 2013). Ian Brady, the male counterpart of the Moor’s murderers, was said to have engaged in animal abuse while Arthur Shawcross tied cats together and killed squirrels along with other small animals (Wilson, 2009; Berry Dee, 2003). One particularly disturbing case reported is when Shawcross threw a sack containing a kitten into a lake, the kitten would escape and return to safety only to be thrown back into the lake every time by Shawcross until it died (Berry-Dee, 2003). </w:t>
      </w:r>
    </w:p>
    <w:p w:rsidR="00000000" w:rsidDel="00000000" w:rsidP="00000000" w:rsidRDefault="00000000" w:rsidRPr="00000000" w14:paraId="000000A1">
      <w:pPr>
        <w:spacing w:line="480" w:lineRule="auto"/>
        <w:contextualSpacing w:val="0"/>
        <w:jc w:val="both"/>
        <w:rPr/>
      </w:pPr>
      <w:r w:rsidDel="00000000" w:rsidR="00000000" w:rsidRPr="00000000">
        <w:rPr>
          <w:rtl w:val="0"/>
        </w:rPr>
      </w:r>
    </w:p>
    <w:p w:rsidR="00000000" w:rsidDel="00000000" w:rsidP="00000000" w:rsidRDefault="00000000" w:rsidRPr="00000000" w14:paraId="000000A2">
      <w:pPr>
        <w:spacing w:line="480" w:lineRule="auto"/>
        <w:contextualSpacing w:val="0"/>
        <w:jc w:val="both"/>
        <w:rPr/>
      </w:pPr>
      <w:r w:rsidDel="00000000" w:rsidR="00000000" w:rsidRPr="00000000">
        <w:rPr>
          <w:rtl w:val="0"/>
        </w:rPr>
        <w:t xml:space="preserve">Thompson’s Political, Cultural, Social (PCS) Theory states that the Personal level refers to the way in which the beliefs and experiences of a child’s family will form the child’s own beliefs and values (Thompson, 2010). If a child is being beaten daily by their parents or caregivers, then the violence displayed to them could be what the child considers to be normal as they do not know any different from what happens at their home and it is a learned behaviour (Thompson, 2010, Freud). Outside of the home, on the Cultural level, such as in school for example, they will display this ‘normal’ violent behaviour they have experienced at home which of course is not normal in society. There could be links here to labelling theory and social exclusion (Thompson, 2010; Pierson, 2010, Erikson, 1980; Slattery, 2003). Society labels people as ‘deviants’ (criminals) because society believes that they are better to those that they have labelled which can lead to social exclusion (Pierson, 2009; Becker cited in Slattery, 2003 p.134). Rotenberg (1974) also refers to social reaction theory as a way to describe  the way in which society reacts to those that are labelled. For example, when serial killers are labelled as ‘serial killers’, society will be scared of them even if they are rehabilitated and no longer a threat because labelling theory has been used; society’s reactions are then negative to the labelled person because labels, particularly ‘deviant’ are used for undesirable characters that society does not want to mix with (Rotenberg, 1974). Labelling somebody often makes them question themselves and then change their behaviour to the characteristics and stigma connected to the label that they have been given, i.e; the ‘deviant’ will start displaying criminal behaviours (Becker, 1963).</w:t>
      </w:r>
    </w:p>
    <w:p w:rsidR="00000000" w:rsidDel="00000000" w:rsidP="00000000" w:rsidRDefault="00000000" w:rsidRPr="00000000" w14:paraId="000000A3">
      <w:pPr>
        <w:spacing w:line="480" w:lineRule="auto"/>
        <w:contextualSpacing w:val="0"/>
        <w:jc w:val="both"/>
        <w:rPr/>
      </w:pPr>
      <w:r w:rsidDel="00000000" w:rsidR="00000000" w:rsidRPr="00000000">
        <w:rPr>
          <w:rtl w:val="0"/>
        </w:rPr>
      </w:r>
    </w:p>
    <w:p w:rsidR="00000000" w:rsidDel="00000000" w:rsidP="00000000" w:rsidRDefault="00000000" w:rsidRPr="00000000" w14:paraId="000000A4">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ihv636" w:id="20"/>
      <w:bookmarkEnd w:id="2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Mental Health as a Contributing Factor to Committing Murders</w:t>
      </w:r>
    </w:p>
    <w:p w:rsidR="00000000" w:rsidDel="00000000" w:rsidP="00000000" w:rsidRDefault="00000000" w:rsidRPr="00000000" w14:paraId="000000A5">
      <w:pPr>
        <w:spacing w:line="480" w:lineRule="auto"/>
        <w:contextualSpacing w:val="0"/>
        <w:jc w:val="both"/>
        <w:rPr/>
      </w:pPr>
      <w:r w:rsidDel="00000000" w:rsidR="00000000" w:rsidRPr="00000000">
        <w:rPr>
          <w:rtl w:val="0"/>
        </w:rPr>
        <w:t xml:space="preserve">It could be argued that Arthur John Shawcross, an American serial killer who may have murdered for sexual gratification more than anything else and frequently mentioned that he was ‘different’ from his other family members (Berry-Dee, 2003). Shawcross was a loner and resented his younger three siblings, apart from one sister who he imagined sexually molesting (Berry-Dee, 2003). After a full day of being bullied at school he would go home and take his frustrations out by physically beating his siblings in hopes of gaining revenge (Berry-Dee, 2003). Eventually, to defend himself against the school bullies, Arthur would use a tyre iron to hit those who tried to take advantage of his small build and bully him (Berry-Dee, 2003). </w:t>
      </w:r>
    </w:p>
    <w:p w:rsidR="00000000" w:rsidDel="00000000" w:rsidP="00000000" w:rsidRDefault="00000000" w:rsidRPr="00000000" w14:paraId="000000A6">
      <w:pPr>
        <w:spacing w:line="480" w:lineRule="auto"/>
        <w:contextualSpacing w:val="0"/>
        <w:jc w:val="both"/>
        <w:rPr/>
      </w:pPr>
      <w:r w:rsidDel="00000000" w:rsidR="00000000" w:rsidRPr="00000000">
        <w:rPr>
          <w:rtl w:val="0"/>
        </w:rPr>
      </w:r>
    </w:p>
    <w:p w:rsidR="00000000" w:rsidDel="00000000" w:rsidP="00000000" w:rsidRDefault="00000000" w:rsidRPr="00000000" w14:paraId="000000A7">
      <w:pPr>
        <w:spacing w:line="480" w:lineRule="auto"/>
        <w:contextualSpacing w:val="0"/>
        <w:jc w:val="both"/>
        <w:rPr/>
      </w:pPr>
      <w:r w:rsidDel="00000000" w:rsidR="00000000" w:rsidRPr="00000000">
        <w:rPr>
          <w:rtl w:val="0"/>
        </w:rPr>
        <w:t xml:space="preserve">Shawcross was perhaps confused as a child by what was right or wrong, one minute it is reported that his mother would mollycoddle him and treat him like a ‘fragile doll’ and the next minute she would punish him harshly by way of a beating (Berry-Dee, 2003). This change in behaviour was at times very sudden so caused her young son to not fully understand what was happening and why (Berry-Dee, 2003). </w:t>
      </w:r>
    </w:p>
    <w:p w:rsidR="00000000" w:rsidDel="00000000" w:rsidP="00000000" w:rsidRDefault="00000000" w:rsidRPr="00000000" w14:paraId="000000A8">
      <w:pPr>
        <w:spacing w:line="480" w:lineRule="auto"/>
        <w:contextualSpacing w:val="0"/>
        <w:jc w:val="both"/>
        <w:rPr/>
      </w:pPr>
      <w:r w:rsidDel="00000000" w:rsidR="00000000" w:rsidRPr="00000000">
        <w:rPr>
          <w:rtl w:val="0"/>
        </w:rPr>
      </w:r>
    </w:p>
    <w:p w:rsidR="00000000" w:rsidDel="00000000" w:rsidP="00000000" w:rsidRDefault="00000000" w:rsidRPr="00000000" w14:paraId="000000A9">
      <w:pPr>
        <w:spacing w:line="480" w:lineRule="auto"/>
        <w:contextualSpacing w:val="0"/>
        <w:jc w:val="both"/>
        <w:rPr/>
      </w:pPr>
      <w:r w:rsidDel="00000000" w:rsidR="00000000" w:rsidRPr="00000000">
        <w:rPr>
          <w:rtl w:val="0"/>
        </w:rPr>
        <w:t xml:space="preserve">Parenting style appears to influence the potential futures of a child. For example, many of the serial killers researched for this dissertation have been brought up with the parenting style of ‘uninvolved’; the parent will not really interact with the child or undertake the tasks a parent normally would (Kopko, 2007). When this is applied to Lucas’s case, where his mother did not bother to feed him, he was left to scavenge for food. (Berry-Dee, 2003). These children are said to grow up with low self-esteem, are unhappy and lack control (Kopko, 2007). These characteristics seem to be a pattern for most of the serial killers researched who have had a bad childhood. Lacking impulse control could mean a few things - referring back to Section 2.5 in the case of power and control killers, it could be that the child grows up to feel that they have no control of their lives (Thompson, 2007; Kopko, 2007). For some of these individuals they may turn to killing in order to take control of the situation, or they simply have no self- control over their actions (Thompson, 2007). </w:t>
      </w:r>
    </w:p>
    <w:p w:rsidR="00000000" w:rsidDel="00000000" w:rsidP="00000000" w:rsidRDefault="00000000" w:rsidRPr="00000000" w14:paraId="000000AA">
      <w:pPr>
        <w:spacing w:line="480" w:lineRule="auto"/>
        <w:contextualSpacing w:val="0"/>
        <w:jc w:val="both"/>
        <w:rPr/>
      </w:pPr>
      <w:r w:rsidDel="00000000" w:rsidR="00000000" w:rsidRPr="00000000">
        <w:rPr>
          <w:rtl w:val="0"/>
        </w:rPr>
      </w:r>
    </w:p>
    <w:p w:rsidR="00000000" w:rsidDel="00000000" w:rsidP="00000000" w:rsidRDefault="00000000" w:rsidRPr="00000000" w14:paraId="000000AB">
      <w:pPr>
        <w:spacing w:line="480" w:lineRule="auto"/>
        <w:contextualSpacing w:val="0"/>
        <w:jc w:val="both"/>
        <w:rPr/>
      </w:pPr>
      <w:r w:rsidDel="00000000" w:rsidR="00000000" w:rsidRPr="00000000">
        <w:rPr>
          <w:rtl w:val="0"/>
        </w:rPr>
        <w:t xml:space="preserve">Another parenting style is that of an Authoritarian parent where the parent does display discipline and punishments are handed out if the child does not follow rules or misbehaves (Kopko, 2007). Frequently within this style of parenting the punishments are harsh and include severe beatings, further knocking a child’s self-esteem and producing the factor of fear, so this parenting style could be just as harmful in their later life as the uninvolved parent is (Kopko, 2007).  Children who have a problem with authority figures are usually those who had a ‘permissive’ parent who did not create many rules and the child was mostly able to behave in any way they wished without sanction (Kopko, 2007). Such behaviour was often met with excuses from parents rather than discussions as to the appropriate way to behave (Kopko, 2007).  Happy children who do well are said to have grown up in an authoritative environment, rules are set but the parent is democratic rather than tyrannical, children have a voice and parents are assertive but not restrictive. It would seem this parenting style is a healthy mixture of all four styles presented (Kopko, 2007).</w:t>
      </w:r>
    </w:p>
    <w:p w:rsidR="00000000" w:rsidDel="00000000" w:rsidP="00000000" w:rsidRDefault="00000000" w:rsidRPr="00000000" w14:paraId="000000AC">
      <w:pPr>
        <w:spacing w:line="480" w:lineRule="auto"/>
        <w:contextualSpacing w:val="0"/>
        <w:jc w:val="both"/>
        <w:rPr>
          <w:highlight w:val="yellow"/>
        </w:rPr>
      </w:pPr>
      <w:r w:rsidDel="00000000" w:rsidR="00000000" w:rsidRPr="00000000">
        <w:rPr>
          <w:rtl w:val="0"/>
        </w:rPr>
      </w:r>
    </w:p>
    <w:p w:rsidR="00000000" w:rsidDel="00000000" w:rsidP="00000000" w:rsidRDefault="00000000" w:rsidRPr="00000000" w14:paraId="000000AD">
      <w:pPr>
        <w:spacing w:line="480" w:lineRule="auto"/>
        <w:contextualSpacing w:val="0"/>
        <w:jc w:val="both"/>
        <w:rPr/>
      </w:pPr>
      <w:r w:rsidDel="00000000" w:rsidR="00000000" w:rsidRPr="00000000">
        <w:rPr>
          <w:rtl w:val="0"/>
        </w:rPr>
        <w:t xml:space="preserve">Psychiatrists agreed that Shawcross’s mother who almost had two sets of personalities, gave him mixed emotional messages and they had a ‘complex relationship’ (Berry-Dee, 2003). With no friends and a dysfunctional relationship with his younger siblings, and perhaps all his family, it could be suggested that Shawcross saw the world and the individuals in it as the ‘enemy’ and he was clearly a subject of social exclusion in school and at home (Berry-Dee, 2003). Shawcross was a frequent bedwetter, he also used to make strange noises and lapse into baby talk, suggesting developmental problems, again primary socialisation perhaps not learnt positively (Angelus, 2012). Normally as a person grows they would not babble in baby talk or make noises to get what they want but communicate in an effective manner (Angelus, 2012). In the case of Shawcross he did not seem able to communicate effectively which may well have been a mixture of uninvolved and authoritarian styles and negative primary socialisation within the home environment where interaction was not positive (Angelus, 2012; Kopko, 2007). </w:t>
      </w:r>
    </w:p>
    <w:p w:rsidR="00000000" w:rsidDel="00000000" w:rsidP="00000000" w:rsidRDefault="00000000" w:rsidRPr="00000000" w14:paraId="000000AE">
      <w:pPr>
        <w:spacing w:line="480" w:lineRule="auto"/>
        <w:contextualSpacing w:val="0"/>
        <w:jc w:val="both"/>
        <w:rPr/>
      </w:pPr>
      <w:r w:rsidDel="00000000" w:rsidR="00000000" w:rsidRPr="00000000">
        <w:rPr>
          <w:rtl w:val="0"/>
        </w:rPr>
      </w:r>
    </w:p>
    <w:p w:rsidR="00000000" w:rsidDel="00000000" w:rsidP="00000000" w:rsidRDefault="00000000" w:rsidRPr="00000000" w14:paraId="000000AF">
      <w:pPr>
        <w:spacing w:line="480" w:lineRule="auto"/>
        <w:contextualSpacing w:val="0"/>
        <w:jc w:val="both"/>
        <w:rPr>
          <w:highlight w:val="yellow"/>
        </w:rPr>
      </w:pPr>
      <w:r w:rsidDel="00000000" w:rsidR="00000000" w:rsidRPr="00000000">
        <w:rPr>
          <w:rtl w:val="0"/>
        </w:rPr>
        <w:t xml:space="preserve">As Shawcross grew older and his home life became more distressing including regular fall-outs with his mother and his parents arguing, Shawcross’s already apparent problems seemed to deepen and his personality darkened and he started to kill animals, torturing them beforehand (Berry-Dee, 2003). As a teenager he is described as a ‘sadist’ and displayed more strange behaviour and got into trouble with the police for juvenile crimes such as burglary (Berry-Dee, 2003). Ultimately, he was sentenced for raping and killing both boys and girls and ‘dumping’ them in a river (Berry-Dee, 2003). These crimes resulted in him being dubbed ‘The Monster of Rivers’. After years of displaying strange and abnormal behaviour, feeling excluded by society and eventually murdering, it was reported that Shawcross had an XYY disorder, an extra chromosome to the normal XY male DNA which is linked to anti-social behaviours (Melson, 2013). Berry-Dee’s (2003) book, ‘Talking with Serial Killers’ states that fifty percent of those with XYY disorder suffer from learning disabilities (perhaps another reason for slow development) compared to only six to eight percent of the general population. This texts centres on America’s population and American serial killers. The XYY male is said to have an increased risk of ending up in a mental hospital or prison, the end result for Shawcross (Berry-Dee, 2003). XYY Syndrome, which is only ever present in males due to the different biological makeup of females, is the disorder of an extra chromosome. When tested and compared with other boys who did not possess the extra chromosome, it was shown that boys with XYY Syndrome displayed more behavioural problems, abnormal thought processes and withdrawnness (Ross, Roeltgen, Kushner, Zinn, Reiss, Bardsley, McCauley, Tarttaglia, 2012). It is said that those with XYY Syndrome should be screened for any learning disabilities and have a psychoeducational evaluation (Ross et al, 2012); this would suggest that early intervention would be key so that they have any disability needs put in place before they start school and that their condition - which can cause behavioural problems – can be dealt with in a positive and effective manner (Ross et al, 2012).</w:t>
      </w:r>
      <w:r w:rsidDel="00000000" w:rsidR="00000000" w:rsidRPr="00000000">
        <w:rPr>
          <w:rtl w:val="0"/>
        </w:rPr>
      </w:r>
    </w:p>
    <w:p w:rsidR="00000000" w:rsidDel="00000000" w:rsidP="00000000" w:rsidRDefault="00000000" w:rsidRPr="00000000" w14:paraId="000000B0">
      <w:pPr>
        <w:spacing w:line="480" w:lineRule="auto"/>
        <w:contextualSpacing w:val="0"/>
        <w:jc w:val="both"/>
        <w:rPr/>
      </w:pPr>
      <w:r w:rsidDel="00000000" w:rsidR="00000000" w:rsidRPr="00000000">
        <w:rPr>
          <w:rtl w:val="0"/>
        </w:rPr>
      </w:r>
    </w:p>
    <w:p w:rsidR="00000000" w:rsidDel="00000000" w:rsidP="00000000" w:rsidRDefault="00000000" w:rsidRPr="00000000" w14:paraId="000000B1">
      <w:pPr>
        <w:spacing w:line="480" w:lineRule="auto"/>
        <w:contextualSpacing w:val="0"/>
        <w:jc w:val="both"/>
        <w:rPr/>
      </w:pPr>
      <w:r w:rsidDel="00000000" w:rsidR="00000000" w:rsidRPr="00000000">
        <w:rPr>
          <w:rtl w:val="0"/>
        </w:rPr>
        <w:t xml:space="preserve">Taking into account all of Shawcross’s social issues such as being a bullied child, resentment towards family members, a complex and likely to be considered strange relationship with his mother, social exclusion and sexually violent acts as well as an XYY disorder, it is unclear which of these was the reason why Shawcross killed (Berry-Dee, 2003).</w:t>
      </w:r>
    </w:p>
    <w:p w:rsidR="00000000" w:rsidDel="00000000" w:rsidP="00000000" w:rsidRDefault="00000000" w:rsidRPr="00000000" w14:paraId="000000B2">
      <w:pPr>
        <w:spacing w:line="480" w:lineRule="auto"/>
        <w:contextualSpacing w:val="0"/>
        <w:jc w:val="both"/>
        <w:rPr/>
      </w:pPr>
      <w:r w:rsidDel="00000000" w:rsidR="00000000" w:rsidRPr="00000000">
        <w:rPr>
          <w:rtl w:val="0"/>
        </w:rPr>
        <w:t xml:space="preserve">Michael Ross is reported to have once said: </w:t>
      </w:r>
    </w:p>
    <w:p w:rsidR="00000000" w:rsidDel="00000000" w:rsidP="00000000" w:rsidRDefault="00000000" w:rsidRPr="00000000" w14:paraId="000000B3">
      <w:pPr>
        <w:ind w:left="567" w:right="567"/>
        <w:contextualSpacing w:val="0"/>
        <w:jc w:val="both"/>
        <w:rPr/>
      </w:pPr>
      <w:r w:rsidDel="00000000" w:rsidR="00000000" w:rsidRPr="00000000">
        <w:rPr>
          <w:rtl w:val="0"/>
        </w:rPr>
        <w:t xml:space="preserve">There was nothing they could have said or done. They were dead as soon as I saw them. I used them, I abused them, then I killed them. I treated them like so much garbage. What more do you want me to say? (Michael Ross cited in Berry-Dee, 2003 p.117). </w:t>
      </w:r>
    </w:p>
    <w:p w:rsidR="00000000" w:rsidDel="00000000" w:rsidP="00000000" w:rsidRDefault="00000000" w:rsidRPr="00000000" w14:paraId="000000B4">
      <w:pPr>
        <w:spacing w:line="480" w:lineRule="auto"/>
        <w:contextualSpacing w:val="0"/>
        <w:jc w:val="both"/>
        <w:rPr/>
      </w:pPr>
      <w:r w:rsidDel="00000000" w:rsidR="00000000" w:rsidRPr="00000000">
        <w:rPr>
          <w:rtl w:val="0"/>
        </w:rPr>
      </w:r>
    </w:p>
    <w:p w:rsidR="00000000" w:rsidDel="00000000" w:rsidP="00000000" w:rsidRDefault="00000000" w:rsidRPr="00000000" w14:paraId="000000B5">
      <w:pPr>
        <w:spacing w:line="480" w:lineRule="auto"/>
        <w:contextualSpacing w:val="0"/>
        <w:jc w:val="both"/>
        <w:rPr/>
      </w:pPr>
      <w:bookmarkStart w:colFirst="0" w:colLast="0" w:name="_32hioqz" w:id="21"/>
      <w:bookmarkEnd w:id="21"/>
      <w:r w:rsidDel="00000000" w:rsidR="00000000" w:rsidRPr="00000000">
        <w:rPr>
          <w:rtl w:val="0"/>
        </w:rPr>
        <w:t xml:space="preserve">His words of how he ‘treated them like garbage’ shows that he knew that he did not even treat them like people, linking his actions to the anti-social disorder of violating the rights of others, a key trait in Personality Disorder, particularly that of a Narcissist which will be explored later on (Ray, 2018, Berry-Dee, 2003). ‘There was nothing they could have said or done, they were dead as soon as I saw them’ suggests his lack of empathy for others which is consistent with Narcissism which is discussed below and other Personality Disorders which are discussed further in the Results and Discussion Section of the dissertation (Ray, 2018). Their pleas for their life and bargaining completely overlooked and uncared for, Ross did not apologise or show any emotion but just ‘what more do you want me to say?’ suggests a lack of remorse for his victims. Ross was also said to laugh throughout some of his interviews with Berry-Dee (APA, 2013 and Lenzenweger et al, 2007 cited in Ray, 2018; Berry-Dee, 2003). </w:t>
      </w:r>
    </w:p>
    <w:p w:rsidR="00000000" w:rsidDel="00000000" w:rsidP="00000000" w:rsidRDefault="00000000" w:rsidRPr="00000000" w14:paraId="000000B6">
      <w:pPr>
        <w:spacing w:line="480" w:lineRule="auto"/>
        <w:contextualSpacing w:val="0"/>
        <w:jc w:val="both"/>
        <w:rPr/>
      </w:pPr>
      <w:r w:rsidDel="00000000" w:rsidR="00000000" w:rsidRPr="00000000">
        <w:rPr>
          <w:rtl w:val="0"/>
        </w:rPr>
      </w:r>
    </w:p>
    <w:p w:rsidR="00000000" w:rsidDel="00000000" w:rsidP="00000000" w:rsidRDefault="00000000" w:rsidRPr="00000000" w14:paraId="000000B7">
      <w:pPr>
        <w:spacing w:line="480" w:lineRule="auto"/>
        <w:contextualSpacing w:val="0"/>
        <w:jc w:val="both"/>
        <w:rPr/>
      </w:pPr>
      <w:r w:rsidDel="00000000" w:rsidR="00000000" w:rsidRPr="00000000">
        <w:rPr>
          <w:rtl w:val="0"/>
        </w:rPr>
        <w:t xml:space="preserve">Narcissism, the Personality Disorder in which the subject lacks empathy could be suggested in most of these cases (Ray, 2018). It could be argued that serial killers who do not show any remorse could have narcissistic tendencies as they do not feel any empathy for their victims or their families (Ray, 2018; Forry &amp; Llewlyn, 2017). Other Narcissistic traits are that of extreme arrogance (Ray, 2018); serial killer John Martin Scripps once said, ‘They won’t hang me. I’m British’ (Martin Scripps cited in Berry-Dee, 2003 p.85). It could be suggested that he thought that his British status meant he was above other nationalities and his British roots were more important, so he displayed arrogance that he would not be executed and get his ultimate comeuppance because of this (Ray, 2018).</w:t>
      </w:r>
    </w:p>
    <w:p w:rsidR="00000000" w:rsidDel="00000000" w:rsidP="00000000" w:rsidRDefault="00000000" w:rsidRPr="00000000" w14:paraId="000000B8">
      <w:pPr>
        <w:spacing w:line="480" w:lineRule="auto"/>
        <w:contextualSpacing w:val="0"/>
        <w:jc w:val="both"/>
        <w:rPr/>
      </w:pPr>
      <w:r w:rsidDel="00000000" w:rsidR="00000000" w:rsidRPr="00000000">
        <w:rPr>
          <w:rtl w:val="0"/>
        </w:rPr>
      </w:r>
    </w:p>
    <w:p w:rsidR="00000000" w:rsidDel="00000000" w:rsidP="00000000" w:rsidRDefault="00000000" w:rsidRPr="00000000" w14:paraId="000000B9">
      <w:pPr>
        <w:spacing w:line="480" w:lineRule="auto"/>
        <w:contextualSpacing w:val="0"/>
        <w:jc w:val="both"/>
        <w:rPr/>
      </w:pPr>
      <w:r w:rsidDel="00000000" w:rsidR="00000000" w:rsidRPr="00000000">
        <w:rPr>
          <w:rtl w:val="0"/>
        </w:rPr>
        <w:t xml:space="preserve">Serial killer Ed Gein, the inspiration for Buffalo Bill in the Hannibal Lecter series and also the lead role of Norman Bates in the Hammer Horror era’s ‘Psycho’, was deemed unfit for trial due to a diagnosis of schizophrenia, he was then incarcerated in an establishment referred to as a ‘mental hospital (Greig &amp; Marlowe, 2017). Psychopathy, as explored above, is also indicated in the behaviours of Jeffrey Dahmer, who was guilty of 17 murders (Greig &amp; Marlowe, 2017). Aileen Wuornos who preyed on men and also looked to soliciting sex, had an extreme lack of empathy for her victims (Greig and Marlowe, 2017). Both of these individuals were said to have borderline personality disorder but were still able to stand trial leading to Wuornos’ execution and Dahmer’s sentence of life imprisonment where he was then killed by a fellow inmate (Greig &amp; Marlowe, 2017). </w:t>
      </w:r>
    </w:p>
    <w:p w:rsidR="00000000" w:rsidDel="00000000" w:rsidP="00000000" w:rsidRDefault="00000000" w:rsidRPr="00000000" w14:paraId="000000BA">
      <w:pPr>
        <w:spacing w:line="480" w:lineRule="auto"/>
        <w:contextualSpacing w:val="0"/>
        <w:jc w:val="both"/>
        <w:rPr/>
      </w:pPr>
      <w:r w:rsidDel="00000000" w:rsidR="00000000" w:rsidRPr="00000000">
        <w:rPr>
          <w:rtl w:val="0"/>
        </w:rPr>
      </w:r>
    </w:p>
    <w:p w:rsidR="00000000" w:rsidDel="00000000" w:rsidP="00000000" w:rsidRDefault="00000000" w:rsidRPr="00000000" w14:paraId="000000BB">
      <w:pPr>
        <w:spacing w:line="480" w:lineRule="auto"/>
        <w:contextualSpacing w:val="0"/>
        <w:jc w:val="both"/>
        <w:rPr/>
      </w:pPr>
      <w:r w:rsidDel="00000000" w:rsidR="00000000" w:rsidRPr="00000000">
        <w:rPr>
          <w:rtl w:val="0"/>
        </w:rPr>
        <w:t xml:space="preserve">Albert Fish, a rapist, serial killer and cannibal, claimed to hear the voice of God instruct him to commit his acts of violence; yet even with a long family history of mental illness and some family members institutionalised, Fish’s plea of insanity was denied (Greig &amp; Marlowe, 2017).  However, his acts took place in the early 1900s and with advanced knowledge and concern for mental illness in today’s society (Ray, 2018) his trial could have taken a different turn and not ended with his execution, but perhaps being remanded to an institution (Ray, 2018; Greig &amp; Marlowe, 2017). In addition to schizophrenia being present in some serial killers, there were also paranoid schizophrenics which would link in to cluster A personality disorders. Cluster C obsessive compulsive disorder concerns itself with order and perfection, but also with having control of a situation (APA, 2013 and Lenzenweger et al, 2007 cited in Ray).  Personality types are discussed in more detail in section 2.4 of the Results and Discussion section below.</w:t>
      </w:r>
    </w:p>
    <w:p w:rsidR="00000000" w:rsidDel="00000000" w:rsidP="00000000" w:rsidRDefault="00000000" w:rsidRPr="00000000" w14:paraId="000000BC">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ksv4uv" w:id="22"/>
      <w:bookmarkEnd w:id="22"/>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BD">
      <w:pPr>
        <w:spacing w:line="480" w:lineRule="auto"/>
        <w:contextualSpacing w:val="0"/>
        <w:jc w:val="both"/>
        <w:rPr/>
      </w:pPr>
      <w:r w:rsidDel="00000000" w:rsidR="00000000" w:rsidRPr="00000000">
        <w:rPr>
          <w:rtl w:val="0"/>
        </w:rPr>
      </w:r>
    </w:p>
    <w:p w:rsidR="00000000" w:rsidDel="00000000" w:rsidP="00000000" w:rsidRDefault="00000000" w:rsidRPr="00000000" w14:paraId="000000BE">
      <w:pPr>
        <w:spacing w:line="480" w:lineRule="auto"/>
        <w:contextualSpacing w:val="0"/>
        <w:jc w:val="both"/>
        <w:rPr/>
      </w:pPr>
      <w:r w:rsidDel="00000000" w:rsidR="00000000" w:rsidRPr="00000000">
        <w:rPr>
          <w:rtl w:val="0"/>
        </w:rPr>
        <w:t xml:space="preserve">Abnormal DNA or brain function together with troubled childhood experiences are recurring themes throughout the Literature review with regard to serial killers however there is no concrete evidence either way and of course, serial killers could be affected by a mixture of all these contributory factors. One thing for sure is that the majority of serial killers are male and there is a lack of empathy for their victims.</w:t>
      </w:r>
    </w:p>
    <w:p w:rsidR="00000000" w:rsidDel="00000000" w:rsidP="00000000" w:rsidRDefault="00000000" w:rsidRPr="00000000" w14:paraId="000000BF">
      <w:pPr>
        <w:numPr>
          <w:ilvl w:val="0"/>
          <w:numId w:val="1"/>
        </w:numPr>
        <w:spacing w:line="360" w:lineRule="auto"/>
        <w:ind w:left="360" w:hanging="360"/>
        <w:contextualSpacing w:val="0"/>
        <w:rPr>
          <w:b w:val="1"/>
        </w:rPr>
      </w:pPr>
      <w:bookmarkStart w:colFirst="0" w:colLast="0" w:name="_44sinio" w:id="23"/>
      <w:bookmarkEnd w:id="23"/>
      <w:r w:rsidDel="00000000" w:rsidR="00000000" w:rsidRPr="00000000">
        <w:br w:type="page"/>
      </w:r>
      <w:r w:rsidDel="00000000" w:rsidR="00000000" w:rsidRPr="00000000">
        <w:rPr>
          <w:b w:val="1"/>
          <w:rtl w:val="0"/>
        </w:rPr>
        <w:t xml:space="preserve">RESULTS AND DISCUSSION </w:t>
      </w:r>
    </w:p>
    <w:p w:rsidR="00000000" w:rsidDel="00000000" w:rsidP="00000000" w:rsidRDefault="00000000" w:rsidRPr="00000000" w14:paraId="000000C0">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jxsxqh" w:id="24"/>
      <w:bookmarkEnd w:id="24"/>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Introduction</w:t>
      </w:r>
    </w:p>
    <w:p w:rsidR="00000000" w:rsidDel="00000000" w:rsidP="00000000" w:rsidRDefault="00000000" w:rsidRPr="00000000" w14:paraId="000000C1">
      <w:pPr>
        <w:spacing w:line="480" w:lineRule="auto"/>
        <w:contextualSpacing w:val="0"/>
        <w:jc w:val="both"/>
        <w:rPr/>
      </w:pPr>
      <w:r w:rsidDel="00000000" w:rsidR="00000000" w:rsidRPr="00000000">
        <w:rPr>
          <w:rtl w:val="0"/>
        </w:rPr>
        <w:t xml:space="preserve">This section will now explore the key themes which have emerged from the literature review which are, Genetic Factors, Environmental and Mental Health Factors plus potential interventions for reducing recidivism.</w:t>
      </w:r>
    </w:p>
    <w:p w:rsidR="00000000" w:rsidDel="00000000" w:rsidP="00000000" w:rsidRDefault="00000000" w:rsidRPr="00000000" w14:paraId="000000C2">
      <w:pPr>
        <w:spacing w:line="480" w:lineRule="auto"/>
        <w:contextualSpacing w:val="0"/>
        <w:jc w:val="both"/>
        <w:rPr/>
      </w:pPr>
      <w:r w:rsidDel="00000000" w:rsidR="00000000" w:rsidRPr="00000000">
        <w:rPr>
          <w:rtl w:val="0"/>
        </w:rPr>
      </w:r>
    </w:p>
    <w:p w:rsidR="00000000" w:rsidDel="00000000" w:rsidP="00000000" w:rsidRDefault="00000000" w:rsidRPr="00000000" w14:paraId="000000C3">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z337ya" w:id="25"/>
      <w:bookmarkEnd w:id="25"/>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Genetic</w:t>
      </w:r>
    </w:p>
    <w:p w:rsidR="00000000" w:rsidDel="00000000" w:rsidP="00000000" w:rsidRDefault="00000000" w:rsidRPr="00000000" w14:paraId="000000C4">
      <w:pPr>
        <w:spacing w:line="480" w:lineRule="auto"/>
        <w:contextualSpacing w:val="0"/>
        <w:jc w:val="both"/>
        <w:rPr/>
      </w:pPr>
      <w:r w:rsidDel="00000000" w:rsidR="00000000" w:rsidRPr="00000000">
        <w:rPr>
          <w:rtl w:val="0"/>
        </w:rPr>
        <w:t xml:space="preserve">In the 1870s, Dr Cesare Lombroso came up with the theory that criminals were not as evolved as the average human but more of a primate. He likened their arms to those of an ape and stated that their physical characteristics consisted of large ears and flattened or upturned noses. However, it would not be scientifically reliable to search for criminals based on their physical appearance and society is far more scientifically advanced than in the 1800s.  DNA and fingerprinting would be far more reliable than measuring the ear sizes of potential murderers (BBC News).  </w:t>
      </w:r>
    </w:p>
    <w:p w:rsidR="00000000" w:rsidDel="00000000" w:rsidP="00000000" w:rsidRDefault="00000000" w:rsidRPr="00000000" w14:paraId="000000C5">
      <w:pPr>
        <w:spacing w:line="480" w:lineRule="auto"/>
        <w:contextualSpacing w:val="0"/>
        <w:jc w:val="both"/>
        <w:rPr/>
      </w:pPr>
      <w:r w:rsidDel="00000000" w:rsidR="00000000" w:rsidRPr="00000000">
        <w:rPr>
          <w:rtl w:val="0"/>
        </w:rPr>
      </w:r>
    </w:p>
    <w:p w:rsidR="00000000" w:rsidDel="00000000" w:rsidP="00000000" w:rsidRDefault="00000000" w:rsidRPr="00000000" w14:paraId="000000C6">
      <w:pPr>
        <w:spacing w:line="480" w:lineRule="auto"/>
        <w:contextualSpacing w:val="0"/>
        <w:jc w:val="both"/>
        <w:rPr/>
      </w:pPr>
      <w:r w:rsidDel="00000000" w:rsidR="00000000" w:rsidRPr="00000000">
        <w:rPr>
          <w:rtl w:val="0"/>
        </w:rPr>
        <w:t xml:space="preserve">The possibility of genetic factors being responsible is apparent in terms of brain development as discussed in Section 2.5. However, not discussed so far are chemical imbalances in the brain regarding testosterone and dopamine levels. Dopamine is said to enhance aggression (Raine, 1993 cited in Alley, Minnis, Thompson, Wilson, 2014).</w:t>
      </w:r>
      <w:r w:rsidDel="00000000" w:rsidR="00000000" w:rsidRPr="00000000">
        <w:rPr>
          <w:i w:val="1"/>
          <w:rtl w:val="0"/>
        </w:rPr>
        <w:t xml:space="preserve"> </w:t>
      </w:r>
      <w:r w:rsidDel="00000000" w:rsidR="00000000" w:rsidRPr="00000000">
        <w:rPr>
          <w:rtl w:val="0"/>
        </w:rPr>
        <w:t xml:space="preserve">Interestingly, primates, to whom Lombrosso likened criminals, have a high level of testosterone and, like men, this could be responsible for them becoming aggressive in social situations (Miller, 2000 cited in Alley, et al 2014). </w:t>
      </w:r>
    </w:p>
    <w:p w:rsidR="00000000" w:rsidDel="00000000" w:rsidP="00000000" w:rsidRDefault="00000000" w:rsidRPr="00000000" w14:paraId="000000C7">
      <w:pPr>
        <w:spacing w:line="480" w:lineRule="auto"/>
        <w:contextualSpacing w:val="0"/>
        <w:jc w:val="both"/>
        <w:rPr/>
      </w:pPr>
      <w:r w:rsidDel="00000000" w:rsidR="00000000" w:rsidRPr="00000000">
        <w:rPr>
          <w:rtl w:val="0"/>
        </w:rPr>
      </w:r>
    </w:p>
    <w:p w:rsidR="00000000" w:rsidDel="00000000" w:rsidP="00000000" w:rsidRDefault="00000000" w:rsidRPr="00000000" w14:paraId="000000C8">
      <w:pPr>
        <w:spacing w:line="480" w:lineRule="auto"/>
        <w:contextualSpacing w:val="0"/>
        <w:jc w:val="both"/>
        <w:rPr/>
      </w:pPr>
      <w:r w:rsidDel="00000000" w:rsidR="00000000" w:rsidRPr="00000000">
        <w:rPr>
          <w:rtl w:val="0"/>
        </w:rPr>
        <w:t xml:space="preserve">A study undertaken showed that one in four serial killers has suffered from a head injury, for example serial killer Fred West sustained a brain injury during a motorcycle accident prior to his killings (Stone, 2009 </w:t>
      </w:r>
      <w:r w:rsidDel="00000000" w:rsidR="00000000" w:rsidRPr="00000000">
        <w:rPr>
          <w:i w:val="1"/>
          <w:rtl w:val="0"/>
        </w:rPr>
        <w:t xml:space="preserve">cited in</w:t>
      </w:r>
      <w:r w:rsidDel="00000000" w:rsidR="00000000" w:rsidRPr="00000000">
        <w:rPr>
          <w:rtl w:val="0"/>
        </w:rPr>
        <w:t xml:space="preserve"> Alley et al 2014; Greig &amp; Marlowe, 2017). However, this investigation is more concerned with single homicidal incidents (Alley, et al 2014). Professor Jari Tiihornen tested the genes of 895 Finnish criminals; the study found that a high volume of violent criminals have the genes MAOA and CDH13, whereas petty, non-violent criminals such as common thieves did not (Keegan, 2014). This raises the question of whether genetic make-up is at the core of what drives a potential serial killer to murder. However, it has been mentioned that social factors are still important when researching serial killers, so whether the gene definitely belongs to a serial killer or perhaps even a non-violent person can be disputed if different upbringings and experiences are analysed (Keegan, 2014). One thing that has shown to be consistent in the Literature Review is troubled childhoods, mental health disorders and brain dysfunction.</w:t>
      </w:r>
    </w:p>
    <w:p w:rsidR="00000000" w:rsidDel="00000000" w:rsidP="00000000" w:rsidRDefault="00000000" w:rsidRPr="00000000" w14:paraId="000000C9">
      <w:pPr>
        <w:spacing w:line="480" w:lineRule="auto"/>
        <w:contextualSpacing w:val="0"/>
        <w:jc w:val="both"/>
        <w:rPr/>
      </w:pPr>
      <w:r w:rsidDel="00000000" w:rsidR="00000000" w:rsidRPr="00000000">
        <w:rPr>
          <w:rtl w:val="0"/>
        </w:rPr>
      </w:r>
    </w:p>
    <w:p w:rsidR="00000000" w:rsidDel="00000000" w:rsidP="00000000" w:rsidRDefault="00000000" w:rsidRPr="00000000" w14:paraId="000000CA">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3j2qqm3" w:id="26"/>
      <w:bookmarkEnd w:id="26"/>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Environmental Factors</w:t>
      </w:r>
    </w:p>
    <w:p w:rsidR="00000000" w:rsidDel="00000000" w:rsidP="00000000" w:rsidRDefault="00000000" w:rsidRPr="00000000" w14:paraId="000000CB">
      <w:pPr>
        <w:spacing w:line="480" w:lineRule="auto"/>
        <w:contextualSpacing w:val="0"/>
        <w:jc w:val="both"/>
        <w:rPr>
          <w:b w:val="1"/>
        </w:rPr>
      </w:pPr>
      <w:bookmarkStart w:colFirst="0" w:colLast="0" w:name="_1hmsyys" w:id="27"/>
      <w:bookmarkEnd w:id="27"/>
      <w:r w:rsidDel="00000000" w:rsidR="00000000" w:rsidRPr="00000000">
        <w:rPr>
          <w:rtl w:val="0"/>
        </w:rPr>
        <w:t xml:space="preserve">It is said that environmental factors include all components of a serial killer’s life. (Vaillant, 1975, cited in Malizia, 2007 p47). In most cases the environment the serial killer grows up in lacks empathy, love, understanding and a healthy development which is not ideal at this stage of Primary Socialisation.  In addition, the home life can also relate to the learned behaviour discussed in Thompson’s PCS Theory (2010). Due to abuse being suffered at home, at the point where Primary Socialisation (Angelus, 2012) begins the subject may not find it easy to transition into society, (Malazia, 2007; Vaillant, 1975). Finding this difficult could lead to the individual not being able to form positive friendships due to the absence of bonding strategies in their Primary Socialisation (Angelus, 2012) causing isolation and social exclusion from their peers because their social skills are not exactly what society would deem as normal (Pierson, 2010). The isolation and exclusion could make the individual start to hate their environment and the society within it (Pierson, 2010). It is said that throughout the course of a serial killer’s life there will be evidence of a situation which ignited their murderous tendencies. As previously discussed, these could be reinforced conceptions of themselves due to Labelling Theory, the pressures of Strain Theory (Erikson, 1980; Becker, 1963) the lack of control they have over their life, negative Primary Socialisation (Angelus, 2012), social exclusion (Pierson, 2010), abuse…it all depends on the individual and what they are resilient to and what they cannot cope with. Some triggers that spark crimes can be very different from others; a missionary killer may get the idea that a certain group needs to be eradicated for the good of society which sets them off, whereas a lust killer may develop sexual urges they can not contain any longer. If the individual grows up in a highly criminal environment, this can also lead to criminal behaviour from that individual because referring back to the personal and cultural aspects of Thompson’s PCS Theory (2010), the individual considers such behaviour as normal due to the values and beliefs of those around them and who they have grown up with (Thompson, 2010). Finally, the serial killers will react to how the environment deals with bad behaviour, failing to respond to bad behaviour can lead to ever increasing criminal activity however, punishment could well lead to the subject harbouring resentment and their crimes could rise in severity due to them wanting to seek revenge due to brain dysfunction and the fact that they lack the ability to stop impulsive and violent behaviours (Malazia, 2017; Siever, 2008).</w:t>
      </w:r>
      <w:r w:rsidDel="00000000" w:rsidR="00000000" w:rsidRPr="00000000">
        <w:rPr>
          <w:rtl w:val="0"/>
        </w:rPr>
      </w:r>
    </w:p>
    <w:p w:rsidR="00000000" w:rsidDel="00000000" w:rsidP="00000000" w:rsidRDefault="00000000" w:rsidRPr="00000000" w14:paraId="000000CC">
      <w:pPr>
        <w:spacing w:line="480" w:lineRule="auto"/>
        <w:contextualSpacing w:val="0"/>
        <w:jc w:val="both"/>
        <w:rPr/>
      </w:pPr>
      <w:r w:rsidDel="00000000" w:rsidR="00000000" w:rsidRPr="00000000">
        <w:rPr>
          <w:rtl w:val="0"/>
        </w:rPr>
      </w:r>
    </w:p>
    <w:p w:rsidR="00000000" w:rsidDel="00000000" w:rsidP="00000000" w:rsidRDefault="00000000" w:rsidRPr="00000000" w14:paraId="000000CD">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1y810tw" w:id="28"/>
      <w:bookmarkEnd w:id="28"/>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Serial Killers: Mental Health Factors</w:t>
      </w:r>
    </w:p>
    <w:p w:rsidR="00000000" w:rsidDel="00000000" w:rsidP="00000000" w:rsidRDefault="00000000" w:rsidRPr="00000000" w14:paraId="000000CE">
      <w:pPr>
        <w:spacing w:line="480" w:lineRule="auto"/>
        <w:contextualSpacing w:val="0"/>
        <w:jc w:val="both"/>
        <w:rPr/>
      </w:pPr>
      <w:r w:rsidDel="00000000" w:rsidR="00000000" w:rsidRPr="00000000">
        <w:rPr>
          <w:rtl w:val="0"/>
        </w:rPr>
        <w:t xml:space="preserve">Interestingly claims that mental illness is the reason or, at least a contributing factor in the make-up of a serial killer has been a fast-developing field of study (Pemment, 2013; Berry-Dee, 2003). A study undertaken by the FBI, research found that 74% of sexual serial killers, also known as ‘lust killers’, have been a subject of psychological abuse, 42% the victim of physical abuse and 53% of such individuals have a family history of mental health conditions (Berry-Dee, 2003; Wilson, 2009). Such individuals can be described here as ‘psychiatric’, suggesting that their mental health problems may be more serious than depression, perhaps more akin to schizophrenia, a trait in Body Snatcher Ed Gein (Berry-Dee, 2003; Wilson, 2009).</w:t>
      </w:r>
    </w:p>
    <w:p w:rsidR="00000000" w:rsidDel="00000000" w:rsidP="00000000" w:rsidRDefault="00000000" w:rsidRPr="00000000" w14:paraId="000000CF">
      <w:pPr>
        <w:spacing w:line="480" w:lineRule="auto"/>
        <w:contextualSpacing w:val="0"/>
        <w:jc w:val="both"/>
        <w:rPr/>
      </w:pPr>
      <w:r w:rsidDel="00000000" w:rsidR="00000000" w:rsidRPr="00000000">
        <w:rPr>
          <w:rtl w:val="0"/>
        </w:rPr>
      </w:r>
    </w:p>
    <w:p w:rsidR="00000000" w:rsidDel="00000000" w:rsidP="00000000" w:rsidRDefault="00000000" w:rsidRPr="00000000" w14:paraId="000000D0">
      <w:pPr>
        <w:spacing w:line="480" w:lineRule="auto"/>
        <w:contextualSpacing w:val="0"/>
        <w:jc w:val="both"/>
        <w:rPr/>
      </w:pPr>
      <w:r w:rsidDel="00000000" w:rsidR="00000000" w:rsidRPr="00000000">
        <w:rPr>
          <w:rtl w:val="0"/>
        </w:rPr>
        <w:t xml:space="preserve">Restricted social interaction from a young age also has the potential to increase the risk of the limbic nuclei in the brain failing to develop properly (Berry-Dee, 2003; Nordquist &amp; Oreland, 2010). The child will find it difficult to form emotional attachments leading to meaningful friendships adding further to feelings of social exclusion (Berry-Dee, 2003). It is also important that the child experiences feelings of love and of being valued (Maslow, 1943). The experience of love and ‘sense of belonging’ are crucial in Maslow’s Hierarchy of Needs which, along with other factors, theorises that a person needs love and good self-esteem to achieve their self-actualisation; many of the serial killers researched may not have reached self-actualisation - did committing their heinous acts make them feel as if they did? (Maslow, 1943).</w:t>
      </w:r>
    </w:p>
    <w:p w:rsidR="00000000" w:rsidDel="00000000" w:rsidP="00000000" w:rsidRDefault="00000000" w:rsidRPr="00000000" w14:paraId="000000D1">
      <w:pPr>
        <w:spacing w:line="480" w:lineRule="auto"/>
        <w:contextualSpacing w:val="0"/>
        <w:jc w:val="both"/>
        <w:rPr/>
      </w:pPr>
      <w:r w:rsidDel="00000000" w:rsidR="00000000" w:rsidRPr="00000000">
        <w:rPr>
          <w:rtl w:val="0"/>
        </w:rPr>
      </w:r>
    </w:p>
    <w:p w:rsidR="00000000" w:rsidDel="00000000" w:rsidP="00000000" w:rsidRDefault="00000000" w:rsidRPr="00000000" w14:paraId="000000D2">
      <w:pPr>
        <w:spacing w:line="480" w:lineRule="auto"/>
        <w:contextualSpacing w:val="0"/>
        <w:jc w:val="both"/>
        <w:rPr/>
      </w:pPr>
      <w:r w:rsidDel="00000000" w:rsidR="00000000" w:rsidRPr="00000000">
        <w:rPr>
          <w:rtl w:val="0"/>
        </w:rPr>
        <w:t xml:space="preserve">For some serial killers, power and control through sexual excitement underpin their behaviour (Myers, Husted, Safarik, O’Toole, 2006). Serial killer Michael Ross was not satisfied unless his victim’s lives were literally ending at the exact point of him ejaculating (Berry-Dee, 2003). If he ejaculated before this point he would feel ‘cheated.’ Perhaps because it was almost as if the victim had the control over when he ejaculated rather than himself, in this case the victim would have some power over him, whereas ejaculation occurring when he wanted it to reinforced his power and control over not only the victim but his own sexual desire (Berry-Dee, 2003).</w:t>
      </w:r>
    </w:p>
    <w:p w:rsidR="00000000" w:rsidDel="00000000" w:rsidP="00000000" w:rsidRDefault="00000000" w:rsidRPr="00000000" w14:paraId="000000D3">
      <w:pPr>
        <w:spacing w:line="480" w:lineRule="auto"/>
        <w:contextualSpacing w:val="0"/>
        <w:jc w:val="both"/>
        <w:rPr/>
      </w:pPr>
      <w:r w:rsidDel="00000000" w:rsidR="00000000" w:rsidRPr="00000000">
        <w:rPr>
          <w:rtl w:val="0"/>
        </w:rPr>
      </w:r>
    </w:p>
    <w:p w:rsidR="00000000" w:rsidDel="00000000" w:rsidP="00000000" w:rsidRDefault="00000000" w:rsidRPr="00000000" w14:paraId="000000D4">
      <w:pPr>
        <w:spacing w:line="480" w:lineRule="auto"/>
        <w:contextualSpacing w:val="0"/>
        <w:jc w:val="both"/>
        <w:rPr/>
      </w:pPr>
      <w:r w:rsidDel="00000000" w:rsidR="00000000" w:rsidRPr="00000000">
        <w:rPr>
          <w:rtl w:val="0"/>
        </w:rPr>
        <w:t xml:space="preserve">Ray (2018) states that there are ‘three clusters’ of personality disorders separated into A, B and C. Cluster A comprises of ‘odd or eccentric disorders’, these are Paranoid, Schizoid and Schizotypal (Ray, 2018). Cluster B is made up of ‘Dramatic, emotional or erratic disorders’ which are Antisocial, Borderline, Histrionic, Narcissistic and Cluster C categorises as ‘anxious or fearful disorder’; Avoidant, Dependant and Obsessive-Compulsive. In the case of borderline, antisocial, histrionic and narcistic personality disorders (Cluster B), people with these tend to be unstable in relationships and make impulsive decisions lacking the time to think through the consequences of their actions; they disregard the rights of others leading to violating them, display attention seeking behaviours, seek admiration from others and lack empathy. All of these would suggest that these are apparent in a serial killer’s personality (Ray, 2018). </w:t>
      </w:r>
    </w:p>
    <w:p w:rsidR="00000000" w:rsidDel="00000000" w:rsidP="00000000" w:rsidRDefault="00000000" w:rsidRPr="00000000" w14:paraId="000000D5">
      <w:pPr>
        <w:spacing w:line="480" w:lineRule="auto"/>
        <w:contextualSpacing w:val="0"/>
        <w:jc w:val="both"/>
        <w:rPr/>
      </w:pPr>
      <w:r w:rsidDel="00000000" w:rsidR="00000000" w:rsidRPr="00000000">
        <w:rPr>
          <w:rtl w:val="0"/>
        </w:rPr>
      </w:r>
    </w:p>
    <w:p w:rsidR="00000000" w:rsidDel="00000000" w:rsidP="00000000" w:rsidRDefault="00000000" w:rsidRPr="00000000" w14:paraId="000000D6">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4i7ojhp" w:id="29"/>
      <w:bookmarkEnd w:id="29"/>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Interventions and Treatment</w:t>
      </w:r>
    </w:p>
    <w:p w:rsidR="00000000" w:rsidDel="00000000" w:rsidP="00000000" w:rsidRDefault="00000000" w:rsidRPr="00000000" w14:paraId="000000D7">
      <w:pPr>
        <w:spacing w:line="480" w:lineRule="auto"/>
        <w:contextualSpacing w:val="0"/>
        <w:jc w:val="both"/>
        <w:rPr/>
      </w:pPr>
      <w:r w:rsidDel="00000000" w:rsidR="00000000" w:rsidRPr="00000000">
        <w:rPr>
          <w:rtl w:val="0"/>
        </w:rPr>
        <w:t xml:space="preserve">Wilson (2009) states that the phenomenon of serial killing needs to be explored in depth to reduce the amount of killing now occurring. A greater understanding is needed of the history and why certain groups in society, perhaps vulnerable and unprotected, fall victim to seral killers (Wilson, 2009); patterns and circumstances will emerge if a historical examination approach is taken to look at these patterns. Once these are understood and studied, changes can be made to upset the pattern and ultimately prevent the killings from happening. With a better understanding, the police would have a greater knowledge of when somebody may be at risk and under what circumstances from observing previous patterns occurring as far back as the 1800s (Wilson, 2009) perhaps when ‘Jack the Ripper’ chose his type of victim, his location and his method of killing (Wilson, 2009; Sudgen, 1996).</w:t>
      </w:r>
    </w:p>
    <w:p w:rsidR="00000000" w:rsidDel="00000000" w:rsidP="00000000" w:rsidRDefault="00000000" w:rsidRPr="00000000" w14:paraId="000000D8">
      <w:pPr>
        <w:spacing w:line="480" w:lineRule="auto"/>
        <w:contextualSpacing w:val="0"/>
        <w:jc w:val="both"/>
        <w:rPr/>
      </w:pPr>
      <w:r w:rsidDel="00000000" w:rsidR="00000000" w:rsidRPr="00000000">
        <w:rPr>
          <w:rtl w:val="0"/>
        </w:rPr>
        <w:t xml:space="preserve">Chemical castration is a course of drugs that eliminates sexual desire; essentially with no sexual desire, it is believed that the offender will not repeat offences linked to a sexual motive (Nagesh, 2017). It is reported that 40% of sex abusers go on to re-offend when released from prison or other institutions; academic studies undertaken suggest that this could be reduced to less than 5% with the use of chemical castration (Nagesh, 2017). This could be a beneficial source of treatment for serial killers who may be liable for parole if they are hedonistic killers or lust killers whose motive was a sexual one. Treatment is required to deter sex offenders from reoffending (Wilson, 2009; Nagesh, 2017). Where XYY Syndrome is present it is stated that psychoeducational evaluations need to take place to determine whether any other disabilities are present which would indicate that early intervention should be implemented so that the child can have any extra support before they start school so that their behavioural and educational needs are met accordingly (Ross et al, 2012).</w:t>
      </w:r>
    </w:p>
    <w:p w:rsidR="00000000" w:rsidDel="00000000" w:rsidP="00000000" w:rsidRDefault="00000000" w:rsidRPr="00000000" w14:paraId="000000D9">
      <w:pPr>
        <w:spacing w:line="480" w:lineRule="auto"/>
        <w:contextualSpacing w:val="0"/>
        <w:jc w:val="both"/>
        <w:rPr/>
      </w:pPr>
      <w:r w:rsidDel="00000000" w:rsidR="00000000" w:rsidRPr="00000000">
        <w:rPr>
          <w:rtl w:val="0"/>
        </w:rPr>
      </w:r>
    </w:p>
    <w:p w:rsidR="00000000" w:rsidDel="00000000" w:rsidP="00000000" w:rsidRDefault="00000000" w:rsidRPr="00000000" w14:paraId="000000DA">
      <w:pPr>
        <w:spacing w:line="480" w:lineRule="auto"/>
        <w:contextualSpacing w:val="0"/>
        <w:jc w:val="both"/>
        <w:rPr/>
      </w:pPr>
      <w:r w:rsidDel="00000000" w:rsidR="00000000" w:rsidRPr="00000000">
        <w:rPr>
          <w:rtl w:val="0"/>
        </w:rPr>
        <w:t xml:space="preserve">Early interventions in the case of the warning sign where children who hurt animals often going on to sophisticate their killing and start killing humans are said to need early intervention as soon as possible to try and deter these behaviours and understand why they are occurring (Melson, 2013). Improved interventions are to be implemented which include an Improved Rate of Diagnosis, for example doctors or counsellors could ask the person they are treating about their thoughts, feelings and actions towards animals. Increased Awareness, so that parents or other carers alike know what to look out for and pick up on any warning signs their child might be displaying that could indicate animal abuse which could escalate. Cross Reporting involves exploring whether there is a link between animal abuse and domestic abuse; is the child/person abused?, do they abuse only animals or human beings too? And finally, the correct Treatment should be given as early as possible (Melson, 2013).</w:t>
      </w:r>
    </w:p>
    <w:p w:rsidR="00000000" w:rsidDel="00000000" w:rsidP="00000000" w:rsidRDefault="00000000" w:rsidRPr="00000000" w14:paraId="000000DB">
      <w:pPr>
        <w:spacing w:line="480" w:lineRule="auto"/>
        <w:contextualSpacing w:val="0"/>
        <w:jc w:val="both"/>
        <w:rPr/>
      </w:pPr>
      <w:r w:rsidDel="00000000" w:rsidR="00000000" w:rsidRPr="00000000">
        <w:rPr>
          <w:rtl w:val="0"/>
        </w:rPr>
      </w:r>
    </w:p>
    <w:p w:rsidR="00000000" w:rsidDel="00000000" w:rsidP="00000000" w:rsidRDefault="00000000" w:rsidRPr="00000000" w14:paraId="000000DC">
      <w:pPr>
        <w:spacing w:line="480" w:lineRule="auto"/>
        <w:contextualSpacing w:val="0"/>
        <w:jc w:val="both"/>
        <w:rPr/>
      </w:pPr>
      <w:r w:rsidDel="00000000" w:rsidR="00000000" w:rsidRPr="00000000">
        <w:rPr>
          <w:rtl w:val="0"/>
        </w:rPr>
        <w:t xml:space="preserve">Early intervention also needs to take more notice of other troublesome childhood experiences that many serial killers have suffered, not just to try and deter crimes but because the child has a right to life, and a better experience and outlook on society could perhaps install some empathy.</w:t>
      </w:r>
    </w:p>
    <w:p w:rsidR="00000000" w:rsidDel="00000000" w:rsidP="00000000" w:rsidRDefault="00000000" w:rsidRPr="00000000" w14:paraId="000000DD">
      <w:pPr>
        <w:ind w:left="720"/>
        <w:contextualSpacing w:val="0"/>
        <w:jc w:val="both"/>
        <w:rPr/>
      </w:pPr>
      <w:r w:rsidDel="00000000" w:rsidR="00000000" w:rsidRPr="00000000">
        <w:rPr>
          <w:rtl w:val="0"/>
        </w:rPr>
        <w:t xml:space="preserve">The guy’s the fuckin’ Devil. They should have fried him years ago, period, an’ they would have queued up to pull the switch. When he was dead, they should have driven a stake through his heart and buried him, digging him up a week later to ram another stake in, just to make sure he was fuckin’ dead. (Kruger cited in berry-Dee, 2003, p.9).</w:t>
      </w:r>
    </w:p>
    <w:p w:rsidR="00000000" w:rsidDel="00000000" w:rsidP="00000000" w:rsidRDefault="00000000" w:rsidRPr="00000000" w14:paraId="000000DE">
      <w:pPr>
        <w:spacing w:line="480" w:lineRule="auto"/>
        <w:ind w:left="720"/>
        <w:contextualSpacing w:val="0"/>
        <w:jc w:val="both"/>
        <w:rPr/>
      </w:pPr>
      <w:r w:rsidDel="00000000" w:rsidR="00000000" w:rsidRPr="00000000">
        <w:rPr>
          <w:rtl w:val="0"/>
        </w:rPr>
      </w:r>
    </w:p>
    <w:p w:rsidR="00000000" w:rsidDel="00000000" w:rsidP="00000000" w:rsidRDefault="00000000" w:rsidRPr="00000000" w14:paraId="000000DF">
      <w:pPr>
        <w:spacing w:line="480" w:lineRule="auto"/>
        <w:contextualSpacing w:val="0"/>
        <w:jc w:val="both"/>
        <w:rPr/>
      </w:pPr>
      <w:r w:rsidDel="00000000" w:rsidR="00000000" w:rsidRPr="00000000">
        <w:rPr>
          <w:rtl w:val="0"/>
        </w:rPr>
        <w:t xml:space="preserve">Whether serial killers can be rehabilitated is subject to debate and probably criticism particularly by friends and families of the victims. As society likes to show itself as a fair one and the current Human Rights Act (2010) is in place, then it would seem that serial killers should be allowed to rehabilitate if they so wish, After all, it could be argued that as long as an individual is human, they are protected, although in the case of Carnigan, Kruger, the detective referred to above, called him the devil and clearly does not back his rehabilitation, believing the death penalty is the only true deterrent and exactly what is deserved. If the serial killer is rehabilitated and subject to release the public still needs assurance that they are safe and that justice has been served, but the rehabilitated serial killer needs a chance to go out in to society and be a better rehabilitated human. There are definitely two sides to this argument and it poses the question…if you kill are you even human? </w:t>
      </w:r>
    </w:p>
    <w:p w:rsidR="00000000" w:rsidDel="00000000" w:rsidP="00000000" w:rsidRDefault="00000000" w:rsidRPr="00000000" w14:paraId="000000E0">
      <w:pPr>
        <w:spacing w:line="480" w:lineRule="auto"/>
        <w:contextualSpacing w:val="0"/>
        <w:jc w:val="both"/>
        <w:rPr>
          <w:highlight w:val="yellow"/>
        </w:rPr>
      </w:pPr>
      <w:r w:rsidDel="00000000" w:rsidR="00000000" w:rsidRPr="00000000">
        <w:rPr>
          <w:rtl w:val="0"/>
        </w:rPr>
      </w:r>
    </w:p>
    <w:p w:rsidR="00000000" w:rsidDel="00000000" w:rsidP="00000000" w:rsidRDefault="00000000" w:rsidRPr="00000000" w14:paraId="000000E1">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2xcytpi" w:id="30"/>
      <w:bookmarkEnd w:id="3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Conclusion</w:t>
      </w:r>
    </w:p>
    <w:p w:rsidR="00000000" w:rsidDel="00000000" w:rsidP="00000000" w:rsidRDefault="00000000" w:rsidRPr="00000000" w14:paraId="000000E2">
      <w:pPr>
        <w:spacing w:line="480" w:lineRule="auto"/>
        <w:contextualSpacing w:val="0"/>
        <w:jc w:val="both"/>
        <w:rPr/>
      </w:pPr>
      <w:r w:rsidDel="00000000" w:rsidR="00000000" w:rsidRPr="00000000">
        <w:rPr>
          <w:rtl w:val="0"/>
        </w:rPr>
        <w:t xml:space="preserve">There are certainly a lot of contributing factors and experiences present in the lives of serial killers, from brain dysfunction to neglect and early intervention would probably be the best way to help these individuals as it would seem that childhood experiences and mental health problems are present in nearly all of these cases.  The earlier the problem is tackled, the less likely it will be to spiral out of control and for an action to take place that cannot be reversed. Of course, not all early interventions are easy to implement, especially if a problem is not picked up on and also not all cases of serial killings will be solved by early intervention.</w:t>
      </w:r>
    </w:p>
    <w:p w:rsidR="00000000" w:rsidDel="00000000" w:rsidP="00000000" w:rsidRDefault="00000000" w:rsidRPr="00000000" w14:paraId="000000E3">
      <w:pPr>
        <w:spacing w:line="480" w:lineRule="auto"/>
        <w:contextualSpacing w:val="0"/>
        <w:jc w:val="both"/>
        <w:rPr>
          <w:highlight w:val="yellow"/>
        </w:rPr>
      </w:pPr>
      <w:r w:rsidDel="00000000" w:rsidR="00000000" w:rsidRPr="00000000">
        <w:rPr>
          <w:rtl w:val="0"/>
        </w:rPr>
      </w:r>
    </w:p>
    <w:p w:rsidR="00000000" w:rsidDel="00000000" w:rsidP="00000000" w:rsidRDefault="00000000" w:rsidRPr="00000000" w14:paraId="000000E4">
      <w:pPr>
        <w:numPr>
          <w:ilvl w:val="0"/>
          <w:numId w:val="1"/>
        </w:numPr>
        <w:spacing w:line="360" w:lineRule="auto"/>
        <w:ind w:left="360" w:hanging="360"/>
        <w:contextualSpacing w:val="0"/>
        <w:rPr>
          <w:b w:val="1"/>
        </w:rPr>
      </w:pPr>
      <w:bookmarkStart w:colFirst="0" w:colLast="0" w:name="_1ci93xb" w:id="31"/>
      <w:bookmarkEnd w:id="31"/>
      <w:r w:rsidDel="00000000" w:rsidR="00000000" w:rsidRPr="00000000">
        <w:br w:type="page"/>
      </w:r>
      <w:r w:rsidDel="00000000" w:rsidR="00000000" w:rsidRPr="00000000">
        <w:rPr>
          <w:b w:val="1"/>
          <w:rtl w:val="0"/>
        </w:rPr>
        <w:t xml:space="preserve">CONCLUSION AND RECOMMENDATIONS </w:t>
      </w:r>
    </w:p>
    <w:p w:rsidR="00000000" w:rsidDel="00000000" w:rsidP="00000000" w:rsidRDefault="00000000" w:rsidRPr="00000000" w14:paraId="000000E5">
      <w:pPr>
        <w:spacing w:line="480" w:lineRule="auto"/>
        <w:contextualSpacing w:val="0"/>
        <w:jc w:val="both"/>
        <w:rPr/>
      </w:pPr>
      <w:r w:rsidDel="00000000" w:rsidR="00000000" w:rsidRPr="00000000">
        <w:rPr>
          <w:rtl w:val="0"/>
        </w:rPr>
        <w:t xml:space="preserve">Taking in to account the extensive research of books, personal published accounts, the argument of nature or nurture and looking in to the background of serial killers and also DNA it would seem that there is nothing concrete to say what influences a serial killer or why. There are many theories, but nothing is really factual in the way of explaining exactly what constitutes a serial killer. More research methods need to be undertaken but it is something that may never be found out as third parties are not inside the mind of a serial killer.  So are serial killers bad, bad or sad?  Sometimes they seem to be just one of these things, sometimes two and sometimes all three.</w:t>
      </w:r>
    </w:p>
    <w:p w:rsidR="00000000" w:rsidDel="00000000" w:rsidP="00000000" w:rsidRDefault="00000000" w:rsidRPr="00000000" w14:paraId="000000E6">
      <w:pPr>
        <w:spacing w:line="480" w:lineRule="auto"/>
        <w:contextualSpacing w:val="0"/>
        <w:jc w:val="both"/>
        <w:rPr/>
      </w:pPr>
      <w:r w:rsidDel="00000000" w:rsidR="00000000" w:rsidRPr="00000000">
        <w:rPr>
          <w:rtl w:val="0"/>
        </w:rPr>
      </w:r>
    </w:p>
    <w:p w:rsidR="00000000" w:rsidDel="00000000" w:rsidP="00000000" w:rsidRDefault="00000000" w:rsidRPr="00000000" w14:paraId="000000E7">
      <w:pPr>
        <w:spacing w:line="480" w:lineRule="auto"/>
        <w:contextualSpacing w:val="0"/>
        <w:jc w:val="both"/>
        <w:rPr/>
      </w:pPr>
      <w:r w:rsidDel="00000000" w:rsidR="00000000" w:rsidRPr="00000000">
        <w:rPr>
          <w:rtl w:val="0"/>
        </w:rPr>
      </w:r>
    </w:p>
    <w:p w:rsidR="00000000" w:rsidDel="00000000" w:rsidP="00000000" w:rsidRDefault="00000000" w:rsidRPr="00000000" w14:paraId="000000E8">
      <w:pPr>
        <w:numPr>
          <w:ilvl w:val="0"/>
          <w:numId w:val="1"/>
        </w:numPr>
        <w:spacing w:line="360" w:lineRule="auto"/>
        <w:ind w:left="360" w:hanging="360"/>
        <w:contextualSpacing w:val="0"/>
        <w:rPr>
          <w:b w:val="1"/>
        </w:rPr>
      </w:pPr>
      <w:bookmarkStart w:colFirst="0" w:colLast="0" w:name="_3whwml4" w:id="32"/>
      <w:bookmarkEnd w:id="32"/>
      <w:r w:rsidDel="00000000" w:rsidR="00000000" w:rsidRPr="00000000">
        <w:br w:type="page"/>
      </w:r>
      <w:r w:rsidDel="00000000" w:rsidR="00000000" w:rsidRPr="00000000">
        <w:rPr>
          <w:b w:val="1"/>
          <w:rtl w:val="0"/>
        </w:rPr>
        <w:t xml:space="preserve">REFERENCES </w:t>
      </w:r>
    </w:p>
    <w:p w:rsidR="00000000" w:rsidDel="00000000" w:rsidP="00000000" w:rsidRDefault="00000000" w:rsidRPr="00000000" w14:paraId="000000E9">
      <w:pPr>
        <w:spacing w:line="360" w:lineRule="auto"/>
        <w:ind w:left="567" w:hanging="567"/>
        <w:contextualSpacing w:val="0"/>
        <w:rPr/>
      </w:pPr>
      <w:r w:rsidDel="00000000" w:rsidR="00000000" w:rsidRPr="00000000">
        <w:rPr>
          <w:rtl w:val="0"/>
        </w:rPr>
        <w:t xml:space="preserve">Alley, CS. Minnis, H. Thompson, L. Wilson, P. Gillberg, C (2014) </w:t>
      </w:r>
      <w:r w:rsidDel="00000000" w:rsidR="00000000" w:rsidRPr="00000000">
        <w:rPr>
          <w:i w:val="1"/>
          <w:rtl w:val="0"/>
        </w:rPr>
        <w:t xml:space="preserve">Neurodevelopment and psychological factors in serial killers and mass murders. </w:t>
      </w:r>
      <w:r w:rsidDel="00000000" w:rsidR="00000000" w:rsidRPr="00000000">
        <w:rPr>
          <w:rtl w:val="0"/>
        </w:rPr>
        <w:t xml:space="preserve">Aggression and Violent Behaviour, volume 19, issue 3. Elsevier.</w:t>
      </w:r>
    </w:p>
    <w:p w:rsidR="00000000" w:rsidDel="00000000" w:rsidP="00000000" w:rsidRDefault="00000000" w:rsidRPr="00000000" w14:paraId="000000EA">
      <w:pPr>
        <w:spacing w:line="360" w:lineRule="auto"/>
        <w:ind w:left="567" w:hanging="567"/>
        <w:contextualSpacing w:val="0"/>
        <w:rPr/>
      </w:pPr>
      <w:r w:rsidDel="00000000" w:rsidR="00000000" w:rsidRPr="00000000">
        <w:rPr>
          <w:rtl w:val="0"/>
        </w:rPr>
        <w:t xml:space="preserve">Angelus, J (2012) </w:t>
      </w:r>
      <w:r w:rsidDel="00000000" w:rsidR="00000000" w:rsidRPr="00000000">
        <w:rPr>
          <w:i w:val="1"/>
          <w:rtl w:val="0"/>
        </w:rPr>
        <w:t xml:space="preserve">Primary Socialisation. </w:t>
      </w:r>
      <w:r w:rsidDel="00000000" w:rsidR="00000000" w:rsidRPr="00000000">
        <w:rPr>
          <w:rtl w:val="0"/>
        </w:rPr>
        <w:t xml:space="preserve">Duct Publishing</w:t>
      </w:r>
    </w:p>
    <w:p w:rsidR="00000000" w:rsidDel="00000000" w:rsidP="00000000" w:rsidRDefault="00000000" w:rsidRPr="00000000" w14:paraId="000000EB">
      <w:pPr>
        <w:spacing w:line="360" w:lineRule="auto"/>
        <w:ind w:left="567" w:hanging="567"/>
        <w:contextualSpacing w:val="0"/>
        <w:rPr/>
      </w:pPr>
      <w:r w:rsidDel="00000000" w:rsidR="00000000" w:rsidRPr="00000000">
        <w:rPr>
          <w:rtl w:val="0"/>
        </w:rPr>
        <w:t xml:space="preserve">Banks, SJ, Eddy, KT, Angstadt, M, Nathan, PJ, Phan, LK (2007). </w:t>
      </w:r>
      <w:r w:rsidDel="00000000" w:rsidR="00000000" w:rsidRPr="00000000">
        <w:rPr>
          <w:i w:val="1"/>
          <w:rtl w:val="0"/>
        </w:rPr>
        <w:t xml:space="preserve">Amygdala – frontal connectivity during emotion regulation. </w:t>
      </w:r>
      <w:r w:rsidDel="00000000" w:rsidR="00000000" w:rsidRPr="00000000">
        <w:rPr>
          <w:rtl w:val="0"/>
        </w:rPr>
        <w:t xml:space="preserve">Social Cognitive and Affective Neuroscience, Vol 2, Issue 4.</w:t>
      </w:r>
    </w:p>
    <w:p w:rsidR="00000000" w:rsidDel="00000000" w:rsidP="00000000" w:rsidRDefault="00000000" w:rsidRPr="00000000" w14:paraId="000000EC">
      <w:pPr>
        <w:spacing w:line="360" w:lineRule="auto"/>
        <w:ind w:left="567" w:hanging="567"/>
        <w:contextualSpacing w:val="0"/>
        <w:rPr/>
      </w:pPr>
      <w:r w:rsidDel="00000000" w:rsidR="00000000" w:rsidRPr="00000000">
        <w:rPr>
          <w:rtl w:val="0"/>
        </w:rPr>
        <w:t xml:space="preserve">Batty, D (2005) </w:t>
      </w:r>
      <w:r w:rsidDel="00000000" w:rsidR="00000000" w:rsidRPr="00000000">
        <w:rPr>
          <w:i w:val="1"/>
          <w:rtl w:val="0"/>
        </w:rPr>
        <w:t xml:space="preserve">Q&amp;A: Harold Shipman. </w:t>
      </w:r>
      <w:r w:rsidDel="00000000" w:rsidR="00000000" w:rsidRPr="00000000">
        <w:rPr>
          <w:rtl w:val="0"/>
        </w:rPr>
        <w:t xml:space="preserve">Available at: </w:t>
      </w:r>
      <w:hyperlink r:id="rId9">
        <w:r w:rsidDel="00000000" w:rsidR="00000000" w:rsidRPr="00000000">
          <w:rPr>
            <w:color w:val="0000ff"/>
            <w:u w:val="single"/>
            <w:rtl w:val="0"/>
          </w:rPr>
          <w:t xml:space="preserve">https://www.theguardian.com/society/2005/aug/25/health.shipman</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ED">
      <w:pPr>
        <w:spacing w:line="360" w:lineRule="auto"/>
        <w:ind w:left="567" w:hanging="567"/>
        <w:contextualSpacing w:val="0"/>
        <w:rPr/>
      </w:pPr>
      <w:r w:rsidDel="00000000" w:rsidR="00000000" w:rsidRPr="00000000">
        <w:rPr>
          <w:rtl w:val="0"/>
        </w:rPr>
        <w:t xml:space="preserve">BBC News (2015) </w:t>
      </w:r>
      <w:r w:rsidDel="00000000" w:rsidR="00000000" w:rsidRPr="00000000">
        <w:rPr>
          <w:i w:val="1"/>
          <w:rtl w:val="0"/>
        </w:rPr>
        <w:t xml:space="preserve">Are murderers born or made? </w:t>
      </w:r>
      <w:r w:rsidDel="00000000" w:rsidR="00000000" w:rsidRPr="00000000">
        <w:rPr>
          <w:rtl w:val="0"/>
        </w:rPr>
        <w:t xml:space="preserve">Available at: </w:t>
      </w:r>
      <w:hyperlink r:id="rId10">
        <w:r w:rsidDel="00000000" w:rsidR="00000000" w:rsidRPr="00000000">
          <w:rPr>
            <w:color w:val="0000ff"/>
            <w:u w:val="single"/>
            <w:rtl w:val="0"/>
          </w:rPr>
          <w:t xml:space="preserve">http://www.bbc.co.uk/news/magazine-31714853</w:t>
        </w:r>
      </w:hyperlink>
      <w:r w:rsidDel="00000000" w:rsidR="00000000" w:rsidRPr="00000000">
        <w:rPr>
          <w:rtl w:val="0"/>
        </w:rPr>
        <w:t xml:space="preserve"> (Accessed on: 10</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EE">
      <w:pPr>
        <w:spacing w:line="360" w:lineRule="auto"/>
        <w:ind w:left="567" w:hanging="567"/>
        <w:contextualSpacing w:val="0"/>
        <w:rPr/>
      </w:pPr>
      <w:r w:rsidDel="00000000" w:rsidR="00000000" w:rsidRPr="00000000">
        <w:rPr>
          <w:rtl w:val="0"/>
        </w:rPr>
        <w:t xml:space="preserve">Becker, H (1963). </w:t>
      </w:r>
      <w:r w:rsidDel="00000000" w:rsidR="00000000" w:rsidRPr="00000000">
        <w:rPr>
          <w:i w:val="1"/>
          <w:rtl w:val="0"/>
        </w:rPr>
        <w:t xml:space="preserve">Outsiders: Studies in the Sociology of Deviance. </w:t>
      </w:r>
      <w:r w:rsidDel="00000000" w:rsidR="00000000" w:rsidRPr="00000000">
        <w:rPr>
          <w:rtl w:val="0"/>
        </w:rPr>
        <w:t xml:space="preserve">Free Press. New York.</w:t>
      </w:r>
    </w:p>
    <w:p w:rsidR="00000000" w:rsidDel="00000000" w:rsidP="00000000" w:rsidRDefault="00000000" w:rsidRPr="00000000" w14:paraId="000000EF">
      <w:pPr>
        <w:spacing w:line="360" w:lineRule="auto"/>
        <w:ind w:left="567" w:hanging="567"/>
        <w:contextualSpacing w:val="0"/>
        <w:rPr/>
      </w:pPr>
      <w:r w:rsidDel="00000000" w:rsidR="00000000" w:rsidRPr="00000000">
        <w:rPr>
          <w:rtl w:val="0"/>
        </w:rPr>
        <w:t xml:space="preserve">Berry-Dee, C (2003). </w:t>
      </w:r>
      <w:r w:rsidDel="00000000" w:rsidR="00000000" w:rsidRPr="00000000">
        <w:rPr>
          <w:i w:val="1"/>
          <w:rtl w:val="0"/>
        </w:rPr>
        <w:t xml:space="preserve">Talking with Serial Killers. </w:t>
      </w:r>
      <w:r w:rsidDel="00000000" w:rsidR="00000000" w:rsidRPr="00000000">
        <w:rPr>
          <w:rtl w:val="0"/>
        </w:rPr>
        <w:t xml:space="preserve">John Blake. True Crime United Kingdom. </w:t>
      </w:r>
    </w:p>
    <w:p w:rsidR="00000000" w:rsidDel="00000000" w:rsidP="00000000" w:rsidRDefault="00000000" w:rsidRPr="00000000" w14:paraId="000000F0">
      <w:pPr>
        <w:spacing w:line="360" w:lineRule="auto"/>
        <w:ind w:left="567" w:hanging="567"/>
        <w:contextualSpacing w:val="0"/>
        <w:rPr/>
      </w:pPr>
      <w:r w:rsidDel="00000000" w:rsidR="00000000" w:rsidRPr="00000000">
        <w:rPr>
          <w:rtl w:val="0"/>
        </w:rPr>
        <w:t xml:space="preserve">Bicchier, C &amp; Muldoon, R (2014). </w:t>
      </w:r>
      <w:r w:rsidDel="00000000" w:rsidR="00000000" w:rsidRPr="00000000">
        <w:rPr>
          <w:i w:val="1"/>
          <w:rtl w:val="0"/>
        </w:rPr>
        <w:t xml:space="preserve">Social Norms. </w:t>
      </w:r>
      <w:r w:rsidDel="00000000" w:rsidR="00000000" w:rsidRPr="00000000">
        <w:rPr>
          <w:rtl w:val="0"/>
        </w:rPr>
        <w:t xml:space="preserve">Available at: </w:t>
      </w:r>
      <w:r w:rsidDel="00000000" w:rsidR="00000000" w:rsidRPr="00000000">
        <w:rPr>
          <w:rFonts w:ascii="Arial" w:cs="Arial" w:eastAsia="Arial" w:hAnsi="Arial"/>
          <w:color w:val="1a1a1a"/>
          <w:sz w:val="23"/>
          <w:szCs w:val="23"/>
          <w:rtl w:val="0"/>
        </w:rPr>
        <w:t xml:space="preserve">Edward N. Zalta (ed.), URL = &lt;https://plato.stanford.edu/archives/spr2014/entries/social-norms/&gt;. (Accessed on: 3</w:t>
      </w:r>
      <w:r w:rsidDel="00000000" w:rsidR="00000000" w:rsidRPr="00000000">
        <w:rPr>
          <w:rFonts w:ascii="Arial" w:cs="Arial" w:eastAsia="Arial" w:hAnsi="Arial"/>
          <w:color w:val="1a1a1a"/>
          <w:sz w:val="23"/>
          <w:szCs w:val="23"/>
          <w:vertAlign w:val="superscript"/>
          <w:rtl w:val="0"/>
        </w:rPr>
        <w:t xml:space="preserve">rd</w:t>
      </w:r>
      <w:r w:rsidDel="00000000" w:rsidR="00000000" w:rsidRPr="00000000">
        <w:rPr>
          <w:rFonts w:ascii="Arial" w:cs="Arial" w:eastAsia="Arial" w:hAnsi="Arial"/>
          <w:color w:val="1a1a1a"/>
          <w:sz w:val="23"/>
          <w:szCs w:val="23"/>
          <w:rtl w:val="0"/>
        </w:rPr>
        <w:t xml:space="preserve"> May 2018).</w:t>
      </w:r>
      <w:r w:rsidDel="00000000" w:rsidR="00000000" w:rsidRPr="00000000">
        <w:rPr>
          <w:rtl w:val="0"/>
        </w:rPr>
      </w:r>
    </w:p>
    <w:p w:rsidR="00000000" w:rsidDel="00000000" w:rsidP="00000000" w:rsidRDefault="00000000" w:rsidRPr="00000000" w14:paraId="000000F1">
      <w:pPr>
        <w:spacing w:line="360" w:lineRule="auto"/>
        <w:ind w:left="567" w:hanging="567"/>
        <w:contextualSpacing w:val="0"/>
        <w:rPr/>
      </w:pPr>
      <w:r w:rsidDel="00000000" w:rsidR="00000000" w:rsidRPr="00000000">
        <w:rPr>
          <w:rtl w:val="0"/>
        </w:rPr>
        <w:t xml:space="preserve">Bonn, S (2017). </w:t>
      </w:r>
      <w:r w:rsidDel="00000000" w:rsidR="00000000" w:rsidRPr="00000000">
        <w:rPr>
          <w:i w:val="1"/>
          <w:rtl w:val="0"/>
        </w:rPr>
        <w:t xml:space="preserve">Some Individuals Kill for Their Own Sadistic Pleasure. Murder for Power, Domination and Control. </w:t>
      </w:r>
      <w:r w:rsidDel="00000000" w:rsidR="00000000" w:rsidRPr="00000000">
        <w:rPr>
          <w:rtl w:val="0"/>
        </w:rPr>
        <w:t xml:space="preserve">Available at: </w:t>
      </w:r>
      <w:hyperlink r:id="rId11">
        <w:r w:rsidDel="00000000" w:rsidR="00000000" w:rsidRPr="00000000">
          <w:rPr>
            <w:color w:val="0000ff"/>
            <w:u w:val="single"/>
            <w:rtl w:val="0"/>
          </w:rPr>
          <w:t xml:space="preserve">https://www.psychologytoday.com/us/blog/wicked-deeds/201701/some-individuals-kill-their-own-sadistic-pleasure</w:t>
        </w:r>
      </w:hyperlink>
      <w:r w:rsidDel="00000000" w:rsidR="00000000" w:rsidRPr="00000000">
        <w:rPr>
          <w:rtl w:val="0"/>
        </w:rPr>
        <w:t xml:space="preserve"> (Accessed on: 2</w:t>
      </w:r>
      <w:r w:rsidDel="00000000" w:rsidR="00000000" w:rsidRPr="00000000">
        <w:rPr>
          <w:vertAlign w:val="superscript"/>
          <w:rtl w:val="0"/>
        </w:rPr>
        <w:t xml:space="preserve">nd</w:t>
      </w:r>
      <w:r w:rsidDel="00000000" w:rsidR="00000000" w:rsidRPr="00000000">
        <w:rPr>
          <w:rtl w:val="0"/>
        </w:rPr>
        <w:t xml:space="preserve"> April 2018).</w:t>
      </w:r>
    </w:p>
    <w:p w:rsidR="00000000" w:rsidDel="00000000" w:rsidP="00000000" w:rsidRDefault="00000000" w:rsidRPr="00000000" w14:paraId="000000F2">
      <w:pPr>
        <w:spacing w:line="360" w:lineRule="auto"/>
        <w:ind w:left="567" w:hanging="567"/>
        <w:contextualSpacing w:val="0"/>
        <w:rPr/>
      </w:pPr>
      <w:r w:rsidDel="00000000" w:rsidR="00000000" w:rsidRPr="00000000">
        <w:rPr>
          <w:rtl w:val="0"/>
        </w:rPr>
        <w:t xml:space="preserve">Bunyan, N (2002) </w:t>
      </w:r>
      <w:r w:rsidDel="00000000" w:rsidR="00000000" w:rsidRPr="00000000">
        <w:rPr>
          <w:i w:val="1"/>
          <w:rtl w:val="0"/>
        </w:rPr>
        <w:t xml:space="preserve">The question remains: why did he kill? </w:t>
      </w:r>
      <w:r w:rsidDel="00000000" w:rsidR="00000000" w:rsidRPr="00000000">
        <w:rPr>
          <w:rtl w:val="0"/>
        </w:rPr>
        <w:t xml:space="preserve">Available at: </w:t>
      </w:r>
      <w:hyperlink r:id="rId12">
        <w:r w:rsidDel="00000000" w:rsidR="00000000" w:rsidRPr="00000000">
          <w:rPr>
            <w:color w:val="0000ff"/>
            <w:u w:val="single"/>
            <w:rtl w:val="0"/>
          </w:rPr>
          <w:t xml:space="preserve">https://www.telegraph.co.uk/news/uknews/1401977/The-question-remains-why-did-he-kill.html</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F3">
      <w:pPr>
        <w:spacing w:line="360" w:lineRule="auto"/>
        <w:ind w:left="567" w:hanging="567"/>
        <w:contextualSpacing w:val="0"/>
        <w:rPr/>
      </w:pPr>
      <w:r w:rsidDel="00000000" w:rsidR="00000000" w:rsidRPr="00000000">
        <w:rPr>
          <w:rtl w:val="0"/>
        </w:rPr>
        <w:t xml:space="preserve">Canter. DV, Alison. LJ, Alison. E and Wentink. N (2004) </w:t>
      </w:r>
      <w:r w:rsidDel="00000000" w:rsidR="00000000" w:rsidRPr="00000000">
        <w:rPr>
          <w:i w:val="1"/>
          <w:rtl w:val="0"/>
        </w:rPr>
        <w:t xml:space="preserve">The Organised/Disorganised Typology of Serial Murder Myth or Model? </w:t>
      </w:r>
      <w:r w:rsidDel="00000000" w:rsidR="00000000" w:rsidRPr="00000000">
        <w:rPr>
          <w:rtl w:val="0"/>
        </w:rPr>
        <w:t xml:space="preserve">Available at: </w:t>
      </w:r>
      <w:hyperlink r:id="rId13">
        <w:r w:rsidDel="00000000" w:rsidR="00000000" w:rsidRPr="00000000">
          <w:rPr>
            <w:color w:val="0000ff"/>
            <w:u w:val="single"/>
            <w:rtl w:val="0"/>
          </w:rPr>
          <w:t xml:space="preserve">https://pdfs.semanticscholar.org/5e4f/8509e65ab91931b253ebef40cddeb90ac4ac.pdf</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F4">
      <w:pPr>
        <w:spacing w:line="360" w:lineRule="auto"/>
        <w:ind w:left="720" w:hanging="720"/>
        <w:contextualSpacing w:val="0"/>
        <w:rPr/>
      </w:pPr>
      <w:r w:rsidDel="00000000" w:rsidR="00000000" w:rsidRPr="00000000">
        <w:rPr>
          <w:rtl w:val="0"/>
        </w:rPr>
        <w:t xml:space="preserve">Carlos, P (1996). </w:t>
      </w:r>
      <w:r w:rsidDel="00000000" w:rsidR="00000000" w:rsidRPr="00000000">
        <w:rPr>
          <w:i w:val="1"/>
          <w:rtl w:val="0"/>
        </w:rPr>
        <w:t xml:space="preserve">The Life and Times of Richard Ramirez The Night Stalker. </w:t>
      </w:r>
      <w:r w:rsidDel="00000000" w:rsidR="00000000" w:rsidRPr="00000000">
        <w:rPr>
          <w:rtl w:val="0"/>
        </w:rPr>
        <w:t xml:space="preserve">Kensington Publishing.</w:t>
      </w:r>
    </w:p>
    <w:p w:rsidR="00000000" w:rsidDel="00000000" w:rsidP="00000000" w:rsidRDefault="00000000" w:rsidRPr="00000000" w14:paraId="000000F5">
      <w:pPr>
        <w:spacing w:line="360" w:lineRule="auto"/>
        <w:ind w:left="720" w:hanging="720"/>
        <w:contextualSpacing w:val="0"/>
        <w:rPr/>
      </w:pPr>
      <w:r w:rsidDel="00000000" w:rsidR="00000000" w:rsidRPr="00000000">
        <w:rPr>
          <w:rtl w:val="0"/>
        </w:rPr>
        <w:t xml:space="preserve">Christakis, E (2012). </w:t>
      </w:r>
      <w:r w:rsidDel="00000000" w:rsidR="00000000" w:rsidRPr="00000000">
        <w:rPr>
          <w:i w:val="1"/>
          <w:rtl w:val="0"/>
        </w:rPr>
        <w:t xml:space="preserve">The Overwhelming Maleness of Mass Homicide. </w:t>
      </w:r>
      <w:r w:rsidDel="00000000" w:rsidR="00000000" w:rsidRPr="00000000">
        <w:rPr>
          <w:rtl w:val="0"/>
        </w:rPr>
        <w:t xml:space="preserve">Available at: </w:t>
      </w:r>
      <w:hyperlink r:id="rId14">
        <w:r w:rsidDel="00000000" w:rsidR="00000000" w:rsidRPr="00000000">
          <w:rPr>
            <w:color w:val="0000ff"/>
            <w:u w:val="single"/>
            <w:rtl w:val="0"/>
          </w:rPr>
          <w:t xml:space="preserve">http://ideas.time.com/2012/07/24/the-overwhelming-maleness-of-mass-homicide/</w:t>
        </w:r>
      </w:hyperlink>
      <w:r w:rsidDel="00000000" w:rsidR="00000000" w:rsidRPr="00000000">
        <w:rPr>
          <w:rtl w:val="0"/>
        </w:rPr>
        <w:t xml:space="preserve"> (Accessed on: 23</w:t>
      </w:r>
      <w:r w:rsidDel="00000000" w:rsidR="00000000" w:rsidRPr="00000000">
        <w:rPr>
          <w:vertAlign w:val="superscript"/>
          <w:rtl w:val="0"/>
        </w:rPr>
        <w:t xml:space="preserve">rd</w:t>
      </w:r>
      <w:r w:rsidDel="00000000" w:rsidR="00000000" w:rsidRPr="00000000">
        <w:rPr>
          <w:rtl w:val="0"/>
        </w:rPr>
        <w:t xml:space="preserve"> April 2018).</w:t>
      </w:r>
    </w:p>
    <w:p w:rsidR="00000000" w:rsidDel="00000000" w:rsidP="00000000" w:rsidRDefault="00000000" w:rsidRPr="00000000" w14:paraId="000000F6">
      <w:pPr>
        <w:spacing w:line="360" w:lineRule="auto"/>
        <w:ind w:left="720" w:hanging="720"/>
        <w:contextualSpacing w:val="0"/>
        <w:rPr/>
      </w:pPr>
      <w:r w:rsidDel="00000000" w:rsidR="00000000" w:rsidRPr="00000000">
        <w:rPr>
          <w:rtl w:val="0"/>
        </w:rPr>
        <w:t xml:space="preserve">Dale, C (2016). </w:t>
      </w:r>
      <w:r w:rsidDel="00000000" w:rsidR="00000000" w:rsidRPr="00000000">
        <w:rPr>
          <w:i w:val="1"/>
          <w:rtl w:val="0"/>
        </w:rPr>
        <w:t xml:space="preserve">The Impact of DNA on Criminal Investigation. </w:t>
      </w:r>
      <w:r w:rsidDel="00000000" w:rsidR="00000000" w:rsidRPr="00000000">
        <w:rPr>
          <w:rtl w:val="0"/>
        </w:rPr>
        <w:t xml:space="preserve">Journal of Intellectual Disabilities and Offending Behaviour. Vol. 7, Issue 3.</w:t>
      </w:r>
    </w:p>
    <w:p w:rsidR="00000000" w:rsidDel="00000000" w:rsidP="00000000" w:rsidRDefault="00000000" w:rsidRPr="00000000" w14:paraId="000000F7">
      <w:pPr>
        <w:spacing w:line="360" w:lineRule="auto"/>
        <w:ind w:left="567" w:hanging="567"/>
        <w:contextualSpacing w:val="0"/>
        <w:rPr/>
      </w:pPr>
      <w:r w:rsidDel="00000000" w:rsidR="00000000" w:rsidRPr="00000000">
        <w:rPr>
          <w:rtl w:val="0"/>
        </w:rPr>
        <w:t xml:space="preserve">Erikson, E. (1980) </w:t>
      </w:r>
      <w:r w:rsidDel="00000000" w:rsidR="00000000" w:rsidRPr="00000000">
        <w:rPr>
          <w:i w:val="1"/>
          <w:rtl w:val="0"/>
        </w:rPr>
        <w:t xml:space="preserve">Identity and the Life Cycle. </w:t>
      </w:r>
      <w:r w:rsidDel="00000000" w:rsidR="00000000" w:rsidRPr="00000000">
        <w:rPr>
          <w:rtl w:val="0"/>
        </w:rPr>
        <w:t xml:space="preserve">W.W. Norton and Company.</w:t>
      </w:r>
    </w:p>
    <w:p w:rsidR="00000000" w:rsidDel="00000000" w:rsidP="00000000" w:rsidRDefault="00000000" w:rsidRPr="00000000" w14:paraId="000000F8">
      <w:pPr>
        <w:spacing w:line="360" w:lineRule="auto"/>
        <w:ind w:left="567" w:hanging="567"/>
        <w:contextualSpacing w:val="0"/>
        <w:rPr/>
      </w:pPr>
      <w:r w:rsidDel="00000000" w:rsidR="00000000" w:rsidRPr="00000000">
        <w:rPr>
          <w:rtl w:val="0"/>
        </w:rPr>
        <w:t xml:space="preserve">Forry, A and Llewelyn, D (2017). </w:t>
      </w:r>
      <w:r w:rsidDel="00000000" w:rsidR="00000000" w:rsidRPr="00000000">
        <w:rPr>
          <w:i w:val="1"/>
          <w:rtl w:val="0"/>
        </w:rPr>
        <w:t xml:space="preserve">Serial Killers. </w:t>
      </w:r>
      <w:r w:rsidDel="00000000" w:rsidR="00000000" w:rsidRPr="00000000">
        <w:rPr>
          <w:rtl w:val="0"/>
        </w:rPr>
        <w:t xml:space="preserve">Igloobooks.</w:t>
      </w:r>
    </w:p>
    <w:p w:rsidR="00000000" w:rsidDel="00000000" w:rsidP="00000000" w:rsidRDefault="00000000" w:rsidRPr="00000000" w14:paraId="000000F9">
      <w:pPr>
        <w:spacing w:line="360" w:lineRule="auto"/>
        <w:ind w:left="567" w:hanging="567"/>
        <w:contextualSpacing w:val="0"/>
        <w:rPr/>
      </w:pPr>
      <w:r w:rsidDel="00000000" w:rsidR="00000000" w:rsidRPr="00000000">
        <w:rPr>
          <w:rtl w:val="0"/>
        </w:rPr>
        <w:t xml:space="preserve">Frisher, M, Crome, I, Macleod, J, Bloor, R, Hickman, M (2007). </w:t>
      </w:r>
      <w:r w:rsidDel="00000000" w:rsidR="00000000" w:rsidRPr="00000000">
        <w:rPr>
          <w:i w:val="1"/>
          <w:rtl w:val="0"/>
        </w:rPr>
        <w:t xml:space="preserve">Predictive factors for illicit drug use among young people. </w:t>
      </w:r>
      <w:r w:rsidDel="00000000" w:rsidR="00000000" w:rsidRPr="00000000">
        <w:rPr>
          <w:rtl w:val="0"/>
        </w:rPr>
        <w:t xml:space="preserve">London. Home Office.</w:t>
      </w:r>
    </w:p>
    <w:p w:rsidR="00000000" w:rsidDel="00000000" w:rsidP="00000000" w:rsidRDefault="00000000" w:rsidRPr="00000000" w14:paraId="000000FA">
      <w:pPr>
        <w:spacing w:line="360" w:lineRule="auto"/>
        <w:ind w:left="567" w:hanging="567"/>
        <w:contextualSpacing w:val="0"/>
        <w:rPr/>
      </w:pPr>
      <w:r w:rsidDel="00000000" w:rsidR="00000000" w:rsidRPr="00000000">
        <w:rPr>
          <w:rtl w:val="0"/>
        </w:rPr>
        <w:t xml:space="preserve">Greig, C &amp; Marlowe, J (2017) </w:t>
      </w:r>
      <w:r w:rsidDel="00000000" w:rsidR="00000000" w:rsidRPr="00000000">
        <w:rPr>
          <w:i w:val="1"/>
          <w:rtl w:val="0"/>
        </w:rPr>
        <w:t xml:space="preserve">Serial Killers and Psychopaths. </w:t>
      </w:r>
      <w:r w:rsidDel="00000000" w:rsidR="00000000" w:rsidRPr="00000000">
        <w:rPr>
          <w:rtl w:val="0"/>
        </w:rPr>
        <w:t xml:space="preserve">Arcturus Holdings Limited. UK.</w:t>
      </w:r>
    </w:p>
    <w:p w:rsidR="00000000" w:rsidDel="00000000" w:rsidP="00000000" w:rsidRDefault="00000000" w:rsidRPr="00000000" w14:paraId="000000FB">
      <w:pPr>
        <w:spacing w:line="360" w:lineRule="auto"/>
        <w:ind w:left="567" w:hanging="567"/>
        <w:contextualSpacing w:val="0"/>
        <w:rPr/>
      </w:pPr>
      <w:r w:rsidDel="00000000" w:rsidR="00000000" w:rsidRPr="00000000">
        <w:rPr>
          <w:rtl w:val="0"/>
        </w:rPr>
        <w:t xml:space="preserve">Haggerty, K and Ellerbrok, E (2015) </w:t>
      </w:r>
      <w:r w:rsidDel="00000000" w:rsidR="00000000" w:rsidRPr="00000000">
        <w:rPr>
          <w:i w:val="1"/>
          <w:rtl w:val="0"/>
        </w:rPr>
        <w:t xml:space="preserve">The Social Study of Serial Killers. </w:t>
      </w:r>
      <w:r w:rsidDel="00000000" w:rsidR="00000000" w:rsidRPr="00000000">
        <w:rPr>
          <w:rtl w:val="0"/>
        </w:rPr>
        <w:t xml:space="preserve">Available at: </w:t>
      </w:r>
      <w:hyperlink r:id="rId15">
        <w:r w:rsidDel="00000000" w:rsidR="00000000" w:rsidRPr="00000000">
          <w:rPr>
            <w:color w:val="0000ff"/>
            <w:u w:val="single"/>
            <w:rtl w:val="0"/>
          </w:rPr>
          <w:t xml:space="preserve">https://www.crimeandjustice.org.uk/search/node/the%20social%20study%20of%20serial%20killers</w:t>
        </w:r>
      </w:hyperlink>
      <w:r w:rsidDel="00000000" w:rsidR="00000000" w:rsidRPr="00000000">
        <w:rPr>
          <w:rtl w:val="0"/>
        </w:rPr>
        <w:t xml:space="preserve"> (Accessed on: 23</w:t>
      </w:r>
      <w:r w:rsidDel="00000000" w:rsidR="00000000" w:rsidRPr="00000000">
        <w:rPr>
          <w:vertAlign w:val="superscript"/>
          <w:rtl w:val="0"/>
        </w:rPr>
        <w:t xml:space="preserve">rd</w:t>
      </w:r>
      <w:r w:rsidDel="00000000" w:rsidR="00000000" w:rsidRPr="00000000">
        <w:rPr>
          <w:rtl w:val="0"/>
        </w:rPr>
        <w:t xml:space="preserve"> April 2018).</w:t>
      </w:r>
    </w:p>
    <w:p w:rsidR="00000000" w:rsidDel="00000000" w:rsidP="00000000" w:rsidRDefault="00000000" w:rsidRPr="00000000" w14:paraId="000000FC">
      <w:pPr>
        <w:spacing w:line="360" w:lineRule="auto"/>
        <w:contextualSpacing w:val="0"/>
        <w:rPr/>
      </w:pPr>
      <w:r w:rsidDel="00000000" w:rsidR="00000000" w:rsidRPr="00000000">
        <w:rPr>
          <w:rtl w:val="0"/>
        </w:rPr>
        <w:t xml:space="preserve">Innes, B (2003). </w:t>
      </w:r>
      <w:r w:rsidDel="00000000" w:rsidR="00000000" w:rsidRPr="00000000">
        <w:rPr>
          <w:i w:val="1"/>
          <w:rtl w:val="0"/>
        </w:rPr>
        <w:t xml:space="preserve">Profile of a Criminal Mind. </w:t>
      </w:r>
      <w:r w:rsidDel="00000000" w:rsidR="00000000" w:rsidRPr="00000000">
        <w:rPr>
          <w:rtl w:val="0"/>
        </w:rPr>
        <w:t xml:space="preserve">Silverdale Books. Italy.</w:t>
      </w:r>
    </w:p>
    <w:p w:rsidR="00000000" w:rsidDel="00000000" w:rsidP="00000000" w:rsidRDefault="00000000" w:rsidRPr="00000000" w14:paraId="000000FD">
      <w:pPr>
        <w:spacing w:line="360" w:lineRule="auto"/>
        <w:ind w:left="567" w:hanging="567"/>
        <w:contextualSpacing w:val="0"/>
        <w:rPr/>
      </w:pPr>
      <w:r w:rsidDel="00000000" w:rsidR="00000000" w:rsidRPr="00000000">
        <w:rPr>
          <w:rtl w:val="0"/>
        </w:rPr>
        <w:t xml:space="preserve">Kaplan, S (2015) The</w:t>
      </w:r>
      <w:r w:rsidDel="00000000" w:rsidR="00000000" w:rsidRPr="00000000">
        <w:rPr>
          <w:i w:val="1"/>
          <w:rtl w:val="0"/>
        </w:rPr>
        <w:t xml:space="preserve"> Surprising but Curiously Logical Differences Between Male Because Male and Female Serial Killers. </w:t>
      </w:r>
      <w:r w:rsidDel="00000000" w:rsidR="00000000" w:rsidRPr="00000000">
        <w:rPr>
          <w:rtl w:val="0"/>
        </w:rPr>
        <w:t xml:space="preserve">Available at: </w:t>
      </w:r>
      <w:hyperlink r:id="rId16">
        <w:r w:rsidDel="00000000" w:rsidR="00000000" w:rsidRPr="00000000">
          <w:rPr>
            <w:color w:val="0000ff"/>
            <w:u w:val="single"/>
            <w:rtl w:val="0"/>
          </w:rPr>
          <w:t xml:space="preserve">https://www.washingtonpost.com/news/morning-mix/wp/2015/03/06/inside-the-minds-of-female-serial-killers/?noredirect=on&amp;utm_term=.9eee9ac6a8fd</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FE">
      <w:pPr>
        <w:spacing w:line="360" w:lineRule="auto"/>
        <w:ind w:left="567" w:hanging="567"/>
        <w:contextualSpacing w:val="0"/>
        <w:rPr/>
      </w:pPr>
      <w:r w:rsidDel="00000000" w:rsidR="00000000" w:rsidRPr="00000000">
        <w:rPr>
          <w:rtl w:val="0"/>
        </w:rPr>
        <w:t xml:space="preserve">Keegan, S (2014) </w:t>
      </w:r>
      <w:r w:rsidDel="00000000" w:rsidR="00000000" w:rsidRPr="00000000">
        <w:rPr>
          <w:i w:val="1"/>
          <w:rtl w:val="0"/>
        </w:rPr>
        <w:t xml:space="preserve">Are killers born with ‘murder gene’? Scientists now say they have the answer. </w:t>
      </w:r>
      <w:r w:rsidDel="00000000" w:rsidR="00000000" w:rsidRPr="00000000">
        <w:rPr>
          <w:rtl w:val="0"/>
        </w:rPr>
        <w:t xml:space="preserve">Available at: </w:t>
      </w:r>
      <w:hyperlink r:id="rId17">
        <w:r w:rsidDel="00000000" w:rsidR="00000000" w:rsidRPr="00000000">
          <w:rPr>
            <w:color w:val="0000ff"/>
            <w:u w:val="single"/>
            <w:rtl w:val="0"/>
          </w:rPr>
          <w:t xml:space="preserve">https://www.mirror.co.uk/news/technology-science/science/killers-born-murder-gene-scientists-4528684</w:t>
        </w:r>
      </w:hyperlink>
      <w:r w:rsidDel="00000000" w:rsidR="00000000" w:rsidRPr="00000000">
        <w:rPr>
          <w:rtl w:val="0"/>
        </w:rPr>
        <w:t xml:space="preserve"> (Accessed on: 10</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0FF">
      <w:pPr>
        <w:spacing w:line="360" w:lineRule="auto"/>
        <w:ind w:left="567" w:hanging="567"/>
        <w:contextualSpacing w:val="0"/>
        <w:rPr/>
      </w:pPr>
      <w:r w:rsidDel="00000000" w:rsidR="00000000" w:rsidRPr="00000000">
        <w:rPr>
          <w:rtl w:val="0"/>
        </w:rPr>
        <w:t xml:space="preserve">Kopko, K (2007). </w:t>
      </w:r>
      <w:r w:rsidDel="00000000" w:rsidR="00000000" w:rsidRPr="00000000">
        <w:rPr>
          <w:i w:val="1"/>
          <w:rtl w:val="0"/>
        </w:rPr>
        <w:t xml:space="preserve">Parenting Styles and Adolescents. </w:t>
      </w:r>
      <w:r w:rsidDel="00000000" w:rsidR="00000000" w:rsidRPr="00000000">
        <w:rPr>
          <w:rtl w:val="0"/>
        </w:rPr>
        <w:t xml:space="preserve">Cornell University.</w:t>
      </w:r>
    </w:p>
    <w:p w:rsidR="00000000" w:rsidDel="00000000" w:rsidP="00000000" w:rsidRDefault="00000000" w:rsidRPr="00000000" w14:paraId="00000100">
      <w:pPr>
        <w:spacing w:line="360" w:lineRule="auto"/>
        <w:ind w:left="567" w:hanging="567"/>
        <w:contextualSpacing w:val="0"/>
        <w:rPr/>
      </w:pPr>
      <w:bookmarkStart w:colFirst="0" w:colLast="0" w:name="_41mghml" w:id="33"/>
      <w:bookmarkEnd w:id="33"/>
      <w:r w:rsidDel="00000000" w:rsidR="00000000" w:rsidRPr="00000000">
        <w:rPr>
          <w:rtl w:val="0"/>
        </w:rPr>
        <w:t xml:space="preserve">Lee, J, Choi, K (2014) </w:t>
      </w:r>
      <w:r w:rsidDel="00000000" w:rsidR="00000000" w:rsidRPr="00000000">
        <w:rPr>
          <w:i w:val="1"/>
          <w:rtl w:val="0"/>
        </w:rPr>
        <w:t xml:space="preserve">Serial Murder: An Exploration and Evolution of Theories and Perspectives. </w:t>
      </w:r>
      <w:r w:rsidDel="00000000" w:rsidR="00000000" w:rsidRPr="00000000">
        <w:rPr>
          <w:rtl w:val="0"/>
        </w:rPr>
        <w:t xml:space="preserve">American International Journal of Contemporary Research. Vol .4: No.3</w:t>
      </w:r>
    </w:p>
    <w:p w:rsidR="00000000" w:rsidDel="00000000" w:rsidP="00000000" w:rsidRDefault="00000000" w:rsidRPr="00000000" w14:paraId="00000101">
      <w:pPr>
        <w:spacing w:line="360" w:lineRule="auto"/>
        <w:ind w:left="567" w:hanging="567"/>
        <w:contextualSpacing w:val="0"/>
        <w:rPr/>
      </w:pPr>
      <w:r w:rsidDel="00000000" w:rsidR="00000000" w:rsidRPr="00000000">
        <w:rPr>
          <w:rtl w:val="0"/>
        </w:rPr>
        <w:t xml:space="preserve">Lui, S, Volvic, Z, and Gallois, C (2014) </w:t>
      </w:r>
      <w:r w:rsidDel="00000000" w:rsidR="00000000" w:rsidRPr="00000000">
        <w:rPr>
          <w:i w:val="1"/>
          <w:rtl w:val="0"/>
        </w:rPr>
        <w:t xml:space="preserve">Introducing Intercultural Communication. </w:t>
      </w:r>
      <w:r w:rsidDel="00000000" w:rsidR="00000000" w:rsidRPr="00000000">
        <w:rPr>
          <w:rtl w:val="0"/>
        </w:rPr>
        <w:t xml:space="preserve">Sage Publications.</w:t>
      </w:r>
    </w:p>
    <w:p w:rsidR="00000000" w:rsidDel="00000000" w:rsidP="00000000" w:rsidRDefault="00000000" w:rsidRPr="00000000" w14:paraId="00000102">
      <w:pPr>
        <w:spacing w:line="360" w:lineRule="auto"/>
        <w:ind w:left="567" w:hanging="567"/>
        <w:contextualSpacing w:val="0"/>
        <w:rPr/>
      </w:pPr>
      <w:r w:rsidDel="00000000" w:rsidR="00000000" w:rsidRPr="00000000">
        <w:rPr>
          <w:rtl w:val="0"/>
        </w:rPr>
        <w:t xml:space="preserve">Malizia, N (2017) </w:t>
      </w:r>
      <w:r w:rsidDel="00000000" w:rsidR="00000000" w:rsidRPr="00000000">
        <w:rPr>
          <w:i w:val="1"/>
          <w:rtl w:val="0"/>
        </w:rPr>
        <w:t xml:space="preserve">Serial Killer: The Mechanism from Imagination to the Murder Phases. </w:t>
      </w:r>
      <w:r w:rsidDel="00000000" w:rsidR="00000000" w:rsidRPr="00000000">
        <w:rPr>
          <w:rtl w:val="0"/>
        </w:rPr>
        <w:t xml:space="preserve">Sociology Mind, 7,44-59. </w:t>
      </w:r>
      <w:hyperlink r:id="rId18">
        <w:r w:rsidDel="00000000" w:rsidR="00000000" w:rsidRPr="00000000">
          <w:rPr>
            <w:color w:val="0000ff"/>
            <w:u w:val="single"/>
            <w:rtl w:val="0"/>
          </w:rPr>
          <w:t xml:space="preserve">https://dio.org/10.4236/sm.2017.72004</w:t>
        </w:r>
      </w:hyperlink>
      <w:r w:rsidDel="00000000" w:rsidR="00000000" w:rsidRPr="00000000">
        <w:rPr>
          <w:rtl w:val="0"/>
        </w:rPr>
      </w:r>
    </w:p>
    <w:p w:rsidR="00000000" w:rsidDel="00000000" w:rsidP="00000000" w:rsidRDefault="00000000" w:rsidRPr="00000000" w14:paraId="00000103">
      <w:pPr>
        <w:spacing w:line="360" w:lineRule="auto"/>
        <w:ind w:left="567" w:hanging="567"/>
        <w:contextualSpacing w:val="0"/>
        <w:rPr>
          <w:color w:val="000000"/>
        </w:rPr>
      </w:pPr>
      <w:r w:rsidDel="00000000" w:rsidR="00000000" w:rsidRPr="00000000">
        <w:rPr>
          <w:color w:val="000000"/>
          <w:rtl w:val="0"/>
        </w:rPr>
        <w:t xml:space="preserve">Maslow, A.H. (1943). </w:t>
      </w:r>
      <w:r w:rsidDel="00000000" w:rsidR="00000000" w:rsidRPr="00000000">
        <w:rPr>
          <w:i w:val="1"/>
          <w:color w:val="000000"/>
          <w:rtl w:val="0"/>
        </w:rPr>
        <w:t xml:space="preserve">A Theory of Human Motivation. </w:t>
      </w:r>
      <w:r w:rsidDel="00000000" w:rsidR="00000000" w:rsidRPr="00000000">
        <w:rPr>
          <w:color w:val="000000"/>
          <w:rtl w:val="0"/>
        </w:rPr>
        <w:t xml:space="preserve">BN Publishing</w:t>
      </w:r>
    </w:p>
    <w:p w:rsidR="00000000" w:rsidDel="00000000" w:rsidP="00000000" w:rsidRDefault="00000000" w:rsidRPr="00000000" w14:paraId="00000104">
      <w:pPr>
        <w:spacing w:line="360" w:lineRule="auto"/>
        <w:ind w:left="567" w:hanging="567"/>
        <w:contextualSpacing w:val="0"/>
        <w:rPr>
          <w:color w:val="000000"/>
        </w:rPr>
      </w:pPr>
      <w:r w:rsidDel="00000000" w:rsidR="00000000" w:rsidRPr="00000000">
        <w:rPr>
          <w:color w:val="000000"/>
          <w:rtl w:val="0"/>
        </w:rPr>
        <w:t xml:space="preserve">Melson, GF (2013). </w:t>
      </w:r>
      <w:r w:rsidDel="00000000" w:rsidR="00000000" w:rsidRPr="00000000">
        <w:rPr>
          <w:i w:val="1"/>
          <w:color w:val="000000"/>
          <w:rtl w:val="0"/>
        </w:rPr>
        <w:t xml:space="preserve">Do Mass Killers Start Out by Harming Pets? </w:t>
      </w:r>
      <w:r w:rsidDel="00000000" w:rsidR="00000000" w:rsidRPr="00000000">
        <w:rPr>
          <w:color w:val="000000"/>
          <w:rtl w:val="0"/>
        </w:rPr>
        <w:t xml:space="preserve">Available at: </w:t>
      </w:r>
      <w:hyperlink r:id="rId19">
        <w:r w:rsidDel="00000000" w:rsidR="00000000" w:rsidRPr="00000000">
          <w:rPr>
            <w:color w:val="0000ff"/>
            <w:u w:val="single"/>
            <w:rtl w:val="0"/>
          </w:rPr>
          <w:t xml:space="preserve">https://www.psychologytoday.com/us/blog/why-the-wild-things-are/201302/do-mass-killers-start-out-harming-pets</w:t>
        </w:r>
      </w:hyperlink>
      <w:r w:rsidDel="00000000" w:rsidR="00000000" w:rsidRPr="00000000">
        <w:rPr>
          <w:color w:val="000000"/>
          <w:rtl w:val="0"/>
        </w:rPr>
        <w:t xml:space="preserve"> (Accessed on: 3</w:t>
      </w:r>
      <w:r w:rsidDel="00000000" w:rsidR="00000000" w:rsidRPr="00000000">
        <w:rPr>
          <w:color w:val="000000"/>
          <w:vertAlign w:val="superscript"/>
          <w:rtl w:val="0"/>
        </w:rPr>
        <w:t xml:space="preserve">rd</w:t>
      </w:r>
      <w:r w:rsidDel="00000000" w:rsidR="00000000" w:rsidRPr="00000000">
        <w:rPr>
          <w:color w:val="000000"/>
          <w:rtl w:val="0"/>
        </w:rPr>
        <w:t xml:space="preserve"> May 2018).</w:t>
      </w:r>
    </w:p>
    <w:p w:rsidR="00000000" w:rsidDel="00000000" w:rsidP="00000000" w:rsidRDefault="00000000" w:rsidRPr="00000000" w14:paraId="00000105">
      <w:pPr>
        <w:spacing w:line="360" w:lineRule="auto"/>
        <w:ind w:left="567" w:hanging="567"/>
        <w:contextualSpacing w:val="0"/>
        <w:rPr>
          <w:sz w:val="20"/>
          <w:szCs w:val="20"/>
        </w:rPr>
      </w:pPr>
      <w:r w:rsidDel="00000000" w:rsidR="00000000" w:rsidRPr="00000000">
        <w:rPr>
          <w:color w:val="333333"/>
          <w:highlight w:val="white"/>
          <w:rtl w:val="0"/>
        </w:rPr>
        <w:t xml:space="preserve">Merton, R K (</w:t>
      </w:r>
      <w:r w:rsidDel="00000000" w:rsidR="00000000" w:rsidRPr="00000000">
        <w:rPr>
          <w:color w:val="000000"/>
          <w:rtl w:val="0"/>
        </w:rPr>
        <w:t xml:space="preserve">1938</w:t>
      </w:r>
      <w:r w:rsidDel="00000000" w:rsidR="00000000" w:rsidRPr="00000000">
        <w:rPr>
          <w:color w:val="333333"/>
          <w:highlight w:val="white"/>
          <w:rtl w:val="0"/>
        </w:rPr>
        <w:t xml:space="preserve">) </w:t>
      </w:r>
      <w:r w:rsidDel="00000000" w:rsidR="00000000" w:rsidRPr="00000000">
        <w:rPr>
          <w:i w:val="1"/>
          <w:color w:val="333333"/>
          <w:highlight w:val="white"/>
          <w:rtl w:val="0"/>
        </w:rPr>
        <w:t xml:space="preserve">American Sociological Review</w:t>
      </w:r>
      <w:r w:rsidDel="00000000" w:rsidR="00000000" w:rsidRPr="00000000">
        <w:rPr>
          <w:color w:val="333333"/>
          <w:highlight w:val="white"/>
          <w:rtl w:val="0"/>
        </w:rPr>
        <w:t xml:space="preserve">. Vol. 3, No. 5, pp. 672-682.  Available at: </w:t>
      </w:r>
      <w:hyperlink r:id="rId20">
        <w:r w:rsidDel="00000000" w:rsidR="00000000" w:rsidRPr="00000000">
          <w:rPr>
            <w:color w:val="0000ff"/>
            <w:highlight w:val="white"/>
            <w:u w:val="single"/>
            <w:rtl w:val="0"/>
          </w:rPr>
          <w:t xml:space="preserve">www.jstor.org/stable/2084686?origin=crossref&amp;seq=1</w:t>
        </w:r>
      </w:hyperlink>
      <w:hyperlink r:id="rId21">
        <w:r w:rsidDel="00000000" w:rsidR="00000000" w:rsidRPr="00000000">
          <w:rPr>
            <w:color w:val="0000ff"/>
            <w:u w:val="single"/>
            <w:rtl w:val="0"/>
          </w:rPr>
          <w:t xml:space="preserve">#page_scan_tab_contents</w:t>
        </w:r>
      </w:hyperlink>
      <w:r w:rsidDel="00000000" w:rsidR="00000000" w:rsidRPr="00000000">
        <w:rPr>
          <w:color w:val="000000"/>
          <w:rtl w:val="0"/>
        </w:rPr>
        <w:t xml:space="preserve"> (Accessed on: 2</w:t>
      </w:r>
      <w:r w:rsidDel="00000000" w:rsidR="00000000" w:rsidRPr="00000000">
        <w:rPr>
          <w:color w:val="000000"/>
          <w:vertAlign w:val="superscript"/>
          <w:rtl w:val="0"/>
        </w:rPr>
        <w:t xml:space="preserve">nd</w:t>
      </w:r>
      <w:r w:rsidDel="00000000" w:rsidR="00000000" w:rsidRPr="00000000">
        <w:rPr>
          <w:color w:val="000000"/>
          <w:rtl w:val="0"/>
        </w:rPr>
        <w:t xml:space="preserve"> May, 2018).</w:t>
      </w:r>
      <w:r w:rsidDel="00000000" w:rsidR="00000000" w:rsidRPr="00000000">
        <w:rPr>
          <w:rtl w:val="0"/>
        </w:rPr>
      </w:r>
    </w:p>
    <w:p w:rsidR="00000000" w:rsidDel="00000000" w:rsidP="00000000" w:rsidRDefault="00000000" w:rsidRPr="00000000" w14:paraId="00000106">
      <w:pPr>
        <w:spacing w:line="360" w:lineRule="auto"/>
        <w:ind w:left="567" w:hanging="567"/>
        <w:contextualSpacing w:val="0"/>
        <w:rPr/>
      </w:pPr>
      <w:bookmarkStart w:colFirst="0" w:colLast="0" w:name="_2grqrue" w:id="34"/>
      <w:bookmarkEnd w:id="34"/>
      <w:r w:rsidDel="00000000" w:rsidR="00000000" w:rsidRPr="00000000">
        <w:rPr>
          <w:rtl w:val="0"/>
        </w:rPr>
        <w:t xml:space="preserve">Morton, RJ (n.d). </w:t>
      </w:r>
      <w:r w:rsidDel="00000000" w:rsidR="00000000" w:rsidRPr="00000000">
        <w:rPr>
          <w:i w:val="1"/>
          <w:rtl w:val="0"/>
        </w:rPr>
        <w:t xml:space="preserve">Serial Murder. Multi-Disciplinary Perspectives for Investigators. </w:t>
      </w:r>
      <w:r w:rsidDel="00000000" w:rsidR="00000000" w:rsidRPr="00000000">
        <w:rPr>
          <w:rtl w:val="0"/>
        </w:rPr>
        <w:t xml:space="preserve">Available at: </w:t>
      </w:r>
      <w:hyperlink r:id="rId22">
        <w:r w:rsidDel="00000000" w:rsidR="00000000" w:rsidRPr="00000000">
          <w:rPr>
            <w:color w:val="0000ff"/>
            <w:u w:val="single"/>
            <w:rtl w:val="0"/>
          </w:rPr>
          <w:t xml:space="preserve">https://www.fbi.gov/stats-services/publications/serial-murder</w:t>
        </w:r>
      </w:hyperlink>
      <w:r w:rsidDel="00000000" w:rsidR="00000000" w:rsidRPr="00000000">
        <w:rPr>
          <w:rtl w:val="0"/>
        </w:rPr>
        <w:t xml:space="preserve"> (Accessed on: 3</w:t>
      </w:r>
      <w:r w:rsidDel="00000000" w:rsidR="00000000" w:rsidRPr="00000000">
        <w:rPr>
          <w:vertAlign w:val="superscript"/>
          <w:rtl w:val="0"/>
        </w:rPr>
        <w:t xml:space="preserve">rd</w:t>
      </w:r>
      <w:r w:rsidDel="00000000" w:rsidR="00000000" w:rsidRPr="00000000">
        <w:rPr>
          <w:rtl w:val="0"/>
        </w:rPr>
        <w:t xml:space="preserve"> April 2018).</w:t>
      </w:r>
    </w:p>
    <w:p w:rsidR="00000000" w:rsidDel="00000000" w:rsidP="00000000" w:rsidRDefault="00000000" w:rsidRPr="00000000" w14:paraId="00000107">
      <w:pPr>
        <w:spacing w:line="360" w:lineRule="auto"/>
        <w:ind w:left="567" w:hanging="567"/>
        <w:contextualSpacing w:val="0"/>
        <w:rPr/>
      </w:pPr>
      <w:r w:rsidDel="00000000" w:rsidR="00000000" w:rsidRPr="00000000">
        <w:rPr>
          <w:rtl w:val="0"/>
        </w:rPr>
        <w:t xml:space="preserve">Myers, WC, Husted, DS, Safarik, M, O’Toole, E (2006) </w:t>
      </w:r>
      <w:r w:rsidDel="00000000" w:rsidR="00000000" w:rsidRPr="00000000">
        <w:rPr>
          <w:i w:val="1"/>
          <w:rtl w:val="0"/>
        </w:rPr>
        <w:t xml:space="preserve">The Motivation Behind Serial Sexual Homicide: Is It Sex, Power and Control, or Anger? </w:t>
      </w:r>
      <w:r w:rsidDel="00000000" w:rsidR="00000000" w:rsidRPr="00000000">
        <w:rPr>
          <w:rtl w:val="0"/>
        </w:rPr>
        <w:t xml:space="preserve">Journal of Forensic Sciences. Vol 51, Issue 4. Florida.</w:t>
      </w:r>
    </w:p>
    <w:p w:rsidR="00000000" w:rsidDel="00000000" w:rsidP="00000000" w:rsidRDefault="00000000" w:rsidRPr="00000000" w14:paraId="00000108">
      <w:pPr>
        <w:spacing w:line="360" w:lineRule="auto"/>
        <w:ind w:left="567" w:hanging="567"/>
        <w:contextualSpacing w:val="0"/>
        <w:rPr/>
      </w:pPr>
      <w:r w:rsidDel="00000000" w:rsidR="00000000" w:rsidRPr="00000000">
        <w:rPr>
          <w:rtl w:val="0"/>
        </w:rPr>
        <w:t xml:space="preserve">Newbury-Birch, D, Gilvarry, E, McArdle, P, Venkateswaran, R, Stewart, S, Walker, J, Avwery, L, Beyer, F, Brown, N, Jackson, K, Lock, C. McGovern, R (nd). </w:t>
      </w:r>
      <w:r w:rsidDel="00000000" w:rsidR="00000000" w:rsidRPr="00000000">
        <w:rPr>
          <w:i w:val="1"/>
          <w:rtl w:val="0"/>
        </w:rPr>
        <w:t xml:space="preserve">Impact of Alcohol Consumption on young People: A Review of Reviews. </w:t>
      </w:r>
      <w:r w:rsidDel="00000000" w:rsidR="00000000" w:rsidRPr="00000000">
        <w:rPr>
          <w:rtl w:val="0"/>
        </w:rPr>
        <w:t xml:space="preserve">Available at: </w:t>
      </w:r>
      <w:hyperlink r:id="rId23">
        <w:r w:rsidDel="00000000" w:rsidR="00000000" w:rsidRPr="00000000">
          <w:rPr>
            <w:color w:val="0000ff"/>
            <w:u w:val="single"/>
            <w:rtl w:val="0"/>
          </w:rPr>
          <w:t xml:space="preserve">http://webarchive.nationalarchives.gov.uk/20090220061938/http://www.dcsf.gov.uk/consultations/downloadableDocs/Review%20of%20existing%20reviews%20(Full).pdf</w:t>
        </w:r>
      </w:hyperlink>
      <w:r w:rsidDel="00000000" w:rsidR="00000000" w:rsidRPr="00000000">
        <w:rPr>
          <w:rtl w:val="0"/>
        </w:rPr>
        <w:t xml:space="preserve"> (Accessed on: 23</w:t>
      </w:r>
      <w:r w:rsidDel="00000000" w:rsidR="00000000" w:rsidRPr="00000000">
        <w:rPr>
          <w:vertAlign w:val="superscript"/>
          <w:rtl w:val="0"/>
        </w:rPr>
        <w:t xml:space="preserve">rd</w:t>
      </w:r>
      <w:r w:rsidDel="00000000" w:rsidR="00000000" w:rsidRPr="00000000">
        <w:rPr>
          <w:rtl w:val="0"/>
        </w:rPr>
        <w:t xml:space="preserve"> April 2018).</w:t>
      </w:r>
    </w:p>
    <w:p w:rsidR="00000000" w:rsidDel="00000000" w:rsidP="00000000" w:rsidRDefault="00000000" w:rsidRPr="00000000" w14:paraId="00000109">
      <w:pPr>
        <w:spacing w:line="360" w:lineRule="auto"/>
        <w:ind w:left="567" w:hanging="567"/>
        <w:contextualSpacing w:val="0"/>
        <w:rPr/>
      </w:pPr>
      <w:r w:rsidDel="00000000" w:rsidR="00000000" w:rsidRPr="00000000">
        <w:rPr>
          <w:rtl w:val="0"/>
        </w:rPr>
        <w:t xml:space="preserve">Nordquist, N &amp; Oreland, L (2010) </w:t>
      </w:r>
      <w:r w:rsidDel="00000000" w:rsidR="00000000" w:rsidRPr="00000000">
        <w:rPr>
          <w:i w:val="1"/>
          <w:rtl w:val="0"/>
        </w:rPr>
        <w:t xml:space="preserve">Serotonin, genetic variability, behaviour and psychiatric disorders – a review. </w:t>
      </w:r>
      <w:r w:rsidDel="00000000" w:rsidR="00000000" w:rsidRPr="00000000">
        <w:rPr>
          <w:rtl w:val="0"/>
        </w:rPr>
        <w:t xml:space="preserve">Available at: </w:t>
      </w:r>
      <w:hyperlink r:id="rId24">
        <w:r w:rsidDel="00000000" w:rsidR="00000000" w:rsidRPr="00000000">
          <w:rPr>
            <w:color w:val="0000ff"/>
            <w:u w:val="single"/>
            <w:rtl w:val="0"/>
          </w:rPr>
          <w:t xml:space="preserve">https://www.ncbi.nlm.nih.gov/pmc/articles/PMC2853349/</w:t>
        </w:r>
      </w:hyperlink>
      <w:r w:rsidDel="00000000" w:rsidR="00000000" w:rsidRPr="00000000">
        <w:rPr>
          <w:rtl w:val="0"/>
        </w:rPr>
        <w:t xml:space="preserve"> (Accessed on: 10</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10A">
      <w:pPr>
        <w:spacing w:line="360" w:lineRule="auto"/>
        <w:ind w:left="567" w:hanging="567"/>
        <w:contextualSpacing w:val="0"/>
        <w:rPr/>
      </w:pPr>
      <w:r w:rsidDel="00000000" w:rsidR="00000000" w:rsidRPr="00000000">
        <w:rPr>
          <w:rtl w:val="0"/>
        </w:rPr>
        <w:t xml:space="preserve">Pemment, J (2013). </w:t>
      </w:r>
      <w:r w:rsidDel="00000000" w:rsidR="00000000" w:rsidRPr="00000000">
        <w:rPr>
          <w:i w:val="1"/>
          <w:rtl w:val="0"/>
        </w:rPr>
        <w:t xml:space="preserve">What Would We Find Wrong in the Brain of a Serial Killer? </w:t>
      </w:r>
      <w:r w:rsidDel="00000000" w:rsidR="00000000" w:rsidRPr="00000000">
        <w:rPr>
          <w:rtl w:val="0"/>
        </w:rPr>
        <w:t xml:space="preserve">Available at: </w:t>
      </w:r>
      <w:hyperlink r:id="rId25">
        <w:r w:rsidDel="00000000" w:rsidR="00000000" w:rsidRPr="00000000">
          <w:rPr>
            <w:color w:val="0000ff"/>
            <w:u w:val="single"/>
            <w:rtl w:val="0"/>
          </w:rPr>
          <w:t xml:space="preserve">https://www.psychologytoday.com/us/blog/blame-the-amygdala/201304/what-would-we-find-wrong-in-the-brain-serial-killer</w:t>
        </w:r>
      </w:hyperlink>
      <w:r w:rsidDel="00000000" w:rsidR="00000000" w:rsidRPr="00000000">
        <w:rPr>
          <w:rtl w:val="0"/>
        </w:rPr>
        <w:t xml:space="preserve"> (Accessed on: 3</w:t>
      </w:r>
      <w:r w:rsidDel="00000000" w:rsidR="00000000" w:rsidRPr="00000000">
        <w:rPr>
          <w:vertAlign w:val="superscript"/>
          <w:rtl w:val="0"/>
        </w:rPr>
        <w:t xml:space="preserve">rd</w:t>
      </w:r>
      <w:r w:rsidDel="00000000" w:rsidR="00000000" w:rsidRPr="00000000">
        <w:rPr>
          <w:rtl w:val="0"/>
        </w:rPr>
        <w:t xml:space="preserve"> may 2018).</w:t>
      </w:r>
    </w:p>
    <w:p w:rsidR="00000000" w:rsidDel="00000000" w:rsidP="00000000" w:rsidRDefault="00000000" w:rsidRPr="00000000" w14:paraId="0000010B">
      <w:pPr>
        <w:spacing w:line="360" w:lineRule="auto"/>
        <w:ind w:left="567" w:hanging="567"/>
        <w:contextualSpacing w:val="0"/>
        <w:rPr/>
      </w:pPr>
      <w:r w:rsidDel="00000000" w:rsidR="00000000" w:rsidRPr="00000000">
        <w:rPr>
          <w:rtl w:val="0"/>
        </w:rPr>
        <w:t xml:space="preserve">Pierson, J (2010) </w:t>
      </w:r>
      <w:r w:rsidDel="00000000" w:rsidR="00000000" w:rsidRPr="00000000">
        <w:rPr>
          <w:i w:val="1"/>
          <w:rtl w:val="0"/>
        </w:rPr>
        <w:t xml:space="preserve">Tackling Social Exclusion. </w:t>
      </w:r>
      <w:r w:rsidDel="00000000" w:rsidR="00000000" w:rsidRPr="00000000">
        <w:rPr>
          <w:rtl w:val="0"/>
        </w:rPr>
        <w:t xml:space="preserve">London and New York: Routledge.</w:t>
      </w:r>
    </w:p>
    <w:p w:rsidR="00000000" w:rsidDel="00000000" w:rsidP="00000000" w:rsidRDefault="00000000" w:rsidRPr="00000000" w14:paraId="0000010C">
      <w:pPr>
        <w:spacing w:line="360" w:lineRule="auto"/>
        <w:ind w:left="567" w:hanging="567"/>
        <w:contextualSpacing w:val="0"/>
        <w:rPr/>
      </w:pPr>
      <w:r w:rsidDel="00000000" w:rsidR="00000000" w:rsidRPr="00000000">
        <w:rPr>
          <w:rtl w:val="0"/>
        </w:rPr>
        <w:t xml:space="preserve">Ray, W J, (2018). </w:t>
      </w:r>
      <w:r w:rsidDel="00000000" w:rsidR="00000000" w:rsidRPr="00000000">
        <w:rPr>
          <w:i w:val="1"/>
          <w:rtl w:val="0"/>
        </w:rPr>
        <w:t xml:space="preserve">Abnormal Psychology. </w:t>
      </w:r>
      <w:r w:rsidDel="00000000" w:rsidR="00000000" w:rsidRPr="00000000">
        <w:rPr>
          <w:rtl w:val="0"/>
        </w:rPr>
        <w:t xml:space="preserve">Second Edition.</w:t>
      </w:r>
      <w:r w:rsidDel="00000000" w:rsidR="00000000" w:rsidRPr="00000000">
        <w:rPr>
          <w:i w:val="1"/>
          <w:rtl w:val="0"/>
        </w:rPr>
        <w:t xml:space="preserve"> </w:t>
      </w:r>
      <w:r w:rsidDel="00000000" w:rsidR="00000000" w:rsidRPr="00000000">
        <w:rPr>
          <w:rtl w:val="0"/>
        </w:rPr>
        <w:t xml:space="preserve">Sage Publications.</w:t>
      </w:r>
    </w:p>
    <w:p w:rsidR="00000000" w:rsidDel="00000000" w:rsidP="00000000" w:rsidRDefault="00000000" w:rsidRPr="00000000" w14:paraId="0000010D">
      <w:pPr>
        <w:spacing w:line="360" w:lineRule="auto"/>
        <w:ind w:left="567" w:hanging="567"/>
        <w:contextualSpacing w:val="0"/>
        <w:rPr/>
      </w:pPr>
      <w:r w:rsidDel="00000000" w:rsidR="00000000" w:rsidRPr="00000000">
        <w:rPr>
          <w:rtl w:val="0"/>
        </w:rPr>
        <w:t xml:space="preserve">Roberts, AR. Zgoba, KM. Shahidullah, SM (2007) </w:t>
      </w:r>
      <w:r w:rsidDel="00000000" w:rsidR="00000000" w:rsidRPr="00000000">
        <w:rPr>
          <w:i w:val="1"/>
          <w:rtl w:val="0"/>
        </w:rPr>
        <w:t xml:space="preserve">Recidivism among four types of homicide offenders: An exploratory analysis of 336 homicide offenders in New Jersey. </w:t>
      </w:r>
      <w:r w:rsidDel="00000000" w:rsidR="00000000" w:rsidRPr="00000000">
        <w:rPr>
          <w:rtl w:val="0"/>
        </w:rPr>
        <w:t xml:space="preserve">Elsevier.</w:t>
      </w:r>
    </w:p>
    <w:p w:rsidR="00000000" w:rsidDel="00000000" w:rsidP="00000000" w:rsidRDefault="00000000" w:rsidRPr="00000000" w14:paraId="0000010E">
      <w:pPr>
        <w:spacing w:line="360" w:lineRule="auto"/>
        <w:ind w:left="567" w:hanging="567"/>
        <w:contextualSpacing w:val="0"/>
        <w:rPr/>
      </w:pPr>
      <w:r w:rsidDel="00000000" w:rsidR="00000000" w:rsidRPr="00000000">
        <w:rPr>
          <w:rtl w:val="0"/>
        </w:rPr>
        <w:t xml:space="preserve">Ross, JL, Roeltgen, DP, Kushner, H, Zinn, AR, Reiss, A, Bardsley, MZ, McCauley, E, Tortaglia, N (2012). </w:t>
      </w:r>
      <w:r w:rsidDel="00000000" w:rsidR="00000000" w:rsidRPr="00000000">
        <w:rPr>
          <w:i w:val="1"/>
          <w:rtl w:val="0"/>
        </w:rPr>
        <w:t xml:space="preserve">Behavioural and Social Phenotypes in Boys With 47, XYY Syndrome or 47, XYY Klinefelter Syndrome. </w:t>
      </w:r>
      <w:r w:rsidDel="00000000" w:rsidR="00000000" w:rsidRPr="00000000">
        <w:rPr>
          <w:rtl w:val="0"/>
        </w:rPr>
        <w:t xml:space="preserve">American Academy of Paediatrics. Vol 129, Issue 4. </w:t>
      </w:r>
    </w:p>
    <w:p w:rsidR="00000000" w:rsidDel="00000000" w:rsidP="00000000" w:rsidRDefault="00000000" w:rsidRPr="00000000" w14:paraId="0000010F">
      <w:pPr>
        <w:spacing w:line="360" w:lineRule="auto"/>
        <w:ind w:left="567" w:hanging="567"/>
        <w:contextualSpacing w:val="0"/>
        <w:rPr/>
      </w:pPr>
      <w:r w:rsidDel="00000000" w:rsidR="00000000" w:rsidRPr="00000000">
        <w:rPr>
          <w:rtl w:val="0"/>
        </w:rPr>
        <w:t xml:space="preserve">Rotenberg, M (1974). </w:t>
      </w:r>
      <w:r w:rsidDel="00000000" w:rsidR="00000000" w:rsidRPr="00000000">
        <w:rPr>
          <w:i w:val="1"/>
          <w:rtl w:val="0"/>
        </w:rPr>
        <w:t xml:space="preserve">Self-labelling: A Missing Link in the ‘Societal Reaction’ Theory of Deviance. </w:t>
      </w:r>
      <w:r w:rsidDel="00000000" w:rsidR="00000000" w:rsidRPr="00000000">
        <w:rPr>
          <w:rtl w:val="0"/>
        </w:rPr>
        <w:t xml:space="preserve">Available at: </w:t>
      </w:r>
      <w:hyperlink r:id="rId26">
        <w:r w:rsidDel="00000000" w:rsidR="00000000" w:rsidRPr="00000000">
          <w:rPr>
            <w:color w:val="0000ff"/>
            <w:u w:val="single"/>
            <w:rtl w:val="0"/>
          </w:rPr>
          <w:t xml:space="preserve">https://onlinelibrary.wiley.com/doi/full/10.1111/j.1467-954X.1974.tb00257.x</w:t>
        </w:r>
      </w:hyperlink>
      <w:r w:rsidDel="00000000" w:rsidR="00000000" w:rsidRPr="00000000">
        <w:rPr>
          <w:rtl w:val="0"/>
        </w:rPr>
        <w:t xml:space="preserve"> (Accessed on: 30</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110">
      <w:pPr>
        <w:spacing w:line="360" w:lineRule="auto"/>
        <w:ind w:left="567" w:hanging="567"/>
        <w:contextualSpacing w:val="0"/>
        <w:rPr/>
      </w:pPr>
      <w:r w:rsidDel="00000000" w:rsidR="00000000" w:rsidRPr="00000000">
        <w:rPr>
          <w:rtl w:val="0"/>
        </w:rPr>
        <w:t xml:space="preserve">Sedensky, M (2005) </w:t>
      </w:r>
      <w:r w:rsidDel="00000000" w:rsidR="00000000" w:rsidRPr="00000000">
        <w:rPr>
          <w:i w:val="1"/>
          <w:rtl w:val="0"/>
        </w:rPr>
        <w:t xml:space="preserve">Serial Killers Crave Power, Experts Say. </w:t>
      </w:r>
      <w:r w:rsidDel="00000000" w:rsidR="00000000" w:rsidRPr="00000000">
        <w:rPr>
          <w:rtl w:val="0"/>
        </w:rPr>
        <w:t xml:space="preserve">Available at: </w:t>
      </w:r>
      <w:hyperlink r:id="rId27">
        <w:r w:rsidDel="00000000" w:rsidR="00000000" w:rsidRPr="00000000">
          <w:rPr>
            <w:color w:val="0000ff"/>
            <w:u w:val="single"/>
            <w:rtl w:val="0"/>
          </w:rPr>
          <w:t xml:space="preserve">http://www.chicagotribune.com/sns-ap-btk-killings-experts-story.html</w:t>
        </w:r>
      </w:hyperlink>
      <w:r w:rsidDel="00000000" w:rsidR="00000000" w:rsidRPr="00000000">
        <w:rPr>
          <w:rtl w:val="0"/>
        </w:rPr>
        <w:t xml:space="preserve"> (Accessed on: 9</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111">
      <w:pPr>
        <w:spacing w:line="360" w:lineRule="auto"/>
        <w:ind w:left="567" w:hanging="567"/>
        <w:contextualSpacing w:val="0"/>
        <w:rPr/>
      </w:pPr>
      <w:r w:rsidDel="00000000" w:rsidR="00000000" w:rsidRPr="00000000">
        <w:rPr>
          <w:rtl w:val="0"/>
        </w:rPr>
        <w:t xml:space="preserve">Siever, LJ (2008) </w:t>
      </w:r>
      <w:r w:rsidDel="00000000" w:rsidR="00000000" w:rsidRPr="00000000">
        <w:rPr>
          <w:i w:val="1"/>
          <w:rtl w:val="0"/>
        </w:rPr>
        <w:t xml:space="preserve">Neurobiology of Aggression and Violence.</w:t>
      </w:r>
      <w:r w:rsidDel="00000000" w:rsidR="00000000" w:rsidRPr="00000000">
        <w:rPr>
          <w:rtl w:val="0"/>
        </w:rPr>
        <w:t xml:space="preserve"> Available at: </w:t>
      </w:r>
      <w:hyperlink r:id="rId28">
        <w:r w:rsidDel="00000000" w:rsidR="00000000" w:rsidRPr="00000000">
          <w:rPr>
            <w:color w:val="0000ff"/>
            <w:u w:val="single"/>
            <w:rtl w:val="0"/>
          </w:rPr>
          <w:t xml:space="preserve">https://www.ncbi.nlm.nih.gov/pmc/articles/PMC4176893/</w:t>
        </w:r>
      </w:hyperlink>
      <w:r w:rsidDel="00000000" w:rsidR="00000000" w:rsidRPr="00000000">
        <w:rPr>
          <w:rtl w:val="0"/>
        </w:rPr>
        <w:t xml:space="preserve"> (Accessed: 10</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112">
      <w:pPr>
        <w:spacing w:line="360" w:lineRule="auto"/>
        <w:ind w:left="567" w:hanging="567"/>
        <w:contextualSpacing w:val="0"/>
        <w:rPr/>
      </w:pPr>
      <w:r w:rsidDel="00000000" w:rsidR="00000000" w:rsidRPr="00000000">
        <w:rPr>
          <w:rtl w:val="0"/>
        </w:rPr>
        <w:t xml:space="preserve">Slattery, M (2003). </w:t>
      </w:r>
      <w:r w:rsidDel="00000000" w:rsidR="00000000" w:rsidRPr="00000000">
        <w:rPr>
          <w:i w:val="1"/>
          <w:rtl w:val="0"/>
        </w:rPr>
        <w:t xml:space="preserve">Key ideas on Sociology. </w:t>
      </w:r>
      <w:r w:rsidDel="00000000" w:rsidR="00000000" w:rsidRPr="00000000">
        <w:rPr>
          <w:rtl w:val="0"/>
        </w:rPr>
        <w:t xml:space="preserve">Nelson Thornes LTD.</w:t>
      </w:r>
    </w:p>
    <w:p w:rsidR="00000000" w:rsidDel="00000000" w:rsidP="00000000" w:rsidRDefault="00000000" w:rsidRPr="00000000" w14:paraId="00000113">
      <w:pPr>
        <w:spacing w:line="360" w:lineRule="auto"/>
        <w:ind w:left="567" w:hanging="567"/>
        <w:contextualSpacing w:val="0"/>
        <w:rPr/>
      </w:pPr>
      <w:r w:rsidDel="00000000" w:rsidR="00000000" w:rsidRPr="00000000">
        <w:rPr>
          <w:rtl w:val="0"/>
        </w:rPr>
        <w:t xml:space="preserve">Sugden, P (1996) </w:t>
      </w:r>
      <w:r w:rsidDel="00000000" w:rsidR="00000000" w:rsidRPr="00000000">
        <w:rPr>
          <w:i w:val="1"/>
          <w:rtl w:val="0"/>
        </w:rPr>
        <w:t xml:space="preserve">The Life and Times of Jack the Ripper. </w:t>
      </w:r>
      <w:r w:rsidDel="00000000" w:rsidR="00000000" w:rsidRPr="00000000">
        <w:rPr>
          <w:rtl w:val="0"/>
        </w:rPr>
        <w:t xml:space="preserve">Parragon Book Service Ltd.</w:t>
      </w:r>
    </w:p>
    <w:p w:rsidR="00000000" w:rsidDel="00000000" w:rsidP="00000000" w:rsidRDefault="00000000" w:rsidRPr="00000000" w14:paraId="00000114">
      <w:pPr>
        <w:spacing w:line="360" w:lineRule="auto"/>
        <w:ind w:left="567" w:hanging="567"/>
        <w:contextualSpacing w:val="0"/>
        <w:rPr/>
      </w:pPr>
      <w:r w:rsidDel="00000000" w:rsidR="00000000" w:rsidRPr="00000000">
        <w:rPr>
          <w:rtl w:val="0"/>
        </w:rPr>
        <w:t xml:space="preserve">The American Academy of Experts in Traumatic Stress (2014). </w:t>
      </w:r>
      <w:r w:rsidDel="00000000" w:rsidR="00000000" w:rsidRPr="00000000">
        <w:rPr>
          <w:i w:val="1"/>
          <w:rtl w:val="0"/>
        </w:rPr>
        <w:t xml:space="preserve">Serial Killer: Nature vs. Nurture. How Serial Killers are Born. </w:t>
      </w:r>
      <w:r w:rsidDel="00000000" w:rsidR="00000000" w:rsidRPr="00000000">
        <w:rPr>
          <w:rtl w:val="0"/>
        </w:rPr>
        <w:t xml:space="preserve">Available at: </w:t>
      </w:r>
      <w:hyperlink r:id="rId29">
        <w:r w:rsidDel="00000000" w:rsidR="00000000" w:rsidRPr="00000000">
          <w:rPr>
            <w:color w:val="0000ff"/>
            <w:u w:val="single"/>
            <w:rtl w:val="0"/>
          </w:rPr>
          <w:t xml:space="preserve">http://www.aaets.org/article213.htm</w:t>
        </w:r>
      </w:hyperlink>
      <w:r w:rsidDel="00000000" w:rsidR="00000000" w:rsidRPr="00000000">
        <w:rPr>
          <w:rtl w:val="0"/>
        </w:rPr>
        <w:t xml:space="preserve"> (Accessed at: 3</w:t>
      </w:r>
      <w:r w:rsidDel="00000000" w:rsidR="00000000" w:rsidRPr="00000000">
        <w:rPr>
          <w:vertAlign w:val="superscript"/>
          <w:rtl w:val="0"/>
        </w:rPr>
        <w:t xml:space="preserve">rd</w:t>
      </w:r>
      <w:r w:rsidDel="00000000" w:rsidR="00000000" w:rsidRPr="00000000">
        <w:rPr>
          <w:rtl w:val="0"/>
        </w:rPr>
        <w:t xml:space="preserve"> April 2018).</w:t>
      </w:r>
    </w:p>
    <w:p w:rsidR="00000000" w:rsidDel="00000000" w:rsidP="00000000" w:rsidRDefault="00000000" w:rsidRPr="00000000" w14:paraId="00000115">
      <w:pPr>
        <w:spacing w:line="360" w:lineRule="auto"/>
        <w:contextualSpacing w:val="0"/>
        <w:rPr>
          <w:highlight w:val="white"/>
        </w:rPr>
      </w:pPr>
      <w:r w:rsidDel="00000000" w:rsidR="00000000" w:rsidRPr="00000000">
        <w:rPr>
          <w:highlight w:val="white"/>
          <w:rtl w:val="0"/>
        </w:rPr>
        <w:t xml:space="preserve">Thompson, N. (2007) </w:t>
      </w:r>
      <w:r w:rsidDel="00000000" w:rsidR="00000000" w:rsidRPr="00000000">
        <w:rPr>
          <w:i w:val="1"/>
          <w:highlight w:val="white"/>
          <w:rtl w:val="0"/>
        </w:rPr>
        <w:t xml:space="preserve">Power and Empowerment. </w:t>
      </w:r>
      <w:r w:rsidDel="00000000" w:rsidR="00000000" w:rsidRPr="00000000">
        <w:rPr>
          <w:highlight w:val="white"/>
          <w:rtl w:val="0"/>
        </w:rPr>
        <w:t xml:space="preserve">Russel House Publishing.</w:t>
      </w:r>
    </w:p>
    <w:p w:rsidR="00000000" w:rsidDel="00000000" w:rsidP="00000000" w:rsidRDefault="00000000" w:rsidRPr="00000000" w14:paraId="00000116">
      <w:pPr>
        <w:spacing w:line="360" w:lineRule="auto"/>
        <w:contextualSpacing w:val="0"/>
        <w:rPr>
          <w:highlight w:val="white"/>
        </w:rPr>
      </w:pPr>
      <w:r w:rsidDel="00000000" w:rsidR="00000000" w:rsidRPr="00000000">
        <w:rPr>
          <w:highlight w:val="white"/>
          <w:rtl w:val="0"/>
        </w:rPr>
        <w:t xml:space="preserve">Thompson, N. (2012). </w:t>
      </w:r>
      <w:r w:rsidDel="00000000" w:rsidR="00000000" w:rsidRPr="00000000">
        <w:rPr>
          <w:i w:val="1"/>
          <w:highlight w:val="white"/>
          <w:rtl w:val="0"/>
        </w:rPr>
        <w:t xml:space="preserve">Anti-discriminatory practice</w:t>
      </w:r>
      <w:r w:rsidDel="00000000" w:rsidR="00000000" w:rsidRPr="00000000">
        <w:rPr>
          <w:highlight w:val="white"/>
          <w:rtl w:val="0"/>
        </w:rPr>
        <w:t xml:space="preserve">. Houndmills, Basingstoke: Palgrave Macmillan.</w:t>
      </w:r>
    </w:p>
    <w:p w:rsidR="00000000" w:rsidDel="00000000" w:rsidP="00000000" w:rsidRDefault="00000000" w:rsidRPr="00000000" w14:paraId="00000117">
      <w:pPr>
        <w:spacing w:line="360" w:lineRule="auto"/>
        <w:ind w:left="567" w:hanging="567"/>
        <w:contextualSpacing w:val="0"/>
        <w:rPr/>
      </w:pPr>
      <w:r w:rsidDel="00000000" w:rsidR="00000000" w:rsidRPr="00000000">
        <w:rPr>
          <w:rtl w:val="0"/>
        </w:rPr>
        <w:t xml:space="preserve">Tobia, J (2018) </w:t>
      </w:r>
      <w:r w:rsidDel="00000000" w:rsidR="00000000" w:rsidRPr="00000000">
        <w:rPr>
          <w:i w:val="1"/>
          <w:rtl w:val="0"/>
        </w:rPr>
        <w:t xml:space="preserve">Everything You Ever Wanted to Know About Gender-Neutral Pronouns. </w:t>
      </w:r>
      <w:r w:rsidDel="00000000" w:rsidR="00000000" w:rsidRPr="00000000">
        <w:rPr>
          <w:rtl w:val="0"/>
        </w:rPr>
        <w:t xml:space="preserve">Available at:  </w:t>
      </w:r>
      <w:hyperlink r:id="rId30">
        <w:r w:rsidDel="00000000" w:rsidR="00000000" w:rsidRPr="00000000">
          <w:rPr>
            <w:color w:val="0000ff"/>
            <w:u w:val="single"/>
            <w:rtl w:val="0"/>
          </w:rPr>
          <w:t xml:space="preserve">http://time.com/4327915/gender-neutral-pronouns/</w:t>
        </w:r>
      </w:hyperlink>
      <w:r w:rsidDel="00000000" w:rsidR="00000000" w:rsidRPr="00000000">
        <w:rPr>
          <w:rtl w:val="0"/>
        </w:rPr>
        <w:t xml:space="preserve"> (Accessed on: 15</w:t>
      </w:r>
      <w:r w:rsidDel="00000000" w:rsidR="00000000" w:rsidRPr="00000000">
        <w:rPr>
          <w:vertAlign w:val="superscript"/>
          <w:rtl w:val="0"/>
        </w:rPr>
        <w:t xml:space="preserve">th</w:t>
      </w:r>
      <w:r w:rsidDel="00000000" w:rsidR="00000000" w:rsidRPr="00000000">
        <w:rPr>
          <w:rtl w:val="0"/>
        </w:rPr>
        <w:t xml:space="preserve"> April 2018). </w:t>
      </w:r>
    </w:p>
    <w:p w:rsidR="00000000" w:rsidDel="00000000" w:rsidP="00000000" w:rsidRDefault="00000000" w:rsidRPr="00000000" w14:paraId="00000118">
      <w:pPr>
        <w:spacing w:line="360" w:lineRule="auto"/>
        <w:ind w:left="567" w:hanging="567"/>
        <w:contextualSpacing w:val="0"/>
        <w:rPr/>
      </w:pPr>
      <w:r w:rsidDel="00000000" w:rsidR="00000000" w:rsidRPr="00000000">
        <w:rPr>
          <w:rtl w:val="0"/>
        </w:rPr>
        <w:t xml:space="preserve">Townsend, M (2014). </w:t>
      </w:r>
      <w:r w:rsidDel="00000000" w:rsidR="00000000" w:rsidRPr="00000000">
        <w:rPr>
          <w:i w:val="1"/>
          <w:rtl w:val="0"/>
        </w:rPr>
        <w:t xml:space="preserve">Study Identifies Key Traits and Methods of Serial Killer Nurses. </w:t>
      </w:r>
      <w:r w:rsidDel="00000000" w:rsidR="00000000" w:rsidRPr="00000000">
        <w:rPr>
          <w:rtl w:val="0"/>
        </w:rPr>
        <w:t xml:space="preserve">Available at: </w:t>
      </w:r>
      <w:hyperlink r:id="rId31">
        <w:r w:rsidDel="00000000" w:rsidR="00000000" w:rsidRPr="00000000">
          <w:rPr>
            <w:color w:val="0000ff"/>
            <w:u w:val="single"/>
            <w:rtl w:val="0"/>
          </w:rPr>
          <w:t xml:space="preserve">https://www.theguardian.com/uk-news/2014/nov/22/study-identified-key-traits-serial-killer-nurses</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w:t>
      </w:r>
    </w:p>
    <w:p w:rsidR="00000000" w:rsidDel="00000000" w:rsidP="00000000" w:rsidRDefault="00000000" w:rsidRPr="00000000" w14:paraId="00000119">
      <w:pPr>
        <w:spacing w:line="360" w:lineRule="auto"/>
        <w:ind w:left="567" w:hanging="567"/>
        <w:contextualSpacing w:val="0"/>
        <w:rPr/>
      </w:pPr>
      <w:r w:rsidDel="00000000" w:rsidR="00000000" w:rsidRPr="00000000">
        <w:rPr>
          <w:rtl w:val="0"/>
        </w:rPr>
        <w:t xml:space="preserve">Valley, P (2004) </w:t>
      </w:r>
      <w:r w:rsidDel="00000000" w:rsidR="00000000" w:rsidRPr="00000000">
        <w:rPr>
          <w:i w:val="1"/>
          <w:rtl w:val="0"/>
        </w:rPr>
        <w:t xml:space="preserve">Paul Valley: Harold Shipman shows how far we are from understanding the nature of evil. </w:t>
      </w:r>
      <w:r w:rsidDel="00000000" w:rsidR="00000000" w:rsidRPr="00000000">
        <w:rPr>
          <w:rtl w:val="0"/>
        </w:rPr>
        <w:t xml:space="preserve">Available at: </w:t>
      </w:r>
      <w:hyperlink r:id="rId32">
        <w:r w:rsidDel="00000000" w:rsidR="00000000" w:rsidRPr="00000000">
          <w:rPr>
            <w:color w:val="0000ff"/>
            <w:u w:val="single"/>
            <w:rtl w:val="0"/>
          </w:rPr>
          <w:t xml:space="preserve">https://www.independent.co.uk/voices/commentators/paul-vallely-harold-shipman-shows-how-far-we-are-from-understanding-the-nature-of-evil-73483.html</w:t>
        </w:r>
      </w:hyperlink>
      <w:r w:rsidDel="00000000" w:rsidR="00000000" w:rsidRPr="00000000">
        <w:rPr>
          <w:rtl w:val="0"/>
        </w:rPr>
        <w:t xml:space="preserve"> (Accessed on: 16</w:t>
      </w:r>
      <w:r w:rsidDel="00000000" w:rsidR="00000000" w:rsidRPr="00000000">
        <w:rPr>
          <w:vertAlign w:val="superscript"/>
          <w:rtl w:val="0"/>
        </w:rPr>
        <w:t xml:space="preserve">th</w:t>
      </w:r>
      <w:r w:rsidDel="00000000" w:rsidR="00000000" w:rsidRPr="00000000">
        <w:rPr>
          <w:rtl w:val="0"/>
        </w:rPr>
        <w:t xml:space="preserve"> April 2018). </w:t>
      </w:r>
    </w:p>
    <w:p w:rsidR="00000000" w:rsidDel="00000000" w:rsidP="00000000" w:rsidRDefault="00000000" w:rsidRPr="00000000" w14:paraId="0000011A">
      <w:pPr>
        <w:spacing w:line="360" w:lineRule="auto"/>
        <w:ind w:left="567" w:hanging="567"/>
        <w:contextualSpacing w:val="0"/>
        <w:rPr/>
      </w:pPr>
      <w:r w:rsidDel="00000000" w:rsidR="00000000" w:rsidRPr="00000000">
        <w:rPr>
          <w:rtl w:val="0"/>
        </w:rPr>
        <w:t xml:space="preserve">Vronsky, P (2004) </w:t>
      </w:r>
      <w:r w:rsidDel="00000000" w:rsidR="00000000" w:rsidRPr="00000000">
        <w:rPr>
          <w:i w:val="1"/>
          <w:rtl w:val="0"/>
        </w:rPr>
        <w:t xml:space="preserve">Serial Killers: The Method and Madness of Monsters. </w:t>
      </w:r>
      <w:r w:rsidDel="00000000" w:rsidR="00000000" w:rsidRPr="00000000">
        <w:rPr>
          <w:rtl w:val="0"/>
        </w:rPr>
        <w:t xml:space="preserve">Penguin Books Ltd.</w:t>
      </w:r>
    </w:p>
    <w:p w:rsidR="00000000" w:rsidDel="00000000" w:rsidP="00000000" w:rsidRDefault="00000000" w:rsidRPr="00000000" w14:paraId="0000011B">
      <w:pPr>
        <w:spacing w:line="360" w:lineRule="auto"/>
        <w:ind w:left="567" w:hanging="567"/>
        <w:contextualSpacing w:val="0"/>
        <w:rPr/>
      </w:pPr>
      <w:r w:rsidDel="00000000" w:rsidR="00000000" w:rsidRPr="00000000">
        <w:rPr>
          <w:rtl w:val="0"/>
        </w:rPr>
        <w:t xml:space="preserve">Wet, D (2004) </w:t>
      </w:r>
      <w:r w:rsidDel="00000000" w:rsidR="00000000" w:rsidRPr="00000000">
        <w:rPr>
          <w:i w:val="1"/>
          <w:rtl w:val="0"/>
        </w:rPr>
        <w:t xml:space="preserve">A Psychosocial Perspective on the Personality Development of the Serial Murderer. </w:t>
      </w:r>
      <w:r w:rsidDel="00000000" w:rsidR="00000000" w:rsidRPr="00000000">
        <w:rPr>
          <w:rtl w:val="0"/>
        </w:rPr>
        <w:t xml:space="preserve">University of Pretoria.</w:t>
      </w:r>
    </w:p>
    <w:p w:rsidR="00000000" w:rsidDel="00000000" w:rsidP="00000000" w:rsidRDefault="00000000" w:rsidRPr="00000000" w14:paraId="0000011C">
      <w:pPr>
        <w:spacing w:line="360" w:lineRule="auto"/>
        <w:ind w:left="567" w:hanging="567"/>
        <w:contextualSpacing w:val="0"/>
        <w:rPr/>
      </w:pPr>
      <w:r w:rsidDel="00000000" w:rsidR="00000000" w:rsidRPr="00000000">
        <w:rPr>
          <w:rtl w:val="0"/>
        </w:rPr>
        <w:t xml:space="preserve">Wilson, D (2009). </w:t>
      </w:r>
      <w:r w:rsidDel="00000000" w:rsidR="00000000" w:rsidRPr="00000000">
        <w:rPr>
          <w:i w:val="1"/>
          <w:rtl w:val="0"/>
        </w:rPr>
        <w:t xml:space="preserve">A History of British Serial Killing. </w:t>
      </w:r>
      <w:r w:rsidDel="00000000" w:rsidR="00000000" w:rsidRPr="00000000">
        <w:rPr>
          <w:rtl w:val="0"/>
        </w:rPr>
        <w:t xml:space="preserve">Sphere. Little Brown Book Group.</w:t>
      </w:r>
    </w:p>
    <w:p w:rsidR="00000000" w:rsidDel="00000000" w:rsidP="00000000" w:rsidRDefault="00000000" w:rsidRPr="00000000" w14:paraId="0000011D">
      <w:pPr>
        <w:spacing w:line="360" w:lineRule="auto"/>
        <w:ind w:left="567" w:hanging="567"/>
        <w:contextualSpacing w:val="0"/>
        <w:jc w:val="both"/>
        <w:rPr/>
      </w:pPr>
      <w:r w:rsidDel="00000000" w:rsidR="00000000" w:rsidRPr="00000000">
        <w:rPr>
          <w:rtl w:val="0"/>
        </w:rPr>
      </w:r>
    </w:p>
    <w:p w:rsidR="00000000" w:rsidDel="00000000" w:rsidP="00000000" w:rsidRDefault="00000000" w:rsidRPr="00000000" w14:paraId="0000011E">
      <w:pPr>
        <w:numPr>
          <w:ilvl w:val="0"/>
          <w:numId w:val="1"/>
        </w:numPr>
        <w:spacing w:line="480" w:lineRule="auto"/>
        <w:ind w:left="360" w:hanging="360"/>
        <w:contextualSpacing w:val="0"/>
        <w:jc w:val="both"/>
        <w:rPr>
          <w:b w:val="1"/>
        </w:rPr>
      </w:pPr>
      <w:bookmarkStart w:colFirst="0" w:colLast="0" w:name="_2bn6wsx" w:id="35"/>
      <w:bookmarkEnd w:id="35"/>
      <w:r w:rsidDel="00000000" w:rsidR="00000000" w:rsidRPr="00000000">
        <w:br w:type="page"/>
      </w:r>
      <w:r w:rsidDel="00000000" w:rsidR="00000000" w:rsidRPr="00000000">
        <w:rPr>
          <w:b w:val="1"/>
          <w:rtl w:val="0"/>
        </w:rPr>
        <w:t xml:space="preserve">APPENDICES</w:t>
      </w:r>
    </w:p>
    <w:p w:rsidR="00000000" w:rsidDel="00000000" w:rsidP="00000000" w:rsidRDefault="00000000" w:rsidRPr="00000000" w14:paraId="0000011F">
      <w:pPr>
        <w:spacing w:line="480" w:lineRule="auto"/>
        <w:contextualSpacing w:val="0"/>
        <w:rPr/>
      </w:pPr>
      <w:r w:rsidDel="00000000" w:rsidR="00000000" w:rsidRPr="00000000">
        <w:rPr>
          <w:rtl w:val="0"/>
        </w:rPr>
      </w:r>
    </w:p>
    <w:p w:rsidR="00000000" w:rsidDel="00000000" w:rsidP="00000000" w:rsidRDefault="00000000" w:rsidRPr="00000000" w14:paraId="00000120">
      <w:pPr>
        <w:spacing w:line="480" w:lineRule="auto"/>
        <w:contextualSpacing w:val="0"/>
        <w:rPr>
          <w:b w:val="1"/>
        </w:rPr>
      </w:pPr>
      <w:r w:rsidDel="00000000" w:rsidR="00000000" w:rsidRPr="00000000">
        <w:rPr>
          <w:rtl w:val="0"/>
        </w:rPr>
      </w:r>
    </w:p>
    <w:p w:rsidR="00000000" w:rsidDel="00000000" w:rsidP="00000000" w:rsidRDefault="00000000" w:rsidRPr="00000000" w14:paraId="00000121">
      <w:pPr>
        <w:keepNext w:val="0"/>
        <w:keepLines w:val="0"/>
        <w:widowControl w:val="1"/>
        <w:numPr>
          <w:ilvl w:val="1"/>
          <w:numId w:val="1"/>
        </w:numPr>
        <w:pBdr>
          <w:top w:space="0" w:sz="0" w:val="nil"/>
          <w:left w:space="0" w:sz="0" w:val="nil"/>
          <w:bottom w:space="0" w:sz="0" w:val="nil"/>
          <w:right w:space="0" w:sz="0" w:val="nil"/>
          <w:between w:space="0" w:sz="0" w:val="nil"/>
        </w:pBdr>
        <w:shd w:fill="auto" w:val="clear"/>
        <w:spacing w:after="0" w:before="0" w:line="360" w:lineRule="auto"/>
        <w:ind w:left="792" w:right="0" w:hanging="432"/>
        <w:contextualSpacing w:val="1"/>
        <w:jc w:val="left"/>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qsh70q" w:id="36"/>
      <w:bookmarkEnd w:id="36"/>
      <w:r w:rsidDel="00000000" w:rsidR="00000000" w:rsidRPr="00000000">
        <w:br w:type="page"/>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Appendix 1: Ethics Form</w:t>
      </w:r>
    </w:p>
    <w:p w:rsidR="00000000" w:rsidDel="00000000" w:rsidP="00000000" w:rsidRDefault="00000000" w:rsidRPr="00000000" w14:paraId="00000122">
      <w:pPr>
        <w:tabs>
          <w:tab w:val="left" w:pos="5103"/>
        </w:tabs>
        <w:contextualSpacing w:val="0"/>
        <w:jc w:val="center"/>
        <w:rPr>
          <w:rFonts w:ascii="Arial" w:cs="Arial" w:eastAsia="Arial" w:hAnsi="Arial"/>
          <w:b w:val="1"/>
        </w:rPr>
      </w:pPr>
      <w:r w:rsidDel="00000000" w:rsidR="00000000" w:rsidRPr="00000000">
        <w:rPr>
          <w:rFonts w:ascii="Arial" w:cs="Arial" w:eastAsia="Arial" w:hAnsi="Arial"/>
          <w:b w:val="1"/>
          <w:rtl w:val="0"/>
        </w:rPr>
        <w:t xml:space="preserve">APPLICATION FOR ETHICAL APPROVAL</w:t>
      </w:r>
    </w:p>
    <w:p w:rsidR="00000000" w:rsidDel="00000000" w:rsidP="00000000" w:rsidRDefault="00000000" w:rsidRPr="00000000" w14:paraId="00000123">
      <w:pPr>
        <w:tabs>
          <w:tab w:val="left" w:pos="5103"/>
        </w:tabs>
        <w:ind w:right="282"/>
        <w:contextualSpacing w:val="0"/>
        <w:jc w:val="center"/>
        <w:rPr>
          <w:rFonts w:ascii="Arial" w:cs="Arial" w:eastAsia="Arial" w:hAnsi="Arial"/>
          <w:b w:val="1"/>
        </w:rPr>
      </w:pPr>
      <w:r w:rsidDel="00000000" w:rsidR="00000000" w:rsidRPr="00000000">
        <w:rPr>
          <w:rtl w:val="0"/>
        </w:rPr>
      </w:r>
    </w:p>
    <w:p w:rsidR="00000000" w:rsidDel="00000000" w:rsidP="00000000" w:rsidRDefault="00000000" w:rsidRPr="00000000" w14:paraId="00000124">
      <w:pPr>
        <w:tabs>
          <w:tab w:val="left" w:pos="5103"/>
        </w:tabs>
        <w:ind w:right="282"/>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 order for research to result in benefit and minimise risk of harm, it must be conducted ethically. A researcher may not be covered by the University’s insurance if ethical approval has not been obtained prior to commencement.</w:t>
      </w:r>
    </w:p>
    <w:p w:rsidR="00000000" w:rsidDel="00000000" w:rsidP="00000000" w:rsidRDefault="00000000" w:rsidRPr="00000000" w14:paraId="00000125">
      <w:pPr>
        <w:tabs>
          <w:tab w:val="left" w:pos="5103"/>
        </w:tabs>
        <w:ind w:right="282"/>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126">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University follows the OECD Frascati manual definition of </w:t>
      </w:r>
      <w:r w:rsidDel="00000000" w:rsidR="00000000" w:rsidRPr="00000000">
        <w:rPr>
          <w:rFonts w:ascii="Arial" w:cs="Arial" w:eastAsia="Arial" w:hAnsi="Arial"/>
          <w:b w:val="1"/>
          <w:sz w:val="22"/>
          <w:szCs w:val="22"/>
          <w:rtl w:val="0"/>
        </w:rPr>
        <w:t xml:space="preserve">research activity</w:t>
      </w:r>
      <w:r w:rsidDel="00000000" w:rsidR="00000000" w:rsidRPr="00000000">
        <w:rPr>
          <w:rFonts w:ascii="Arial" w:cs="Arial" w:eastAsia="Arial" w:hAnsi="Arial"/>
          <w:sz w:val="22"/>
          <w:szCs w:val="22"/>
          <w:rtl w:val="0"/>
        </w:rPr>
        <w:t xml:space="preserve">: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000000" w:rsidDel="00000000" w:rsidP="00000000" w:rsidRDefault="00000000" w:rsidRPr="00000000" w14:paraId="00000127">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8">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The individual undertaking the research activity is known as the “principal researcher”.</w:t>
      </w:r>
    </w:p>
    <w:p w:rsidR="00000000" w:rsidDel="00000000" w:rsidP="00000000" w:rsidRDefault="00000000" w:rsidRPr="00000000" w14:paraId="00000129">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A">
      <w:pPr>
        <w:tabs>
          <w:tab w:val="left" w:pos="5103"/>
        </w:tabs>
        <w:ind w:right="282"/>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Ethical approval is not required for routine audits, performance reviews, quality assurance studies, testing within normal educational requirements, and literary or artistic criticism.</w:t>
      </w:r>
    </w:p>
    <w:p w:rsidR="00000000" w:rsidDel="00000000" w:rsidP="00000000" w:rsidRDefault="00000000" w:rsidRPr="00000000" w14:paraId="0000012B">
      <w:pPr>
        <w:tabs>
          <w:tab w:val="left" w:pos="5103"/>
        </w:tabs>
        <w:ind w:right="282"/>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C">
      <w:pPr>
        <w:tabs>
          <w:tab w:val="left" w:pos="5103"/>
        </w:tabs>
        <w:ind w:right="282"/>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Please read the notes for guidance before completing ALL sections of the form.</w:t>
      </w:r>
    </w:p>
    <w:p w:rsidR="00000000" w:rsidDel="00000000" w:rsidP="00000000" w:rsidRDefault="00000000" w:rsidRPr="00000000" w14:paraId="0000012D">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2E">
      <w:pPr>
        <w:contextualSpacing w:val="0"/>
        <w:jc w:val="both"/>
        <w:rPr>
          <w:rFonts w:ascii="Arial" w:cs="Arial" w:eastAsia="Arial" w:hAnsi="Arial"/>
          <w:sz w:val="22"/>
          <w:szCs w:val="22"/>
        </w:rPr>
      </w:pPr>
      <w:r w:rsidDel="00000000" w:rsidR="00000000" w:rsidRPr="00000000">
        <w:rPr>
          <w:rFonts w:ascii="Arial" w:cs="Arial" w:eastAsia="Arial" w:hAnsi="Arial"/>
          <w:b w:val="1"/>
          <w:sz w:val="22"/>
          <w:szCs w:val="22"/>
          <w:rtl w:val="0"/>
        </w:rPr>
        <w:t xml:space="preserve">This form</w:t>
      </w:r>
      <w:r w:rsidDel="00000000" w:rsidR="00000000" w:rsidRPr="00000000">
        <w:rPr>
          <w:rFonts w:ascii="Arial" w:cs="Arial" w:eastAsia="Arial" w:hAnsi="Arial"/>
          <w:sz w:val="22"/>
          <w:szCs w:val="22"/>
          <w:rtl w:val="0"/>
        </w:rPr>
        <w:t xml:space="preserve"> </w:t>
      </w:r>
      <w:r w:rsidDel="00000000" w:rsidR="00000000" w:rsidRPr="00000000">
        <w:rPr>
          <w:rFonts w:ascii="Arial" w:cs="Arial" w:eastAsia="Arial" w:hAnsi="Arial"/>
          <w:b w:val="1"/>
          <w:sz w:val="22"/>
          <w:szCs w:val="22"/>
          <w:rtl w:val="0"/>
        </w:rPr>
        <w:t xml:space="preserve">must be completed and approved prior to undertaking any research activity.</w:t>
      </w:r>
      <w:r w:rsidDel="00000000" w:rsidR="00000000" w:rsidRPr="00000000">
        <w:rPr>
          <w:rFonts w:ascii="Arial" w:cs="Arial" w:eastAsia="Arial" w:hAnsi="Arial"/>
          <w:sz w:val="22"/>
          <w:szCs w:val="22"/>
          <w:rtl w:val="0"/>
        </w:rPr>
        <w:t xml:space="preserve"> Please see Checklist for details of process for different categories of application.  </w:t>
      </w:r>
    </w:p>
    <w:p w:rsidR="00000000" w:rsidDel="00000000" w:rsidP="00000000" w:rsidRDefault="00000000" w:rsidRPr="00000000" w14:paraId="0000012F">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0">
      <w:pPr>
        <w:contextualSpacing w:val="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31">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A: About You (Principal Researcher)</w:t>
      </w:r>
    </w:p>
    <w:p w:rsidR="00000000" w:rsidDel="00000000" w:rsidP="00000000" w:rsidRDefault="00000000" w:rsidRPr="00000000" w14:paraId="00000132">
      <w:pPr>
        <w:contextualSpacing w:val="0"/>
        <w:rPr>
          <w:rFonts w:ascii="Arial" w:cs="Arial" w:eastAsia="Arial" w:hAnsi="Arial"/>
          <w:sz w:val="16"/>
          <w:szCs w:val="16"/>
        </w:rPr>
      </w:pPr>
      <w:r w:rsidDel="00000000" w:rsidR="00000000" w:rsidRPr="00000000">
        <w:rPr>
          <w:rtl w:val="0"/>
        </w:rPr>
      </w:r>
    </w:p>
    <w:tbl>
      <w:tblPr>
        <w:tblStyle w:val="Table1"/>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1951"/>
        <w:gridCol w:w="1276"/>
        <w:gridCol w:w="283"/>
        <w:gridCol w:w="1418"/>
        <w:gridCol w:w="992"/>
        <w:gridCol w:w="3119"/>
        <w:gridCol w:w="850"/>
        <w:tblGridChange w:id="0">
          <w:tblGrid>
            <w:gridCol w:w="1951"/>
            <w:gridCol w:w="1276"/>
            <w:gridCol w:w="283"/>
            <w:gridCol w:w="1418"/>
            <w:gridCol w:w="992"/>
            <w:gridCol w:w="3119"/>
            <w:gridCol w:w="850"/>
          </w:tblGrid>
        </w:tblGridChange>
      </w:tblGrid>
      <w:tr>
        <w:trPr>
          <w:trHeight w:val="420" w:hRule="atLeast"/>
        </w:trPr>
        <w:tc>
          <w:tcPr>
            <w:gridSpan w:val="3"/>
            <w:shd w:fill="f2f2f2" w:val="clear"/>
          </w:tcPr>
          <w:p w:rsidR="00000000" w:rsidDel="00000000" w:rsidP="00000000" w:rsidRDefault="00000000" w:rsidRPr="00000000" w14:paraId="0000013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Full Name:</w:t>
            </w:r>
          </w:p>
        </w:tc>
        <w:tc>
          <w:tcPr>
            <w:gridSpan w:val="4"/>
          </w:tcPr>
          <w:p w:rsidR="00000000" w:rsidDel="00000000" w:rsidP="00000000" w:rsidRDefault="00000000" w:rsidRPr="00000000" w14:paraId="0000013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Katherine Rabey-Smith</w:t>
            </w:r>
          </w:p>
        </w:tc>
      </w:tr>
      <w:tr>
        <w:tc>
          <w:tcPr>
            <w:gridSpan w:val="7"/>
          </w:tcPr>
          <w:p w:rsidR="00000000" w:rsidDel="00000000" w:rsidP="00000000" w:rsidRDefault="00000000" w:rsidRPr="00000000" w14:paraId="0000013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Tick all boxes which apply:</w:t>
            </w:r>
          </w:p>
        </w:tc>
      </w:tr>
      <w:tr>
        <w:trPr>
          <w:trHeight w:val="460" w:hRule="atLeast"/>
        </w:trPr>
        <w:tc>
          <w:tcPr>
            <w:shd w:fill="f2f2f2" w:val="clear"/>
            <w:vAlign w:val="center"/>
          </w:tcPr>
          <w:p w:rsidR="00000000" w:rsidDel="00000000" w:rsidP="00000000" w:rsidRDefault="00000000" w:rsidRPr="00000000" w14:paraId="0000014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Member of staff:</w:t>
            </w:r>
          </w:p>
        </w:tc>
        <w:tc>
          <w:tcPr>
            <w:shd w:fill="bfbfbf" w:val="clear"/>
            <w:vAlign w:val="center"/>
          </w:tcPr>
          <w:p w:rsidR="00000000" w:rsidDel="00000000" w:rsidP="00000000" w:rsidRDefault="00000000" w:rsidRPr="00000000" w14:paraId="00000142">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gridSpan w:val="2"/>
            <w:shd w:fill="f2f2f2" w:val="clear"/>
            <w:vAlign w:val="center"/>
          </w:tcPr>
          <w:p w:rsidR="00000000" w:rsidDel="00000000" w:rsidP="00000000" w:rsidRDefault="00000000" w:rsidRPr="00000000" w14:paraId="00000143">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Student:</w:t>
            </w:r>
          </w:p>
        </w:tc>
        <w:tc>
          <w:tcPr>
            <w:shd w:fill="bfbfbf" w:val="clear"/>
            <w:vAlign w:val="center"/>
          </w:tcPr>
          <w:p w:rsidR="00000000" w:rsidDel="00000000" w:rsidP="00000000" w:rsidRDefault="00000000" w:rsidRPr="00000000" w14:paraId="00000145">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46">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Honorary research fellow:</w:t>
            </w:r>
          </w:p>
        </w:tc>
        <w:tc>
          <w:tcPr>
            <w:shd w:fill="bfbfbf" w:val="clear"/>
            <w:vAlign w:val="center"/>
          </w:tcPr>
          <w:p w:rsidR="00000000" w:rsidDel="00000000" w:rsidP="00000000" w:rsidRDefault="00000000" w:rsidRPr="00000000" w14:paraId="00000147">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48">
      <w:pPr>
        <w:contextualSpacing w:val="0"/>
        <w:rPr>
          <w:rFonts w:ascii="Arial" w:cs="Arial" w:eastAsia="Arial" w:hAnsi="Arial"/>
          <w:sz w:val="16"/>
          <w:szCs w:val="16"/>
        </w:rPr>
      </w:pPr>
      <w:r w:rsidDel="00000000" w:rsidR="00000000" w:rsidRPr="00000000">
        <w:rPr>
          <w:rtl w:val="0"/>
        </w:rPr>
      </w:r>
    </w:p>
    <w:tbl>
      <w:tblPr>
        <w:tblStyle w:val="Table2"/>
        <w:tblW w:w="9889.0" w:type="dxa"/>
        <w:jc w:val="left"/>
        <w:tblInd w:w="0.0" w:type="dxa"/>
        <w:tblBorders>
          <w:top w:color="000000" w:space="0" w:sz="6" w:val="single"/>
          <w:left w:color="000000" w:space="0" w:sz="6" w:val="single"/>
          <w:bottom w:color="000000" w:space="0" w:sz="6" w:val="single"/>
          <w:right w:color="000000" w:space="0" w:sz="6" w:val="single"/>
          <w:insideH w:color="000000" w:space="0" w:sz="6" w:val="single"/>
          <w:insideV w:color="000000" w:space="0" w:sz="6" w:val="single"/>
        </w:tblBorders>
        <w:tblLayout w:type="fixed"/>
        <w:tblLook w:val="0000"/>
      </w:tblPr>
      <w:tblGrid>
        <w:gridCol w:w="3510"/>
        <w:gridCol w:w="3969"/>
        <w:gridCol w:w="1701"/>
        <w:gridCol w:w="709"/>
        <w:tblGridChange w:id="0">
          <w:tblGrid>
            <w:gridCol w:w="3510"/>
            <w:gridCol w:w="3969"/>
            <w:gridCol w:w="1701"/>
            <w:gridCol w:w="709"/>
          </w:tblGrid>
        </w:tblGridChange>
      </w:tblGrid>
      <w:tr>
        <w:trPr>
          <w:trHeight w:val="320" w:hRule="atLeast"/>
        </w:trPr>
        <w:tc>
          <w:tcPr>
            <w:shd w:fill="f2f2f2" w:val="clear"/>
          </w:tcPr>
          <w:p w:rsidR="00000000" w:rsidDel="00000000" w:rsidP="00000000" w:rsidRDefault="00000000" w:rsidRPr="00000000" w14:paraId="0000014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Faculty/School/Centre:</w:t>
            </w:r>
          </w:p>
        </w:tc>
        <w:tc>
          <w:tcPr>
            <w:gridSpan w:val="3"/>
          </w:tcPr>
          <w:p w:rsidR="00000000" w:rsidDel="00000000" w:rsidP="00000000" w:rsidRDefault="00000000" w:rsidRPr="00000000" w14:paraId="0000014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University of Wales Trinity St David</w:t>
            </w:r>
          </w:p>
        </w:tc>
      </w:tr>
      <w:tr>
        <w:trPr>
          <w:trHeight w:val="340" w:hRule="atLeast"/>
        </w:trPr>
        <w:tc>
          <w:tcPr>
            <w:shd w:fill="f2f2f2" w:val="clear"/>
          </w:tcPr>
          <w:p w:rsidR="00000000" w:rsidDel="00000000" w:rsidP="00000000" w:rsidRDefault="00000000" w:rsidRPr="00000000" w14:paraId="0000014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Campus:</w:t>
            </w:r>
          </w:p>
        </w:tc>
        <w:tc>
          <w:tcPr>
            <w:gridSpan w:val="3"/>
          </w:tcPr>
          <w:p w:rsidR="00000000" w:rsidDel="00000000" w:rsidP="00000000" w:rsidRDefault="00000000" w:rsidRPr="00000000" w14:paraId="0000014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Carmarthen</w:t>
            </w:r>
          </w:p>
        </w:tc>
      </w:tr>
      <w:tr>
        <w:trPr>
          <w:trHeight w:val="340" w:hRule="atLeast"/>
        </w:trPr>
        <w:tc>
          <w:tcPr>
            <w:shd w:fill="f2f2f2" w:val="clear"/>
          </w:tcPr>
          <w:p w:rsidR="00000000" w:rsidDel="00000000" w:rsidP="00000000" w:rsidRDefault="00000000" w:rsidRPr="00000000" w14:paraId="0000015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E-mail address:</w:t>
            </w:r>
          </w:p>
        </w:tc>
        <w:tc>
          <w:tcPr>
            <w:gridSpan w:val="3"/>
          </w:tcPr>
          <w:p w:rsidR="00000000" w:rsidDel="00000000" w:rsidP="00000000" w:rsidRDefault="00000000" w:rsidRPr="00000000" w14:paraId="0000015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1402202@student.uwtsd.ac.uk</w:t>
            </w:r>
          </w:p>
        </w:tc>
      </w:tr>
      <w:tr>
        <w:trPr>
          <w:trHeight w:val="340" w:hRule="atLeast"/>
        </w:trPr>
        <w:tc>
          <w:tcPr>
            <w:shd w:fill="f2f2f2" w:val="clear"/>
          </w:tcPr>
          <w:p w:rsidR="00000000" w:rsidDel="00000000" w:rsidP="00000000" w:rsidRDefault="00000000" w:rsidRPr="00000000" w14:paraId="0000015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Contact Telephone Number:</w:t>
            </w:r>
          </w:p>
        </w:tc>
        <w:tc>
          <w:tcPr>
            <w:gridSpan w:val="3"/>
          </w:tcPr>
          <w:p w:rsidR="00000000" w:rsidDel="00000000" w:rsidP="00000000" w:rsidRDefault="00000000" w:rsidRPr="00000000" w14:paraId="0000015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07506779359</w:t>
            </w:r>
          </w:p>
        </w:tc>
      </w:tr>
      <w:tr>
        <w:tc>
          <w:tcPr>
            <w:gridSpan w:val="4"/>
          </w:tcPr>
          <w:p w:rsidR="00000000" w:rsidDel="00000000" w:rsidP="00000000" w:rsidRDefault="00000000" w:rsidRPr="00000000" w14:paraId="00000159">
            <w:pPr>
              <w:contextualSpacing w:val="0"/>
              <w:rPr>
                <w:rFonts w:ascii="Arial" w:cs="Arial" w:eastAsia="Arial" w:hAnsi="Arial"/>
                <w:sz w:val="22"/>
                <w:szCs w:val="22"/>
              </w:rPr>
            </w:pPr>
            <w:r w:rsidDel="00000000" w:rsidR="00000000" w:rsidRPr="00000000">
              <w:rPr>
                <w:rFonts w:ascii="Arial" w:cs="Arial" w:eastAsia="Arial" w:hAnsi="Arial"/>
                <w:b w:val="1"/>
                <w:i w:val="1"/>
                <w:sz w:val="22"/>
                <w:szCs w:val="22"/>
                <w:rtl w:val="0"/>
              </w:rPr>
              <w:t xml:space="preserve">For students:</w:t>
            </w:r>
            <w:r w:rsidDel="00000000" w:rsidR="00000000" w:rsidRPr="00000000">
              <w:rPr>
                <w:rtl w:val="0"/>
              </w:rPr>
            </w:r>
          </w:p>
        </w:tc>
      </w:tr>
      <w:tr>
        <w:trPr>
          <w:trHeight w:val="500" w:hRule="atLeast"/>
        </w:trPr>
        <w:tc>
          <w:tcPr>
            <w:shd w:fill="f2f2f2" w:val="clear"/>
            <w:vAlign w:val="center"/>
          </w:tcPr>
          <w:p w:rsidR="00000000" w:rsidDel="00000000" w:rsidP="00000000" w:rsidRDefault="00000000" w:rsidRPr="00000000" w14:paraId="0000015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Student Number:</w:t>
            </w:r>
          </w:p>
        </w:tc>
        <w:tc>
          <w:tcPr>
            <w:vAlign w:val="center"/>
          </w:tcPr>
          <w:p w:rsidR="00000000" w:rsidDel="00000000" w:rsidP="00000000" w:rsidRDefault="00000000" w:rsidRPr="00000000" w14:paraId="0000015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1402202</w:t>
            </w:r>
          </w:p>
        </w:tc>
        <w:tc>
          <w:tcPr>
            <w:vAlign w:val="center"/>
          </w:tcPr>
          <w:p w:rsidR="00000000" w:rsidDel="00000000" w:rsidP="00000000" w:rsidRDefault="00000000" w:rsidRPr="00000000" w14:paraId="0000015F">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Undergraduate</w:t>
            </w:r>
          </w:p>
        </w:tc>
        <w:tc>
          <w:tcPr>
            <w:shd w:fill="bfbfbf" w:val="clear"/>
            <w:vAlign w:val="center"/>
          </w:tcPr>
          <w:p w:rsidR="00000000" w:rsidDel="00000000" w:rsidP="00000000" w:rsidRDefault="00000000" w:rsidRPr="00000000" w14:paraId="00000160">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540" w:hRule="atLeast"/>
        </w:trPr>
        <w:tc>
          <w:tcPr>
            <w:shd w:fill="f2f2f2" w:val="clear"/>
            <w:vAlign w:val="center"/>
          </w:tcPr>
          <w:p w:rsidR="00000000" w:rsidDel="00000000" w:rsidP="00000000" w:rsidRDefault="00000000" w:rsidRPr="00000000" w14:paraId="0000016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Programme of Study:</w:t>
            </w:r>
          </w:p>
        </w:tc>
        <w:tc>
          <w:tcPr>
            <w:vAlign w:val="center"/>
          </w:tcPr>
          <w:p w:rsidR="00000000" w:rsidDel="00000000" w:rsidP="00000000" w:rsidRDefault="00000000" w:rsidRPr="00000000" w14:paraId="0000016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BA Social Studies</w:t>
            </w:r>
          </w:p>
        </w:tc>
        <w:tc>
          <w:tcPr>
            <w:vAlign w:val="center"/>
          </w:tcPr>
          <w:p w:rsidR="00000000" w:rsidDel="00000000" w:rsidP="00000000" w:rsidRDefault="00000000" w:rsidRPr="00000000" w14:paraId="00000163">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Taught Postgraduate</w:t>
            </w:r>
          </w:p>
        </w:tc>
        <w:tc>
          <w:tcPr>
            <w:shd w:fill="bfbfbf" w:val="clear"/>
            <w:vAlign w:val="center"/>
          </w:tcPr>
          <w:p w:rsidR="00000000" w:rsidDel="00000000" w:rsidP="00000000" w:rsidRDefault="00000000" w:rsidRPr="00000000" w14:paraId="00000164">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rPr>
          <w:trHeight w:val="540" w:hRule="atLeast"/>
        </w:trPr>
        <w:tc>
          <w:tcPr>
            <w:shd w:fill="f2f2f2" w:val="clear"/>
            <w:vAlign w:val="center"/>
          </w:tcPr>
          <w:p w:rsidR="00000000" w:rsidDel="00000000" w:rsidP="00000000" w:rsidRDefault="00000000" w:rsidRPr="00000000" w14:paraId="0000016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Director of Studies/Supervisor:</w:t>
            </w:r>
          </w:p>
        </w:tc>
        <w:tc>
          <w:tcPr>
            <w:vAlign w:val="center"/>
          </w:tcPr>
          <w:p w:rsidR="00000000" w:rsidDel="00000000" w:rsidP="00000000" w:rsidRDefault="00000000" w:rsidRPr="00000000" w14:paraId="0000016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Caroline Lohmann-Hancock</w:t>
            </w:r>
          </w:p>
        </w:tc>
        <w:tc>
          <w:tcPr>
            <w:vAlign w:val="center"/>
          </w:tcPr>
          <w:p w:rsidR="00000000" w:rsidDel="00000000" w:rsidP="00000000" w:rsidRDefault="00000000" w:rsidRPr="00000000" w14:paraId="00000167">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Research</w:t>
            </w:r>
          </w:p>
        </w:tc>
        <w:tc>
          <w:tcPr>
            <w:shd w:fill="bfbfbf" w:val="clear"/>
            <w:vAlign w:val="center"/>
          </w:tcPr>
          <w:p w:rsidR="00000000" w:rsidDel="00000000" w:rsidP="00000000" w:rsidRDefault="00000000" w:rsidRPr="00000000" w14:paraId="00000168">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bl>
    <w:p w:rsidR="00000000" w:rsidDel="00000000" w:rsidP="00000000" w:rsidRDefault="00000000" w:rsidRPr="00000000" w14:paraId="00000169">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6A">
      <w:pPr>
        <w:contextualSpacing w:val="0"/>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6B">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B: Approval for Research Activity</w:t>
      </w:r>
    </w:p>
    <w:p w:rsidR="00000000" w:rsidDel="00000000" w:rsidP="00000000" w:rsidRDefault="00000000" w:rsidRPr="00000000" w14:paraId="0000016C">
      <w:pPr>
        <w:contextualSpacing w:val="0"/>
        <w:jc w:val="both"/>
        <w:rPr>
          <w:rFonts w:ascii="Arial" w:cs="Arial" w:eastAsia="Arial" w:hAnsi="Arial"/>
          <w:b w:val="1"/>
          <w:sz w:val="16"/>
          <w:szCs w:val="16"/>
        </w:rPr>
      </w:pPr>
      <w:r w:rsidDel="00000000" w:rsidR="00000000" w:rsidRPr="00000000">
        <w:rPr>
          <w:rtl w:val="0"/>
        </w:rPr>
      </w:r>
    </w:p>
    <w:tbl>
      <w:tblPr>
        <w:tblStyle w:val="Table3"/>
        <w:tblW w:w="9918.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693"/>
        <w:gridCol w:w="3815"/>
        <w:gridCol w:w="709"/>
        <w:gridCol w:w="567"/>
        <w:gridCol w:w="567"/>
        <w:gridCol w:w="567"/>
        <w:tblGridChange w:id="0">
          <w:tblGrid>
            <w:gridCol w:w="3693"/>
            <w:gridCol w:w="3815"/>
            <w:gridCol w:w="709"/>
            <w:gridCol w:w="567"/>
            <w:gridCol w:w="567"/>
            <w:gridCol w:w="567"/>
          </w:tblGrid>
        </w:tblGridChange>
      </w:tblGrid>
      <w:tr>
        <w:tc>
          <w:tcPr>
            <w:gridSpan w:val="2"/>
            <w:shd w:fill="f2f2f2" w:val="clear"/>
            <w:vAlign w:val="center"/>
          </w:tcPr>
          <w:p w:rsidR="00000000" w:rsidDel="00000000" w:rsidP="00000000" w:rsidRDefault="00000000" w:rsidRPr="00000000" w14:paraId="0000016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Has the research activity received approval in principle?</w:t>
            </w:r>
          </w:p>
          <w:p w:rsidR="00000000" w:rsidDel="00000000" w:rsidP="00000000" w:rsidRDefault="00000000" w:rsidRPr="00000000" w14:paraId="0000016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(please check the Guidance Notes as to the appropriate approval process for different levels of research by different categories of individual)</w:t>
            </w:r>
          </w:p>
        </w:tc>
        <w:tc>
          <w:tcPr>
            <w:shd w:fill="f2f2f2" w:val="clear"/>
            <w:vAlign w:val="center"/>
          </w:tcPr>
          <w:p w:rsidR="00000000" w:rsidDel="00000000" w:rsidP="00000000" w:rsidRDefault="00000000" w:rsidRPr="00000000" w14:paraId="00000170">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171">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72">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173">
            <w:pPr>
              <w:contextualSpacing w:val="0"/>
              <w:jc w:val="center"/>
              <w:rPr>
                <w:rFonts w:ascii="Arial" w:cs="Arial" w:eastAsia="Arial" w:hAnsi="Arial"/>
                <w:sz w:val="22"/>
                <w:szCs w:val="22"/>
              </w:rPr>
            </w:pPr>
            <w:r w:rsidDel="00000000" w:rsidR="00000000" w:rsidRPr="00000000">
              <w:rPr>
                <w:rFonts w:ascii="MS Gothic" w:cs="MS Gothic" w:eastAsia="MS Gothic" w:hAnsi="MS Gothic"/>
                <w:sz w:val="22"/>
                <w:szCs w:val="22"/>
                <w:rtl w:val="0"/>
              </w:rPr>
              <w:t xml:space="preserve">☒</w:t>
            </w:r>
            <w:r w:rsidDel="00000000" w:rsidR="00000000" w:rsidRPr="00000000">
              <w:rPr>
                <w:rtl w:val="0"/>
              </w:rPr>
            </w:r>
          </w:p>
        </w:tc>
      </w:tr>
      <w:tr>
        <w:tc>
          <w:tcPr>
            <w:gridSpan w:val="4"/>
          </w:tcPr>
          <w:p w:rsidR="00000000" w:rsidDel="00000000" w:rsidP="00000000" w:rsidRDefault="00000000" w:rsidRPr="00000000" w14:paraId="00000174">
            <w:pPr>
              <w:contextualSpacing w:val="0"/>
              <w:jc w:val="right"/>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     </w:t>
            </w:r>
          </w:p>
        </w:tc>
        <w:tc>
          <w:tcPr>
            <w:gridSpan w:val="2"/>
          </w:tcPr>
          <w:p w:rsidR="00000000" w:rsidDel="00000000" w:rsidP="00000000" w:rsidRDefault="00000000" w:rsidRPr="00000000" w14:paraId="00000178">
            <w:pPr>
              <w:contextualSpacing w:val="0"/>
              <w:jc w:val="center"/>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Date</w:t>
            </w:r>
          </w:p>
        </w:tc>
      </w:tr>
      <w:tr>
        <w:trPr>
          <w:trHeight w:val="420" w:hRule="atLeast"/>
        </w:trPr>
        <w:tc>
          <w:tcPr>
            <w:vMerge w:val="restart"/>
            <w:shd w:fill="f2f2f2" w:val="clear"/>
          </w:tcPr>
          <w:p w:rsidR="00000000" w:rsidDel="00000000" w:rsidP="00000000" w:rsidRDefault="00000000" w:rsidRPr="00000000" w14:paraId="0000017A">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Yes, please indicate source of approval (and date where known):</w:t>
            </w:r>
          </w:p>
        </w:tc>
        <w:tc>
          <w:tcPr>
            <w:gridSpan w:val="2"/>
            <w:shd w:fill="f2f2f2" w:val="clear"/>
            <w:vAlign w:val="center"/>
          </w:tcPr>
          <w:p w:rsidR="00000000" w:rsidDel="00000000" w:rsidP="00000000" w:rsidRDefault="00000000" w:rsidRPr="00000000" w14:paraId="0000017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Research Degrees Committee</w:t>
            </w:r>
          </w:p>
        </w:tc>
        <w:tc>
          <w:tcPr>
            <w:shd w:fill="bfbfbf" w:val="clear"/>
            <w:vAlign w:val="center"/>
          </w:tcPr>
          <w:p w:rsidR="00000000" w:rsidDel="00000000" w:rsidP="00000000" w:rsidRDefault="00000000" w:rsidRPr="00000000" w14:paraId="0000017D">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7E">
            <w:pPr>
              <w:contextualSpacing w:val="0"/>
              <w:jc w:val="center"/>
              <w:rPr>
                <w:rFonts w:ascii="Arial" w:cs="Arial" w:eastAsia="Arial" w:hAnsi="Arial"/>
                <w:b w:val="1"/>
                <w:sz w:val="22"/>
                <w:szCs w:val="22"/>
              </w:rPr>
            </w:pPr>
            <w:r w:rsidDel="00000000" w:rsidR="00000000" w:rsidRPr="00000000">
              <w:rPr>
                <w:rtl w:val="0"/>
              </w:rPr>
            </w:r>
          </w:p>
        </w:tc>
      </w:tr>
      <w:tr>
        <w:trPr>
          <w:trHeight w:val="400" w:hRule="atLeast"/>
        </w:trPr>
        <w:tc>
          <w:tcPr>
            <w:vMerge w:val="continue"/>
            <w:shd w:fill="f2f2f2" w:val="clear"/>
          </w:tcPr>
          <w:p w:rsidR="00000000" w:rsidDel="00000000" w:rsidP="00000000" w:rsidRDefault="00000000" w:rsidRPr="00000000" w14:paraId="000001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8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Faculty Research Committee</w:t>
            </w:r>
          </w:p>
        </w:tc>
        <w:tc>
          <w:tcPr>
            <w:shd w:fill="bfbfbf" w:val="clear"/>
            <w:vAlign w:val="center"/>
          </w:tcPr>
          <w:p w:rsidR="00000000" w:rsidDel="00000000" w:rsidP="00000000" w:rsidRDefault="00000000" w:rsidRPr="00000000" w14:paraId="00000183">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84">
            <w:pPr>
              <w:contextualSpacing w:val="0"/>
              <w:jc w:val="center"/>
              <w:rPr>
                <w:rFonts w:ascii="Arial" w:cs="Arial" w:eastAsia="Arial" w:hAnsi="Arial"/>
                <w:b w:val="1"/>
                <w:sz w:val="22"/>
                <w:szCs w:val="22"/>
              </w:rPr>
            </w:pPr>
            <w:r w:rsidDel="00000000" w:rsidR="00000000" w:rsidRPr="00000000">
              <w:rPr>
                <w:rtl w:val="0"/>
              </w:rPr>
            </w:r>
          </w:p>
        </w:tc>
      </w:tr>
      <w:tr>
        <w:tc>
          <w:tcPr>
            <w:vMerge w:val="continue"/>
            <w:shd w:fill="f2f2f2" w:val="clear"/>
          </w:tcPr>
          <w:p w:rsidR="00000000" w:rsidDel="00000000" w:rsidP="00000000" w:rsidRDefault="00000000" w:rsidRPr="00000000" w14:paraId="0000018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rFonts w:ascii="Arial" w:cs="Arial" w:eastAsia="Arial" w:hAnsi="Arial"/>
                <w:b w:val="1"/>
                <w:sz w:val="22"/>
                <w:szCs w:val="22"/>
              </w:rPr>
            </w:pPr>
            <w:r w:rsidDel="00000000" w:rsidR="00000000" w:rsidRPr="00000000">
              <w:rPr>
                <w:rtl w:val="0"/>
              </w:rPr>
            </w:r>
          </w:p>
        </w:tc>
        <w:tc>
          <w:tcPr>
            <w:gridSpan w:val="2"/>
            <w:shd w:fill="f2f2f2" w:val="clear"/>
            <w:vAlign w:val="center"/>
          </w:tcPr>
          <w:p w:rsidR="00000000" w:rsidDel="00000000" w:rsidP="00000000" w:rsidRDefault="00000000" w:rsidRPr="00000000" w14:paraId="0000018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(write in)</w:t>
            </w:r>
          </w:p>
          <w:p w:rsidR="00000000" w:rsidDel="00000000" w:rsidP="00000000" w:rsidRDefault="00000000" w:rsidRPr="00000000" w14:paraId="00000188">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18A">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gridSpan w:val="2"/>
            <w:vAlign w:val="center"/>
          </w:tcPr>
          <w:p w:rsidR="00000000" w:rsidDel="00000000" w:rsidP="00000000" w:rsidRDefault="00000000" w:rsidRPr="00000000" w14:paraId="0000018B">
            <w:pPr>
              <w:contextualSpacing w:val="0"/>
              <w:jc w:val="center"/>
              <w:rPr>
                <w:rFonts w:ascii="Arial" w:cs="Arial" w:eastAsia="Arial" w:hAnsi="Arial"/>
                <w:b w:val="1"/>
                <w:sz w:val="22"/>
                <w:szCs w:val="22"/>
              </w:rPr>
            </w:pPr>
            <w:r w:rsidDel="00000000" w:rsidR="00000000" w:rsidRPr="00000000">
              <w:rPr>
                <w:rtl w:val="0"/>
              </w:rPr>
            </w:r>
          </w:p>
        </w:tc>
      </w:tr>
    </w:tbl>
    <w:p w:rsidR="00000000" w:rsidDel="00000000" w:rsidP="00000000" w:rsidRDefault="00000000" w:rsidRPr="00000000" w14:paraId="0000018D">
      <w:pPr>
        <w:contextualSpacing w:val="0"/>
        <w:rPr>
          <w:rFonts w:ascii="Arial" w:cs="Arial" w:eastAsia="Arial" w:hAnsi="Arial"/>
        </w:rPr>
      </w:pPr>
      <w:r w:rsidDel="00000000" w:rsidR="00000000" w:rsidRPr="00000000">
        <w:rPr>
          <w:rFonts w:ascii="Arial" w:cs="Arial" w:eastAsia="Arial" w:hAnsi="Arial"/>
          <w:rtl w:val="0"/>
        </w:rPr>
        <w:t xml:space="preserve">Approval in principle </w:t>
      </w:r>
      <w:r w:rsidDel="00000000" w:rsidR="00000000" w:rsidRPr="00000000">
        <w:rPr>
          <w:rFonts w:ascii="Arial" w:cs="Arial" w:eastAsia="Arial" w:hAnsi="Arial"/>
          <w:b w:val="1"/>
          <w:rtl w:val="0"/>
        </w:rPr>
        <w:t xml:space="preserve">must</w:t>
      </w:r>
      <w:r w:rsidDel="00000000" w:rsidR="00000000" w:rsidRPr="00000000">
        <w:rPr>
          <w:rFonts w:ascii="Arial" w:cs="Arial" w:eastAsia="Arial" w:hAnsi="Arial"/>
          <w:rtl w:val="0"/>
        </w:rPr>
        <w:t xml:space="preserve"> be obtained from the relevant source prior to seeking ethical approval.</w:t>
      </w:r>
    </w:p>
    <w:p w:rsidR="00000000" w:rsidDel="00000000" w:rsidP="00000000" w:rsidRDefault="00000000" w:rsidRPr="00000000" w14:paraId="0000018E">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8F">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C:  External Ethical Guidance Materials</w:t>
      </w:r>
    </w:p>
    <w:p w:rsidR="00000000" w:rsidDel="00000000" w:rsidP="00000000" w:rsidRDefault="00000000" w:rsidRPr="00000000" w14:paraId="00000190">
      <w:pPr>
        <w:contextualSpacing w:val="0"/>
        <w:jc w:val="both"/>
        <w:rPr>
          <w:rFonts w:ascii="Arial" w:cs="Arial" w:eastAsia="Arial" w:hAnsi="Arial"/>
          <w:b w:val="1"/>
          <w:sz w:val="12"/>
          <w:szCs w:val="12"/>
        </w:rPr>
      </w:pPr>
      <w:r w:rsidDel="00000000" w:rsidR="00000000" w:rsidRPr="00000000">
        <w:rPr>
          <w:rtl w:val="0"/>
        </w:rPr>
      </w:r>
    </w:p>
    <w:tbl>
      <w:tblPr>
        <w:tblStyle w:val="Table4"/>
        <w:tblW w:w="829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525"/>
        <w:gridCol w:w="771"/>
        <w:tblGridChange w:id="0">
          <w:tblGrid>
            <w:gridCol w:w="7525"/>
            <w:gridCol w:w="771"/>
          </w:tblGrid>
        </w:tblGridChange>
      </w:tblGrid>
      <w:tr>
        <w:tc>
          <w:tcPr>
            <w:gridSpan w:val="2"/>
            <w:shd w:fill="f2f2f2" w:val="clear"/>
          </w:tcPr>
          <w:p w:rsidR="00000000" w:rsidDel="00000000" w:rsidP="00000000" w:rsidRDefault="00000000" w:rsidRPr="00000000" w14:paraId="0000019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rPr>
          <w:trHeight w:val="140" w:hRule="atLeast"/>
        </w:trPr>
        <w:tc>
          <w:tcPr/>
          <w:p w:rsidR="00000000" w:rsidDel="00000000" w:rsidP="00000000" w:rsidRDefault="00000000" w:rsidRPr="00000000" w14:paraId="00000193">
            <w:pPr>
              <w:contextualSpacing w:val="0"/>
              <w:rPr>
                <w:rFonts w:ascii="Arial" w:cs="Arial" w:eastAsia="Arial" w:hAnsi="Arial"/>
                <w:b w:val="1"/>
                <w:i w:val="1"/>
                <w:sz w:val="22"/>
                <w:szCs w:val="22"/>
              </w:rPr>
            </w:pPr>
            <w:r w:rsidDel="00000000" w:rsidR="00000000" w:rsidRPr="00000000">
              <w:rPr>
                <w:rtl w:val="0"/>
              </w:rPr>
            </w:r>
          </w:p>
        </w:tc>
        <w:tc>
          <w:tcPr>
            <w:shd w:fill="bfbfbf" w:val="clear"/>
          </w:tcPr>
          <w:p w:rsidR="00000000" w:rsidDel="00000000" w:rsidP="00000000" w:rsidRDefault="00000000" w:rsidRPr="00000000" w14:paraId="00000194">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195">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UWTSD, Research Ethics and Integrity Code of Practice, 2015 - 2018</w:t>
            </w:r>
          </w:p>
        </w:tc>
        <w:tc>
          <w:tcPr>
            <w:shd w:fill="bfbfbf" w:val="clear"/>
          </w:tcPr>
          <w:p w:rsidR="00000000" w:rsidDel="00000000" w:rsidP="00000000" w:rsidRDefault="00000000" w:rsidRPr="00000000" w14:paraId="00000196">
            <w:pPr>
              <w:contextualSpacing w:val="0"/>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197">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Information Commissioner Officer, The Guide to Data Protection, 2016</w:t>
            </w:r>
          </w:p>
        </w:tc>
        <w:tc>
          <w:tcPr>
            <w:shd w:fill="bfbfbf" w:val="clear"/>
          </w:tcPr>
          <w:p w:rsidR="00000000" w:rsidDel="00000000" w:rsidP="00000000" w:rsidRDefault="00000000" w:rsidRPr="00000000" w14:paraId="00000198">
            <w:pPr>
              <w:contextualSpacing w:val="0"/>
              <w:jc w:val="center"/>
              <w:rPr>
                <w:rFonts w:ascii="Arial" w:cs="Arial" w:eastAsia="Arial" w:hAnsi="Arial"/>
                <w:b w:val="1"/>
                <w:i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140" w:hRule="atLeast"/>
        </w:trPr>
        <w:tc>
          <w:tcPr/>
          <w:p w:rsidR="00000000" w:rsidDel="00000000" w:rsidP="00000000" w:rsidRDefault="00000000" w:rsidRPr="00000000" w14:paraId="00000199">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British Sociological Association – Statement of Ethical Practice – March 2002 (appendix updated May 04)</w:t>
            </w:r>
          </w:p>
        </w:tc>
        <w:tc>
          <w:tcPr>
            <w:shd w:fill="bfbfbf" w:val="clear"/>
          </w:tcPr>
          <w:p w:rsidR="00000000" w:rsidDel="00000000" w:rsidP="00000000" w:rsidRDefault="00000000" w:rsidRPr="00000000" w14:paraId="0000019A">
            <w:pPr>
              <w:contextualSpacing w:val="0"/>
              <w:jc w:val="center"/>
              <w:rPr>
                <w:rFonts w:ascii="MS Gothic" w:cs="MS Gothic" w:eastAsia="MS Gothic" w:hAnsi="MS Gothic"/>
                <w:b w:val="1"/>
                <w:sz w:val="22"/>
                <w:szCs w:val="22"/>
              </w:rPr>
            </w:pPr>
            <w:r w:rsidDel="00000000" w:rsidR="00000000" w:rsidRPr="00000000">
              <w:rPr>
                <w:rtl w:val="0"/>
              </w:rPr>
            </w:r>
          </w:p>
        </w:tc>
      </w:tr>
    </w:tbl>
    <w:p w:rsidR="00000000" w:rsidDel="00000000" w:rsidP="00000000" w:rsidRDefault="00000000" w:rsidRPr="00000000" w14:paraId="0000019B">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C">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9D">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D: External Collaborative Research Activity</w:t>
      </w:r>
    </w:p>
    <w:p w:rsidR="00000000" w:rsidDel="00000000" w:rsidP="00000000" w:rsidRDefault="00000000" w:rsidRPr="00000000" w14:paraId="0000019E">
      <w:pPr>
        <w:contextualSpacing w:val="0"/>
        <w:rPr>
          <w:rFonts w:ascii="Arial" w:cs="Arial" w:eastAsia="Arial" w:hAnsi="Arial"/>
          <w:sz w:val="12"/>
          <w:szCs w:val="12"/>
        </w:rPr>
      </w:pPr>
      <w:r w:rsidDel="00000000" w:rsidR="00000000" w:rsidRPr="00000000">
        <w:rPr>
          <w:rtl w:val="0"/>
        </w:rPr>
      </w:r>
    </w:p>
    <w:tbl>
      <w:tblPr>
        <w:tblStyle w:val="Table5"/>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3431"/>
        <w:gridCol w:w="2733"/>
        <w:gridCol w:w="981"/>
        <w:gridCol w:w="975"/>
        <w:gridCol w:w="703"/>
        <w:gridCol w:w="953"/>
        <w:tblGridChange w:id="0">
          <w:tblGrid>
            <w:gridCol w:w="3431"/>
            <w:gridCol w:w="2733"/>
            <w:gridCol w:w="981"/>
            <w:gridCol w:w="975"/>
            <w:gridCol w:w="703"/>
            <w:gridCol w:w="953"/>
          </w:tblGrid>
        </w:tblGridChange>
      </w:tblGrid>
      <w:tr>
        <w:tc>
          <w:tcPr>
            <w:gridSpan w:val="2"/>
            <w:shd w:fill="f2f2f2" w:val="clear"/>
          </w:tcPr>
          <w:p w:rsidR="00000000" w:rsidDel="00000000" w:rsidP="00000000" w:rsidRDefault="00000000" w:rsidRPr="00000000" w14:paraId="0000019F">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collaborators outside of the University?</w:t>
            </w:r>
          </w:p>
        </w:tc>
        <w:tc>
          <w:tcPr>
            <w:shd w:fill="f2f2f2" w:val="clear"/>
            <w:vAlign w:val="center"/>
          </w:tcPr>
          <w:p w:rsidR="00000000" w:rsidDel="00000000" w:rsidP="00000000" w:rsidRDefault="00000000" w:rsidRPr="00000000" w14:paraId="000001A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1A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A3">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1A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gridSpan w:val="6"/>
          </w:tcPr>
          <w:p w:rsidR="00000000" w:rsidDel="00000000" w:rsidP="00000000" w:rsidRDefault="00000000" w:rsidRPr="00000000" w14:paraId="000001A5">
            <w:pPr>
              <w:contextualSpacing w:val="0"/>
              <w:rPr>
                <w:rFonts w:ascii="Arial" w:cs="Arial" w:eastAsia="Arial" w:hAnsi="Arial"/>
                <w:sz w:val="16"/>
                <w:szCs w:val="16"/>
              </w:rPr>
            </w:pPr>
            <w:r w:rsidDel="00000000" w:rsidR="00000000" w:rsidRPr="00000000">
              <w:rPr>
                <w:rtl w:val="0"/>
              </w:rPr>
            </w:r>
          </w:p>
          <w:p w:rsidR="00000000" w:rsidDel="00000000" w:rsidP="00000000" w:rsidRDefault="00000000" w:rsidRPr="00000000" w14:paraId="000001A6">
            <w:pPr>
              <w:contextualSpacing w:val="0"/>
              <w:rPr>
                <w:rFonts w:ascii="Arial" w:cs="Arial" w:eastAsia="Arial" w:hAnsi="Arial"/>
                <w:b w:val="1"/>
                <w:i w:val="1"/>
                <w:sz w:val="22"/>
                <w:szCs w:val="22"/>
              </w:rPr>
            </w:pPr>
            <w:r w:rsidDel="00000000" w:rsidR="00000000" w:rsidRPr="00000000">
              <w:rPr>
                <w:rFonts w:ascii="Arial" w:cs="Arial" w:eastAsia="Arial" w:hAnsi="Arial"/>
                <w:sz w:val="22"/>
                <w:szCs w:val="22"/>
                <w:rtl w:val="0"/>
              </w:rPr>
              <w:t xml:space="preserve">If Yes, please provide the name of the external organisation and name and contact details for the main contact person:</w:t>
            </w:r>
            <w:r w:rsidDel="00000000" w:rsidR="00000000" w:rsidRPr="00000000">
              <w:rPr>
                <w:rtl w:val="0"/>
              </w:rPr>
            </w:r>
          </w:p>
        </w:tc>
      </w:tr>
      <w:tr>
        <w:tc>
          <w:tcPr>
            <w:shd w:fill="f2f2f2" w:val="clear"/>
          </w:tcPr>
          <w:p w:rsidR="00000000" w:rsidDel="00000000" w:rsidP="00000000" w:rsidRDefault="00000000" w:rsidRPr="00000000" w14:paraId="000001AC">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Institution</w:t>
            </w:r>
          </w:p>
        </w:tc>
        <w:tc>
          <w:tcPr>
            <w:gridSpan w:val="5"/>
          </w:tcPr>
          <w:p w:rsidR="00000000" w:rsidDel="00000000" w:rsidP="00000000" w:rsidRDefault="00000000" w:rsidRPr="00000000" w14:paraId="000001AD">
            <w:pPr>
              <w:contextualSpacing w:val="0"/>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1B2">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name</w:t>
            </w:r>
          </w:p>
        </w:tc>
        <w:tc>
          <w:tcPr>
            <w:gridSpan w:val="5"/>
          </w:tcPr>
          <w:p w:rsidR="00000000" w:rsidDel="00000000" w:rsidP="00000000" w:rsidRDefault="00000000" w:rsidRPr="00000000" w14:paraId="000001B3">
            <w:pPr>
              <w:contextualSpacing w:val="0"/>
              <w:rPr>
                <w:rFonts w:ascii="Arial" w:cs="Arial" w:eastAsia="Arial" w:hAnsi="Arial"/>
                <w:sz w:val="22"/>
                <w:szCs w:val="22"/>
              </w:rPr>
            </w:pPr>
            <w:r w:rsidDel="00000000" w:rsidR="00000000" w:rsidRPr="00000000">
              <w:rPr>
                <w:rtl w:val="0"/>
              </w:rPr>
            </w:r>
          </w:p>
        </w:tc>
      </w:tr>
      <w:tr>
        <w:tc>
          <w:tcPr>
            <w:shd w:fill="f2f2f2" w:val="clear"/>
          </w:tcPr>
          <w:p w:rsidR="00000000" w:rsidDel="00000000" w:rsidP="00000000" w:rsidRDefault="00000000" w:rsidRPr="00000000" w14:paraId="000001B8">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Contact person e-mail address</w:t>
            </w:r>
          </w:p>
        </w:tc>
        <w:tc>
          <w:tcPr>
            <w:gridSpan w:val="5"/>
          </w:tcPr>
          <w:p w:rsidR="00000000" w:rsidDel="00000000" w:rsidP="00000000" w:rsidRDefault="00000000" w:rsidRPr="00000000" w14:paraId="000001B9">
            <w:pPr>
              <w:contextualSpacing w:val="0"/>
              <w:rPr>
                <w:rFonts w:ascii="Arial" w:cs="Arial" w:eastAsia="Arial" w:hAnsi="Arial"/>
                <w:sz w:val="22"/>
                <w:szCs w:val="22"/>
              </w:rPr>
            </w:pPr>
            <w:r w:rsidDel="00000000" w:rsidR="00000000" w:rsidRPr="00000000">
              <w:rPr>
                <w:rtl w:val="0"/>
              </w:rPr>
            </w:r>
          </w:p>
        </w:tc>
      </w:tr>
    </w:tbl>
    <w:p w:rsidR="00000000" w:rsidDel="00000000" w:rsidP="00000000" w:rsidRDefault="00000000" w:rsidRPr="00000000" w14:paraId="000001BE">
      <w:pPr>
        <w:contextualSpacing w:val="0"/>
        <w:rPr>
          <w:rFonts w:ascii="Arial" w:cs="Arial" w:eastAsia="Arial" w:hAnsi="Arial"/>
          <w:sz w:val="16"/>
          <w:szCs w:val="16"/>
        </w:rPr>
      </w:pPr>
      <w:r w:rsidDel="00000000" w:rsidR="00000000" w:rsidRPr="00000000">
        <w:rPr>
          <w:rtl w:val="0"/>
        </w:rPr>
      </w:r>
    </w:p>
    <w:p w:rsidR="00000000" w:rsidDel="00000000" w:rsidP="00000000" w:rsidRDefault="00000000" w:rsidRPr="00000000" w14:paraId="000001BF">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Where research activity is carried out in collaboration with an external organisation</w:t>
      </w:r>
    </w:p>
    <w:tbl>
      <w:tblPr>
        <w:tblStyle w:val="Table6"/>
        <w:tblW w:w="977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164"/>
        <w:gridCol w:w="981"/>
        <w:gridCol w:w="975"/>
        <w:gridCol w:w="806"/>
        <w:gridCol w:w="850"/>
        <w:tblGridChange w:id="0">
          <w:tblGrid>
            <w:gridCol w:w="6164"/>
            <w:gridCol w:w="981"/>
            <w:gridCol w:w="975"/>
            <w:gridCol w:w="806"/>
            <w:gridCol w:w="850"/>
          </w:tblGrid>
        </w:tblGridChange>
      </w:tblGrid>
      <w:tr>
        <w:trPr>
          <w:trHeight w:val="500" w:hRule="atLeast"/>
        </w:trPr>
        <w:tc>
          <w:tcPr>
            <w:shd w:fill="f2f2f2" w:val="clear"/>
            <w:vAlign w:val="center"/>
          </w:tcPr>
          <w:p w:rsidR="00000000" w:rsidDel="00000000" w:rsidP="00000000" w:rsidRDefault="00000000" w:rsidRPr="00000000" w14:paraId="000001C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this organisation have its own ethics approval system?</w:t>
            </w:r>
          </w:p>
        </w:tc>
        <w:tc>
          <w:tcPr>
            <w:shd w:fill="f2f2f2" w:val="clear"/>
            <w:vAlign w:val="center"/>
          </w:tcPr>
          <w:p w:rsidR="00000000" w:rsidDel="00000000" w:rsidP="00000000" w:rsidRDefault="00000000" w:rsidRPr="00000000" w14:paraId="000001C1">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YES</w:t>
            </w:r>
          </w:p>
        </w:tc>
        <w:tc>
          <w:tcPr>
            <w:shd w:fill="bfbfbf" w:val="clear"/>
            <w:vAlign w:val="center"/>
          </w:tcPr>
          <w:p w:rsidR="00000000" w:rsidDel="00000000" w:rsidP="00000000" w:rsidRDefault="00000000" w:rsidRPr="00000000" w14:paraId="000001C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f2f2f2" w:val="clear"/>
            <w:vAlign w:val="center"/>
          </w:tcPr>
          <w:p w:rsidR="00000000" w:rsidDel="00000000" w:rsidP="00000000" w:rsidRDefault="00000000" w:rsidRPr="00000000" w14:paraId="000001C3">
            <w:pPr>
              <w:contextualSpacing w:val="0"/>
              <w:jc w:val="center"/>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tc>
        <w:tc>
          <w:tcPr>
            <w:shd w:fill="bfbfbf" w:val="clear"/>
            <w:vAlign w:val="center"/>
          </w:tcPr>
          <w:p w:rsidR="00000000" w:rsidDel="00000000" w:rsidP="00000000" w:rsidRDefault="00000000" w:rsidRPr="00000000" w14:paraId="000001C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c>
          <w:tcPr>
            <w:gridSpan w:val="5"/>
          </w:tcPr>
          <w:p w:rsidR="00000000" w:rsidDel="00000000" w:rsidP="00000000" w:rsidRDefault="00000000" w:rsidRPr="00000000" w14:paraId="000001C5">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If Yes, please attach a copy of any final approval (or interim approval) from the organisation</w:t>
            </w:r>
            <w:r w:rsidDel="00000000" w:rsidR="00000000" w:rsidRPr="00000000">
              <w:rPr>
                <w:rtl w:val="0"/>
              </w:rPr>
            </w:r>
          </w:p>
        </w:tc>
      </w:tr>
    </w:tbl>
    <w:p w:rsidR="00000000" w:rsidDel="00000000" w:rsidP="00000000" w:rsidRDefault="00000000" w:rsidRPr="00000000" w14:paraId="000001CA">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1CB">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CC">
      <w:pPr>
        <w:contextualSpacing w:val="0"/>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CD">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E: Details of Research Activity</w:t>
      </w:r>
    </w:p>
    <w:p w:rsidR="00000000" w:rsidDel="00000000" w:rsidP="00000000" w:rsidRDefault="00000000" w:rsidRPr="00000000" w14:paraId="000001C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rFonts w:ascii="Arial" w:cs="Arial" w:eastAsia="Arial" w:hAnsi="Arial"/>
          <w:b w:val="0"/>
          <w:i w:val="0"/>
          <w:smallCaps w:val="0"/>
          <w:strike w:val="0"/>
          <w:color w:val="000000"/>
          <w:sz w:val="16"/>
          <w:szCs w:val="16"/>
          <w:u w:val="none"/>
          <w:shd w:fill="auto" w:val="clear"/>
          <w:vertAlign w:val="baseline"/>
        </w:rPr>
      </w:pPr>
      <w:r w:rsidDel="00000000" w:rsidR="00000000" w:rsidRPr="00000000">
        <w:rPr>
          <w:rtl w:val="0"/>
        </w:rPr>
      </w:r>
    </w:p>
    <w:tbl>
      <w:tblPr>
        <w:tblStyle w:val="Table7"/>
        <w:tblW w:w="8457.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2174"/>
        <w:gridCol w:w="2135"/>
        <w:gridCol w:w="2135"/>
        <w:gridCol w:w="2013"/>
        <w:tblGridChange w:id="0">
          <w:tblGrid>
            <w:gridCol w:w="2174"/>
            <w:gridCol w:w="2135"/>
            <w:gridCol w:w="2135"/>
            <w:gridCol w:w="2013"/>
          </w:tblGrid>
        </w:tblGridChange>
      </w:tblGrid>
      <w:tr>
        <w:trPr>
          <w:trHeight w:val="440" w:hRule="atLeast"/>
        </w:trPr>
        <w:tc>
          <w:tcPr>
            <w:shd w:fill="f2f2f2" w:val="clear"/>
            <w:vAlign w:val="center"/>
          </w:tcPr>
          <w:p w:rsidR="00000000" w:rsidDel="00000000" w:rsidP="00000000" w:rsidRDefault="00000000" w:rsidRPr="00000000" w14:paraId="000001C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Indicative title:</w:t>
            </w:r>
          </w:p>
        </w:tc>
        <w:tc>
          <w:tcPr>
            <w:gridSpan w:val="3"/>
            <w:vAlign w:val="center"/>
          </w:tcPr>
          <w:p w:rsidR="00000000" w:rsidDel="00000000" w:rsidP="00000000" w:rsidRDefault="00000000" w:rsidRPr="00000000" w14:paraId="000001D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Mad, bad, or sad.</w:t>
            </w:r>
          </w:p>
        </w:tc>
      </w:tr>
      <w:tr>
        <w:trPr>
          <w:trHeight w:val="440" w:hRule="atLeast"/>
        </w:trPr>
        <w:tc>
          <w:tcPr>
            <w:shd w:fill="f2f2f2" w:val="clear"/>
            <w:vAlign w:val="center"/>
          </w:tcPr>
          <w:p w:rsidR="00000000" w:rsidDel="00000000" w:rsidP="00000000" w:rsidRDefault="00000000" w:rsidRPr="00000000" w14:paraId="000001D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Proposed start date:</w:t>
            </w:r>
          </w:p>
        </w:tc>
        <w:tc>
          <w:tcPr>
            <w:vAlign w:val="center"/>
          </w:tcPr>
          <w:p w:rsidR="00000000" w:rsidDel="00000000" w:rsidP="00000000" w:rsidRDefault="00000000" w:rsidRPr="00000000" w14:paraId="000001D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March 2018</w:t>
            </w:r>
          </w:p>
        </w:tc>
        <w:tc>
          <w:tcPr>
            <w:shd w:fill="f2f2f2" w:val="clear"/>
            <w:vAlign w:val="center"/>
          </w:tcPr>
          <w:p w:rsidR="00000000" w:rsidDel="00000000" w:rsidP="00000000" w:rsidRDefault="00000000" w:rsidRPr="00000000" w14:paraId="000001D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Proposed end date:</w:t>
            </w:r>
          </w:p>
        </w:tc>
        <w:tc>
          <w:tcPr>
            <w:vAlign w:val="center"/>
          </w:tcPr>
          <w:p w:rsidR="00000000" w:rsidDel="00000000" w:rsidP="00000000" w:rsidRDefault="00000000" w:rsidRPr="00000000" w14:paraId="000001D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May 2018</w:t>
            </w:r>
          </w:p>
        </w:tc>
      </w:tr>
      <w:tr>
        <w:trPr>
          <w:trHeight w:val="440" w:hRule="atLeast"/>
        </w:trPr>
        <w:tc>
          <w:tcPr>
            <w:gridSpan w:val="4"/>
            <w:shd w:fill="f2f2f2" w:val="clear"/>
            <w:vAlign w:val="center"/>
          </w:tcPr>
          <w:p w:rsidR="00000000" w:rsidDel="00000000" w:rsidP="00000000" w:rsidRDefault="00000000" w:rsidRPr="00000000" w14:paraId="000001D7">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Purpose of research activity (including aims and objectives)</w:t>
            </w:r>
          </w:p>
          <w:p w:rsidR="00000000" w:rsidDel="00000000" w:rsidP="00000000" w:rsidRDefault="00000000" w:rsidRPr="00000000" w14:paraId="000001D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trPr>
          <w:trHeight w:val="440" w:hRule="atLeast"/>
        </w:trPr>
        <w:tc>
          <w:tcPr>
            <w:gridSpan w:val="4"/>
            <w:vAlign w:val="center"/>
          </w:tcPr>
          <w:p w:rsidR="00000000" w:rsidDel="00000000" w:rsidP="00000000" w:rsidRDefault="00000000" w:rsidRPr="00000000" w14:paraId="000001D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am doing a literature review, so I will be using books, journals and the internet to complete this. The Lit review hopes to come to a conclusion on why serial killers exist looking at accounts and theories.</w:t>
            </w:r>
          </w:p>
          <w:p w:rsidR="00000000" w:rsidDel="00000000" w:rsidP="00000000" w:rsidRDefault="00000000" w:rsidRPr="00000000" w14:paraId="000001D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DF">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gridSpan w:val="4"/>
            <w:shd w:fill="f2f2f2" w:val="clear"/>
            <w:vAlign w:val="center"/>
          </w:tcPr>
          <w:p w:rsidR="00000000" w:rsidDel="00000000" w:rsidP="00000000" w:rsidRDefault="00000000" w:rsidRPr="00000000" w14:paraId="000001E3">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Proposed methods</w:t>
            </w:r>
          </w:p>
          <w:p w:rsidR="00000000" w:rsidDel="00000000" w:rsidP="00000000" w:rsidRDefault="00000000" w:rsidRPr="00000000" w14:paraId="000001E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Provide a brief summary of all the methods that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trPr>
          <w:trHeight w:val="440" w:hRule="atLeast"/>
        </w:trPr>
        <w:tc>
          <w:tcPr>
            <w:gridSpan w:val="4"/>
            <w:vAlign w:val="center"/>
          </w:tcPr>
          <w:p w:rsidR="00000000" w:rsidDel="00000000" w:rsidP="00000000" w:rsidRDefault="00000000" w:rsidRPr="00000000" w14:paraId="000001E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Reading.</w:t>
            </w:r>
          </w:p>
          <w:p w:rsidR="00000000" w:rsidDel="00000000" w:rsidP="00000000" w:rsidRDefault="00000000" w:rsidRPr="00000000" w14:paraId="000001E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EC">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0">
      <w:pPr>
        <w:contextualSpacing w:val="0"/>
        <w:rPr/>
      </w:pPr>
      <w:r w:rsidDel="00000000" w:rsidR="00000000" w:rsidRPr="00000000">
        <w:rPr>
          <w:rtl w:val="0"/>
        </w:rPr>
      </w:r>
    </w:p>
    <w:tbl>
      <w:tblPr>
        <w:tblStyle w:val="Table8"/>
        <w:tblW w:w="8457.0" w:type="dxa"/>
        <w:jc w:val="left"/>
        <w:tblInd w:w="-8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000"/>
      </w:tblPr>
      <w:tblGrid>
        <w:gridCol w:w="8457"/>
        <w:tblGridChange w:id="0">
          <w:tblGrid>
            <w:gridCol w:w="8457"/>
          </w:tblGrid>
        </w:tblGridChange>
      </w:tblGrid>
      <w:tr>
        <w:trPr>
          <w:trHeight w:val="440" w:hRule="atLeast"/>
        </w:trPr>
        <w:tc>
          <w:tcPr>
            <w:shd w:fill="f2f2f2" w:val="clear"/>
            <w:vAlign w:val="center"/>
          </w:tcPr>
          <w:p w:rsidR="00000000" w:rsidDel="00000000" w:rsidP="00000000" w:rsidRDefault="00000000" w:rsidRPr="00000000" w14:paraId="000001F1">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Location of research activity</w:t>
            </w:r>
          </w:p>
          <w:p w:rsidR="00000000" w:rsidDel="00000000" w:rsidP="00000000" w:rsidRDefault="00000000" w:rsidRPr="00000000" w14:paraId="000001F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Identify all locations where research activity will take place.</w:t>
            </w:r>
          </w:p>
        </w:tc>
      </w:tr>
      <w:tr>
        <w:trPr>
          <w:trHeight w:val="440" w:hRule="atLeast"/>
        </w:trPr>
        <w:tc>
          <w:tcPr>
            <w:vAlign w:val="center"/>
          </w:tcPr>
          <w:p w:rsidR="00000000" w:rsidDel="00000000" w:rsidP="00000000" w:rsidRDefault="00000000" w:rsidRPr="00000000" w14:paraId="000001F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Home, university.</w:t>
            </w:r>
          </w:p>
          <w:p w:rsidR="00000000" w:rsidDel="00000000" w:rsidP="00000000" w:rsidRDefault="00000000" w:rsidRPr="00000000" w14:paraId="000001F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5">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40" w:hRule="atLeast"/>
        </w:trPr>
        <w:tc>
          <w:tcPr>
            <w:shd w:fill="f2f2f2" w:val="clear"/>
            <w:vAlign w:val="center"/>
          </w:tcPr>
          <w:p w:rsidR="00000000" w:rsidDel="00000000" w:rsidP="00000000" w:rsidRDefault="00000000" w:rsidRPr="00000000" w14:paraId="000001F6">
            <w:pPr>
              <w:spacing w:before="120" w:lineRule="auto"/>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Research activity outside of the UK</w:t>
            </w:r>
          </w:p>
          <w:p w:rsidR="00000000" w:rsidDel="00000000" w:rsidP="00000000" w:rsidRDefault="00000000" w:rsidRPr="00000000" w14:paraId="000001F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trPr>
          <w:trHeight w:val="440" w:hRule="atLeast"/>
        </w:trPr>
        <w:tc>
          <w:tcPr>
            <w:vAlign w:val="center"/>
          </w:tcPr>
          <w:p w:rsidR="00000000" w:rsidDel="00000000" w:rsidP="00000000" w:rsidRDefault="00000000" w:rsidRPr="00000000" w14:paraId="000001F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n/a</w:t>
            </w:r>
          </w:p>
          <w:p w:rsidR="00000000" w:rsidDel="00000000" w:rsidP="00000000" w:rsidRDefault="00000000" w:rsidRPr="00000000" w14:paraId="000001F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A">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1F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1FC">
      <w:pPr>
        <w:contextualSpacing w:val="0"/>
        <w:jc w:val="both"/>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1FD">
      <w:pPr>
        <w:contextualSpacing w:val="0"/>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1FE">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F: Scope of Research Activity</w:t>
      </w:r>
    </w:p>
    <w:p w:rsidR="00000000" w:rsidDel="00000000" w:rsidP="00000000" w:rsidRDefault="00000000" w:rsidRPr="00000000" w14:paraId="000001FF">
      <w:pPr>
        <w:contextualSpacing w:val="0"/>
        <w:rPr>
          <w:rFonts w:ascii="Arial" w:cs="Arial" w:eastAsia="Arial" w:hAnsi="Arial"/>
          <w:sz w:val="12"/>
          <w:szCs w:val="12"/>
        </w:rPr>
      </w:pPr>
      <w:r w:rsidDel="00000000" w:rsidR="00000000" w:rsidRPr="00000000">
        <w:rPr>
          <w:rtl w:val="0"/>
        </w:rPr>
      </w:r>
    </w:p>
    <w:tbl>
      <w:tblPr>
        <w:tblStyle w:val="Table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217"/>
        <w:gridCol w:w="850"/>
        <w:gridCol w:w="822"/>
        <w:tblGridChange w:id="0">
          <w:tblGrid>
            <w:gridCol w:w="8217"/>
            <w:gridCol w:w="850"/>
            <w:gridCol w:w="822"/>
          </w:tblGrid>
        </w:tblGridChange>
      </w:tblGrid>
      <w:tr>
        <w:tc>
          <w:tcPr>
            <w:shd w:fill="f2f2f2" w:val="clear"/>
          </w:tcPr>
          <w:p w:rsidR="00000000" w:rsidDel="00000000" w:rsidP="00000000" w:rsidRDefault="00000000" w:rsidRPr="00000000" w14:paraId="00000200">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Will the research activity include:</w:t>
            </w:r>
          </w:p>
        </w:tc>
        <w:tc>
          <w:tcPr>
            <w:shd w:fill="f2f2f2" w:val="clear"/>
          </w:tcPr>
          <w:p w:rsidR="00000000" w:rsidDel="00000000" w:rsidP="00000000" w:rsidRDefault="00000000" w:rsidRPr="00000000" w14:paraId="00000201">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2">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03">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04">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20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a questionnaire or similar research instrument?</w:t>
            </w:r>
          </w:p>
        </w:tc>
        <w:tc>
          <w:tcPr>
            <w:shd w:fill="bfbfbf" w:val="clear"/>
            <w:vAlign w:val="center"/>
          </w:tcPr>
          <w:p w:rsidR="00000000" w:rsidDel="00000000" w:rsidP="00000000" w:rsidRDefault="00000000" w:rsidRPr="00000000" w14:paraId="0000020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0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interviews?</w:t>
            </w:r>
          </w:p>
        </w:tc>
        <w:tc>
          <w:tcPr>
            <w:shd w:fill="bfbfbf" w:val="clear"/>
            <w:vAlign w:val="center"/>
          </w:tcPr>
          <w:p w:rsidR="00000000" w:rsidDel="00000000" w:rsidP="00000000" w:rsidRDefault="00000000" w:rsidRPr="00000000" w14:paraId="0000020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0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diaries?</w:t>
            </w:r>
          </w:p>
        </w:tc>
        <w:tc>
          <w:tcPr>
            <w:shd w:fill="bfbfbf" w:val="clear"/>
            <w:vAlign w:val="center"/>
          </w:tcPr>
          <w:p w:rsidR="00000000" w:rsidDel="00000000" w:rsidP="00000000" w:rsidRDefault="00000000" w:rsidRPr="00000000" w14:paraId="0000020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0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0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 their knowledge?</w:t>
            </w:r>
          </w:p>
        </w:tc>
        <w:tc>
          <w:tcPr>
            <w:shd w:fill="bfbfbf" w:val="clear"/>
            <w:vAlign w:val="center"/>
          </w:tcPr>
          <w:p w:rsidR="00000000" w:rsidDel="00000000" w:rsidP="00000000" w:rsidRDefault="00000000" w:rsidRPr="00000000" w14:paraId="0000020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1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Participant observation without their knowledge?</w:t>
            </w:r>
          </w:p>
        </w:tc>
        <w:tc>
          <w:tcPr>
            <w:shd w:fill="bfbfbf" w:val="clear"/>
            <w:vAlign w:val="center"/>
          </w:tcPr>
          <w:p w:rsidR="00000000" w:rsidDel="00000000" w:rsidP="00000000" w:rsidRDefault="00000000" w:rsidRPr="00000000" w14:paraId="0000021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1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video or audio recording?</w:t>
            </w:r>
          </w:p>
        </w:tc>
        <w:tc>
          <w:tcPr>
            <w:shd w:fill="bfbfbf" w:val="clear"/>
            <w:vAlign w:val="center"/>
          </w:tcPr>
          <w:p w:rsidR="00000000" w:rsidDel="00000000" w:rsidP="00000000" w:rsidRDefault="00000000" w:rsidRPr="00000000" w14:paraId="0000021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1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Access to personal or confidential information without the participants’ specific consent?</w:t>
            </w:r>
          </w:p>
        </w:tc>
        <w:tc>
          <w:tcPr>
            <w:shd w:fill="bfbfbf" w:val="clear"/>
            <w:vAlign w:val="center"/>
          </w:tcPr>
          <w:p w:rsidR="00000000" w:rsidDel="00000000" w:rsidP="00000000" w:rsidRDefault="00000000" w:rsidRPr="00000000" w14:paraId="0000021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1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questions, test stimuli, presentation that may be experienced as physically, mentally or emotionally harmful / offensive?</w:t>
            </w:r>
          </w:p>
        </w:tc>
        <w:tc>
          <w:tcPr>
            <w:shd w:fill="bfbfbf" w:val="clear"/>
            <w:vAlign w:val="center"/>
          </w:tcPr>
          <w:p w:rsidR="00000000" w:rsidDel="00000000" w:rsidP="00000000" w:rsidRDefault="00000000" w:rsidRPr="00000000" w14:paraId="0000021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1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Performance of any acts which may cause embarrassment or affect self-esteem?</w:t>
            </w:r>
          </w:p>
        </w:tc>
        <w:tc>
          <w:tcPr>
            <w:shd w:fill="bfbfbf" w:val="clear"/>
            <w:vAlign w:val="center"/>
          </w:tcPr>
          <w:p w:rsidR="00000000" w:rsidDel="00000000" w:rsidP="00000000" w:rsidRDefault="00000000" w:rsidRPr="00000000" w14:paraId="0000021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1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2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Investigation of participants involved in illegal activities?</w:t>
            </w:r>
          </w:p>
        </w:tc>
        <w:tc>
          <w:tcPr>
            <w:shd w:fill="bfbfbf" w:val="clear"/>
            <w:vAlign w:val="center"/>
          </w:tcPr>
          <w:p w:rsidR="00000000" w:rsidDel="00000000" w:rsidP="00000000" w:rsidRDefault="00000000" w:rsidRPr="00000000" w14:paraId="0000022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2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procedures that involve deception?</w:t>
            </w:r>
          </w:p>
        </w:tc>
        <w:tc>
          <w:tcPr>
            <w:shd w:fill="bfbfbf" w:val="clear"/>
            <w:vAlign w:val="center"/>
          </w:tcPr>
          <w:p w:rsidR="00000000" w:rsidDel="00000000" w:rsidP="00000000" w:rsidRDefault="00000000" w:rsidRPr="00000000" w14:paraId="0000022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2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Administration of any substance, agent or placebo?</w:t>
            </w:r>
          </w:p>
        </w:tc>
        <w:tc>
          <w:tcPr>
            <w:shd w:fill="bfbfbf" w:val="clear"/>
            <w:vAlign w:val="center"/>
          </w:tcPr>
          <w:p w:rsidR="00000000" w:rsidDel="00000000" w:rsidP="00000000" w:rsidRDefault="00000000" w:rsidRPr="00000000" w14:paraId="0000022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2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Working with live vertebrate animals?</w:t>
            </w:r>
          </w:p>
        </w:tc>
        <w:tc>
          <w:tcPr>
            <w:shd w:fill="bfbfbf" w:val="clear"/>
            <w:vAlign w:val="center"/>
          </w:tcPr>
          <w:p w:rsidR="00000000" w:rsidDel="00000000" w:rsidP="00000000" w:rsidRDefault="00000000" w:rsidRPr="00000000" w14:paraId="0000022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2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2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primary data collection methods, please explain in this box</w:t>
            </w:r>
          </w:p>
          <w:p w:rsidR="00000000" w:rsidDel="00000000" w:rsidP="00000000" w:rsidRDefault="00000000" w:rsidRPr="00000000" w14:paraId="0000022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2F">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30">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31">
            <w:pPr>
              <w:contextualSpacing w:val="0"/>
              <w:jc w:val="center"/>
              <w:rPr>
                <w:rFonts w:ascii="Arial" w:cs="Arial" w:eastAsia="Arial" w:hAnsi="Arial"/>
                <w:b w:val="1"/>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32">
      <w:pPr>
        <w:contextualSpacing w:val="0"/>
        <w:rPr>
          <w:rFonts w:ascii="Arial" w:cs="Arial" w:eastAsia="Arial" w:hAnsi="Arial"/>
        </w:rPr>
      </w:pPr>
      <w:r w:rsidDel="00000000" w:rsidR="00000000" w:rsidRPr="00000000">
        <w:rPr>
          <w:rtl w:val="0"/>
        </w:rPr>
      </w:r>
    </w:p>
    <w:p w:rsidR="00000000" w:rsidDel="00000000" w:rsidP="00000000" w:rsidRDefault="00000000" w:rsidRPr="00000000" w14:paraId="00000233">
      <w:pPr>
        <w:contextualSpacing w:val="0"/>
        <w:jc w:val="both"/>
        <w:rPr>
          <w:rFonts w:ascii="Arial" w:cs="Arial" w:eastAsia="Arial" w:hAnsi="Arial"/>
          <w:sz w:val="22"/>
          <w:szCs w:val="22"/>
        </w:rPr>
      </w:pPr>
      <w:r w:rsidDel="00000000" w:rsidR="00000000" w:rsidRPr="00000000">
        <w:rPr>
          <w:rFonts w:ascii="Arial" w:cs="Arial" w:eastAsia="Arial" w:hAnsi="Arial"/>
          <w:sz w:val="22"/>
          <w:szCs w:val="22"/>
          <w:rtl w:val="0"/>
        </w:rPr>
        <w:t xml:space="preserve">If NO to every question, then the research activity is (ethically) low risk and </w:t>
      </w:r>
      <w:r w:rsidDel="00000000" w:rsidR="00000000" w:rsidRPr="00000000">
        <w:rPr>
          <w:rFonts w:ascii="Arial" w:cs="Arial" w:eastAsia="Arial" w:hAnsi="Arial"/>
          <w:b w:val="1"/>
          <w:sz w:val="22"/>
          <w:szCs w:val="22"/>
          <w:rtl w:val="0"/>
        </w:rPr>
        <w:t xml:space="preserve">may</w:t>
      </w:r>
      <w:r w:rsidDel="00000000" w:rsidR="00000000" w:rsidRPr="00000000">
        <w:rPr>
          <w:rFonts w:ascii="Arial" w:cs="Arial" w:eastAsia="Arial" w:hAnsi="Arial"/>
          <w:sz w:val="22"/>
          <w:szCs w:val="22"/>
          <w:rtl w:val="0"/>
        </w:rPr>
        <w:t xml:space="preserve"> be exempt from </w:t>
      </w:r>
      <w:r w:rsidDel="00000000" w:rsidR="00000000" w:rsidRPr="00000000">
        <w:rPr>
          <w:rFonts w:ascii="Arial" w:cs="Arial" w:eastAsia="Arial" w:hAnsi="Arial"/>
          <w:b w:val="1"/>
          <w:sz w:val="22"/>
          <w:szCs w:val="22"/>
          <w:rtl w:val="0"/>
        </w:rPr>
        <w:t xml:space="preserve">some</w:t>
      </w:r>
      <w:r w:rsidDel="00000000" w:rsidR="00000000" w:rsidRPr="00000000">
        <w:rPr>
          <w:rFonts w:ascii="Arial" w:cs="Arial" w:eastAsia="Arial" w:hAnsi="Arial"/>
          <w:sz w:val="22"/>
          <w:szCs w:val="22"/>
          <w:rtl w:val="0"/>
        </w:rPr>
        <w:t xml:space="preserve"> of the following sections (please refer to Guidance Notes).</w:t>
      </w:r>
    </w:p>
    <w:p w:rsidR="00000000" w:rsidDel="00000000" w:rsidP="00000000" w:rsidRDefault="00000000" w:rsidRPr="00000000" w14:paraId="0000023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3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to any question, then no research activity should be undertaken until full ethical approval has been obtained. </w:t>
      </w:r>
    </w:p>
    <w:p w:rsidR="00000000" w:rsidDel="00000000" w:rsidP="00000000" w:rsidRDefault="00000000" w:rsidRPr="00000000" w14:paraId="00000236">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7">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8">
      <w:pPr>
        <w:contextualSpacing w:val="0"/>
        <w:rPr>
          <w:rFonts w:ascii="Arial" w:cs="Arial" w:eastAsia="Arial" w:hAnsi="Arial"/>
          <w:b w:val="1"/>
          <w:sz w:val="22"/>
          <w:szCs w:val="22"/>
        </w:rPr>
      </w:pPr>
      <w:r w:rsidDel="00000000" w:rsidR="00000000" w:rsidRPr="00000000">
        <w:br w:type="page"/>
      </w:r>
      <w:r w:rsidDel="00000000" w:rsidR="00000000" w:rsidRPr="00000000">
        <w:rPr>
          <w:rtl w:val="0"/>
        </w:rPr>
      </w:r>
    </w:p>
    <w:p w:rsidR="00000000" w:rsidDel="00000000" w:rsidP="00000000" w:rsidRDefault="00000000" w:rsidRPr="00000000" w14:paraId="00000239">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G: Intended Participants</w:t>
      </w:r>
    </w:p>
    <w:p w:rsidR="00000000" w:rsidDel="00000000" w:rsidP="00000000" w:rsidRDefault="00000000" w:rsidRPr="00000000" w14:paraId="0000023A">
      <w:pPr>
        <w:contextualSpacing w:val="0"/>
        <w:rPr>
          <w:rFonts w:ascii="Arial" w:cs="Arial" w:eastAsia="Arial" w:hAnsi="Arial"/>
          <w:sz w:val="16"/>
          <w:szCs w:val="16"/>
        </w:rPr>
      </w:pPr>
      <w:r w:rsidDel="00000000" w:rsidR="00000000" w:rsidRPr="00000000">
        <w:rPr>
          <w:rtl w:val="0"/>
        </w:rPr>
      </w:r>
    </w:p>
    <w:tbl>
      <w:tblPr>
        <w:tblStyle w:val="Table1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shd w:fill="f2f2f2" w:val="clear"/>
          </w:tcPr>
          <w:p w:rsidR="00000000" w:rsidDel="00000000" w:rsidP="00000000" w:rsidRDefault="00000000" w:rsidRPr="00000000" w14:paraId="0000023B">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Who are the intended participants:</w:t>
            </w:r>
          </w:p>
        </w:tc>
        <w:tc>
          <w:tcPr>
            <w:shd w:fill="f2f2f2" w:val="clear"/>
          </w:tcPr>
          <w:p w:rsidR="00000000" w:rsidDel="00000000" w:rsidP="00000000" w:rsidRDefault="00000000" w:rsidRPr="00000000" w14:paraId="0000023C">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D">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tcPr>
          <w:p w:rsidR="00000000" w:rsidDel="00000000" w:rsidP="00000000" w:rsidRDefault="00000000" w:rsidRPr="00000000" w14:paraId="0000023E">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3F">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24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Students or staff at the University?</w:t>
            </w:r>
          </w:p>
        </w:tc>
        <w:tc>
          <w:tcPr>
            <w:shd w:fill="bfbfbf" w:val="clear"/>
            <w:vAlign w:val="center"/>
          </w:tcPr>
          <w:p w:rsidR="00000000" w:rsidDel="00000000" w:rsidP="00000000" w:rsidRDefault="00000000" w:rsidRPr="00000000" w14:paraId="0000024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Adults (over the age of 18 and competent to give consent)?</w:t>
            </w:r>
          </w:p>
        </w:tc>
        <w:tc>
          <w:tcPr>
            <w:shd w:fill="bfbfbf" w:val="clear"/>
            <w:vAlign w:val="center"/>
          </w:tcPr>
          <w:p w:rsidR="00000000" w:rsidDel="00000000" w:rsidP="00000000" w:rsidRDefault="00000000" w:rsidRPr="00000000" w14:paraId="0000024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4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Vulnerable adults?</w:t>
            </w:r>
          </w:p>
        </w:tc>
        <w:tc>
          <w:tcPr>
            <w:shd w:fill="bfbfbf" w:val="clear"/>
            <w:vAlign w:val="center"/>
          </w:tcPr>
          <w:p w:rsidR="00000000" w:rsidDel="00000000" w:rsidP="00000000" w:rsidRDefault="00000000" w:rsidRPr="00000000" w14:paraId="0000024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Children under 18?</w:t>
            </w:r>
          </w:p>
        </w:tc>
        <w:tc>
          <w:tcPr>
            <w:shd w:fill="bfbfbf" w:val="clear"/>
            <w:vAlign w:val="center"/>
          </w:tcPr>
          <w:p w:rsidR="00000000" w:rsidDel="00000000" w:rsidP="00000000" w:rsidRDefault="00000000" w:rsidRPr="00000000" w14:paraId="0000024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4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Prisoners?</w:t>
            </w:r>
          </w:p>
        </w:tc>
        <w:tc>
          <w:tcPr>
            <w:shd w:fill="bfbfbf" w:val="clear"/>
            <w:vAlign w:val="center"/>
          </w:tcPr>
          <w:p w:rsidR="00000000" w:rsidDel="00000000" w:rsidP="00000000" w:rsidRDefault="00000000" w:rsidRPr="00000000" w14:paraId="0000024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4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4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Young offenders?</w:t>
            </w:r>
          </w:p>
        </w:tc>
        <w:tc>
          <w:tcPr>
            <w:shd w:fill="bfbfbf" w:val="clear"/>
            <w:vAlign w:val="center"/>
          </w:tcPr>
          <w:p w:rsidR="00000000" w:rsidDel="00000000" w:rsidP="00000000" w:rsidRDefault="00000000" w:rsidRPr="00000000" w14:paraId="0000025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5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Those who could be considered to have a particularly dependent relationship with the investigator or a gatekeeper?</w:t>
            </w:r>
          </w:p>
        </w:tc>
        <w:tc>
          <w:tcPr>
            <w:shd w:fill="bfbfbf" w:val="clear"/>
            <w:vAlign w:val="center"/>
          </w:tcPr>
          <w:p w:rsidR="00000000" w:rsidDel="00000000" w:rsidP="00000000" w:rsidRDefault="00000000" w:rsidRPr="00000000" w14:paraId="0000025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5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People engaged in illegal activities?</w:t>
            </w:r>
          </w:p>
        </w:tc>
        <w:tc>
          <w:tcPr>
            <w:shd w:fill="bfbfbf" w:val="clear"/>
            <w:vAlign w:val="center"/>
          </w:tcPr>
          <w:p w:rsidR="00000000" w:rsidDel="00000000" w:rsidP="00000000" w:rsidRDefault="00000000" w:rsidRPr="00000000" w14:paraId="0000025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5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Others (please identify):</w:t>
            </w:r>
          </w:p>
          <w:p w:rsidR="00000000" w:rsidDel="00000000" w:rsidP="00000000" w:rsidRDefault="00000000" w:rsidRPr="00000000" w14:paraId="0000025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5A">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25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5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5D">
      <w:pPr>
        <w:contextualSpacing w:val="0"/>
        <w:rPr>
          <w:rFonts w:ascii="Arial" w:cs="Arial" w:eastAsia="Arial" w:hAnsi="Arial"/>
          <w:sz w:val="16"/>
          <w:szCs w:val="16"/>
        </w:rPr>
      </w:pPr>
      <w:r w:rsidDel="00000000" w:rsidR="00000000" w:rsidRPr="00000000">
        <w:rPr>
          <w:rtl w:val="0"/>
        </w:rPr>
      </w:r>
    </w:p>
    <w:tbl>
      <w:tblPr>
        <w:tblStyle w:val="Table11"/>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25E">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Participant numbers and source</w:t>
            </w:r>
          </w:p>
          <w:p w:rsidR="00000000" w:rsidDel="00000000" w:rsidP="00000000" w:rsidRDefault="00000000" w:rsidRPr="00000000" w14:paraId="0000025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Provide an estimate of the expected number of participants. How will you identify participants and how will they be recruited? </w:t>
            </w:r>
          </w:p>
        </w:tc>
      </w:tr>
      <w:tr>
        <w:trPr>
          <w:trHeight w:val="400" w:hRule="atLeast"/>
        </w:trPr>
        <w:tc>
          <w:tcPr>
            <w:vAlign w:val="center"/>
          </w:tcPr>
          <w:p w:rsidR="00000000" w:rsidDel="00000000" w:rsidP="00000000" w:rsidRDefault="00000000" w:rsidRPr="00000000" w14:paraId="00000260">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62">
            <w:pPr>
              <w:contextualSpacing w:val="0"/>
              <w:rPr>
                <w:rFonts w:ascii="Arial" w:cs="Arial" w:eastAsia="Arial" w:hAnsi="Arial"/>
                <w:b w:val="1"/>
                <w:sz w:val="22"/>
                <w:szCs w:val="22"/>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63">
      <w:pPr>
        <w:contextualSpacing w:val="0"/>
        <w:rPr>
          <w:rFonts w:ascii="Arial" w:cs="Arial" w:eastAsia="Arial" w:hAnsi="Arial"/>
          <w:sz w:val="16"/>
          <w:szCs w:val="16"/>
        </w:rPr>
      </w:pPr>
      <w:r w:rsidDel="00000000" w:rsidR="00000000" w:rsidRPr="00000000">
        <w:rPr>
          <w:rtl w:val="0"/>
        </w:rPr>
      </w:r>
    </w:p>
    <w:tbl>
      <w:tblPr>
        <w:tblStyle w:val="Table12"/>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264">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65">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66">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67">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tcPr>
          <w:p w:rsidR="00000000" w:rsidDel="00000000" w:rsidP="00000000" w:rsidRDefault="00000000" w:rsidRPr="00000000" w14:paraId="00000268">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69">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26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describe the main research procedures to participants in advance, so that they are informed about what to expect?</w:t>
            </w:r>
          </w:p>
        </w:tc>
        <w:tc>
          <w:tcPr>
            <w:shd w:fill="bfbfbf" w:val="clear"/>
            <w:vAlign w:val="center"/>
          </w:tcPr>
          <w:p w:rsidR="00000000" w:rsidDel="00000000" w:rsidP="00000000" w:rsidRDefault="00000000" w:rsidRPr="00000000" w14:paraId="0000026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6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6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participation is voluntary?</w:t>
            </w:r>
          </w:p>
        </w:tc>
        <w:tc>
          <w:tcPr>
            <w:shd w:fill="bfbfbf" w:val="clear"/>
            <w:vAlign w:val="center"/>
          </w:tcPr>
          <w:p w:rsidR="00000000" w:rsidDel="00000000" w:rsidP="00000000" w:rsidRDefault="00000000" w:rsidRPr="00000000" w14:paraId="0000026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7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obtain written consent for participation?</w:t>
            </w:r>
          </w:p>
        </w:tc>
        <w:tc>
          <w:tcPr>
            <w:shd w:fill="bfbfbf" w:val="clear"/>
            <w:vAlign w:val="center"/>
          </w:tcPr>
          <w:p w:rsidR="00000000" w:rsidDel="00000000" w:rsidP="00000000" w:rsidRDefault="00000000" w:rsidRPr="00000000" w14:paraId="0000027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7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explain to participants that refusal to participate in the research will not affect their treatment or education (if relevant)?</w:t>
            </w:r>
          </w:p>
        </w:tc>
        <w:tc>
          <w:tcPr>
            <w:shd w:fill="bfbfbf" w:val="clear"/>
            <w:vAlign w:val="center"/>
          </w:tcPr>
          <w:p w:rsidR="00000000" w:rsidDel="00000000" w:rsidP="00000000" w:rsidRDefault="00000000" w:rsidRPr="00000000" w14:paraId="0000027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7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the research is observational, will you ask participants for their consent to being observed?</w:t>
            </w:r>
          </w:p>
        </w:tc>
        <w:tc>
          <w:tcPr>
            <w:shd w:fill="bfbfbf" w:val="clear"/>
            <w:vAlign w:val="center"/>
          </w:tcPr>
          <w:p w:rsidR="00000000" w:rsidDel="00000000" w:rsidP="00000000" w:rsidRDefault="00000000" w:rsidRPr="00000000" w14:paraId="0000027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7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7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they may withdraw from the research at any time and for any reason?</w:t>
            </w:r>
          </w:p>
        </w:tc>
        <w:tc>
          <w:tcPr>
            <w:shd w:fill="bfbfbf" w:val="clear"/>
            <w:vAlign w:val="center"/>
          </w:tcPr>
          <w:p w:rsidR="00000000" w:rsidDel="00000000" w:rsidP="00000000" w:rsidRDefault="00000000" w:rsidRPr="00000000" w14:paraId="0000027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8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With questionnaires, will you give participants the option of omitting questions they do not want to answer?</w:t>
            </w:r>
          </w:p>
        </w:tc>
        <w:tc>
          <w:tcPr>
            <w:shd w:fill="bfbfbf" w:val="clear"/>
            <w:vAlign w:val="center"/>
          </w:tcPr>
          <w:p w:rsidR="00000000" w:rsidDel="00000000" w:rsidP="00000000" w:rsidRDefault="00000000" w:rsidRPr="00000000" w14:paraId="0000028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8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tell participants that their data will be treated with full confidentiality and that, if published, it will not be identifiable as theirs?</w:t>
            </w:r>
          </w:p>
        </w:tc>
        <w:tc>
          <w:tcPr>
            <w:shd w:fill="bfbfbf" w:val="clear"/>
            <w:vAlign w:val="center"/>
          </w:tcPr>
          <w:p w:rsidR="00000000" w:rsidDel="00000000" w:rsidP="00000000" w:rsidRDefault="00000000" w:rsidRPr="00000000" w14:paraId="0000028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8A">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you debrief participants at the end of their participation, in a way appropriate to the type of research undertaken?</w:t>
            </w:r>
          </w:p>
        </w:tc>
        <w:tc>
          <w:tcPr>
            <w:shd w:fill="bfbfbf" w:val="clear"/>
            <w:vAlign w:val="center"/>
          </w:tcPr>
          <w:p w:rsidR="00000000" w:rsidDel="00000000" w:rsidP="00000000" w:rsidRDefault="00000000" w:rsidRPr="00000000" w14:paraId="0000028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8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28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NO</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of above questions, please give an explanation </w:t>
            </w:r>
          </w:p>
        </w:tc>
      </w:tr>
      <w:tr>
        <w:trPr>
          <w:trHeight w:val="400" w:hRule="atLeast"/>
        </w:trPr>
        <w:tc>
          <w:tcPr>
            <w:gridSpan w:val="4"/>
            <w:vAlign w:val="center"/>
          </w:tcPr>
          <w:p w:rsidR="00000000" w:rsidDel="00000000" w:rsidP="00000000" w:rsidRDefault="00000000" w:rsidRPr="00000000" w14:paraId="00000292">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3">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9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98">
      <w:pPr>
        <w:contextualSpacing w:val="0"/>
        <w:rPr/>
      </w:pPr>
      <w:r w:rsidDel="00000000" w:rsidR="00000000" w:rsidRPr="00000000">
        <w:br w:type="page"/>
      </w:r>
      <w:r w:rsidDel="00000000" w:rsidR="00000000" w:rsidRPr="00000000">
        <w:rPr>
          <w:rtl w:val="0"/>
        </w:rPr>
      </w:r>
    </w:p>
    <w:tbl>
      <w:tblPr>
        <w:tblStyle w:val="Table13"/>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629"/>
        <w:gridCol w:w="1134"/>
        <w:gridCol w:w="992"/>
        <w:gridCol w:w="1134"/>
        <w:tblGridChange w:id="0">
          <w:tblGrid>
            <w:gridCol w:w="6629"/>
            <w:gridCol w:w="1134"/>
            <w:gridCol w:w="992"/>
            <w:gridCol w:w="1134"/>
          </w:tblGrid>
        </w:tblGridChange>
      </w:tblGrid>
      <w:tr>
        <w:tc>
          <w:tcPr>
            <w:shd w:fill="f2f2f2" w:val="clear"/>
          </w:tcPr>
          <w:p w:rsidR="00000000" w:rsidDel="00000000" w:rsidP="00000000" w:rsidRDefault="00000000" w:rsidRPr="00000000" w14:paraId="00000299">
            <w:pPr>
              <w:contextualSpacing w:val="0"/>
              <w:jc w:val="both"/>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Information for participants:</w:t>
            </w:r>
          </w:p>
        </w:tc>
        <w:tc>
          <w:tcPr>
            <w:shd w:fill="f2f2f2" w:val="clear"/>
            <w:vAlign w:val="bottom"/>
          </w:tcPr>
          <w:p w:rsidR="00000000" w:rsidDel="00000000" w:rsidP="00000000" w:rsidRDefault="00000000" w:rsidRPr="00000000" w14:paraId="0000029A">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9B">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29C">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shd w:fill="f2f2f2" w:val="clear"/>
            <w:vAlign w:val="bottom"/>
          </w:tcPr>
          <w:p w:rsidR="00000000" w:rsidDel="00000000" w:rsidP="00000000" w:rsidRDefault="00000000" w:rsidRPr="00000000" w14:paraId="0000029D">
            <w:pPr>
              <w:contextualSpacing w:val="0"/>
              <w:jc w:val="center"/>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9E">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20" w:hRule="atLeast"/>
        </w:trPr>
        <w:tc>
          <w:tcPr>
            <w:shd w:fill="f2f2f2" w:val="clear"/>
            <w:vAlign w:val="center"/>
          </w:tcPr>
          <w:p w:rsidR="00000000" w:rsidDel="00000000" w:rsidP="00000000" w:rsidRDefault="00000000" w:rsidRPr="00000000" w14:paraId="0000029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participants be paid?</w:t>
            </w:r>
          </w:p>
        </w:tc>
        <w:tc>
          <w:tcPr>
            <w:shd w:fill="bfbfbf" w:val="clear"/>
            <w:vAlign w:val="center"/>
          </w:tcPr>
          <w:p w:rsidR="00000000" w:rsidDel="00000000" w:rsidP="00000000" w:rsidRDefault="00000000" w:rsidRPr="00000000" w14:paraId="000002A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A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Is specialist electrical or other equipment to be used with participants?</w:t>
            </w:r>
          </w:p>
        </w:tc>
        <w:tc>
          <w:tcPr>
            <w:shd w:fill="bfbfbf" w:val="clear"/>
            <w:vAlign w:val="center"/>
          </w:tcPr>
          <w:p w:rsidR="00000000" w:rsidDel="00000000" w:rsidP="00000000" w:rsidRDefault="00000000" w:rsidRPr="00000000" w14:paraId="000002A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2A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Are there any financial or other interests to the investigator or University arising from this study?</w:t>
            </w:r>
          </w:p>
        </w:tc>
        <w:tc>
          <w:tcPr>
            <w:shd w:fill="bfbfbf" w:val="clear"/>
            <w:vAlign w:val="center"/>
          </w:tcPr>
          <w:p w:rsidR="00000000" w:rsidDel="00000000" w:rsidP="00000000" w:rsidRDefault="00000000" w:rsidRPr="00000000" w14:paraId="000002A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2A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Will the research activity involve deliberately misleading participants in any way, or the partial or full concealment of the specific study aims?</w:t>
            </w:r>
          </w:p>
        </w:tc>
        <w:tc>
          <w:tcPr>
            <w:shd w:fill="bfbfbf" w:val="clear"/>
            <w:vAlign w:val="center"/>
          </w:tcPr>
          <w:p w:rsidR="00000000" w:rsidDel="00000000" w:rsidP="00000000" w:rsidRDefault="00000000" w:rsidRPr="00000000" w14:paraId="000002A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2A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4"/>
            <w:shd w:fill="f2f2f2" w:val="clear"/>
            <w:vAlign w:val="center"/>
          </w:tcPr>
          <w:p w:rsidR="00000000" w:rsidDel="00000000" w:rsidP="00000000" w:rsidRDefault="00000000" w:rsidRPr="00000000" w14:paraId="000002A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w:t>
            </w:r>
          </w:p>
        </w:tc>
      </w:tr>
      <w:tr>
        <w:trPr>
          <w:trHeight w:val="400" w:hRule="atLeast"/>
        </w:trPr>
        <w:tc>
          <w:tcPr>
            <w:gridSpan w:val="4"/>
            <w:vAlign w:val="center"/>
          </w:tcPr>
          <w:p w:rsidR="00000000" w:rsidDel="00000000" w:rsidP="00000000" w:rsidRDefault="00000000" w:rsidRPr="00000000" w14:paraId="000002B3">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5">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B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BA">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H: Anticipated Risks</w:t>
      </w:r>
    </w:p>
    <w:p w:rsidR="00000000" w:rsidDel="00000000" w:rsidP="00000000" w:rsidRDefault="00000000" w:rsidRPr="00000000" w14:paraId="000002BB">
      <w:pPr>
        <w:contextualSpacing w:val="0"/>
        <w:rPr>
          <w:rFonts w:ascii="Arial" w:cs="Arial" w:eastAsia="Arial" w:hAnsi="Arial"/>
          <w:sz w:val="16"/>
          <w:szCs w:val="16"/>
        </w:rPr>
      </w:pPr>
      <w:r w:rsidDel="00000000" w:rsidR="00000000" w:rsidRPr="00000000">
        <w:rPr>
          <w:rtl w:val="0"/>
        </w:rPr>
      </w:r>
    </w:p>
    <w:tbl>
      <w:tblPr>
        <w:tblStyle w:val="Table14"/>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bottom w:color="000000" w:space="0" w:sz="4" w:val="single"/>
            </w:tcBorders>
            <w:shd w:fill="f2f2f2" w:val="clear"/>
          </w:tcPr>
          <w:p w:rsidR="00000000" w:rsidDel="00000000" w:rsidP="00000000" w:rsidRDefault="00000000" w:rsidRPr="00000000" w14:paraId="000002BC">
            <w:pPr>
              <w:contextualSpacing w:val="0"/>
              <w:rPr>
                <w:rFonts w:ascii="Arial" w:cs="Arial" w:eastAsia="Arial" w:hAnsi="Arial"/>
              </w:rPr>
            </w:pPr>
            <w:r w:rsidDel="00000000" w:rsidR="00000000" w:rsidRPr="00000000">
              <w:rPr>
                <w:rFonts w:ascii="Arial" w:cs="Arial" w:eastAsia="Arial" w:hAnsi="Arial"/>
                <w:b w:val="1"/>
                <w:sz w:val="22"/>
                <w:szCs w:val="22"/>
                <w:rtl w:val="0"/>
              </w:rPr>
              <w:t xml:space="preserve">Outline any anticipated risks that may adversely affect any of the participants, the researchers and/or the University, and the steps that will be taken to address them.</w:t>
            </w:r>
            <w:r w:rsidDel="00000000" w:rsidR="00000000" w:rsidRPr="00000000">
              <w:rPr>
                <w:rFonts w:ascii="Arial" w:cs="Arial" w:eastAsia="Arial" w:hAnsi="Arial"/>
                <w:rtl w:val="0"/>
              </w:rPr>
              <w:t xml:space="preserve"> </w:t>
            </w:r>
          </w:p>
        </w:tc>
      </w:tr>
      <w:tr>
        <w:tc>
          <w:tcPr>
            <w:tcBorders>
              <w:bottom w:color="000000" w:space="0" w:sz="4" w:val="single"/>
            </w:tcBorders>
          </w:tcPr>
          <w:p w:rsidR="00000000" w:rsidDel="00000000" w:rsidP="00000000" w:rsidRDefault="00000000" w:rsidRPr="00000000" w14:paraId="000002BD">
            <w:pPr>
              <w:pStyle w:val="Heading1"/>
              <w:contextualSpacing w:val="0"/>
              <w:rPr>
                <w:rFonts w:ascii="Arial" w:cs="Arial" w:eastAsia="Arial" w:hAnsi="Arial"/>
                <w:sz w:val="16"/>
                <w:szCs w:val="16"/>
              </w:rPr>
            </w:pPr>
            <w:r w:rsidDel="00000000" w:rsidR="00000000" w:rsidRPr="00000000">
              <w:rPr>
                <w:rtl w:val="0"/>
              </w:rPr>
            </w:r>
          </w:p>
        </w:tc>
      </w:tr>
      <w:tr>
        <w:tc>
          <w:tcPr>
            <w:tcBorders>
              <w:bottom w:color="000000" w:space="0" w:sz="4" w:val="single"/>
            </w:tcBorders>
            <w:shd w:fill="f2f2f2" w:val="clear"/>
          </w:tcPr>
          <w:p w:rsidR="00000000" w:rsidDel="00000000" w:rsidP="00000000" w:rsidRDefault="00000000" w:rsidRPr="00000000" w14:paraId="000002BE">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participants</w:t>
            </w:r>
            <w:r w:rsidDel="00000000" w:rsidR="00000000" w:rsidRPr="00000000">
              <w:rPr>
                <w:rtl w:val="0"/>
              </w:rPr>
            </w:r>
          </w:p>
          <w:p w:rsidR="00000000" w:rsidDel="00000000" w:rsidP="00000000" w:rsidRDefault="00000000" w:rsidRPr="00000000" w14:paraId="000002B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emotional distress, financial disclosure, physical harm, transfer of personal data, sensitive organisational information</w:t>
            </w:r>
          </w:p>
        </w:tc>
      </w:tr>
      <w:tr>
        <w:tc>
          <w:tcPr>
            <w:tcBorders>
              <w:top w:color="000000" w:space="0" w:sz="4" w:val="single"/>
              <w:bottom w:color="000000" w:space="0" w:sz="4" w:val="single"/>
            </w:tcBorders>
          </w:tcPr>
          <w:p w:rsidR="00000000" w:rsidDel="00000000" w:rsidP="00000000" w:rsidRDefault="00000000" w:rsidRPr="00000000" w14:paraId="000002C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My literature review may cause distress to readers or examiners as murder is talked about in depth</w:t>
            </w:r>
          </w:p>
          <w:p w:rsidR="00000000" w:rsidDel="00000000" w:rsidP="00000000" w:rsidRDefault="00000000" w:rsidRPr="00000000" w14:paraId="000002C1">
            <w:pPr>
              <w:contextualSpacing w:val="0"/>
              <w:rPr>
                <w:rFonts w:ascii="Arial" w:cs="Arial" w:eastAsia="Arial" w:hAnsi="Arial"/>
                <w:color w:val="808080"/>
                <w:sz w:val="18"/>
                <w:szCs w:val="18"/>
              </w:rPr>
            </w:pPr>
            <w:r w:rsidDel="00000000" w:rsidR="00000000" w:rsidRPr="00000000">
              <w:rPr>
                <w:rFonts w:ascii="Arial" w:cs="Arial" w:eastAsia="Arial" w:hAnsi="Arial"/>
                <w:color w:val="808080"/>
                <w:sz w:val="18"/>
                <w:szCs w:val="18"/>
                <w:rtl w:val="0"/>
              </w:rPr>
              <w:t xml:space="preserve">(this box should expand as you type)</w:t>
            </w:r>
          </w:p>
        </w:tc>
      </w:tr>
      <w:tr>
        <w:tc>
          <w:tcPr>
            <w:tcBorders>
              <w:bottom w:color="000000" w:space="0" w:sz="4" w:val="single"/>
            </w:tcBorders>
            <w:shd w:fill="f2f2f2" w:val="clear"/>
          </w:tcPr>
          <w:p w:rsidR="00000000" w:rsidDel="00000000" w:rsidP="00000000" w:rsidRDefault="00000000" w:rsidRPr="00000000" w14:paraId="000002C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Del="00000000" w:rsidR="00000000" w:rsidRPr="00000000">
              <w:rPr>
                <w:rFonts w:ascii="Arial" w:cs="Arial" w:eastAsia="Arial" w:hAnsi="Arial"/>
                <w:color w:val="161616"/>
                <w:sz w:val="22"/>
                <w:szCs w:val="22"/>
                <w:rtl w:val="0"/>
              </w:rPr>
              <w:t xml:space="preserve">where applicable, consent procedures should make it clear that if something potentially or actually illegal is discovered in the course of a project, it may need to be disclosed to the proper authorities</w:t>
            </w:r>
            <w:r w:rsidDel="00000000" w:rsidR="00000000" w:rsidRPr="00000000">
              <w:rPr>
                <w:rtl w:val="0"/>
              </w:rPr>
            </w:r>
          </w:p>
        </w:tc>
      </w:tr>
      <w:tr>
        <w:tc>
          <w:tcPr>
            <w:tcBorders>
              <w:top w:color="000000" w:space="0" w:sz="4" w:val="single"/>
              <w:bottom w:color="000000" w:space="0" w:sz="4" w:val="single"/>
            </w:tcBorders>
          </w:tcPr>
          <w:p w:rsidR="00000000" w:rsidDel="00000000" w:rsidP="00000000" w:rsidRDefault="00000000" w:rsidRPr="00000000" w14:paraId="000002C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Resilience is hopefully present in any readers, also they may be rest assured when reading further on about positive interventions and can also seek to question me further about any issues or direction to counselling services.</w:t>
            </w:r>
          </w:p>
          <w:p w:rsidR="00000000" w:rsidDel="00000000" w:rsidP="00000000" w:rsidRDefault="00000000" w:rsidRPr="00000000" w14:paraId="000002C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5">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C6">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Risks to investigator</w:t>
            </w:r>
            <w:r w:rsidDel="00000000" w:rsidR="00000000" w:rsidRPr="00000000">
              <w:rPr>
                <w:rtl w:val="0"/>
              </w:rPr>
            </w:r>
          </w:p>
          <w:p w:rsidR="00000000" w:rsidDel="00000000" w:rsidP="00000000" w:rsidRDefault="00000000" w:rsidRPr="00000000" w14:paraId="000002C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personal safety, physical harm, emotional distress, risk of accusation of harm/impropriety, conflict of interest</w:t>
            </w:r>
          </w:p>
        </w:tc>
      </w:tr>
      <w:tr>
        <w:tc>
          <w:tcPr>
            <w:tcBorders>
              <w:top w:color="000000" w:space="0" w:sz="4" w:val="single"/>
              <w:bottom w:color="000000" w:space="0" w:sz="4" w:val="single"/>
            </w:tcBorders>
          </w:tcPr>
          <w:p w:rsidR="00000000" w:rsidDel="00000000" w:rsidP="00000000" w:rsidRDefault="00000000" w:rsidRPr="00000000" w14:paraId="000002C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Emotional stress due to disturbing accounts and in detail violent/sexually explicit behaviour. Investigator is resilient and able to handle this.</w:t>
            </w:r>
          </w:p>
          <w:p w:rsidR="00000000" w:rsidDel="00000000" w:rsidP="00000000" w:rsidRDefault="00000000" w:rsidRPr="00000000" w14:paraId="000002C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A">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CB">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University/institutional risks</w:t>
            </w:r>
            <w:r w:rsidDel="00000000" w:rsidR="00000000" w:rsidRPr="00000000">
              <w:rPr>
                <w:rtl w:val="0"/>
              </w:rPr>
            </w:r>
          </w:p>
          <w:p w:rsidR="00000000" w:rsidDel="00000000" w:rsidP="00000000" w:rsidRDefault="00000000" w:rsidRPr="00000000" w14:paraId="000002C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example: adverse publicity, financial loss, data protection</w:t>
            </w:r>
          </w:p>
        </w:tc>
      </w:tr>
      <w:tr>
        <w:tc>
          <w:tcPr>
            <w:tcBorders>
              <w:top w:color="000000" w:space="0" w:sz="4" w:val="single"/>
              <w:bottom w:color="000000" w:space="0" w:sz="4" w:val="single"/>
            </w:tcBorders>
          </w:tcPr>
          <w:p w:rsidR="00000000" w:rsidDel="00000000" w:rsidP="00000000" w:rsidRDefault="00000000" w:rsidRPr="00000000" w14:paraId="000002C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w:t>
            </w:r>
          </w:p>
          <w:p w:rsidR="00000000" w:rsidDel="00000000" w:rsidP="00000000" w:rsidRDefault="00000000" w:rsidRPr="00000000" w14:paraId="000002C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CF">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D0">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Adverse outcomes</w:t>
            </w:r>
          </w:p>
          <w:p w:rsidR="00000000" w:rsidDel="00000000" w:rsidP="00000000" w:rsidRDefault="00000000" w:rsidRPr="00000000" w14:paraId="000002D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measures put in place to limit any adverse effects or outcomes of research activity where appropriate. Include any emergency protocols. </w:t>
            </w:r>
          </w:p>
        </w:tc>
      </w:tr>
      <w:tr>
        <w:tc>
          <w:tcPr>
            <w:tcBorders>
              <w:top w:color="000000" w:space="0" w:sz="4" w:val="single"/>
              <w:bottom w:color="000000" w:space="0" w:sz="4" w:val="single"/>
            </w:tcBorders>
          </w:tcPr>
          <w:p w:rsidR="00000000" w:rsidDel="00000000" w:rsidP="00000000" w:rsidRDefault="00000000" w:rsidRPr="00000000" w14:paraId="000002D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None needed.</w:t>
            </w:r>
          </w:p>
          <w:p w:rsidR="00000000" w:rsidDel="00000000" w:rsidP="00000000" w:rsidRDefault="00000000" w:rsidRPr="00000000" w14:paraId="000002D3">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D4">
      <w:pPr>
        <w:contextualSpacing w:val="0"/>
        <w:rPr>
          <w:rFonts w:ascii="Arial" w:cs="Arial" w:eastAsia="Arial" w:hAnsi="Arial"/>
          <w:sz w:val="22"/>
          <w:szCs w:val="22"/>
        </w:rPr>
      </w:pPr>
      <w:r w:rsidDel="00000000" w:rsidR="00000000" w:rsidRPr="00000000">
        <w:rPr>
          <w:rtl w:val="0"/>
        </w:rPr>
      </w:r>
    </w:p>
    <w:tbl>
      <w:tblPr>
        <w:tblStyle w:val="Table15"/>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663"/>
        <w:gridCol w:w="1134"/>
        <w:gridCol w:w="992"/>
        <w:gridCol w:w="1134"/>
        <w:tblGridChange w:id="0">
          <w:tblGrid>
            <w:gridCol w:w="6663"/>
            <w:gridCol w:w="1134"/>
            <w:gridCol w:w="992"/>
            <w:gridCol w:w="1134"/>
          </w:tblGrid>
        </w:tblGridChange>
      </w:tblGrid>
      <w:tr>
        <w:tc>
          <w:tcPr>
            <w:gridSpan w:val="4"/>
            <w:tcBorders>
              <w:top w:color="000000" w:space="0" w:sz="4" w:val="single"/>
              <w:bottom w:color="000000" w:space="0" w:sz="4" w:val="single"/>
            </w:tcBorders>
            <w:shd w:fill="f2f2f2" w:val="clear"/>
          </w:tcPr>
          <w:p w:rsidR="00000000" w:rsidDel="00000000" w:rsidP="00000000" w:rsidRDefault="00000000" w:rsidRPr="00000000" w14:paraId="000002D5">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Disclosure and Barring Service</w:t>
            </w:r>
          </w:p>
        </w:tc>
      </w:tr>
      <w:tr>
        <w:tc>
          <w:tcPr>
            <w:tcBorders>
              <w:top w:color="000000" w:space="0" w:sz="4" w:val="single"/>
              <w:bottom w:color="000000" w:space="0" w:sz="4" w:val="single"/>
            </w:tcBorders>
            <w:shd w:fill="f2f2f2" w:val="clear"/>
          </w:tcPr>
          <w:p w:rsidR="00000000" w:rsidDel="00000000" w:rsidP="00000000" w:rsidRDefault="00000000" w:rsidRPr="00000000" w14:paraId="000002D9">
            <w:pPr>
              <w:contextualSpacing w:val="0"/>
              <w:rPr>
                <w:rFonts w:ascii="Arial" w:cs="Arial" w:eastAsia="Arial" w:hAnsi="Arial"/>
                <w:sz w:val="16"/>
                <w:szCs w:val="16"/>
              </w:rPr>
            </w:pPr>
            <w:r w:rsidDel="00000000" w:rsidR="00000000" w:rsidRPr="00000000">
              <w:rPr>
                <w:rFonts w:ascii="Arial" w:cs="Arial" w:eastAsia="Arial" w:hAnsi="Arial"/>
                <w:sz w:val="22"/>
                <w:szCs w:val="22"/>
                <w:rtl w:val="0"/>
              </w:rPr>
              <w:t xml:space="preserve">If the research activity involves children or vulnerable adults, a Disclosure and Barring Service (DBS) certificate must be obtained before any contact with such participants.</w:t>
            </w:r>
            <w:r w:rsidDel="00000000" w:rsidR="00000000" w:rsidRPr="00000000">
              <w:rPr>
                <w:rtl w:val="0"/>
              </w:rPr>
            </w:r>
          </w:p>
        </w:tc>
        <w:tc>
          <w:tcPr>
            <w:tcBorders>
              <w:top w:color="000000" w:space="0" w:sz="4" w:val="single"/>
              <w:bottom w:color="000000" w:space="0" w:sz="4" w:val="single"/>
            </w:tcBorders>
          </w:tcPr>
          <w:p w:rsidR="00000000" w:rsidDel="00000000" w:rsidP="00000000" w:rsidRDefault="00000000" w:rsidRPr="00000000" w14:paraId="000002DA">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DB">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DC">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DD">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tcBorders>
              <w:top w:color="000000" w:space="0" w:sz="4" w:val="single"/>
              <w:bottom w:color="000000" w:space="0" w:sz="4" w:val="single"/>
            </w:tcBorders>
          </w:tcPr>
          <w:p w:rsidR="00000000" w:rsidDel="00000000" w:rsidP="00000000" w:rsidRDefault="00000000" w:rsidRPr="00000000" w14:paraId="000002DE">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DF">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0">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E1">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c>
          <w:tcPr>
            <w:tcBorders>
              <w:top w:color="000000" w:space="0" w:sz="4" w:val="single"/>
              <w:bottom w:color="000000" w:space="0" w:sz="4" w:val="single"/>
            </w:tcBorders>
          </w:tcPr>
          <w:p w:rsidR="00000000" w:rsidDel="00000000" w:rsidP="00000000" w:rsidRDefault="00000000" w:rsidRPr="00000000" w14:paraId="000002E2">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3">
            <w:pPr>
              <w:contextualSpacing w:val="0"/>
              <w:jc w:val="center"/>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4">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E5">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N/A</w:t>
            </w:r>
          </w:p>
        </w:tc>
      </w:tr>
      <w:tr>
        <w:trPr>
          <w:trHeight w:val="480" w:hRule="atLeast"/>
        </w:trPr>
        <w:tc>
          <w:tcPr>
            <w:tcBorders>
              <w:top w:color="000000" w:space="0" w:sz="4" w:val="single"/>
              <w:bottom w:color="000000" w:space="0" w:sz="4" w:val="single"/>
            </w:tcBorders>
            <w:shd w:fill="f2f2f2" w:val="clear"/>
            <w:vAlign w:val="center"/>
          </w:tcPr>
          <w:p w:rsidR="00000000" w:rsidDel="00000000" w:rsidP="00000000" w:rsidRDefault="00000000" w:rsidRPr="00000000" w14:paraId="000002E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Has a DBS certificate been obtained?</w:t>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E7">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E8">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tcBorders>
              <w:top w:color="000000" w:space="0" w:sz="4" w:val="single"/>
              <w:bottom w:color="000000" w:space="0" w:sz="4" w:val="single"/>
            </w:tcBorders>
            <w:shd w:fill="bfbfbf" w:val="clear"/>
            <w:vAlign w:val="center"/>
          </w:tcPr>
          <w:p w:rsidR="00000000" w:rsidDel="00000000" w:rsidP="00000000" w:rsidRDefault="00000000" w:rsidRPr="00000000" w14:paraId="000002E9">
            <w:pPr>
              <w:contextualSpacing w:val="0"/>
              <w:jc w:val="center"/>
              <w:rPr>
                <w:rFonts w:ascii="Arial" w:cs="Arial" w:eastAsia="Arial" w:hAnsi="Arial"/>
                <w:b w:val="1"/>
                <w:sz w:val="16"/>
                <w:szCs w:val="16"/>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bl>
    <w:p w:rsidR="00000000" w:rsidDel="00000000" w:rsidP="00000000" w:rsidRDefault="00000000" w:rsidRPr="00000000" w14:paraId="000002EA">
      <w:pPr>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2EB">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I: Feedback, Consent and Confidentiality</w:t>
      </w:r>
    </w:p>
    <w:p w:rsidR="00000000" w:rsidDel="00000000" w:rsidP="00000000" w:rsidRDefault="00000000" w:rsidRPr="00000000" w14:paraId="000002EC">
      <w:pPr>
        <w:contextualSpacing w:val="0"/>
        <w:rPr>
          <w:rFonts w:ascii="Arial" w:cs="Arial" w:eastAsia="Arial" w:hAnsi="Arial"/>
          <w:sz w:val="16"/>
          <w:szCs w:val="16"/>
        </w:rPr>
      </w:pPr>
      <w:r w:rsidDel="00000000" w:rsidR="00000000" w:rsidRPr="00000000">
        <w:rPr>
          <w:rtl w:val="0"/>
        </w:rPr>
      </w:r>
    </w:p>
    <w:tbl>
      <w:tblPr>
        <w:tblStyle w:val="Table16"/>
        <w:tblW w:w="9923.0" w:type="dxa"/>
        <w:jc w:val="left"/>
        <w:tblInd w:w="-3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9923"/>
        <w:tblGridChange w:id="0">
          <w:tblGrid>
            <w:gridCol w:w="9923"/>
          </w:tblGrid>
        </w:tblGridChange>
      </w:tblGrid>
      <w:tr>
        <w:tc>
          <w:tcPr>
            <w:tcBorders>
              <w:top w:color="000000" w:space="0" w:sz="4" w:val="single"/>
              <w:bottom w:color="000000" w:space="0" w:sz="4" w:val="single"/>
            </w:tcBorders>
            <w:shd w:fill="f2f2f2" w:val="clear"/>
          </w:tcPr>
          <w:p w:rsidR="00000000" w:rsidDel="00000000" w:rsidP="00000000" w:rsidRDefault="00000000" w:rsidRPr="00000000" w14:paraId="000002ED">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Feedback</w:t>
            </w:r>
            <w:r w:rsidDel="00000000" w:rsidR="00000000" w:rsidRPr="00000000">
              <w:rPr>
                <w:rtl w:val="0"/>
              </w:rPr>
            </w:r>
          </w:p>
          <w:p w:rsidR="00000000" w:rsidDel="00000000" w:rsidP="00000000" w:rsidRDefault="00000000" w:rsidRPr="00000000" w14:paraId="000002E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What feedback will be provided to participants, how will this be done and when? </w:t>
            </w:r>
          </w:p>
        </w:tc>
      </w:tr>
      <w:tr>
        <w:tc>
          <w:tcPr>
            <w:tcBorders>
              <w:top w:color="000000" w:space="0" w:sz="4" w:val="single"/>
              <w:bottom w:color="000000" w:space="0" w:sz="4" w:val="single"/>
            </w:tcBorders>
          </w:tcPr>
          <w:p w:rsidR="00000000" w:rsidDel="00000000" w:rsidP="00000000" w:rsidRDefault="00000000" w:rsidRPr="00000000" w14:paraId="000002EF">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0">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1">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2">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F3">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Informed consent</w:t>
            </w:r>
            <w:r w:rsidDel="00000000" w:rsidR="00000000" w:rsidRPr="00000000">
              <w:rPr>
                <w:rtl w:val="0"/>
              </w:rPr>
            </w:r>
          </w:p>
          <w:p w:rsidR="00000000" w:rsidDel="00000000" w:rsidP="00000000" w:rsidRDefault="00000000" w:rsidRPr="00000000" w14:paraId="000002F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tc>
          <w:tcPr>
            <w:tcBorders>
              <w:top w:color="000000" w:space="0" w:sz="4" w:val="single"/>
              <w:bottom w:color="000000" w:space="0" w:sz="4" w:val="single"/>
            </w:tcBorders>
          </w:tcPr>
          <w:p w:rsidR="00000000" w:rsidDel="00000000" w:rsidP="00000000" w:rsidRDefault="00000000" w:rsidRPr="00000000" w14:paraId="000002F5">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6">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c>
          <w:tcPr>
            <w:tcBorders>
              <w:top w:color="000000" w:space="0" w:sz="4" w:val="single"/>
              <w:bottom w:color="000000" w:space="0" w:sz="4" w:val="single"/>
            </w:tcBorders>
            <w:shd w:fill="f2f2f2" w:val="clear"/>
          </w:tcPr>
          <w:p w:rsidR="00000000" w:rsidDel="00000000" w:rsidP="00000000" w:rsidRDefault="00000000" w:rsidRPr="00000000" w14:paraId="000002F7">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Confidentiality / Anonymity</w:t>
            </w:r>
          </w:p>
          <w:p w:rsidR="00000000" w:rsidDel="00000000" w:rsidP="00000000" w:rsidRDefault="00000000" w:rsidRPr="00000000" w14:paraId="000002F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Set out how anonymity of participants and confidentiality will be ensured in any outputs. If anonymity is not being offered, explain why this is the case. </w:t>
            </w:r>
          </w:p>
        </w:tc>
      </w:tr>
      <w:tr>
        <w:tc>
          <w:tcPr>
            <w:tcBorders>
              <w:top w:color="000000" w:space="0" w:sz="4" w:val="single"/>
              <w:bottom w:color="000000" w:space="0" w:sz="4" w:val="single"/>
            </w:tcBorders>
          </w:tcPr>
          <w:p w:rsidR="00000000" w:rsidDel="00000000" w:rsidP="00000000" w:rsidRDefault="00000000" w:rsidRPr="00000000" w14:paraId="000002F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A">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2F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2FC">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J: Data Protection and Storage</w:t>
      </w:r>
    </w:p>
    <w:p w:rsidR="00000000" w:rsidDel="00000000" w:rsidP="00000000" w:rsidRDefault="00000000" w:rsidRPr="00000000" w14:paraId="000002FD">
      <w:pPr>
        <w:contextualSpacing w:val="0"/>
        <w:rPr>
          <w:rFonts w:ascii="Arial" w:cs="Arial" w:eastAsia="Arial" w:hAnsi="Arial"/>
          <w:b w:val="1"/>
          <w:sz w:val="16"/>
          <w:szCs w:val="16"/>
        </w:rPr>
      </w:pPr>
      <w:r w:rsidDel="00000000" w:rsidR="00000000" w:rsidRPr="00000000">
        <w:rPr>
          <w:rtl w:val="0"/>
        </w:rPr>
      </w:r>
    </w:p>
    <w:p w:rsidR="00000000" w:rsidDel="00000000" w:rsidP="00000000" w:rsidRDefault="00000000" w:rsidRPr="00000000" w14:paraId="000002FE">
      <w:pPr>
        <w:contextualSpacing w:val="0"/>
        <w:jc w:val="both"/>
        <w:rPr>
          <w:rFonts w:ascii="Arial" w:cs="Arial" w:eastAsia="Arial" w:hAnsi="Arial"/>
          <w:b w:val="1"/>
          <w:sz w:val="22"/>
          <w:szCs w:val="22"/>
        </w:rPr>
      </w:pPr>
      <w:r w:rsidDel="00000000" w:rsidR="00000000" w:rsidRPr="00000000">
        <w:rPr>
          <w:rFonts w:ascii="Arial" w:cs="Arial" w:eastAsia="Arial" w:hAnsi="Arial"/>
          <w:color w:val="000000"/>
          <w:sz w:val="22"/>
          <w:szCs w:val="22"/>
          <w:rtl w:val="0"/>
        </w:rPr>
        <w:t xml:space="preserve">In completing this section refer to the University’s Research Data Management Policy and the extensive resources on the University’s Research Data Management web pages (</w:t>
      </w:r>
      <w:hyperlink r:id="rId33">
        <w:r w:rsidDel="00000000" w:rsidR="00000000" w:rsidRPr="00000000">
          <w:rPr>
            <w:rFonts w:ascii="Arial" w:cs="Arial" w:eastAsia="Arial" w:hAnsi="Arial"/>
            <w:color w:val="0000ff"/>
            <w:sz w:val="22"/>
            <w:szCs w:val="22"/>
            <w:u w:val="single"/>
            <w:rtl w:val="0"/>
          </w:rPr>
          <w:t xml:space="preserve">http://uwtsd.ac.uk/library/research-data-management/</w:t>
        </w:r>
      </w:hyperlink>
      <w:r w:rsidDel="00000000" w:rsidR="00000000" w:rsidRPr="00000000">
        <w:rPr>
          <w:rFonts w:ascii="Arial" w:cs="Arial" w:eastAsia="Arial" w:hAnsi="Arial"/>
          <w:color w:val="000000"/>
          <w:sz w:val="22"/>
          <w:szCs w:val="22"/>
          <w:rtl w:val="0"/>
        </w:rPr>
        <w:t xml:space="preserve">).</w:t>
      </w:r>
      <w:r w:rsidDel="00000000" w:rsidR="00000000" w:rsidRPr="00000000">
        <w:rPr>
          <w:rtl w:val="0"/>
        </w:rPr>
      </w:r>
    </w:p>
    <w:tbl>
      <w:tblPr>
        <w:tblStyle w:val="Table17"/>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c>
          <w:tcPr>
            <w:tcBorders>
              <w:top w:color="000000" w:space="0" w:sz="0" w:val="nil"/>
              <w:left w:color="000000" w:space="0" w:sz="0" w:val="nil"/>
            </w:tcBorders>
          </w:tcPr>
          <w:p w:rsidR="00000000" w:rsidDel="00000000" w:rsidP="00000000" w:rsidRDefault="00000000" w:rsidRPr="00000000" w14:paraId="000002FF">
            <w:pPr>
              <w:contextualSpacing w:val="0"/>
              <w:rPr>
                <w:rFonts w:ascii="Arial" w:cs="Arial" w:eastAsia="Arial" w:hAnsi="Arial"/>
                <w:sz w:val="22"/>
                <w:szCs w:val="22"/>
              </w:rPr>
            </w:pPr>
            <w:r w:rsidDel="00000000" w:rsidR="00000000" w:rsidRPr="00000000">
              <w:rPr>
                <w:rtl w:val="0"/>
              </w:rPr>
            </w:r>
          </w:p>
        </w:tc>
        <w:tc>
          <w:tcPr>
            <w:shd w:fill="f2f2f2" w:val="clear"/>
            <w:vAlign w:val="bottom"/>
          </w:tcPr>
          <w:p w:rsidR="00000000" w:rsidDel="00000000" w:rsidP="00000000" w:rsidRDefault="00000000" w:rsidRPr="00000000" w14:paraId="00000300">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bottom"/>
          </w:tcPr>
          <w:p w:rsidR="00000000" w:rsidDel="00000000" w:rsidP="00000000" w:rsidRDefault="00000000" w:rsidRPr="00000000" w14:paraId="00000301">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00" w:hRule="atLeast"/>
        </w:trPr>
        <w:tc>
          <w:tcPr>
            <w:shd w:fill="f2f2f2" w:val="clear"/>
            <w:vAlign w:val="center"/>
          </w:tcPr>
          <w:p w:rsidR="00000000" w:rsidDel="00000000" w:rsidP="00000000" w:rsidRDefault="00000000" w:rsidRPr="00000000" w14:paraId="0000030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the research activity involve personal da</w:t>
            </w:r>
            <w:r w:rsidDel="00000000" w:rsidR="00000000" w:rsidRPr="00000000">
              <w:rPr>
                <w:rFonts w:ascii="Arial" w:cs="Arial" w:eastAsia="Arial" w:hAnsi="Arial"/>
                <w:sz w:val="22"/>
                <w:szCs w:val="22"/>
                <w:shd w:fill="f2f2f2" w:val="clear"/>
                <w:rtl w:val="0"/>
              </w:rPr>
              <w:t xml:space="preserve">t</w:t>
            </w:r>
            <w:r w:rsidDel="00000000" w:rsidR="00000000" w:rsidRPr="00000000">
              <w:rPr>
                <w:rFonts w:ascii="Arial" w:cs="Arial" w:eastAsia="Arial" w:hAnsi="Arial"/>
                <w:sz w:val="22"/>
                <w:szCs w:val="22"/>
                <w:rtl w:val="0"/>
              </w:rPr>
              <w:t xml:space="preserve">a (as defined by the Data Protection Act)?</w:t>
            </w:r>
          </w:p>
        </w:tc>
        <w:tc>
          <w:tcPr>
            <w:shd w:fill="bfbfbf" w:val="clear"/>
            <w:vAlign w:val="center"/>
          </w:tcPr>
          <w:p w:rsidR="00000000" w:rsidDel="00000000" w:rsidP="00000000" w:rsidRDefault="00000000" w:rsidRPr="00000000" w14:paraId="0000030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0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30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308">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A">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0B">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160" w:hRule="atLeast"/>
        </w:trPr>
        <w:tc>
          <w:tcPr>
            <w:gridSpan w:val="3"/>
            <w:vAlign w:val="center"/>
          </w:tcPr>
          <w:p w:rsidR="00000000" w:rsidDel="00000000" w:rsidP="00000000" w:rsidRDefault="00000000" w:rsidRPr="00000000" w14:paraId="0000030E">
            <w:pPr>
              <w:contextualSpacing w:val="0"/>
              <w:rPr>
                <w:rFonts w:ascii="Arial" w:cs="Arial" w:eastAsia="Arial" w:hAnsi="Arial"/>
                <w:sz w:val="16"/>
                <w:szCs w:val="16"/>
              </w:rPr>
            </w:pP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1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Does it involve sensitive personal data (as defined by the Data Protection Act)?</w:t>
            </w:r>
          </w:p>
        </w:tc>
        <w:tc>
          <w:tcPr>
            <w:shd w:fill="bfbfbf" w:val="clear"/>
            <w:vAlign w:val="center"/>
          </w:tcPr>
          <w:p w:rsidR="00000000" w:rsidDel="00000000" w:rsidP="00000000" w:rsidRDefault="00000000" w:rsidRPr="00000000" w14:paraId="0000031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1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31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 provide a</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description of the data and explain why this data needs to be collected:</w:t>
            </w:r>
          </w:p>
        </w:tc>
      </w:tr>
      <w:tr>
        <w:trPr>
          <w:trHeight w:val="400" w:hRule="atLeast"/>
        </w:trPr>
        <w:tc>
          <w:tcPr>
            <w:gridSpan w:val="3"/>
            <w:vAlign w:val="center"/>
          </w:tcPr>
          <w:p w:rsidR="00000000" w:rsidDel="00000000" w:rsidP="00000000" w:rsidRDefault="00000000" w:rsidRPr="00000000" w14:paraId="00000317">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18">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bl>
    <w:p w:rsidR="00000000" w:rsidDel="00000000" w:rsidP="00000000" w:rsidRDefault="00000000" w:rsidRPr="00000000" w14:paraId="0000031B">
      <w:pPr>
        <w:contextualSpacing w:val="0"/>
        <w:rPr>
          <w:rFonts w:ascii="Arial" w:cs="Arial" w:eastAsia="Arial" w:hAnsi="Arial"/>
          <w:sz w:val="16"/>
          <w:szCs w:val="16"/>
        </w:rPr>
      </w:pPr>
      <w:r w:rsidDel="00000000" w:rsidR="00000000" w:rsidRPr="00000000">
        <w:rPr>
          <w:rtl w:val="0"/>
        </w:rPr>
      </w:r>
    </w:p>
    <w:p w:rsidR="00000000" w:rsidDel="00000000" w:rsidP="00000000" w:rsidRDefault="00000000" w:rsidRPr="00000000" w14:paraId="0000031C">
      <w:pPr>
        <w:contextualSpacing w:val="0"/>
        <w:rPr/>
      </w:pPr>
      <w:r w:rsidDel="00000000" w:rsidR="00000000" w:rsidRPr="00000000">
        <w:br w:type="page"/>
      </w:r>
      <w:r w:rsidDel="00000000" w:rsidR="00000000" w:rsidRPr="00000000">
        <w:rPr>
          <w:rtl w:val="0"/>
        </w:rPr>
      </w:r>
    </w:p>
    <w:tbl>
      <w:tblPr>
        <w:tblStyle w:val="Table18"/>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20" w:hRule="atLeast"/>
        </w:trPr>
        <w:tc>
          <w:tcPr>
            <w:shd w:fill="f2f2f2" w:val="clear"/>
            <w:vAlign w:val="center"/>
          </w:tcPr>
          <w:p w:rsidR="00000000" w:rsidDel="00000000" w:rsidP="00000000" w:rsidRDefault="00000000" w:rsidRPr="00000000" w14:paraId="0000031D">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any of the following activities:</w:t>
            </w:r>
            <w:r w:rsidDel="00000000" w:rsidR="00000000" w:rsidRPr="00000000">
              <w:rPr>
                <w:rtl w:val="0"/>
              </w:rPr>
            </w:r>
          </w:p>
        </w:tc>
        <w:tc>
          <w:tcPr>
            <w:shd w:fill="f2f2f2" w:val="clear"/>
            <w:vAlign w:val="center"/>
          </w:tcPr>
          <w:p w:rsidR="00000000" w:rsidDel="00000000" w:rsidP="00000000" w:rsidRDefault="00000000" w:rsidRPr="00000000" w14:paraId="0000031E">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1F">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320">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Electronic transfer of data in any form?</w:t>
            </w:r>
          </w:p>
        </w:tc>
        <w:tc>
          <w:tcPr>
            <w:shd w:fill="bfbfbf" w:val="clear"/>
            <w:vAlign w:val="center"/>
          </w:tcPr>
          <w:p w:rsidR="00000000" w:rsidDel="00000000" w:rsidP="00000000" w:rsidRDefault="00000000" w:rsidRPr="00000000" w14:paraId="0000032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2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others at the University?</w:t>
            </w:r>
          </w:p>
        </w:tc>
        <w:tc>
          <w:tcPr>
            <w:shd w:fill="bfbfbf" w:val="clear"/>
            <w:vAlign w:val="center"/>
          </w:tcPr>
          <w:p w:rsidR="00000000" w:rsidDel="00000000" w:rsidP="00000000" w:rsidRDefault="00000000" w:rsidRPr="00000000" w14:paraId="0000032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32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Sharing of data with other organisations?</w:t>
            </w:r>
          </w:p>
        </w:tc>
        <w:tc>
          <w:tcPr>
            <w:shd w:fill="bfbfbf" w:val="clear"/>
            <w:vAlign w:val="center"/>
          </w:tcPr>
          <w:p w:rsidR="00000000" w:rsidDel="00000000" w:rsidP="00000000" w:rsidRDefault="00000000" w:rsidRPr="00000000" w14:paraId="0000032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2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Export of data outside the European Union or importing of data from outside the UK?</w:t>
            </w:r>
          </w:p>
        </w:tc>
        <w:tc>
          <w:tcPr>
            <w:shd w:fill="bfbfbf" w:val="clear"/>
            <w:vAlign w:val="center"/>
          </w:tcPr>
          <w:p w:rsidR="00000000" w:rsidDel="00000000" w:rsidP="00000000" w:rsidRDefault="00000000" w:rsidRPr="00000000" w14:paraId="0000032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B">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2C">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personal addresses, postcodes, faxes, emails or telephone numbers?</w:t>
            </w:r>
          </w:p>
        </w:tc>
        <w:tc>
          <w:tcPr>
            <w:shd w:fill="bfbfbf" w:val="clear"/>
            <w:vAlign w:val="center"/>
          </w:tcPr>
          <w:p w:rsidR="00000000" w:rsidDel="00000000" w:rsidP="00000000" w:rsidRDefault="00000000" w:rsidRPr="00000000" w14:paraId="0000032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2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2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Publication of data that might allow identification of individuals?</w:t>
            </w:r>
          </w:p>
        </w:tc>
        <w:tc>
          <w:tcPr>
            <w:shd w:fill="bfbfbf" w:val="clear"/>
            <w:vAlign w:val="center"/>
          </w:tcPr>
          <w:p w:rsidR="00000000" w:rsidDel="00000000" w:rsidP="00000000" w:rsidRDefault="00000000" w:rsidRPr="00000000" w14:paraId="0000033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1">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32">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Use of data management system?</w:t>
            </w:r>
          </w:p>
        </w:tc>
        <w:tc>
          <w:tcPr>
            <w:shd w:fill="bfbfbf" w:val="clear"/>
            <w:vAlign w:val="center"/>
          </w:tcPr>
          <w:p w:rsidR="00000000" w:rsidDel="00000000" w:rsidP="00000000" w:rsidRDefault="00000000" w:rsidRPr="00000000" w14:paraId="0000033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35">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Data archiving?</w:t>
            </w:r>
            <w:r w:rsidDel="00000000" w:rsidR="00000000" w:rsidRPr="00000000">
              <w:rPr>
                <w:rtl w:val="0"/>
              </w:rPr>
            </w:r>
          </w:p>
        </w:tc>
        <w:tc>
          <w:tcPr>
            <w:shd w:fill="bfbfbf" w:val="clear"/>
            <w:vAlign w:val="center"/>
          </w:tcPr>
          <w:p w:rsidR="00000000" w:rsidDel="00000000" w:rsidP="00000000" w:rsidRDefault="00000000" w:rsidRPr="00000000" w14:paraId="0000033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3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338">
            <w:pPr>
              <w:spacing w:after="120" w:before="120"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If YES</w:t>
            </w:r>
            <w:r w:rsidDel="00000000" w:rsidR="00000000" w:rsidRPr="00000000">
              <w:rPr>
                <w:rFonts w:ascii="Arial" w:cs="Arial" w:eastAsia="Arial" w:hAnsi="Arial"/>
                <w:b w:val="1"/>
                <w:sz w:val="22"/>
                <w:szCs w:val="22"/>
                <w:rtl w:val="0"/>
              </w:rPr>
              <w:t xml:space="preserve"> </w:t>
            </w:r>
            <w:r w:rsidDel="00000000" w:rsidR="00000000" w:rsidRPr="00000000">
              <w:rPr>
                <w:rFonts w:ascii="Arial" w:cs="Arial" w:eastAsia="Arial" w:hAnsi="Arial"/>
                <w:sz w:val="22"/>
                <w:szCs w:val="22"/>
                <w:rtl w:val="0"/>
              </w:rPr>
              <w:t xml:space="preserve">to any question, please provide full details, explaining how this will be conducted in accordance with the Data Protection Act (and/or any international equivalent):</w:t>
            </w:r>
          </w:p>
        </w:tc>
      </w:tr>
      <w:tr>
        <w:trPr>
          <w:trHeight w:val="400" w:hRule="atLeast"/>
        </w:trPr>
        <w:tc>
          <w:tcPr>
            <w:gridSpan w:val="3"/>
            <w:vAlign w:val="center"/>
          </w:tcPr>
          <w:p w:rsidR="00000000" w:rsidDel="00000000" w:rsidP="00000000" w:rsidRDefault="00000000" w:rsidRPr="00000000" w14:paraId="0000033B">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D">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3E">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41">
      <w:pPr>
        <w:contextualSpacing w:val="0"/>
        <w:rPr>
          <w:rFonts w:ascii="Arial" w:cs="Arial" w:eastAsia="Arial" w:hAnsi="Arial"/>
          <w:sz w:val="16"/>
          <w:szCs w:val="16"/>
        </w:rPr>
      </w:pPr>
      <w:r w:rsidDel="00000000" w:rsidR="00000000" w:rsidRPr="00000000">
        <w:rPr>
          <w:rtl w:val="0"/>
        </w:rPr>
      </w:r>
    </w:p>
    <w:tbl>
      <w:tblPr>
        <w:tblStyle w:val="Table19"/>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7763"/>
        <w:gridCol w:w="992"/>
        <w:gridCol w:w="1134"/>
        <w:tblGridChange w:id="0">
          <w:tblGrid>
            <w:gridCol w:w="7763"/>
            <w:gridCol w:w="992"/>
            <w:gridCol w:w="1134"/>
          </w:tblGrid>
        </w:tblGridChange>
      </w:tblGrid>
      <w:tr>
        <w:trPr>
          <w:trHeight w:val="420" w:hRule="atLeast"/>
        </w:trPr>
        <w:tc>
          <w:tcPr>
            <w:shd w:fill="f2f2f2" w:val="clear"/>
            <w:vAlign w:val="center"/>
          </w:tcPr>
          <w:p w:rsidR="00000000" w:rsidDel="00000000" w:rsidP="00000000" w:rsidRDefault="00000000" w:rsidRPr="00000000" w14:paraId="00000342">
            <w:pPr>
              <w:contextualSpacing w:val="0"/>
              <w:rPr>
                <w:rFonts w:ascii="Arial" w:cs="Arial" w:eastAsia="Arial" w:hAnsi="Arial"/>
                <w:b w:val="1"/>
                <w:sz w:val="22"/>
                <w:szCs w:val="22"/>
              </w:rPr>
            </w:pPr>
            <w:r w:rsidDel="00000000" w:rsidR="00000000" w:rsidRPr="00000000">
              <w:rPr>
                <w:rFonts w:ascii="Arial" w:cs="Arial" w:eastAsia="Arial" w:hAnsi="Arial"/>
                <w:sz w:val="22"/>
                <w:szCs w:val="22"/>
                <w:rtl w:val="0"/>
              </w:rPr>
              <w:t xml:space="preserve">Will the research activity involve storing personal data on one of the following:</w:t>
            </w:r>
            <w:r w:rsidDel="00000000" w:rsidR="00000000" w:rsidRPr="00000000">
              <w:rPr>
                <w:rtl w:val="0"/>
              </w:rPr>
            </w:r>
          </w:p>
        </w:tc>
        <w:tc>
          <w:tcPr>
            <w:shd w:fill="f2f2f2" w:val="clear"/>
            <w:vAlign w:val="center"/>
          </w:tcPr>
          <w:p w:rsidR="00000000" w:rsidDel="00000000" w:rsidP="00000000" w:rsidRDefault="00000000" w:rsidRPr="00000000" w14:paraId="00000343">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YES</w:t>
            </w:r>
          </w:p>
        </w:tc>
        <w:tc>
          <w:tcPr>
            <w:shd w:fill="f2f2f2" w:val="clear"/>
            <w:vAlign w:val="center"/>
          </w:tcPr>
          <w:p w:rsidR="00000000" w:rsidDel="00000000" w:rsidP="00000000" w:rsidRDefault="00000000" w:rsidRPr="00000000" w14:paraId="00000344">
            <w:pPr>
              <w:contextualSpacing w:val="0"/>
              <w:jc w:val="center"/>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NO</w:t>
            </w:r>
          </w:p>
        </w:tc>
      </w:tr>
      <w:tr>
        <w:trPr>
          <w:trHeight w:val="420" w:hRule="atLeast"/>
        </w:trPr>
        <w:tc>
          <w:tcPr>
            <w:shd w:fill="f2f2f2" w:val="clear"/>
            <w:vAlign w:val="center"/>
          </w:tcPr>
          <w:p w:rsidR="00000000" w:rsidDel="00000000" w:rsidP="00000000" w:rsidRDefault="00000000" w:rsidRPr="00000000" w14:paraId="0000034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Manual files (i.e. in paper form)?</w:t>
            </w:r>
          </w:p>
        </w:tc>
        <w:tc>
          <w:tcPr>
            <w:shd w:fill="bfbfbf" w:val="clear"/>
            <w:vAlign w:val="center"/>
          </w:tcPr>
          <w:p w:rsidR="00000000" w:rsidDel="00000000" w:rsidP="00000000" w:rsidRDefault="00000000" w:rsidRPr="00000000" w14:paraId="0000034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7">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48">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University computers?</w:t>
            </w:r>
          </w:p>
        </w:tc>
        <w:tc>
          <w:tcPr>
            <w:shd w:fill="bfbfbf" w:val="clear"/>
            <w:vAlign w:val="center"/>
          </w:tcPr>
          <w:p w:rsidR="00000000" w:rsidDel="00000000" w:rsidP="00000000" w:rsidRDefault="00000000" w:rsidRPr="00000000" w14:paraId="0000034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20" w:hRule="atLeast"/>
        </w:trPr>
        <w:tc>
          <w:tcPr>
            <w:shd w:fill="f2f2f2" w:val="clear"/>
            <w:vAlign w:val="center"/>
          </w:tcPr>
          <w:p w:rsidR="00000000" w:rsidDel="00000000" w:rsidP="00000000" w:rsidRDefault="00000000" w:rsidRPr="00000000" w14:paraId="0000034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Private company computers?</w:t>
            </w:r>
          </w:p>
        </w:tc>
        <w:tc>
          <w:tcPr>
            <w:shd w:fill="bfbfbf" w:val="clear"/>
            <w:vAlign w:val="center"/>
          </w:tcPr>
          <w:p w:rsidR="00000000" w:rsidDel="00000000" w:rsidP="00000000" w:rsidRDefault="00000000" w:rsidRPr="00000000" w14:paraId="0000034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4D">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4E">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Home or other personal computers?</w:t>
            </w:r>
          </w:p>
        </w:tc>
        <w:tc>
          <w:tcPr>
            <w:shd w:fill="bfbfbf" w:val="clear"/>
            <w:vAlign w:val="center"/>
          </w:tcPr>
          <w:p w:rsidR="00000000" w:rsidDel="00000000" w:rsidP="00000000" w:rsidRDefault="00000000" w:rsidRPr="00000000" w14:paraId="0000034F">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0">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51">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Laptop computers/ CDs/ Portable disk-drives/ memory sticks?</w:t>
            </w:r>
          </w:p>
        </w:tc>
        <w:tc>
          <w:tcPr>
            <w:shd w:fill="bfbfbf" w:val="clear"/>
            <w:vAlign w:val="center"/>
          </w:tcPr>
          <w:p w:rsidR="00000000" w:rsidDel="00000000" w:rsidP="00000000" w:rsidRDefault="00000000" w:rsidRPr="00000000" w14:paraId="00000352">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3">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54">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“Cloud” storage or websites?</w:t>
            </w:r>
          </w:p>
        </w:tc>
        <w:tc>
          <w:tcPr>
            <w:shd w:fill="bfbfbf" w:val="clear"/>
            <w:vAlign w:val="center"/>
          </w:tcPr>
          <w:p w:rsidR="00000000" w:rsidDel="00000000" w:rsidP="00000000" w:rsidRDefault="00000000" w:rsidRPr="00000000" w14:paraId="00000355">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shd w:fill="f2f2f2" w:val="clear"/>
            <w:vAlign w:val="center"/>
          </w:tcPr>
          <w:p w:rsidR="00000000" w:rsidDel="00000000" w:rsidP="00000000" w:rsidRDefault="00000000" w:rsidRPr="00000000" w14:paraId="0000035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Other – specify:</w:t>
            </w:r>
          </w:p>
          <w:p w:rsidR="00000000" w:rsidDel="00000000" w:rsidP="00000000" w:rsidRDefault="00000000" w:rsidRPr="00000000" w14:paraId="00000358">
            <w:pPr>
              <w:contextualSpacing w:val="0"/>
              <w:rPr>
                <w:rFonts w:ascii="Arial" w:cs="Arial" w:eastAsia="Arial" w:hAnsi="Arial"/>
                <w:sz w:val="22"/>
                <w:szCs w:val="22"/>
              </w:rPr>
            </w:pPr>
            <w:r w:rsidDel="00000000" w:rsidR="00000000" w:rsidRPr="00000000">
              <w:rPr>
                <w:rtl w:val="0"/>
              </w:rPr>
            </w:r>
          </w:p>
        </w:tc>
        <w:tc>
          <w:tcPr>
            <w:shd w:fill="bfbfbf" w:val="clear"/>
            <w:vAlign w:val="center"/>
          </w:tcPr>
          <w:p w:rsidR="00000000" w:rsidDel="00000000" w:rsidP="00000000" w:rsidRDefault="00000000" w:rsidRPr="00000000" w14:paraId="00000359">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c>
          <w:tcPr>
            <w:shd w:fill="bfbfbf" w:val="clear"/>
            <w:vAlign w:val="center"/>
          </w:tcPr>
          <w:p w:rsidR="00000000" w:rsidDel="00000000" w:rsidP="00000000" w:rsidRDefault="00000000" w:rsidRPr="00000000" w14:paraId="0000035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sz w:val="22"/>
                <w:szCs w:val="22"/>
                <w:rtl w:val="0"/>
              </w:rPr>
              <w:t xml:space="preserve">☒</w:t>
            </w:r>
            <w:r w:rsidDel="00000000" w:rsidR="00000000" w:rsidRPr="00000000">
              <w:rPr>
                <w:rtl w:val="0"/>
              </w:rPr>
            </w:r>
          </w:p>
        </w:tc>
      </w:tr>
      <w:tr>
        <w:trPr>
          <w:trHeight w:val="400" w:hRule="atLeast"/>
        </w:trPr>
        <w:tc>
          <w:tcPr>
            <w:gridSpan w:val="3"/>
            <w:shd w:fill="f2f2f2" w:val="clear"/>
            <w:vAlign w:val="center"/>
          </w:tcPr>
          <w:p w:rsidR="00000000" w:rsidDel="00000000" w:rsidP="00000000" w:rsidRDefault="00000000" w:rsidRPr="00000000" w14:paraId="0000035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For all stored data, explain the measures in place to ensure data confidentiality, including details of password protection, encryption and anonymisation:</w:t>
            </w:r>
          </w:p>
        </w:tc>
      </w:tr>
      <w:tr>
        <w:trPr>
          <w:trHeight w:val="400" w:hRule="atLeast"/>
        </w:trPr>
        <w:tc>
          <w:tcPr>
            <w:gridSpan w:val="3"/>
            <w:vAlign w:val="center"/>
          </w:tcPr>
          <w:p w:rsidR="00000000" w:rsidDel="00000000" w:rsidP="00000000" w:rsidRDefault="00000000" w:rsidRPr="00000000" w14:paraId="0000035E">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5F">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bl>
    <w:p w:rsidR="00000000" w:rsidDel="00000000" w:rsidP="00000000" w:rsidRDefault="00000000" w:rsidRPr="00000000" w14:paraId="00000362">
      <w:pPr>
        <w:contextualSpacing w:val="0"/>
        <w:rPr>
          <w:rFonts w:ascii="Arial" w:cs="Arial" w:eastAsia="Arial" w:hAnsi="Arial"/>
          <w:sz w:val="16"/>
          <w:szCs w:val="16"/>
        </w:rPr>
      </w:pPr>
      <w:r w:rsidDel="00000000" w:rsidR="00000000" w:rsidRPr="00000000">
        <w:rPr>
          <w:rtl w:val="0"/>
        </w:rPr>
      </w:r>
    </w:p>
    <w:tbl>
      <w:tblPr>
        <w:tblStyle w:val="Table20"/>
        <w:tblW w:w="9889.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9889"/>
        <w:tblGridChange w:id="0">
          <w:tblGrid>
            <w:gridCol w:w="9889"/>
          </w:tblGrid>
        </w:tblGridChange>
      </w:tblGrid>
      <w:tr>
        <w:trPr>
          <w:trHeight w:val="400" w:hRule="atLeast"/>
        </w:trPr>
        <w:tc>
          <w:tcPr>
            <w:shd w:fill="f2f2f2" w:val="clear"/>
            <w:vAlign w:val="center"/>
          </w:tcPr>
          <w:p w:rsidR="00000000" w:rsidDel="00000000" w:rsidP="00000000" w:rsidRDefault="00000000" w:rsidRPr="00000000" w14:paraId="00000363">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all who will have access to the data generated by the research activity:</w:t>
            </w:r>
          </w:p>
        </w:tc>
      </w:tr>
      <w:tr>
        <w:trPr>
          <w:trHeight w:val="400" w:hRule="atLeast"/>
        </w:trPr>
        <w:tc>
          <w:tcPr>
            <w:vAlign w:val="center"/>
          </w:tcPr>
          <w:p w:rsidR="00000000" w:rsidDel="00000000" w:rsidP="00000000" w:rsidRDefault="00000000" w:rsidRPr="00000000" w14:paraId="00000364">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5">
            <w:pPr>
              <w:contextualSpacing w:val="0"/>
              <w:rPr/>
            </w:pPr>
            <w:r w:rsidDel="00000000" w:rsidR="00000000" w:rsidRPr="00000000">
              <w:rPr>
                <w:rFonts w:ascii="Arial" w:cs="Arial" w:eastAsia="Arial" w:hAnsi="Arial"/>
                <w:color w:val="808080"/>
                <w:sz w:val="18"/>
                <w:szCs w:val="18"/>
                <w:rtl w:val="0"/>
              </w:rPr>
              <w:t xml:space="preserve">(this box should expand as you type)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366">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List who will have control of, and act as custodian(s) for, data generated by the research activity:</w:t>
            </w:r>
          </w:p>
        </w:tc>
      </w:tr>
      <w:tr>
        <w:trPr>
          <w:trHeight w:val="400" w:hRule="atLeast"/>
        </w:trPr>
        <w:tc>
          <w:tcPr/>
          <w:p w:rsidR="00000000" w:rsidDel="00000000" w:rsidP="00000000" w:rsidRDefault="00000000" w:rsidRPr="00000000" w14:paraId="00000367">
            <w:pPr>
              <w:contextualSpacing w:val="0"/>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368">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r>
        <w:trPr>
          <w:trHeight w:val="400" w:hRule="atLeast"/>
        </w:trPr>
        <w:tc>
          <w:tcPr>
            <w:shd w:fill="f2f2f2" w:val="clear"/>
          </w:tcPr>
          <w:p w:rsidR="00000000" w:rsidDel="00000000" w:rsidP="00000000" w:rsidRDefault="00000000" w:rsidRPr="00000000" w14:paraId="0000036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Give details of data storage arrangements, including where data will be stored, how long for, and in what form. Will data be archived – if so how and if not why not.  </w:t>
            </w:r>
          </w:p>
        </w:tc>
      </w:tr>
      <w:tr>
        <w:trPr>
          <w:trHeight w:val="400" w:hRule="atLeast"/>
        </w:trPr>
        <w:tc>
          <w:tcPr/>
          <w:p w:rsidR="00000000" w:rsidDel="00000000" w:rsidP="00000000" w:rsidRDefault="00000000" w:rsidRPr="00000000" w14:paraId="0000036A">
            <w:pPr>
              <w:contextualSpacing w:val="0"/>
              <w:rPr>
                <w:rFonts w:ascii="Arial" w:cs="Arial" w:eastAsia="Arial" w:hAnsi="Arial"/>
                <w:color w:val="808080"/>
                <w:sz w:val="18"/>
                <w:szCs w:val="18"/>
              </w:rPr>
            </w:pPr>
            <w:r w:rsidDel="00000000" w:rsidR="00000000" w:rsidRPr="00000000">
              <w:rPr>
                <w:rtl w:val="0"/>
              </w:rPr>
            </w:r>
          </w:p>
          <w:p w:rsidR="00000000" w:rsidDel="00000000" w:rsidP="00000000" w:rsidRDefault="00000000" w:rsidRPr="00000000" w14:paraId="0000036B">
            <w:pPr>
              <w:contextualSpacing w:val="0"/>
              <w:rPr/>
            </w:pPr>
            <w:r w:rsidDel="00000000" w:rsidR="00000000" w:rsidRPr="00000000">
              <w:rPr>
                <w:rFonts w:ascii="Arial" w:cs="Arial" w:eastAsia="Arial" w:hAnsi="Arial"/>
                <w:color w:val="808080"/>
                <w:sz w:val="18"/>
                <w:szCs w:val="18"/>
                <w:rtl w:val="0"/>
              </w:rPr>
              <w:t xml:space="preserve"> (this box should expand as you type)</w:t>
            </w:r>
            <w:r w:rsidDel="00000000" w:rsidR="00000000" w:rsidRPr="00000000">
              <w:rPr>
                <w:rtl w:val="0"/>
              </w:rPr>
            </w:r>
          </w:p>
        </w:tc>
      </w:tr>
    </w:tbl>
    <w:p w:rsidR="00000000" w:rsidDel="00000000" w:rsidP="00000000" w:rsidRDefault="00000000" w:rsidRPr="00000000" w14:paraId="0000036C">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6D">
      <w:pPr>
        <w:contextualSpacing w:val="0"/>
        <w:rPr>
          <w:rFonts w:ascii="Arial" w:cs="Arial" w:eastAsia="Arial" w:hAnsi="Arial"/>
          <w:b w:val="1"/>
          <w:sz w:val="22"/>
          <w:szCs w:val="22"/>
        </w:rPr>
      </w:pPr>
      <w:r w:rsidDel="00000000" w:rsidR="00000000" w:rsidRPr="00000000">
        <w:rPr>
          <w:rFonts w:ascii="Arial" w:cs="Arial" w:eastAsia="Arial" w:hAnsi="Arial"/>
          <w:b w:val="1"/>
          <w:sz w:val="22"/>
          <w:szCs w:val="22"/>
          <w:rtl w:val="0"/>
        </w:rPr>
        <w:t xml:space="preserve">SECTION K: Declaration</w:t>
      </w:r>
    </w:p>
    <w:p w:rsidR="00000000" w:rsidDel="00000000" w:rsidP="00000000" w:rsidRDefault="00000000" w:rsidRPr="00000000" w14:paraId="0000036E">
      <w:pPr>
        <w:contextualSpacing w:val="0"/>
        <w:rPr>
          <w:rFonts w:ascii="Arial" w:cs="Arial" w:eastAsia="Arial" w:hAnsi="Arial"/>
          <w:sz w:val="16"/>
          <w:szCs w:val="16"/>
        </w:rPr>
      </w:pPr>
      <w:r w:rsidDel="00000000" w:rsidR="00000000" w:rsidRPr="00000000">
        <w:rPr>
          <w:rtl w:val="0"/>
        </w:rPr>
      </w:r>
    </w:p>
    <w:tbl>
      <w:tblPr>
        <w:tblStyle w:val="Table21"/>
        <w:tblW w:w="9881.0" w:type="dxa"/>
        <w:jc w:val="left"/>
        <w:tblInd w:w="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19"/>
        <w:gridCol w:w="3969"/>
        <w:gridCol w:w="850"/>
        <w:gridCol w:w="1843"/>
        <w:tblGridChange w:id="0">
          <w:tblGrid>
            <w:gridCol w:w="3219"/>
            <w:gridCol w:w="3969"/>
            <w:gridCol w:w="850"/>
            <w:gridCol w:w="1843"/>
          </w:tblGrid>
        </w:tblGridChange>
      </w:tblGrid>
      <w:tr>
        <w:trPr>
          <w:trHeight w:val="1800" w:hRule="atLeast"/>
        </w:trPr>
        <w:tc>
          <w:tcPr>
            <w:gridSpan w:val="4"/>
            <w:shd w:fill="f2f2f2" w:val="clear"/>
            <w:vAlign w:val="center"/>
          </w:tcPr>
          <w:p w:rsidR="00000000" w:rsidDel="00000000" w:rsidP="00000000" w:rsidRDefault="00000000" w:rsidRPr="00000000" w14:paraId="0000036F">
            <w:pPr>
              <w:contextualSpacing w:val="0"/>
              <w:jc w:val="both"/>
              <w:rPr>
                <w:rFonts w:ascii="Arial" w:cs="Arial" w:eastAsia="Arial" w:hAnsi="Arial"/>
                <w:b w:val="1"/>
                <w:color w:val="000000"/>
                <w:sz w:val="22"/>
                <w:szCs w:val="22"/>
              </w:rPr>
            </w:pPr>
            <w:r w:rsidDel="00000000" w:rsidR="00000000" w:rsidRPr="00000000">
              <w:rPr>
                <w:rFonts w:ascii="Arial" w:cs="Arial" w:eastAsia="Arial" w:hAnsi="Arial"/>
                <w:sz w:val="22"/>
                <w:szCs w:val="22"/>
                <w:rtl w:val="0"/>
              </w:rPr>
              <w:t xml:space="preserve">The information which I have provided is correct and complete to the best of my knowledge. I have attempted to identify any risks and issues related to the research activity and acknowledge my obligations and the rights of the participants</w:t>
            </w:r>
            <w:r w:rsidDel="00000000" w:rsidR="00000000" w:rsidRPr="00000000">
              <w:rPr>
                <w:rFonts w:ascii="Arial" w:cs="Arial" w:eastAsia="Arial" w:hAnsi="Arial"/>
                <w:b w:val="1"/>
                <w:color w:val="000000"/>
                <w:sz w:val="22"/>
                <w:szCs w:val="22"/>
                <w:rtl w:val="0"/>
              </w:rPr>
              <w:t xml:space="preserve">.</w:t>
            </w:r>
          </w:p>
          <w:p w:rsidR="00000000" w:rsidDel="00000000" w:rsidP="00000000" w:rsidRDefault="00000000" w:rsidRPr="00000000" w14:paraId="00000370">
            <w:pPr>
              <w:contextualSpacing w:val="0"/>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371">
            <w:pPr>
              <w:contextualSpacing w:val="0"/>
              <w:jc w:val="both"/>
              <w:rPr>
                <w:rFonts w:ascii="Arial" w:cs="Arial" w:eastAsia="Arial" w:hAnsi="Arial"/>
                <w:color w:val="000080"/>
                <w:sz w:val="22"/>
                <w:szCs w:val="22"/>
              </w:rPr>
            </w:pPr>
            <w:r w:rsidDel="00000000" w:rsidR="00000000" w:rsidRPr="00000000">
              <w:rPr>
                <w:rFonts w:ascii="Arial" w:cs="Arial" w:eastAsia="Arial" w:hAnsi="Arial"/>
                <w:sz w:val="22"/>
                <w:szCs w:val="22"/>
                <w:rtl w:val="0"/>
              </w:rPr>
              <w:t xml:space="preserve">In submitting this application I hereby confirm that I undertake to ensure that the above named research activity will meet the University’s </w:t>
            </w:r>
            <w:hyperlink r:id="rId34">
              <w:r w:rsidDel="00000000" w:rsidR="00000000" w:rsidRPr="00000000">
                <w:rPr>
                  <w:rFonts w:ascii="Arial" w:cs="Arial" w:eastAsia="Arial" w:hAnsi="Arial"/>
                  <w:color w:val="0000ff"/>
                  <w:sz w:val="22"/>
                  <w:szCs w:val="22"/>
                  <w:u w:val="single"/>
                  <w:rtl w:val="0"/>
                </w:rPr>
                <w:t xml:space="preserve">Research Ethics and Integrity Code of Practice</w:t>
              </w:r>
            </w:hyperlink>
            <w:r w:rsidDel="00000000" w:rsidR="00000000" w:rsidRPr="00000000">
              <w:rPr>
                <w:rtl w:val="0"/>
              </w:rPr>
            </w:r>
          </w:p>
        </w:tc>
      </w:tr>
      <w:tr>
        <w:trPr>
          <w:trHeight w:val="640" w:hRule="atLeast"/>
        </w:trPr>
        <w:tc>
          <w:tcPr>
            <w:tcBorders>
              <w:right w:color="000000" w:space="0" w:sz="0" w:val="nil"/>
            </w:tcBorders>
            <w:vAlign w:val="center"/>
          </w:tcPr>
          <w:p w:rsidR="00000000" w:rsidDel="00000000" w:rsidP="00000000" w:rsidRDefault="00000000" w:rsidRPr="00000000" w14:paraId="00000375">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Signature of applicant: Kate Rabey- Smith</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376">
            <w:pPr>
              <w:spacing w:after="100" w:before="100" w:lineRule="auto"/>
              <w:contextualSpacing w:val="0"/>
              <w:rPr>
                <w:rFonts w:ascii="Arial" w:cs="Arial" w:eastAsia="Arial" w:hAnsi="Arial"/>
                <w:sz w:val="22"/>
                <w:szCs w:val="22"/>
              </w:rPr>
            </w:pPr>
            <w:r w:rsidDel="00000000" w:rsidR="00000000" w:rsidRPr="00000000">
              <w:rPr>
                <w:rtl w:val="0"/>
              </w:rPr>
            </w:r>
          </w:p>
        </w:tc>
        <w:tc>
          <w:tcPr>
            <w:tcBorders>
              <w:right w:color="000000" w:space="0" w:sz="0" w:val="nil"/>
            </w:tcBorders>
            <w:vAlign w:val="center"/>
          </w:tcPr>
          <w:p w:rsidR="00000000" w:rsidDel="00000000" w:rsidP="00000000" w:rsidRDefault="00000000" w:rsidRPr="00000000" w14:paraId="00000377">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Date:</w:t>
            </w:r>
            <w:r w:rsidDel="00000000" w:rsidR="00000000" w:rsidRPr="00000000">
              <w:rPr>
                <w:rtl w:val="0"/>
              </w:rPr>
            </w:r>
          </w:p>
        </w:tc>
        <w:tc>
          <w:tcPr>
            <w:tcBorders>
              <w:left w:color="000000" w:space="0" w:sz="0" w:val="nil"/>
            </w:tcBorders>
            <w:vAlign w:val="center"/>
          </w:tcPr>
          <w:p w:rsidR="00000000" w:rsidDel="00000000" w:rsidP="00000000" w:rsidRDefault="00000000" w:rsidRPr="00000000" w14:paraId="00000378">
            <w:pPr>
              <w:spacing w:after="100" w:before="100" w:lineRule="auto"/>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01/03/2018</w:t>
            </w:r>
          </w:p>
        </w:tc>
      </w:tr>
    </w:tbl>
    <w:p w:rsidR="00000000" w:rsidDel="00000000" w:rsidP="00000000" w:rsidRDefault="00000000" w:rsidRPr="00000000" w14:paraId="00000379">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7A">
      <w:pPr>
        <w:contextualSpacing w:val="0"/>
        <w:rPr>
          <w:rFonts w:ascii="Arial" w:cs="Arial" w:eastAsia="Arial" w:hAnsi="Arial"/>
          <w:b w:val="1"/>
          <w:i w:val="1"/>
          <w:sz w:val="22"/>
          <w:szCs w:val="22"/>
        </w:rPr>
      </w:pPr>
      <w:r w:rsidDel="00000000" w:rsidR="00000000" w:rsidRPr="00000000">
        <w:rPr>
          <w:rFonts w:ascii="Arial" w:cs="Arial" w:eastAsia="Arial" w:hAnsi="Arial"/>
          <w:b w:val="1"/>
          <w:i w:val="1"/>
          <w:sz w:val="22"/>
          <w:szCs w:val="22"/>
          <w:rtl w:val="0"/>
        </w:rPr>
        <w:t xml:space="preserve">For students:</w:t>
      </w:r>
    </w:p>
    <w:tbl>
      <w:tblPr>
        <w:tblStyle w:val="Table22"/>
        <w:tblW w:w="7195.999999999999"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227"/>
        <w:gridCol w:w="3969"/>
        <w:tblGridChange w:id="0">
          <w:tblGrid>
            <w:gridCol w:w="3227"/>
            <w:gridCol w:w="3969"/>
          </w:tblGrid>
        </w:tblGridChange>
      </w:tblGrid>
      <w:tr>
        <w:trPr>
          <w:trHeight w:val="340" w:hRule="atLeast"/>
        </w:trPr>
        <w:tc>
          <w:tcPr>
            <w:shd w:fill="f2f2f2" w:val="clear"/>
            <w:vAlign w:val="center"/>
          </w:tcPr>
          <w:p w:rsidR="00000000" w:rsidDel="00000000" w:rsidP="00000000" w:rsidRDefault="00000000" w:rsidRPr="00000000" w14:paraId="0000037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Director of Studies/Supervisor:</w:t>
            </w:r>
          </w:p>
        </w:tc>
        <w:tc>
          <w:tcPr>
            <w:shd w:fill="auto" w:val="clear"/>
            <w:vAlign w:val="center"/>
          </w:tcPr>
          <w:p w:rsidR="00000000" w:rsidDel="00000000" w:rsidP="00000000" w:rsidRDefault="00000000" w:rsidRPr="00000000" w14:paraId="0000037C">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Dr C Lohmann-Hancock</w:t>
            </w:r>
          </w:p>
        </w:tc>
      </w:tr>
      <w:tr>
        <w:trPr>
          <w:trHeight w:val="340" w:hRule="atLeast"/>
        </w:trPr>
        <w:tc>
          <w:tcPr>
            <w:shd w:fill="f2f2f2" w:val="clear"/>
            <w:vAlign w:val="center"/>
          </w:tcPr>
          <w:p w:rsidR="00000000" w:rsidDel="00000000" w:rsidP="00000000" w:rsidRDefault="00000000" w:rsidRPr="00000000" w14:paraId="0000037D">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Signature:</w:t>
            </w:r>
          </w:p>
        </w:tc>
        <w:tc>
          <w:tcPr>
            <w:shd w:fill="auto" w:val="clear"/>
            <w:vAlign w:val="center"/>
          </w:tcPr>
          <w:p w:rsidR="00000000" w:rsidDel="00000000" w:rsidP="00000000" w:rsidRDefault="00000000" w:rsidRPr="00000000" w14:paraId="0000037E">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CLH</w:t>
            </w:r>
          </w:p>
          <w:p w:rsidR="00000000" w:rsidDel="00000000" w:rsidP="00000000" w:rsidRDefault="00000000" w:rsidRPr="00000000" w14:paraId="0000037F">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r>
        <w:trPr>
          <w:trHeight w:val="340" w:hRule="atLeast"/>
        </w:trPr>
        <w:tc>
          <w:tcPr>
            <w:shd w:fill="f2f2f2" w:val="clear"/>
            <w:vAlign w:val="center"/>
          </w:tcPr>
          <w:p w:rsidR="00000000" w:rsidDel="00000000" w:rsidP="00000000" w:rsidRDefault="00000000" w:rsidRPr="00000000" w14:paraId="00000380">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Date:</w:t>
            </w:r>
          </w:p>
        </w:tc>
        <w:tc>
          <w:tcPr>
            <w:shd w:fill="auto" w:val="clear"/>
            <w:vAlign w:val="center"/>
          </w:tcPr>
          <w:p w:rsidR="00000000" w:rsidDel="00000000" w:rsidP="00000000" w:rsidRDefault="00000000" w:rsidRPr="00000000" w14:paraId="00000381">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hanging="720"/>
              <w:contextualSpacing w:val="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12/02/2018</w:t>
            </w:r>
          </w:p>
        </w:tc>
      </w:tr>
    </w:tbl>
    <w:p w:rsidR="00000000" w:rsidDel="00000000" w:rsidP="00000000" w:rsidRDefault="00000000" w:rsidRPr="00000000" w14:paraId="00000382">
      <w:pPr>
        <w:contextualSpacing w:val="0"/>
        <w:rPr>
          <w:rFonts w:ascii="Arial" w:cs="Arial" w:eastAsia="Arial" w:hAnsi="Arial"/>
          <w:sz w:val="22"/>
          <w:szCs w:val="22"/>
        </w:rPr>
      </w:pPr>
      <w:r w:rsidDel="00000000" w:rsidR="00000000" w:rsidRPr="00000000">
        <w:rPr>
          <w:rtl w:val="0"/>
        </w:rPr>
      </w:r>
    </w:p>
    <w:p w:rsidR="00000000" w:rsidDel="00000000" w:rsidP="00000000" w:rsidRDefault="00000000" w:rsidRPr="00000000" w14:paraId="00000383">
      <w:pPr>
        <w:contextualSpacing w:val="0"/>
        <w:rPr>
          <w:rFonts w:ascii="Arial" w:cs="Arial" w:eastAsia="Arial" w:hAnsi="Arial"/>
          <w:sz w:val="22"/>
          <w:szCs w:val="22"/>
        </w:rPr>
      </w:pPr>
      <w:r w:rsidDel="00000000" w:rsidR="00000000" w:rsidRPr="00000000">
        <w:rPr>
          <w:rFonts w:ascii="Arial" w:cs="Arial" w:eastAsia="Arial" w:hAnsi="Arial"/>
          <w:b w:val="1"/>
          <w:sz w:val="22"/>
          <w:szCs w:val="22"/>
          <w:rtl w:val="0"/>
        </w:rPr>
        <w:t xml:space="preserve">Checklist: </w:t>
      </w:r>
      <w:r w:rsidDel="00000000" w:rsidR="00000000" w:rsidRPr="00000000">
        <w:rPr>
          <w:rFonts w:ascii="Arial" w:cs="Arial" w:eastAsia="Arial" w:hAnsi="Arial"/>
          <w:sz w:val="22"/>
          <w:szCs w:val="22"/>
          <w:rtl w:val="0"/>
        </w:rPr>
        <w:t xml:space="preserve">Please complete the checklist below to ensure that you have completed the form according to the guidelines and attached any required documentation:</w:t>
      </w:r>
    </w:p>
    <w:tbl>
      <w:tblPr>
        <w:tblStyle w:val="Table23"/>
        <w:tblW w:w="1003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675"/>
        <w:gridCol w:w="9356"/>
        <w:tblGridChange w:id="0">
          <w:tblGrid>
            <w:gridCol w:w="675"/>
            <w:gridCol w:w="9356"/>
          </w:tblGrid>
        </w:tblGridChange>
      </w:tblGrid>
      <w:tr>
        <w:trPr>
          <w:trHeight w:val="480" w:hRule="atLeast"/>
        </w:trPr>
        <w:tc>
          <w:tcPr>
            <w:shd w:fill="bfbfbf" w:val="clear"/>
            <w:vAlign w:val="center"/>
          </w:tcPr>
          <w:p w:rsidR="00000000" w:rsidDel="00000000" w:rsidP="00000000" w:rsidRDefault="00000000" w:rsidRPr="00000000" w14:paraId="00000384">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5">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read the guidance notes supplied before completing the form.</w:t>
            </w:r>
          </w:p>
        </w:tc>
      </w:tr>
      <w:tr>
        <w:trPr>
          <w:trHeight w:val="400" w:hRule="atLeast"/>
        </w:trPr>
        <w:tc>
          <w:tcPr>
            <w:shd w:fill="bfbfbf" w:val="clear"/>
            <w:vAlign w:val="center"/>
          </w:tcPr>
          <w:p w:rsidR="00000000" w:rsidDel="00000000" w:rsidP="00000000" w:rsidRDefault="00000000" w:rsidRPr="00000000" w14:paraId="00000386">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7">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completed </w:t>
            </w:r>
            <w:r w:rsidDel="00000000" w:rsidR="00000000" w:rsidRPr="00000000">
              <w:rPr>
                <w:rFonts w:ascii="Arial" w:cs="Arial" w:eastAsia="Arial" w:hAnsi="Arial"/>
                <w:b w:val="1"/>
                <w:sz w:val="22"/>
                <w:szCs w:val="22"/>
                <w:rtl w:val="0"/>
              </w:rPr>
              <w:t xml:space="preserve">ALL RELEVANT</w:t>
            </w:r>
            <w:r w:rsidDel="00000000" w:rsidR="00000000" w:rsidRPr="00000000">
              <w:rPr>
                <w:rFonts w:ascii="Arial" w:cs="Arial" w:eastAsia="Arial" w:hAnsi="Arial"/>
                <w:sz w:val="22"/>
                <w:szCs w:val="22"/>
                <w:rtl w:val="0"/>
              </w:rPr>
              <w:t xml:space="preserve"> sections of the form in full.</w:t>
            </w:r>
          </w:p>
        </w:tc>
      </w:tr>
      <w:tr>
        <w:trPr>
          <w:trHeight w:val="400" w:hRule="atLeast"/>
        </w:trPr>
        <w:tc>
          <w:tcPr>
            <w:shd w:fill="bfbfbf" w:val="clear"/>
            <w:vAlign w:val="center"/>
          </w:tcPr>
          <w:p w:rsidR="00000000" w:rsidDel="00000000" w:rsidP="00000000" w:rsidRDefault="00000000" w:rsidRPr="00000000" w14:paraId="00000388">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9">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confirm that the research activity has received approval in principle</w:t>
            </w:r>
          </w:p>
        </w:tc>
      </w:tr>
      <w:tr>
        <w:trPr>
          <w:trHeight w:val="480" w:hRule="atLeast"/>
        </w:trPr>
        <w:tc>
          <w:tcPr>
            <w:shd w:fill="bfbfbf" w:val="clear"/>
            <w:vAlign w:val="center"/>
          </w:tcPr>
          <w:p w:rsidR="00000000" w:rsidDel="00000000" w:rsidP="00000000" w:rsidRDefault="00000000" w:rsidRPr="00000000" w14:paraId="0000038A">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B">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have attached a copy of final/interim approval from external organisation (where appropriate)</w:t>
            </w:r>
          </w:p>
        </w:tc>
      </w:tr>
      <w:tr>
        <w:trPr>
          <w:trHeight w:val="620" w:hRule="atLeast"/>
        </w:trPr>
        <w:tc>
          <w:tcPr>
            <w:shd w:fill="bfbfbf" w:val="clear"/>
            <w:vAlign w:val="center"/>
          </w:tcPr>
          <w:p w:rsidR="00000000" w:rsidDel="00000000" w:rsidP="00000000" w:rsidRDefault="00000000" w:rsidRPr="00000000" w14:paraId="0000038C">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D">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it is my responsibility to ensure that the above named research activity will meet the University’s Research Ethics and Integrity Code of Practice.</w:t>
            </w:r>
          </w:p>
        </w:tc>
      </w:tr>
      <w:tr>
        <w:trPr>
          <w:trHeight w:val="960" w:hRule="atLeast"/>
        </w:trPr>
        <w:tc>
          <w:tcPr>
            <w:shd w:fill="bfbfbf" w:val="clear"/>
            <w:vAlign w:val="center"/>
          </w:tcPr>
          <w:p w:rsidR="00000000" w:rsidDel="00000000" w:rsidP="00000000" w:rsidRDefault="00000000" w:rsidRPr="00000000" w14:paraId="0000038E">
            <w:pPr>
              <w:contextualSpacing w:val="0"/>
              <w:jc w:val="center"/>
              <w:rPr>
                <w:rFonts w:ascii="Arial" w:cs="Arial" w:eastAsia="Arial" w:hAnsi="Arial"/>
                <w:sz w:val="22"/>
                <w:szCs w:val="22"/>
              </w:rPr>
            </w:pPr>
            <w:r w:rsidDel="00000000" w:rsidR="00000000" w:rsidRPr="00000000">
              <w:rPr>
                <w:rFonts w:ascii="MS Gothic" w:cs="MS Gothic" w:eastAsia="MS Gothic" w:hAnsi="MS Gothic"/>
                <w:b w:val="1"/>
                <w:rtl w:val="0"/>
              </w:rPr>
              <w:t xml:space="preserve">☒</w:t>
            </w:r>
            <w:r w:rsidDel="00000000" w:rsidR="00000000" w:rsidRPr="00000000">
              <w:rPr>
                <w:rtl w:val="0"/>
              </w:rPr>
            </w:r>
          </w:p>
        </w:tc>
        <w:tc>
          <w:tcPr>
            <w:vAlign w:val="center"/>
          </w:tcPr>
          <w:p w:rsidR="00000000" w:rsidDel="00000000" w:rsidP="00000000" w:rsidRDefault="00000000" w:rsidRPr="00000000" w14:paraId="0000038F">
            <w:pPr>
              <w:contextualSpacing w:val="0"/>
              <w:rPr>
                <w:rFonts w:ascii="Arial" w:cs="Arial" w:eastAsia="Arial" w:hAnsi="Arial"/>
                <w:sz w:val="22"/>
                <w:szCs w:val="22"/>
              </w:rPr>
            </w:pPr>
            <w:r w:rsidDel="00000000" w:rsidR="00000000" w:rsidRPr="00000000">
              <w:rPr>
                <w:rFonts w:ascii="Arial" w:cs="Arial" w:eastAsia="Arial" w:hAnsi="Arial"/>
                <w:sz w:val="22"/>
                <w:szCs w:val="22"/>
                <w:rtl w:val="0"/>
              </w:rPr>
              <w:t xml:space="preserve">I understand that before commencing data collection all documents aimed at respondents (including information sheets, consent forms, questionnaires, interview schedules etc.) must be confirmed by the DoS/Supervisor, module tutor or Head of School.</w:t>
            </w:r>
          </w:p>
        </w:tc>
      </w:tr>
    </w:tbl>
    <w:p w:rsidR="00000000" w:rsidDel="00000000" w:rsidP="00000000" w:rsidRDefault="00000000" w:rsidRPr="00000000" w14:paraId="00000390">
      <w:pPr>
        <w:tabs>
          <w:tab w:val="left" w:pos="5103"/>
        </w:tabs>
        <w:contextualSpacing w:val="0"/>
        <w:rPr>
          <w:rFonts w:ascii="Arial" w:cs="Arial" w:eastAsia="Arial" w:hAnsi="Arial"/>
          <w:b w:val="1"/>
          <w:sz w:val="22"/>
          <w:szCs w:val="22"/>
        </w:rPr>
      </w:pPr>
      <w:r w:rsidDel="00000000" w:rsidR="00000000" w:rsidRPr="00000000">
        <w:rPr>
          <w:rtl w:val="0"/>
        </w:rPr>
      </w:r>
    </w:p>
    <w:p w:rsidR="00000000" w:rsidDel="00000000" w:rsidP="00000000" w:rsidRDefault="00000000" w:rsidRPr="00000000" w14:paraId="00000391">
      <w:pPr>
        <w:contextualSpacing w:val="0"/>
        <w:jc w:val="both"/>
        <w:rPr>
          <w:rFonts w:ascii="Arial" w:cs="Arial" w:eastAsia="Arial" w:hAnsi="Arial"/>
        </w:rPr>
      </w:pPr>
      <w:r w:rsidDel="00000000" w:rsidR="00000000" w:rsidRPr="00000000">
        <w:rPr>
          <w:rtl w:val="0"/>
        </w:rPr>
      </w:r>
    </w:p>
    <w:sectPr>
      <w:type w:val="continuous"/>
      <w:pgSz w:h="16838" w:w="11906"/>
      <w:pgMar w:bottom="1440" w:top="1440" w:left="1800" w:right="1800" w:header="708" w:footer="708"/>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Cambria"/>
  <w:font w:name="Georgia"/>
  <w:font w:name="Times New Roman"/>
  <w:font w:name="Arial"/>
  <w:font w:name="MS Gothic"/>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2">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393">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394">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395">
    <w:pPr>
      <w:keepNext w:val="0"/>
      <w:keepLines w:val="0"/>
      <w:widowControl w:val="1"/>
      <w:pBdr>
        <w:top w:space="0" w:sz="0" w:val="nil"/>
        <w:left w:space="0" w:sz="0" w:val="nil"/>
        <w:bottom w:space="0" w:sz="0" w:val="nil"/>
        <w:right w:space="0" w:sz="0" w:val="nil"/>
        <w:between w:space="0" w:sz="0" w:val="nil"/>
      </w:pBdr>
      <w:shd w:fill="auto" w:val="clear"/>
      <w:tabs>
        <w:tab w:val="center" w:pos="4153"/>
        <w:tab w:val="right" w:pos="8306"/>
      </w:tabs>
      <w:spacing w:after="0" w:before="0" w:line="240" w:lineRule="auto"/>
      <w:ind w:left="0" w:right="0" w:firstLine="0"/>
      <w:contextualSpacing w:val="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360" w:hanging="360"/>
      </w:pPr>
      <w:rPr/>
    </w:lvl>
    <w:lvl w:ilvl="1">
      <w:start w:val="1"/>
      <w:numFmt w:val="decimal"/>
      <w:lvlText w:val="%1.%2."/>
      <w:lvlJc w:val="left"/>
      <w:pPr>
        <w:ind w:left="792" w:hanging="432"/>
      </w:pPr>
      <w:rPr/>
    </w:lvl>
    <w:lvl w:ilvl="2">
      <w:start w:val="1"/>
      <w:numFmt w:val="decimal"/>
      <w:lvlText w:val="%1.%2.%3."/>
      <w:lvlJc w:val="left"/>
      <w:pPr>
        <w:ind w:left="1224" w:hanging="504"/>
      </w:pPr>
      <w:rPr/>
    </w:lvl>
    <w:lvl w:ilvl="3">
      <w:start w:val="1"/>
      <w:numFmt w:val="decimal"/>
      <w:lvlText w:val="%1.%2.%3.%4."/>
      <w:lvlJc w:val="left"/>
      <w:pPr>
        <w:ind w:left="1728" w:hanging="647.9999999999998"/>
      </w:pPr>
      <w:rPr/>
    </w:lvl>
    <w:lvl w:ilvl="4">
      <w:start w:val="1"/>
      <w:numFmt w:val="decimal"/>
      <w:lvlText w:val="%1.%2.%3.%4.%5."/>
      <w:lvlJc w:val="left"/>
      <w:pPr>
        <w:ind w:left="2232" w:hanging="792"/>
      </w:pPr>
      <w:rPr/>
    </w:lvl>
    <w:lvl w:ilvl="5">
      <w:start w:val="1"/>
      <w:numFmt w:val="decimal"/>
      <w:lvlText w:val="%1.%2.%3.%4.%5.%6."/>
      <w:lvlJc w:val="left"/>
      <w:pPr>
        <w:ind w:left="2736" w:hanging="935.9999999999998"/>
      </w:pPr>
      <w:rPr/>
    </w:lvl>
    <w:lvl w:ilvl="6">
      <w:start w:val="1"/>
      <w:numFmt w:val="decimal"/>
      <w:lvlText w:val="%1.%2.%3.%4.%5.%6.%7."/>
      <w:lvlJc w:val="left"/>
      <w:pPr>
        <w:ind w:left="3240" w:hanging="1080"/>
      </w:pPr>
      <w:rPr/>
    </w:lvl>
    <w:lvl w:ilvl="7">
      <w:start w:val="1"/>
      <w:numFmt w:val="decimal"/>
      <w:lvlText w:val="%1.%2.%3.%4.%5.%6.%7.%8."/>
      <w:lvlJc w:val="left"/>
      <w:pPr>
        <w:ind w:left="3744" w:hanging="1224.0000000000005"/>
      </w:pPr>
      <w:rPr/>
    </w:lvl>
    <w:lvl w:ilvl="8">
      <w:start w:val="1"/>
      <w:numFmt w:val="decimal"/>
      <w:lvlText w:val="%1.%2.%3.%4.%5.%6.%7.%8.%9."/>
      <w:lvlJc w:val="left"/>
      <w:pPr>
        <w:ind w:left="4320" w:hanging="144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366091"/>
      <w:sz w:val="32"/>
      <w:szCs w:val="32"/>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spacing w:after="60" w:before="240" w:lineRule="auto"/>
    </w:pPr>
    <w:rPr>
      <w:rFonts w:ascii="Cambria" w:cs="Cambria" w:eastAsia="Cambria" w:hAnsi="Cambria"/>
      <w:b w:val="1"/>
      <w:sz w:val="26"/>
      <w:szCs w:val="26"/>
    </w:rPr>
  </w:style>
  <w:style w:type="paragraph" w:styleId="Heading4">
    <w:name w:val="heading 4"/>
    <w:basedOn w:val="Normal"/>
    <w:next w:val="Normal"/>
    <w:pPr>
      <w:keepNext w:val="1"/>
      <w:spacing w:after="60" w:before="240" w:lineRule="auto"/>
    </w:pPr>
    <w:rPr>
      <w:b w:val="1"/>
      <w:sz w:val="28"/>
      <w:szCs w:val="28"/>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Pr>
      <w:sz w:val="24"/>
      <w:szCs w:val="24"/>
      <w:lang w:eastAsia="en-GB"/>
    </w:rPr>
  </w:style>
  <w:style w:type="paragraph" w:styleId="Heading1">
    <w:name w:val="heading 1"/>
    <w:basedOn w:val="Normal"/>
    <w:next w:val="Normal"/>
    <w:link w:val="Heading1Char"/>
    <w:uiPriority w:val="99"/>
    <w:qFormat w:val="1"/>
    <w:rsid w:val="00ED4517"/>
    <w:pPr>
      <w:keepNext w:val="1"/>
      <w:keepLines w:val="1"/>
      <w:spacing w:before="240"/>
      <w:outlineLvl w:val="0"/>
    </w:pPr>
    <w:rPr>
      <w:rFonts w:asciiTheme="majorHAnsi" w:cstheme="majorBidi" w:eastAsiaTheme="majorEastAsia" w:hAnsiTheme="majorHAnsi"/>
      <w:color w:val="365f91" w:themeColor="accent1" w:themeShade="0000BF"/>
      <w:sz w:val="32"/>
      <w:szCs w:val="32"/>
    </w:rPr>
  </w:style>
  <w:style w:type="paragraph" w:styleId="Heading3">
    <w:name w:val="heading 3"/>
    <w:basedOn w:val="Normal"/>
    <w:next w:val="Normal"/>
    <w:link w:val="Heading3Char"/>
    <w:uiPriority w:val="9"/>
    <w:semiHidden w:val="1"/>
    <w:unhideWhenUsed w:val="1"/>
    <w:qFormat w:val="1"/>
    <w:rsid w:val="00FA4965"/>
    <w:pPr>
      <w:keepNext w:val="1"/>
      <w:spacing w:after="60" w:before="240"/>
      <w:outlineLvl w:val="2"/>
    </w:pPr>
    <w:rPr>
      <w:rFonts w:ascii="Cambria" w:hAnsi="Cambria"/>
      <w:b w:val="1"/>
      <w:bCs w:val="1"/>
      <w:sz w:val="26"/>
      <w:szCs w:val="26"/>
    </w:rPr>
  </w:style>
  <w:style w:type="paragraph" w:styleId="Heading4">
    <w:name w:val="heading 4"/>
    <w:basedOn w:val="Normal"/>
    <w:next w:val="Normal"/>
    <w:link w:val="Heading4Char"/>
    <w:uiPriority w:val="99"/>
    <w:qFormat w:val="1"/>
    <w:rsid w:val="00ED4517"/>
    <w:pPr>
      <w:keepNext w:val="1"/>
      <w:spacing w:after="60" w:before="240"/>
      <w:outlineLvl w:val="3"/>
    </w:pPr>
    <w:rPr>
      <w:b w:val="1"/>
      <w:bCs w:val="1"/>
      <w:sz w:val="28"/>
      <w:szCs w:val="28"/>
      <w:lang w:eastAsia="en-US"/>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alloonText">
    <w:name w:val="Balloon Text"/>
    <w:basedOn w:val="Normal"/>
    <w:link w:val="BalloonTextChar"/>
    <w:uiPriority w:val="99"/>
    <w:semiHidden w:val="1"/>
    <w:rsid w:val="00C47A6C"/>
    <w:rPr>
      <w:rFonts w:ascii="Tahoma" w:cs="Tahoma" w:hAnsi="Tahoma"/>
      <w:sz w:val="16"/>
      <w:szCs w:val="16"/>
    </w:rPr>
  </w:style>
  <w:style w:type="paragraph" w:styleId="TOC1">
    <w:name w:val="toc 1"/>
    <w:basedOn w:val="Normal"/>
    <w:next w:val="Normal"/>
    <w:autoRedefine w:val="1"/>
    <w:uiPriority w:val="39"/>
    <w:rsid w:val="005E060A"/>
  </w:style>
  <w:style w:type="character" w:styleId="Hyperlink">
    <w:name w:val="Hyperlink"/>
    <w:uiPriority w:val="99"/>
    <w:rsid w:val="005E060A"/>
    <w:rPr>
      <w:color w:val="0000ff"/>
      <w:u w:val="single"/>
    </w:rPr>
  </w:style>
  <w:style w:type="paragraph" w:styleId="TOC2">
    <w:name w:val="toc 2"/>
    <w:basedOn w:val="Normal"/>
    <w:next w:val="Normal"/>
    <w:autoRedefine w:val="1"/>
    <w:uiPriority w:val="39"/>
    <w:rsid w:val="005E060A"/>
    <w:pPr>
      <w:ind w:left="240"/>
    </w:pPr>
  </w:style>
  <w:style w:type="paragraph" w:styleId="Footer">
    <w:name w:val="footer"/>
    <w:basedOn w:val="Normal"/>
    <w:link w:val="FooterChar"/>
    <w:uiPriority w:val="99"/>
    <w:rsid w:val="00484755"/>
    <w:pPr>
      <w:tabs>
        <w:tab w:val="center" w:pos="4153"/>
        <w:tab w:val="right" w:pos="8306"/>
      </w:tabs>
    </w:pPr>
  </w:style>
  <w:style w:type="character" w:styleId="PageNumber">
    <w:name w:val="page number"/>
    <w:basedOn w:val="DefaultParagraphFont"/>
    <w:uiPriority w:val="99"/>
    <w:rsid w:val="00484755"/>
  </w:style>
  <w:style w:type="paragraph" w:styleId="FootnoteText">
    <w:name w:val="footnote text"/>
    <w:basedOn w:val="Normal"/>
    <w:link w:val="FootnoteTextChar"/>
    <w:uiPriority w:val="99"/>
    <w:semiHidden w:val="1"/>
    <w:unhideWhenUsed w:val="1"/>
    <w:rsid w:val="002E4D40"/>
    <w:rPr>
      <w:rFonts w:ascii="Calibri" w:eastAsia="Calibri" w:hAnsi="Calibri"/>
      <w:sz w:val="20"/>
      <w:szCs w:val="20"/>
      <w:lang w:eastAsia="en-US"/>
    </w:rPr>
  </w:style>
  <w:style w:type="character" w:styleId="FootnoteTextChar" w:customStyle="1">
    <w:name w:val="Footnote Text Char"/>
    <w:link w:val="FootnoteText"/>
    <w:uiPriority w:val="99"/>
    <w:semiHidden w:val="1"/>
    <w:rsid w:val="002E4D40"/>
    <w:rPr>
      <w:rFonts w:ascii="Calibri" w:eastAsia="Calibri" w:hAnsi="Calibri"/>
      <w:lang w:eastAsia="en-US"/>
    </w:rPr>
  </w:style>
  <w:style w:type="character" w:styleId="FootnoteReference">
    <w:name w:val="footnote reference"/>
    <w:uiPriority w:val="99"/>
    <w:semiHidden w:val="1"/>
    <w:unhideWhenUsed w:val="1"/>
    <w:rsid w:val="002E4D40"/>
    <w:rPr>
      <w:vertAlign w:val="superscript"/>
    </w:rPr>
  </w:style>
  <w:style w:type="table" w:styleId="TableGrid">
    <w:name w:val="Table Grid"/>
    <w:basedOn w:val="TableNormal"/>
    <w:uiPriority w:val="59"/>
    <w:rsid w:val="002E4D40"/>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character" w:styleId="Heading3Char" w:customStyle="1">
    <w:name w:val="Heading 3 Char"/>
    <w:link w:val="Heading3"/>
    <w:uiPriority w:val="9"/>
    <w:semiHidden w:val="1"/>
    <w:rsid w:val="00FA4965"/>
    <w:rPr>
      <w:rFonts w:ascii="Cambria" w:cs="Times New Roman" w:eastAsia="Times New Roman" w:hAnsi="Cambria"/>
      <w:b w:val="1"/>
      <w:bCs w:val="1"/>
      <w:sz w:val="26"/>
      <w:szCs w:val="26"/>
    </w:rPr>
  </w:style>
  <w:style w:type="paragraph" w:styleId="TOC3">
    <w:name w:val="toc 3"/>
    <w:basedOn w:val="Normal"/>
    <w:next w:val="Normal"/>
    <w:autoRedefine w:val="1"/>
    <w:uiPriority w:val="39"/>
    <w:unhideWhenUsed w:val="1"/>
    <w:rsid w:val="00FA4965"/>
    <w:pPr>
      <w:ind w:left="480"/>
    </w:pPr>
  </w:style>
  <w:style w:type="character" w:styleId="Emphasis">
    <w:name w:val="Emphasis"/>
    <w:uiPriority w:val="20"/>
    <w:qFormat w:val="1"/>
    <w:rsid w:val="005D2F04"/>
    <w:rPr>
      <w:i w:val="1"/>
      <w:iCs w:val="1"/>
    </w:rPr>
  </w:style>
  <w:style w:type="character" w:styleId="normaltextrun" w:customStyle="1">
    <w:name w:val="normaltextrun"/>
    <w:rsid w:val="005D2F04"/>
  </w:style>
  <w:style w:type="character" w:styleId="UnresolvedMention1" w:customStyle="1">
    <w:name w:val="Unresolved Mention1"/>
    <w:uiPriority w:val="99"/>
    <w:semiHidden w:val="1"/>
    <w:unhideWhenUsed w:val="1"/>
    <w:rsid w:val="00EC743F"/>
    <w:rPr>
      <w:color w:val="808080"/>
      <w:shd w:color="auto" w:fill="e6e6e6" w:val="clear"/>
    </w:rPr>
  </w:style>
  <w:style w:type="character" w:styleId="FollowedHyperlink">
    <w:name w:val="FollowedHyperlink"/>
    <w:uiPriority w:val="99"/>
    <w:semiHidden w:val="1"/>
    <w:unhideWhenUsed w:val="1"/>
    <w:rsid w:val="00361B82"/>
    <w:rPr>
      <w:color w:val="954f72"/>
      <w:u w:val="single"/>
    </w:rPr>
  </w:style>
  <w:style w:type="character" w:styleId="HTMLCite">
    <w:name w:val="HTML Cite"/>
    <w:basedOn w:val="DefaultParagraphFont"/>
    <w:uiPriority w:val="99"/>
    <w:semiHidden w:val="1"/>
    <w:unhideWhenUsed w:val="1"/>
    <w:rsid w:val="00E93497"/>
    <w:rPr>
      <w:i w:val="1"/>
      <w:iCs w:val="1"/>
    </w:rPr>
  </w:style>
  <w:style w:type="character" w:styleId="UnresolvedMention" w:customStyle="1">
    <w:name w:val="Unresolved Mention"/>
    <w:basedOn w:val="DefaultParagraphFont"/>
    <w:uiPriority w:val="99"/>
    <w:semiHidden w:val="1"/>
    <w:unhideWhenUsed w:val="1"/>
    <w:rsid w:val="00A8311E"/>
    <w:rPr>
      <w:color w:val="808080"/>
      <w:shd w:color="auto" w:fill="e6e6e6" w:val="clear"/>
    </w:rPr>
  </w:style>
  <w:style w:type="character" w:styleId="Heading1Char" w:customStyle="1">
    <w:name w:val="Heading 1 Char"/>
    <w:basedOn w:val="DefaultParagraphFont"/>
    <w:link w:val="Heading1"/>
    <w:uiPriority w:val="99"/>
    <w:rsid w:val="00ED4517"/>
    <w:rPr>
      <w:rFonts w:asciiTheme="majorHAnsi" w:cstheme="majorBidi" w:eastAsiaTheme="majorEastAsia" w:hAnsiTheme="majorHAnsi"/>
      <w:color w:val="365f91" w:themeColor="accent1" w:themeShade="0000BF"/>
      <w:sz w:val="32"/>
      <w:szCs w:val="32"/>
      <w:lang w:eastAsia="en-GB"/>
    </w:rPr>
  </w:style>
  <w:style w:type="character" w:styleId="Heading4Char" w:customStyle="1">
    <w:name w:val="Heading 4 Char"/>
    <w:basedOn w:val="DefaultParagraphFont"/>
    <w:link w:val="Heading4"/>
    <w:uiPriority w:val="99"/>
    <w:rsid w:val="00ED4517"/>
    <w:rPr>
      <w:b w:val="1"/>
      <w:bCs w:val="1"/>
      <w:sz w:val="28"/>
      <w:szCs w:val="28"/>
    </w:rPr>
  </w:style>
  <w:style w:type="paragraph" w:styleId="BodyText2">
    <w:name w:val="Body Text 2"/>
    <w:basedOn w:val="Normal"/>
    <w:link w:val="BodyText2Char"/>
    <w:uiPriority w:val="99"/>
    <w:rsid w:val="00ED4517"/>
    <w:pPr>
      <w:ind w:left="720" w:hanging="720"/>
    </w:pPr>
    <w:rPr>
      <w:b w:val="1"/>
      <w:bCs w:val="1"/>
      <w:sz w:val="22"/>
      <w:szCs w:val="22"/>
      <w:lang w:eastAsia="en-US"/>
    </w:rPr>
  </w:style>
  <w:style w:type="character" w:styleId="BodyText2Char" w:customStyle="1">
    <w:name w:val="Body Text 2 Char"/>
    <w:basedOn w:val="DefaultParagraphFont"/>
    <w:link w:val="BodyText2"/>
    <w:uiPriority w:val="99"/>
    <w:rsid w:val="00ED4517"/>
    <w:rPr>
      <w:b w:val="1"/>
      <w:bCs w:val="1"/>
      <w:sz w:val="22"/>
      <w:szCs w:val="22"/>
    </w:rPr>
  </w:style>
  <w:style w:type="paragraph" w:styleId="deannah1" w:customStyle="1">
    <w:name w:val="deannah1"/>
    <w:basedOn w:val="Normal"/>
    <w:uiPriority w:val="99"/>
    <w:rsid w:val="00ED4517"/>
    <w:pPr>
      <w:keepNext w:val="1"/>
      <w:spacing w:after="240"/>
    </w:pPr>
    <w:rPr>
      <w:b w:val="1"/>
      <w:bCs w:val="1"/>
      <w:lang w:eastAsia="en-US"/>
    </w:rPr>
  </w:style>
  <w:style w:type="character" w:styleId="BalloonTextChar" w:customStyle="1">
    <w:name w:val="Balloon Text Char"/>
    <w:link w:val="BalloonText"/>
    <w:uiPriority w:val="99"/>
    <w:semiHidden w:val="1"/>
    <w:rsid w:val="00ED4517"/>
    <w:rPr>
      <w:rFonts w:ascii="Tahoma" w:cs="Tahoma" w:hAnsi="Tahoma"/>
      <w:sz w:val="16"/>
      <w:szCs w:val="16"/>
      <w:lang w:eastAsia="en-GB"/>
    </w:rPr>
  </w:style>
  <w:style w:type="paragraph" w:styleId="Header">
    <w:name w:val="header"/>
    <w:basedOn w:val="Normal"/>
    <w:link w:val="HeaderChar"/>
    <w:uiPriority w:val="99"/>
    <w:semiHidden w:val="1"/>
    <w:rsid w:val="00ED4517"/>
    <w:pPr>
      <w:tabs>
        <w:tab w:val="center" w:pos="4513"/>
        <w:tab w:val="right" w:pos="9026"/>
      </w:tabs>
    </w:pPr>
    <w:rPr>
      <w:sz w:val="20"/>
      <w:szCs w:val="20"/>
      <w:lang w:eastAsia="en-US"/>
    </w:rPr>
  </w:style>
  <w:style w:type="character" w:styleId="HeaderChar" w:customStyle="1">
    <w:name w:val="Header Char"/>
    <w:basedOn w:val="DefaultParagraphFont"/>
    <w:link w:val="Header"/>
    <w:uiPriority w:val="99"/>
    <w:semiHidden w:val="1"/>
    <w:rsid w:val="00ED4517"/>
  </w:style>
  <w:style w:type="character" w:styleId="FooterChar" w:customStyle="1">
    <w:name w:val="Footer Char"/>
    <w:link w:val="Footer"/>
    <w:uiPriority w:val="99"/>
    <w:rsid w:val="00ED4517"/>
    <w:rPr>
      <w:sz w:val="24"/>
      <w:szCs w:val="24"/>
      <w:lang w:eastAsia="en-GB"/>
    </w:rPr>
  </w:style>
  <w:style w:type="paragraph" w:styleId="NormalWeb">
    <w:name w:val="Normal (Web)"/>
    <w:basedOn w:val="Normal"/>
    <w:uiPriority w:val="99"/>
    <w:rsid w:val="00ED4517"/>
    <w:pPr>
      <w:spacing w:after="100" w:afterAutospacing="1" w:before="100" w:beforeAutospacing="1"/>
    </w:pPr>
  </w:style>
  <w:style w:type="character" w:styleId="Hyperlink1" w:customStyle="1">
    <w:name w:val="Hyperlink1"/>
    <w:uiPriority w:val="99"/>
    <w:rsid w:val="00ED4517"/>
    <w:rPr>
      <w:color w:val="535353"/>
      <w:u w:val="single"/>
      <w:effect w:val="none"/>
    </w:rPr>
  </w:style>
  <w:style w:type="paragraph" w:styleId="NormalWeb1" w:customStyle="1">
    <w:name w:val="Normal (Web)1"/>
    <w:basedOn w:val="Normal"/>
    <w:uiPriority w:val="99"/>
    <w:rsid w:val="00ED4517"/>
    <w:pPr>
      <w:spacing w:after="300" w:before="100" w:beforeAutospacing="1"/>
    </w:pPr>
  </w:style>
  <w:style w:type="character" w:styleId="CommentReference">
    <w:name w:val="annotation reference"/>
    <w:uiPriority w:val="99"/>
    <w:semiHidden w:val="1"/>
    <w:unhideWhenUsed w:val="1"/>
    <w:rsid w:val="00ED4517"/>
    <w:rPr>
      <w:sz w:val="16"/>
      <w:szCs w:val="16"/>
    </w:rPr>
  </w:style>
  <w:style w:type="paragraph" w:styleId="CommentText">
    <w:name w:val="annotation text"/>
    <w:basedOn w:val="Normal"/>
    <w:link w:val="CommentTextChar"/>
    <w:uiPriority w:val="99"/>
    <w:semiHidden w:val="1"/>
    <w:unhideWhenUsed w:val="1"/>
    <w:rsid w:val="00ED4517"/>
    <w:rPr>
      <w:sz w:val="20"/>
      <w:szCs w:val="20"/>
      <w:lang w:eastAsia="en-US"/>
    </w:rPr>
  </w:style>
  <w:style w:type="character" w:styleId="CommentTextChar" w:customStyle="1">
    <w:name w:val="Comment Text Char"/>
    <w:basedOn w:val="DefaultParagraphFont"/>
    <w:link w:val="CommentText"/>
    <w:uiPriority w:val="99"/>
    <w:semiHidden w:val="1"/>
    <w:rsid w:val="00ED4517"/>
  </w:style>
  <w:style w:type="paragraph" w:styleId="CommentSubject">
    <w:name w:val="annotation subject"/>
    <w:basedOn w:val="CommentText"/>
    <w:next w:val="CommentText"/>
    <w:link w:val="CommentSubjectChar"/>
    <w:uiPriority w:val="99"/>
    <w:semiHidden w:val="1"/>
    <w:unhideWhenUsed w:val="1"/>
    <w:rsid w:val="00ED4517"/>
    <w:rPr>
      <w:b w:val="1"/>
      <w:bCs w:val="1"/>
    </w:rPr>
  </w:style>
  <w:style w:type="character" w:styleId="CommentSubjectChar" w:customStyle="1">
    <w:name w:val="Comment Subject Char"/>
    <w:basedOn w:val="CommentTextChar"/>
    <w:link w:val="CommentSubject"/>
    <w:uiPriority w:val="99"/>
    <w:semiHidden w:val="1"/>
    <w:rsid w:val="00ED4517"/>
    <w:rPr>
      <w:b w:val="1"/>
      <w:bCs w:val="1"/>
    </w:rPr>
  </w:style>
  <w:style w:type="paragraph" w:styleId="ListParagraph">
    <w:name w:val="List Paragraph"/>
    <w:basedOn w:val="Normal"/>
    <w:uiPriority w:val="34"/>
    <w:qFormat w:val="1"/>
    <w:rsid w:val="00ED4517"/>
    <w:pPr>
      <w:ind w:left="720"/>
      <w:contextualSpacing w:val="1"/>
    </w:pPr>
    <w:rPr>
      <w:rFonts w:ascii="Calibri" w:eastAsia="Calibri" w:hAnsi="Calibri"/>
      <w:sz w:val="22"/>
      <w:szCs w:val="22"/>
      <w:lang w:eastAsia="en-US"/>
    </w:rPr>
  </w:style>
  <w:style w:type="character" w:styleId="Strong">
    <w:name w:val="Strong"/>
    <w:uiPriority w:val="22"/>
    <w:qFormat w:val="1"/>
    <w:rsid w:val="00ED4517"/>
    <w:rPr>
      <w:b w:val="1"/>
      <w:bCs w:val="1"/>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 w:type="table" w:styleId="Table6">
    <w:basedOn w:val="TableNormal"/>
    <w:tblPr>
      <w:tblStyleRowBandSize w:val="1"/>
      <w:tblStyleColBandSize w:val="1"/>
      <w:tblCellMar>
        <w:top w:w="0.0" w:type="dxa"/>
        <w:left w:w="108.0" w:type="dxa"/>
        <w:bottom w:w="0.0" w:type="dxa"/>
        <w:right w:w="108.0" w:type="dxa"/>
      </w:tblCellMar>
    </w:tblPr>
  </w:style>
  <w:style w:type="table" w:styleId="Table7">
    <w:basedOn w:val="TableNormal"/>
    <w:tblPr>
      <w:tblStyleRowBandSize w:val="1"/>
      <w:tblStyleColBandSize w:val="1"/>
      <w:tblCellMar>
        <w:top w:w="28.0" w:type="dxa"/>
        <w:left w:w="57.0" w:type="dxa"/>
        <w:bottom w:w="28.0" w:type="dxa"/>
        <w:right w:w="28.0" w:type="dxa"/>
      </w:tblCellMar>
    </w:tblPr>
  </w:style>
  <w:style w:type="table" w:styleId="Table8">
    <w:basedOn w:val="TableNormal"/>
    <w:tblPr>
      <w:tblStyleRowBandSize w:val="1"/>
      <w:tblStyleColBandSize w:val="1"/>
      <w:tblCellMar>
        <w:top w:w="28.0" w:type="dxa"/>
        <w:left w:w="57.0" w:type="dxa"/>
        <w:bottom w:w="28.0" w:type="dxa"/>
        <w:right w:w="28.0" w:type="dxa"/>
      </w:tblCellMar>
    </w:tblPr>
  </w:style>
  <w:style w:type="table" w:styleId="Table9">
    <w:basedOn w:val="TableNormal"/>
    <w:tblPr>
      <w:tblStyleRowBandSize w:val="1"/>
      <w:tblStyleColBandSize w:val="1"/>
      <w:tblCellMar>
        <w:top w:w="0.0" w:type="dxa"/>
        <w:left w:w="108.0" w:type="dxa"/>
        <w:bottom w:w="0.0" w:type="dxa"/>
        <w:right w:w="108.0" w:type="dxa"/>
      </w:tblCellMar>
    </w:tblPr>
  </w:style>
  <w:style w:type="table" w:styleId="Table10">
    <w:basedOn w:val="TableNormal"/>
    <w:tblPr>
      <w:tblStyleRowBandSize w:val="1"/>
      <w:tblStyleColBandSize w:val="1"/>
      <w:tblCellMar>
        <w:top w:w="0.0" w:type="dxa"/>
        <w:left w:w="108.0" w:type="dxa"/>
        <w:bottom w:w="0.0" w:type="dxa"/>
        <w:right w:w="108.0" w:type="dxa"/>
      </w:tblCellMar>
    </w:tblPr>
  </w:style>
  <w:style w:type="table" w:styleId="Table11">
    <w:basedOn w:val="TableNormal"/>
    <w:tblPr>
      <w:tblStyleRowBandSize w:val="1"/>
      <w:tblStyleColBandSize w:val="1"/>
      <w:tblCellMar>
        <w:top w:w="0.0" w:type="dxa"/>
        <w:left w:w="108.0" w:type="dxa"/>
        <w:bottom w:w="0.0" w:type="dxa"/>
        <w:right w:w="108.0" w:type="dxa"/>
      </w:tblCellMar>
    </w:tblPr>
  </w:style>
  <w:style w:type="table" w:styleId="Table12">
    <w:basedOn w:val="TableNormal"/>
    <w:tblPr>
      <w:tblStyleRowBandSize w:val="1"/>
      <w:tblStyleColBandSize w:val="1"/>
      <w:tblCellMar>
        <w:top w:w="0.0" w:type="dxa"/>
        <w:left w:w="108.0" w:type="dxa"/>
        <w:bottom w:w="0.0" w:type="dxa"/>
        <w:right w:w="108.0" w:type="dxa"/>
      </w:tblCellMar>
    </w:tblPr>
  </w:style>
  <w:style w:type="table" w:styleId="Table13">
    <w:basedOn w:val="TableNormal"/>
    <w:tblPr>
      <w:tblStyleRowBandSize w:val="1"/>
      <w:tblStyleColBandSize w:val="1"/>
      <w:tblCellMar>
        <w:top w:w="0.0" w:type="dxa"/>
        <w:left w:w="108.0" w:type="dxa"/>
        <w:bottom w:w="0.0" w:type="dxa"/>
        <w:right w:w="108.0" w:type="dxa"/>
      </w:tblCellMar>
    </w:tblPr>
  </w:style>
  <w:style w:type="table" w:styleId="Table14">
    <w:basedOn w:val="TableNormal"/>
    <w:tblPr>
      <w:tblStyleRowBandSize w:val="1"/>
      <w:tblStyleColBandSize w:val="1"/>
      <w:tblCellMar>
        <w:top w:w="0.0" w:type="dxa"/>
        <w:left w:w="115.0" w:type="dxa"/>
        <w:bottom w:w="0.0" w:type="dxa"/>
        <w:right w:w="115.0" w:type="dxa"/>
      </w:tblCellMar>
    </w:tblPr>
  </w:style>
  <w:style w:type="table" w:styleId="Table15">
    <w:basedOn w:val="TableNormal"/>
    <w:tblPr>
      <w:tblStyleRowBandSize w:val="1"/>
      <w:tblStyleColBandSize w:val="1"/>
      <w:tblCellMar>
        <w:top w:w="0.0" w:type="dxa"/>
        <w:left w:w="115.0" w:type="dxa"/>
        <w:bottom w:w="0.0" w:type="dxa"/>
        <w:right w:w="115.0" w:type="dxa"/>
      </w:tblCellMar>
    </w:tblPr>
  </w:style>
  <w:style w:type="table" w:styleId="Table16">
    <w:basedOn w:val="TableNormal"/>
    <w:tblPr>
      <w:tblStyleRowBandSize w:val="1"/>
      <w:tblStyleColBandSize w:val="1"/>
      <w:tblCellMar>
        <w:top w:w="0.0" w:type="dxa"/>
        <w:left w:w="115.0" w:type="dxa"/>
        <w:bottom w:w="0.0" w:type="dxa"/>
        <w:right w:w="115.0" w:type="dxa"/>
      </w:tblCellMar>
    </w:tblPr>
  </w:style>
  <w:style w:type="table" w:styleId="Table17">
    <w:basedOn w:val="TableNormal"/>
    <w:tblPr>
      <w:tblStyleRowBandSize w:val="1"/>
      <w:tblStyleColBandSize w:val="1"/>
      <w:tblCellMar>
        <w:top w:w="0.0" w:type="dxa"/>
        <w:left w:w="108.0" w:type="dxa"/>
        <w:bottom w:w="0.0" w:type="dxa"/>
        <w:right w:w="108.0" w:type="dxa"/>
      </w:tblCellMar>
    </w:tblPr>
  </w:style>
  <w:style w:type="table" w:styleId="Table18">
    <w:basedOn w:val="TableNormal"/>
    <w:tblPr>
      <w:tblStyleRowBandSize w:val="1"/>
      <w:tblStyleColBandSize w:val="1"/>
      <w:tblCellMar>
        <w:top w:w="0.0" w:type="dxa"/>
        <w:left w:w="108.0" w:type="dxa"/>
        <w:bottom w:w="0.0" w:type="dxa"/>
        <w:right w:w="108.0" w:type="dxa"/>
      </w:tblCellMar>
    </w:tblPr>
  </w:style>
  <w:style w:type="table" w:styleId="Table19">
    <w:basedOn w:val="TableNormal"/>
    <w:tblPr>
      <w:tblStyleRowBandSize w:val="1"/>
      <w:tblStyleColBandSize w:val="1"/>
      <w:tblCellMar>
        <w:top w:w="0.0" w:type="dxa"/>
        <w:left w:w="108.0" w:type="dxa"/>
        <w:bottom w:w="0.0" w:type="dxa"/>
        <w:right w:w="108.0" w:type="dxa"/>
      </w:tblCellMar>
    </w:tblPr>
  </w:style>
  <w:style w:type="table" w:styleId="Table20">
    <w:basedOn w:val="TableNormal"/>
    <w:tblPr>
      <w:tblStyleRowBandSize w:val="1"/>
      <w:tblStyleColBandSize w:val="1"/>
      <w:tblCellMar>
        <w:top w:w="0.0" w:type="dxa"/>
        <w:left w:w="108.0" w:type="dxa"/>
        <w:bottom w:w="0.0" w:type="dxa"/>
        <w:right w:w="108.0" w:type="dxa"/>
      </w:tblCellMar>
    </w:tblPr>
  </w:style>
  <w:style w:type="table" w:styleId="Table21">
    <w:basedOn w:val="TableNormal"/>
    <w:tblPr>
      <w:tblStyleRowBandSize w:val="1"/>
      <w:tblStyleColBandSize w:val="1"/>
      <w:tblCellMar>
        <w:top w:w="0.0" w:type="dxa"/>
        <w:left w:w="115.0" w:type="dxa"/>
        <w:bottom w:w="0.0" w:type="dxa"/>
        <w:right w:w="115.0" w:type="dxa"/>
      </w:tblCellMar>
    </w:tblPr>
  </w:style>
  <w:style w:type="table" w:styleId="Table22">
    <w:basedOn w:val="TableNormal"/>
    <w:tblPr>
      <w:tblStyleRowBandSize w:val="1"/>
      <w:tblStyleColBandSize w:val="1"/>
      <w:tblCellMar>
        <w:top w:w="0.0" w:type="dxa"/>
        <w:left w:w="115.0" w:type="dxa"/>
        <w:bottom w:w="0.0" w:type="dxa"/>
        <w:right w:w="115.0" w:type="dxa"/>
      </w:tblCellMar>
    </w:tblPr>
  </w:style>
  <w:style w:type="table" w:styleId="Table23">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www.jstor.org/stable/2084686?origin=crossref&amp;seq=1#page_scan_tab_contents" TargetMode="External"/><Relationship Id="rId22" Type="http://schemas.openxmlformats.org/officeDocument/2006/relationships/hyperlink" Target="https://www.fbi.gov/stats-services/publications/serial-murder" TargetMode="External"/><Relationship Id="rId21" Type="http://schemas.openxmlformats.org/officeDocument/2006/relationships/hyperlink" Target="http://www.jstor.org/stable/2084686?origin=crossref&amp;seq=1#page_scan_tab_contents" TargetMode="External"/><Relationship Id="rId24" Type="http://schemas.openxmlformats.org/officeDocument/2006/relationships/hyperlink" Target="https://www.ncbi.nlm.nih.gov/pmc/articles/PMC2853349/" TargetMode="External"/><Relationship Id="rId23" Type="http://schemas.openxmlformats.org/officeDocument/2006/relationships/hyperlink" Target="http://webarchive.nationalarchives.gov.uk/20090220061938/http://www.dcsf.gov.uk/consultations/downloadableDocs/Review%20of%20existing%20reviews%20(Full).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theguardian.com/society/2005/aug/25/health.shipman" TargetMode="External"/><Relationship Id="rId26" Type="http://schemas.openxmlformats.org/officeDocument/2006/relationships/hyperlink" Target="https://onlinelibrary.wiley.com/doi/full/10.1111/j.1467-954X.1974.tb00257.x" TargetMode="External"/><Relationship Id="rId25" Type="http://schemas.openxmlformats.org/officeDocument/2006/relationships/hyperlink" Target="https://www.psychologytoday.com/us/blog/blame-the-amygdala/201304/what-would-we-find-wrong-in-the-brain-serial-killer" TargetMode="External"/><Relationship Id="rId28" Type="http://schemas.openxmlformats.org/officeDocument/2006/relationships/hyperlink" Target="https://www.ncbi.nlm.nih.gov/pmc/articles/PMC4176893/" TargetMode="External"/><Relationship Id="rId27" Type="http://schemas.openxmlformats.org/officeDocument/2006/relationships/hyperlink" Target="http://www.chicagotribune.com/sns-ap-btk-killings-experts-story.html" TargetMode="External"/><Relationship Id="rId5" Type="http://schemas.openxmlformats.org/officeDocument/2006/relationships/styles" Target="styles.xml"/><Relationship Id="rId6" Type="http://schemas.openxmlformats.org/officeDocument/2006/relationships/footer" Target="footer1.xml"/><Relationship Id="rId29" Type="http://schemas.openxmlformats.org/officeDocument/2006/relationships/hyperlink" Target="http://www.aaets.org/article213.htm" TargetMode="External"/><Relationship Id="rId7" Type="http://schemas.openxmlformats.org/officeDocument/2006/relationships/footer" Target="footer2.xml"/><Relationship Id="rId8" Type="http://schemas.openxmlformats.org/officeDocument/2006/relationships/image" Target="media/image2.png"/><Relationship Id="rId31" Type="http://schemas.openxmlformats.org/officeDocument/2006/relationships/hyperlink" Target="https://www.theguardian.com/uk-news/2014/nov/22/study-identified-key-traits-serial-killer-nurses" TargetMode="External"/><Relationship Id="rId30" Type="http://schemas.openxmlformats.org/officeDocument/2006/relationships/hyperlink" Target="http://time.com/4327915/gender-neutral-pronouns/" TargetMode="External"/><Relationship Id="rId11" Type="http://schemas.openxmlformats.org/officeDocument/2006/relationships/hyperlink" Target="https://www.psychologytoday.com/us/blog/wicked-deeds/201701/some-individuals-kill-their-own-sadistic-pleasure" TargetMode="External"/><Relationship Id="rId33" Type="http://schemas.openxmlformats.org/officeDocument/2006/relationships/hyperlink" Target="http://uwtsd.ac.uk/library/research-data-management/" TargetMode="External"/><Relationship Id="rId10" Type="http://schemas.openxmlformats.org/officeDocument/2006/relationships/hyperlink" Target="http://www.bbc.co.uk/news/magazine-31714853" TargetMode="External"/><Relationship Id="rId32" Type="http://schemas.openxmlformats.org/officeDocument/2006/relationships/hyperlink" Target="https://www.independent.co.uk/voices/commentators/paul-vallely-harold-shipman-shows-how-far-we-are-from-understanding-the-nature-of-evil-73483.html" TargetMode="External"/><Relationship Id="rId13" Type="http://schemas.openxmlformats.org/officeDocument/2006/relationships/hyperlink" Target="https://pdfs.semanticscholar.org/5e4f/8509e65ab91931b253ebef40cddeb90ac4ac.pdf" TargetMode="External"/><Relationship Id="rId12" Type="http://schemas.openxmlformats.org/officeDocument/2006/relationships/hyperlink" Target="https://www.telegraph.co.uk/news/uknews/1401977/The-question-remains-why-did-he-kill.html" TargetMode="External"/><Relationship Id="rId34" Type="http://schemas.openxmlformats.org/officeDocument/2006/relationships/hyperlink" Target="http://www.uwtsd.ac.uk/media/uwtsd-website/content-assets/documents/research/Research-Integrity-and-Ethics---Code-of-Practice-(2015-18).pdf" TargetMode="External"/><Relationship Id="rId15" Type="http://schemas.openxmlformats.org/officeDocument/2006/relationships/hyperlink" Target="https://www.crimeandjustice.org.uk/search/node/the%20social%20study%20of%20serial%20killers" TargetMode="External"/><Relationship Id="rId14" Type="http://schemas.openxmlformats.org/officeDocument/2006/relationships/hyperlink" Target="http://ideas.time.com/2012/07/24/the-overwhelming-maleness-of-mass-homicide/" TargetMode="External"/><Relationship Id="rId17" Type="http://schemas.openxmlformats.org/officeDocument/2006/relationships/hyperlink" Target="https://www.mirror.co.uk/news/technology-science/science/killers-born-murder-gene-scientists-4528684" TargetMode="External"/><Relationship Id="rId16" Type="http://schemas.openxmlformats.org/officeDocument/2006/relationships/hyperlink" Target="https://www.washingtonpost.com/news/morning-mix/wp/2015/03/06/inside-the-minds-of-female-serial-killers/?noredirect=on&amp;utm_term=.9eee9ac6a8fd" TargetMode="External"/><Relationship Id="rId19" Type="http://schemas.openxmlformats.org/officeDocument/2006/relationships/hyperlink" Target="https://www.psychologytoday.com/us/blog/why-the-wild-things-are/201302/do-mass-killers-start-out-harming-pets" TargetMode="External"/><Relationship Id="rId18" Type="http://schemas.openxmlformats.org/officeDocument/2006/relationships/hyperlink" Target="https://dio.org/10.4236/sm.2017.720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