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DC7BE9C" wp14:paraId="2C72C8C7" wp14:textId="582E6F89">
      <w:pPr>
        <w:rPr>
          <w:rFonts w:ascii="Aptos" w:hAnsi="Aptos" w:eastAsia="Aptos" w:cs="Aptos" w:asciiTheme="minorAscii" w:hAnsiTheme="minorAscii" w:eastAsiaTheme="minorAscii" w:cstheme="minorAscii"/>
          <w:noProof w:val="0"/>
          <w:sz w:val="24"/>
          <w:szCs w:val="24"/>
          <w:u w:val="single"/>
          <w:lang w:val="en-GB"/>
        </w:rPr>
      </w:pPr>
      <w:r w:rsidRPr="5DC7BE9C" w:rsidR="14768341">
        <w:rPr>
          <w:rFonts w:ascii="Aptos" w:hAnsi="Aptos" w:eastAsia="Aptos" w:cs="Aptos" w:asciiTheme="minorAscii" w:hAnsiTheme="minorAscii" w:eastAsiaTheme="minorAscii" w:cstheme="minorAscii"/>
          <w:noProof w:val="0"/>
          <w:sz w:val="24"/>
          <w:szCs w:val="24"/>
          <w:u w:val="single"/>
          <w:lang w:val="en-GB"/>
        </w:rPr>
        <w:t>Personal Reflection</w:t>
      </w:r>
    </w:p>
    <w:p xmlns:wp14="http://schemas.microsoft.com/office/word/2010/wordml" w:rsidP="5DC7BE9C" wp14:paraId="06240E4C" wp14:textId="6AC04E06">
      <w:pPr>
        <w:rPr>
          <w:rFonts w:ascii="Aptos" w:hAnsi="Aptos" w:eastAsia="Aptos" w:cs="Aptos" w:asciiTheme="minorAscii" w:hAnsiTheme="minorAscii" w:eastAsiaTheme="minorAscii" w:cstheme="minorAscii"/>
          <w:noProof w:val="0"/>
          <w:sz w:val="24"/>
          <w:szCs w:val="24"/>
          <w:lang w:val="en-GB"/>
        </w:rPr>
      </w:pPr>
    </w:p>
    <w:p xmlns:wp14="http://schemas.microsoft.com/office/word/2010/wordml" w:rsidP="5DC7BE9C" wp14:paraId="21874354" wp14:textId="41C314A2">
      <w:pPr>
        <w:pStyle w:val="Normal"/>
        <w:rPr>
          <w:rFonts w:ascii="Aptos" w:hAnsi="Aptos" w:eastAsia="Aptos" w:cs="Aptos" w:asciiTheme="minorAscii" w:hAnsiTheme="minorAscii" w:eastAsiaTheme="minorAscii" w:cstheme="minorAscii"/>
          <w:noProof w:val="0"/>
          <w:sz w:val="24"/>
          <w:szCs w:val="24"/>
          <w:lang w:val="en-GB"/>
        </w:rPr>
      </w:pPr>
      <w:r w:rsidRPr="5DC7BE9C" w:rsidR="6F27BFC3">
        <w:rPr>
          <w:rFonts w:ascii="Aptos" w:hAnsi="Aptos" w:eastAsia="Aptos" w:cs="Aptos" w:asciiTheme="minorAscii" w:hAnsiTheme="minorAscii" w:eastAsiaTheme="minorAscii" w:cstheme="minorAscii"/>
          <w:noProof w:val="0"/>
          <w:color w:val="0D0D0D" w:themeColor="text1" w:themeTint="F2" w:themeShade="FF"/>
          <w:sz w:val="24"/>
          <w:szCs w:val="24"/>
          <w:lang w:val="en-GB"/>
        </w:rPr>
        <w:t xml:space="preserve">Safeguarding is a measure that ensures the safety and well-being of </w:t>
      </w:r>
      <w:r w:rsidRPr="5DC7BE9C" w:rsidR="0663ED20">
        <w:rPr>
          <w:rFonts w:ascii="Aptos" w:hAnsi="Aptos" w:eastAsia="Aptos" w:cs="Aptos" w:asciiTheme="minorAscii" w:hAnsiTheme="minorAscii" w:eastAsiaTheme="minorAscii" w:cstheme="minorAscii"/>
          <w:noProof w:val="0"/>
          <w:color w:val="0D0D0D" w:themeColor="text1" w:themeTint="F2" w:themeShade="FF"/>
          <w:sz w:val="24"/>
          <w:szCs w:val="24"/>
          <w:lang w:val="en-GB"/>
        </w:rPr>
        <w:t>vulnerable</w:t>
      </w:r>
      <w:r w:rsidRPr="5DC7BE9C" w:rsidR="6F27BFC3">
        <w:rPr>
          <w:rFonts w:ascii="Aptos" w:hAnsi="Aptos" w:eastAsia="Aptos" w:cs="Aptos" w:asciiTheme="minorAscii" w:hAnsiTheme="minorAscii" w:eastAsiaTheme="minorAscii" w:cstheme="minorAscii"/>
          <w:noProof w:val="0"/>
          <w:color w:val="0D0D0D" w:themeColor="text1" w:themeTint="F2" w:themeShade="FF"/>
          <w:sz w:val="24"/>
          <w:szCs w:val="24"/>
          <w:lang w:val="en-GB"/>
        </w:rPr>
        <w:t xml:space="preserve"> individuals such as children.</w:t>
      </w:r>
      <w:r w:rsidRPr="5DC7BE9C" w:rsidR="1E44253C">
        <w:rPr>
          <w:rFonts w:ascii="Aptos" w:hAnsi="Aptos" w:eastAsia="Aptos" w:cs="Aptos" w:asciiTheme="minorAscii" w:hAnsiTheme="minorAscii" w:eastAsiaTheme="minorAscii" w:cstheme="minorAscii"/>
          <w:noProof w:val="0"/>
          <w:color w:val="0D0D0D" w:themeColor="text1" w:themeTint="F2" w:themeShade="FF"/>
          <w:sz w:val="24"/>
          <w:szCs w:val="24"/>
          <w:lang w:val="en-GB"/>
        </w:rPr>
        <w:t xml:space="preserve"> It includes these 5 elements, </w:t>
      </w:r>
      <w:r w:rsidRPr="5DC7BE9C" w:rsidR="14768341">
        <w:rPr>
          <w:rFonts w:ascii="Aptos" w:hAnsi="Aptos" w:eastAsia="Aptos" w:cs="Aptos" w:asciiTheme="minorAscii" w:hAnsiTheme="minorAscii" w:eastAsiaTheme="minorAscii" w:cstheme="minorAscii"/>
          <w:noProof w:val="0"/>
          <w:sz w:val="24"/>
          <w:szCs w:val="24"/>
          <w:lang w:val="en-GB"/>
        </w:rPr>
        <w:t xml:space="preserve">Recognise, Record, Report, Refer and </w:t>
      </w:r>
      <w:r w:rsidRPr="5DC7BE9C" w:rsidR="31AEF370">
        <w:rPr>
          <w:rFonts w:ascii="Aptos" w:hAnsi="Aptos" w:eastAsia="Aptos" w:cs="Aptos" w:asciiTheme="minorAscii" w:hAnsiTheme="minorAscii" w:eastAsiaTheme="minorAscii" w:cstheme="minorAscii"/>
          <w:noProof w:val="0"/>
          <w:sz w:val="24"/>
          <w:szCs w:val="24"/>
          <w:lang w:val="en-GB"/>
        </w:rPr>
        <w:t>R</w:t>
      </w:r>
      <w:r w:rsidRPr="5DC7BE9C" w:rsidR="14768341">
        <w:rPr>
          <w:rFonts w:ascii="Aptos" w:hAnsi="Aptos" w:eastAsia="Aptos" w:cs="Aptos" w:asciiTheme="minorAscii" w:hAnsiTheme="minorAscii" w:eastAsiaTheme="minorAscii" w:cstheme="minorAscii"/>
          <w:noProof w:val="0"/>
          <w:sz w:val="24"/>
          <w:szCs w:val="24"/>
          <w:lang w:val="en-GB"/>
        </w:rPr>
        <w:t>esponsibility (All Wales Child Protection Procedures, 2008)</w:t>
      </w:r>
    </w:p>
    <w:p w:rsidR="5DC7BE9C" w:rsidP="5DC7BE9C" w:rsidRDefault="5DC7BE9C" w14:paraId="207CF93D" w14:textId="020E6032">
      <w:pPr>
        <w:pStyle w:val="Normal"/>
        <w:rPr>
          <w:rFonts w:ascii="Aptos" w:hAnsi="Aptos" w:eastAsia="Aptos" w:cs="Aptos" w:asciiTheme="minorAscii" w:hAnsiTheme="minorAscii" w:eastAsiaTheme="minorAscii" w:cstheme="minorAscii"/>
          <w:noProof w:val="0"/>
          <w:sz w:val="24"/>
          <w:szCs w:val="24"/>
          <w:lang w:val="en-GB"/>
        </w:rPr>
      </w:pPr>
    </w:p>
    <w:p xmlns:wp14="http://schemas.microsoft.com/office/word/2010/wordml" w:rsidP="5DC7BE9C" wp14:paraId="6F59D86F" wp14:textId="2A4B381A">
      <w:pPr>
        <w:rPr>
          <w:rFonts w:ascii="Aptos" w:hAnsi="Aptos" w:eastAsia="Aptos" w:cs="Aptos" w:asciiTheme="minorAscii" w:hAnsiTheme="minorAscii" w:eastAsiaTheme="minorAscii" w:cstheme="minorAscii"/>
          <w:noProof w:val="0"/>
          <w:sz w:val="24"/>
          <w:szCs w:val="24"/>
          <w:lang w:val="en-US"/>
        </w:rPr>
      </w:pPr>
      <w:r w:rsidRPr="5DC7BE9C" w:rsidR="14768341">
        <w:rPr>
          <w:rFonts w:ascii="Aptos" w:hAnsi="Aptos" w:eastAsia="Aptos" w:cs="Aptos" w:asciiTheme="minorAscii" w:hAnsiTheme="minorAscii" w:eastAsiaTheme="minorAscii" w:cstheme="minorAscii"/>
          <w:noProof w:val="0"/>
          <w:sz w:val="24"/>
          <w:szCs w:val="24"/>
          <w:lang w:val="en-GB"/>
        </w:rPr>
        <w:t xml:space="preserve">The first step is </w:t>
      </w:r>
      <w:bookmarkStart w:name="_Int_Nlu5DLYL" w:id="883625900"/>
      <w:r w:rsidRPr="5DC7BE9C" w:rsidR="14768341">
        <w:rPr>
          <w:rFonts w:ascii="Aptos" w:hAnsi="Aptos" w:eastAsia="Aptos" w:cs="Aptos" w:asciiTheme="minorAscii" w:hAnsiTheme="minorAscii" w:eastAsiaTheme="minorAscii" w:cstheme="minorAscii"/>
          <w:noProof w:val="0"/>
          <w:sz w:val="24"/>
          <w:szCs w:val="24"/>
          <w:lang w:val="en-GB"/>
        </w:rPr>
        <w:t>recognise</w:t>
      </w:r>
      <w:bookmarkEnd w:id="883625900"/>
      <w:r w:rsidRPr="5DC7BE9C" w:rsidR="14768341">
        <w:rPr>
          <w:rFonts w:ascii="Aptos" w:hAnsi="Aptos" w:eastAsia="Aptos" w:cs="Aptos" w:asciiTheme="minorAscii" w:hAnsiTheme="minorAscii" w:eastAsiaTheme="minorAscii" w:cstheme="minorAscii"/>
          <w:noProof w:val="0"/>
          <w:sz w:val="24"/>
          <w:szCs w:val="24"/>
          <w:lang w:val="en-GB"/>
        </w:rPr>
        <w:t xml:space="preserve"> this consist of the adult in the safeguarding role </w:t>
      </w:r>
      <w:bookmarkStart w:name="_Int_Pe6PagGp" w:id="792810312"/>
      <w:r w:rsidRPr="5DC7BE9C" w:rsidR="14768341">
        <w:rPr>
          <w:rFonts w:ascii="Aptos" w:hAnsi="Aptos" w:eastAsia="Aptos" w:cs="Aptos" w:asciiTheme="minorAscii" w:hAnsiTheme="minorAscii" w:eastAsiaTheme="minorAscii" w:cstheme="minorAscii"/>
          <w:noProof w:val="0"/>
          <w:sz w:val="24"/>
          <w:szCs w:val="24"/>
          <w:lang w:val="en-GB"/>
        </w:rPr>
        <w:t>has the ability to</w:t>
      </w:r>
      <w:bookmarkEnd w:id="792810312"/>
      <w:r w:rsidRPr="5DC7BE9C" w:rsidR="14768341">
        <w:rPr>
          <w:rFonts w:ascii="Aptos" w:hAnsi="Aptos" w:eastAsia="Aptos" w:cs="Aptos" w:asciiTheme="minorAscii" w:hAnsiTheme="minorAscii" w:eastAsiaTheme="minorAscii" w:cstheme="minorAscii"/>
          <w:noProof w:val="0"/>
          <w:sz w:val="24"/>
          <w:szCs w:val="24"/>
          <w:lang w:val="en-GB"/>
        </w:rPr>
        <w:t xml:space="preserve"> have good observation skills and understanding of any forms of abuse to enable them to know if they see something not right. To be able to recognise any safeguarding issues you need to have </w:t>
      </w:r>
      <w:r w:rsidRPr="5DC7BE9C" w:rsidR="03105BD0">
        <w:rPr>
          <w:rFonts w:ascii="Aptos" w:hAnsi="Aptos" w:eastAsia="Aptos" w:cs="Aptos" w:asciiTheme="minorAscii" w:hAnsiTheme="minorAscii" w:eastAsiaTheme="minorAscii" w:cstheme="minorAscii"/>
          <w:noProof w:val="0"/>
          <w:sz w:val="24"/>
          <w:szCs w:val="24"/>
          <w:lang w:val="en-GB"/>
        </w:rPr>
        <w:t>effective communication</w:t>
      </w:r>
      <w:r w:rsidRPr="5DC7BE9C" w:rsidR="14768341">
        <w:rPr>
          <w:rFonts w:ascii="Aptos" w:hAnsi="Aptos" w:eastAsia="Aptos" w:cs="Aptos" w:asciiTheme="minorAscii" w:hAnsiTheme="minorAscii" w:eastAsiaTheme="minorAscii" w:cstheme="minorAscii"/>
          <w:noProof w:val="0"/>
          <w:sz w:val="24"/>
          <w:szCs w:val="24"/>
          <w:lang w:val="en-GB"/>
        </w:rPr>
        <w:t xml:space="preserve"> and positive relationships with the families, so you know the background of the family and can point out any issues if they arise (Portsmouth Safeguarding Children Partnership,2024). Next, there is recording this step entails the recording of any issues that are </w:t>
      </w:r>
      <w:r w:rsidRPr="5DC7BE9C" w:rsidR="14768341">
        <w:rPr>
          <w:rFonts w:ascii="Aptos" w:hAnsi="Aptos" w:eastAsia="Aptos" w:cs="Aptos" w:asciiTheme="minorAscii" w:hAnsiTheme="minorAscii" w:eastAsiaTheme="minorAscii" w:cstheme="minorAscii"/>
          <w:noProof w:val="0"/>
          <w:sz w:val="24"/>
          <w:szCs w:val="24"/>
          <w:lang w:val="en-GB"/>
        </w:rPr>
        <w:t>observed</w:t>
      </w:r>
      <w:r w:rsidRPr="5DC7BE9C" w:rsidR="14768341">
        <w:rPr>
          <w:rFonts w:ascii="Aptos" w:hAnsi="Aptos" w:eastAsia="Aptos" w:cs="Aptos" w:asciiTheme="minorAscii" w:hAnsiTheme="minorAscii" w:eastAsiaTheme="minorAscii" w:cstheme="minorAscii"/>
          <w:noProof w:val="0"/>
          <w:sz w:val="24"/>
          <w:szCs w:val="24"/>
          <w:lang w:val="en-GB"/>
        </w:rPr>
        <w:t xml:space="preserve">. For example, if any safeguarding issues do occur, they will need to be passed onto the correct people such as a DSO as they are highly trained in any safeguarding procedure. All information that is recorded needs to be factually correct and logged in a clear, </w:t>
      </w:r>
      <w:r w:rsidRPr="5DC7BE9C" w:rsidR="706D2434">
        <w:rPr>
          <w:rFonts w:ascii="Aptos" w:hAnsi="Aptos" w:eastAsia="Aptos" w:cs="Aptos" w:asciiTheme="minorAscii" w:hAnsiTheme="minorAscii" w:eastAsiaTheme="minorAscii" w:cstheme="minorAscii"/>
          <w:noProof w:val="0"/>
          <w:sz w:val="24"/>
          <w:szCs w:val="24"/>
          <w:lang w:val="en-GB"/>
        </w:rPr>
        <w:t>concise,</w:t>
      </w:r>
      <w:r w:rsidRPr="5DC7BE9C" w:rsidR="14768341">
        <w:rPr>
          <w:rFonts w:ascii="Aptos" w:hAnsi="Aptos" w:eastAsia="Aptos" w:cs="Aptos" w:asciiTheme="minorAscii" w:hAnsiTheme="minorAscii" w:eastAsiaTheme="minorAscii" w:cstheme="minorAscii"/>
          <w:noProof w:val="0"/>
          <w:sz w:val="24"/>
          <w:szCs w:val="24"/>
          <w:lang w:val="en-GB"/>
        </w:rPr>
        <w:t xml:space="preserve"> and organised way to ensure no mix up of any information. It will need to be stored safely and in correct order of the timeline to ensure in future reports the information being </w:t>
      </w:r>
      <w:r w:rsidRPr="5DC7BE9C" w:rsidR="14768341">
        <w:rPr>
          <w:rFonts w:ascii="Aptos" w:hAnsi="Aptos" w:eastAsia="Aptos" w:cs="Aptos" w:asciiTheme="minorAscii" w:hAnsiTheme="minorAscii" w:eastAsiaTheme="minorAscii" w:cstheme="minorAscii"/>
          <w:noProof w:val="0"/>
          <w:sz w:val="24"/>
          <w:szCs w:val="24"/>
          <w:lang w:val="en-GB"/>
        </w:rPr>
        <w:t>stated</w:t>
      </w:r>
      <w:r w:rsidRPr="5DC7BE9C" w:rsidR="14768341">
        <w:rPr>
          <w:rFonts w:ascii="Aptos" w:hAnsi="Aptos" w:eastAsia="Aptos" w:cs="Aptos" w:asciiTheme="minorAscii" w:hAnsiTheme="minorAscii" w:eastAsiaTheme="minorAscii" w:cstheme="minorAscii"/>
          <w:noProof w:val="0"/>
          <w:sz w:val="24"/>
          <w:szCs w:val="24"/>
          <w:lang w:val="en-GB"/>
        </w:rPr>
        <w:t xml:space="preserve"> is </w:t>
      </w:r>
      <w:r w:rsidRPr="5DC7BE9C" w:rsidR="14768341">
        <w:rPr>
          <w:rFonts w:ascii="Aptos" w:hAnsi="Aptos" w:eastAsia="Aptos" w:cs="Aptos" w:asciiTheme="minorAscii" w:hAnsiTheme="minorAscii" w:eastAsiaTheme="minorAscii" w:cstheme="minorAscii"/>
          <w:noProof w:val="0"/>
          <w:sz w:val="24"/>
          <w:szCs w:val="24"/>
          <w:lang w:val="en-GB"/>
        </w:rPr>
        <w:t>accurate</w:t>
      </w:r>
      <w:r w:rsidRPr="5DC7BE9C" w:rsidR="14768341">
        <w:rPr>
          <w:rFonts w:ascii="Aptos" w:hAnsi="Aptos" w:eastAsia="Aptos" w:cs="Aptos" w:asciiTheme="minorAscii" w:hAnsiTheme="minorAscii" w:eastAsiaTheme="minorAscii" w:cstheme="minorAscii"/>
          <w:noProof w:val="0"/>
          <w:sz w:val="24"/>
          <w:szCs w:val="24"/>
          <w:lang w:val="en-GB"/>
        </w:rPr>
        <w:t xml:space="preserve"> (Ann Craft Trust, 2024 and Law Wales, 2021). We then move onto reporting; in this section other agencies will come into the safeguarding issue and give their qualified skills to ensure the safety of the children involved. When reporting such a serious issue many people struggle with this step as they do not want to be wrong or cause any trouble, however the safety of the children is paramount, and it is better to report and be wrong than not report and something worse occurs (Guidance on reporting safeguarding concerns in a charity, 2022, Wales Safeguarding Procedure n.d. and Ann Craft Trust, 2024) Referring is making sure that any concern has been voiced, it is important to ensure that any concerns are told as soon as possible and it is best to get multi agency involved to deal with the issue as quickly and efficiently as possible (NSPCC, 2023). </w:t>
      </w:r>
      <w:r w:rsidRPr="5DC7BE9C" w:rsidR="14768341">
        <w:rPr>
          <w:rFonts w:ascii="Aptos" w:hAnsi="Aptos" w:eastAsia="Aptos" w:cs="Aptos" w:asciiTheme="minorAscii" w:hAnsiTheme="minorAscii" w:eastAsiaTheme="minorAscii" w:cstheme="minorAscii"/>
          <w:noProof w:val="0"/>
          <w:sz w:val="24"/>
          <w:szCs w:val="24"/>
          <w:lang w:val="en-GB"/>
        </w:rPr>
        <w:t xml:space="preserve">Lastly, we have responsibility, in the role of safeguarding everyone </w:t>
      </w:r>
      <w:r w:rsidRPr="5DC7BE9C" w:rsidR="14768341">
        <w:rPr>
          <w:rFonts w:ascii="Aptos" w:hAnsi="Aptos" w:eastAsia="Aptos" w:cs="Aptos" w:asciiTheme="minorAscii" w:hAnsiTheme="minorAscii" w:eastAsiaTheme="minorAscii" w:cstheme="minorAscii"/>
          <w:noProof w:val="0"/>
          <w:sz w:val="24"/>
          <w:szCs w:val="24"/>
          <w:lang w:val="en-GB"/>
        </w:rPr>
        <w:t>is responsible for</w:t>
      </w:r>
      <w:r w:rsidRPr="5DC7BE9C" w:rsidR="14768341">
        <w:rPr>
          <w:rFonts w:ascii="Aptos" w:hAnsi="Aptos" w:eastAsia="Aptos" w:cs="Aptos" w:asciiTheme="minorAscii" w:hAnsiTheme="minorAscii" w:eastAsiaTheme="minorAscii" w:cstheme="minorAscii"/>
          <w:noProof w:val="0"/>
          <w:sz w:val="24"/>
          <w:szCs w:val="24"/>
          <w:lang w:val="en-GB"/>
        </w:rPr>
        <w:t xml:space="preserve"> the safety and care for children, it is a legal responsibility due to The Children Act 1989 and The Children Act 2004.</w:t>
      </w:r>
    </w:p>
    <w:p xmlns:wp14="http://schemas.microsoft.com/office/word/2010/wordml" w:rsidP="5DC7BE9C" wp14:paraId="1C3A2587" wp14:textId="47FFF090">
      <w:pPr>
        <w:rPr>
          <w:rFonts w:ascii="Aptos" w:hAnsi="Aptos" w:eastAsia="Aptos" w:cs="Aptos" w:asciiTheme="minorAscii" w:hAnsiTheme="minorAscii" w:eastAsiaTheme="minorAscii" w:cstheme="minorAscii"/>
          <w:noProof w:val="0"/>
          <w:sz w:val="24"/>
          <w:szCs w:val="24"/>
          <w:lang w:val="en-US"/>
        </w:rPr>
      </w:pPr>
    </w:p>
    <w:p xmlns:wp14="http://schemas.microsoft.com/office/word/2010/wordml" w:rsidP="5DC7BE9C" wp14:paraId="65A62500" wp14:textId="7D355C8B">
      <w:pPr>
        <w:rPr>
          <w:rFonts w:ascii="Aptos" w:hAnsi="Aptos" w:eastAsia="Aptos" w:cs="Aptos" w:asciiTheme="minorAscii" w:hAnsiTheme="minorAscii" w:eastAsiaTheme="minorAscii" w:cstheme="minorAscii"/>
          <w:noProof w:val="0"/>
          <w:sz w:val="24"/>
          <w:szCs w:val="24"/>
          <w:lang w:val="en-US"/>
        </w:rPr>
      </w:pPr>
    </w:p>
    <w:p xmlns:wp14="http://schemas.microsoft.com/office/word/2010/wordml" w:rsidP="5DC7BE9C" wp14:paraId="51E69263" wp14:textId="59AB37E9">
      <w:pPr>
        <w:rPr>
          <w:rFonts w:ascii="Aptos" w:hAnsi="Aptos" w:eastAsia="Aptos" w:cs="Aptos" w:asciiTheme="minorAscii" w:hAnsiTheme="minorAscii" w:eastAsiaTheme="minorAscii" w:cstheme="minorAscii"/>
          <w:noProof w:val="0"/>
          <w:sz w:val="24"/>
          <w:szCs w:val="24"/>
          <w:lang w:val="en-US"/>
        </w:rPr>
      </w:pPr>
      <w:r w:rsidRPr="5DC7BE9C" w:rsidR="14768341">
        <w:rPr>
          <w:rFonts w:ascii="Aptos" w:hAnsi="Aptos" w:eastAsia="Aptos" w:cs="Aptos" w:asciiTheme="minorAscii" w:hAnsiTheme="minorAscii" w:eastAsiaTheme="minorAscii" w:cstheme="minorAscii"/>
          <w:noProof w:val="0"/>
          <w:sz w:val="24"/>
          <w:szCs w:val="24"/>
          <w:lang w:val="en-GB"/>
        </w:rPr>
        <w:t xml:space="preserve">Before this module I understood safeguarding and the policies at a basic standard due to doing placement in a primary school and working with children on a regular basis. However, from this module my knowledge is now much more in depth, and I have a wider range of understanding on different policies and legislation that I did not know before. </w:t>
      </w:r>
      <w:r w:rsidRPr="5DC7BE9C" w:rsidR="14768341">
        <w:rPr>
          <w:rFonts w:ascii="Aptos" w:hAnsi="Aptos" w:eastAsia="Aptos" w:cs="Aptos" w:asciiTheme="minorAscii" w:hAnsiTheme="minorAscii" w:eastAsiaTheme="minorAscii" w:cstheme="minorAscii"/>
          <w:noProof w:val="0"/>
          <w:sz w:val="24"/>
          <w:szCs w:val="24"/>
          <w:lang w:val="en-GB"/>
        </w:rPr>
        <w:t>In my opinion, safeguarding</w:t>
      </w:r>
      <w:r w:rsidRPr="5DC7BE9C" w:rsidR="14768341">
        <w:rPr>
          <w:rFonts w:ascii="Aptos" w:hAnsi="Aptos" w:eastAsia="Aptos" w:cs="Aptos" w:asciiTheme="minorAscii" w:hAnsiTheme="minorAscii" w:eastAsiaTheme="minorAscii" w:cstheme="minorAscii"/>
          <w:noProof w:val="0"/>
          <w:sz w:val="24"/>
          <w:szCs w:val="24"/>
          <w:lang w:val="en-GB"/>
        </w:rPr>
        <w:t xml:space="preserve"> for children in the UK needs to be improved. While there are policies such as the Children Act 1989 and Children Act 2004 in place to protect children, they regularly lack in consistency and efficiency when following through, especially when it comes to responding to cases of abuse and neglect. Furthermore, </w:t>
      </w:r>
      <w:bookmarkStart w:name="_Int_nD5ScbcE" w:id="594096080"/>
      <w:r w:rsidRPr="5DC7BE9C" w:rsidR="14768341">
        <w:rPr>
          <w:rFonts w:ascii="Aptos" w:hAnsi="Aptos" w:eastAsia="Aptos" w:cs="Aptos" w:asciiTheme="minorAscii" w:hAnsiTheme="minorAscii" w:eastAsiaTheme="minorAscii" w:cstheme="minorAscii"/>
          <w:noProof w:val="0"/>
          <w:sz w:val="24"/>
          <w:szCs w:val="24"/>
          <w:lang w:val="en-GB"/>
        </w:rPr>
        <w:t>I believe there</w:t>
      </w:r>
      <w:bookmarkEnd w:id="594096080"/>
      <w:r w:rsidRPr="5DC7BE9C" w:rsidR="14768341">
        <w:rPr>
          <w:rFonts w:ascii="Aptos" w:hAnsi="Aptos" w:eastAsia="Aptos" w:cs="Aptos" w:asciiTheme="minorAscii" w:hAnsiTheme="minorAscii" w:eastAsiaTheme="minorAscii" w:cstheme="minorAscii"/>
          <w:noProof w:val="0"/>
          <w:sz w:val="24"/>
          <w:szCs w:val="24"/>
          <w:lang w:val="en-GB"/>
        </w:rPr>
        <w:t xml:space="preserve"> is still little focus on early intervention, and too many children are overlooked and go unnoticed until </w:t>
      </w:r>
      <w:r w:rsidRPr="5DC7BE9C" w:rsidR="471C41A9">
        <w:rPr>
          <w:rFonts w:ascii="Aptos" w:hAnsi="Aptos" w:eastAsia="Aptos" w:cs="Aptos" w:asciiTheme="minorAscii" w:hAnsiTheme="minorAscii" w:eastAsiaTheme="minorAscii" w:cstheme="minorAscii"/>
          <w:noProof w:val="0"/>
          <w:sz w:val="24"/>
          <w:szCs w:val="24"/>
          <w:lang w:val="en-GB"/>
        </w:rPr>
        <w:t>it is</w:t>
      </w:r>
      <w:r w:rsidRPr="5DC7BE9C" w:rsidR="14768341">
        <w:rPr>
          <w:rFonts w:ascii="Aptos" w:hAnsi="Aptos" w:eastAsia="Aptos" w:cs="Aptos" w:asciiTheme="minorAscii" w:hAnsiTheme="minorAscii" w:eastAsiaTheme="minorAscii" w:cstheme="minorAscii"/>
          <w:noProof w:val="0"/>
          <w:sz w:val="24"/>
          <w:szCs w:val="24"/>
          <w:lang w:val="en-GB"/>
        </w:rPr>
        <w:t xml:space="preserve"> too late. With the rise of online threats such as cyberbullying and online grooming, traditional ways of protection are no longer suitable. </w:t>
      </w:r>
      <w:bookmarkStart w:name="_Int_AIkU6MPh" w:id="1157254937"/>
      <w:r w:rsidRPr="5DC7BE9C" w:rsidR="14768341">
        <w:rPr>
          <w:rFonts w:ascii="Aptos" w:hAnsi="Aptos" w:eastAsia="Aptos" w:cs="Aptos" w:asciiTheme="minorAscii" w:hAnsiTheme="minorAscii" w:eastAsiaTheme="minorAscii" w:cstheme="minorAscii"/>
          <w:noProof w:val="0"/>
          <w:sz w:val="24"/>
          <w:szCs w:val="24"/>
          <w:lang w:val="en-GB"/>
        </w:rPr>
        <w:t>I believe that professionals</w:t>
      </w:r>
      <w:bookmarkEnd w:id="1157254937"/>
      <w:r w:rsidRPr="5DC7BE9C" w:rsidR="14768341">
        <w:rPr>
          <w:rFonts w:ascii="Aptos" w:hAnsi="Aptos" w:eastAsia="Aptos" w:cs="Aptos" w:asciiTheme="minorAscii" w:hAnsiTheme="minorAscii" w:eastAsiaTheme="minorAscii" w:cstheme="minorAscii"/>
          <w:noProof w:val="0"/>
          <w:sz w:val="24"/>
          <w:szCs w:val="24"/>
          <w:lang w:val="en-GB"/>
        </w:rPr>
        <w:t xml:space="preserve"> require more training and </w:t>
      </w:r>
      <w:r w:rsidRPr="5DC7BE9C" w:rsidR="14768341">
        <w:rPr>
          <w:rFonts w:ascii="Aptos" w:hAnsi="Aptos" w:eastAsia="Aptos" w:cs="Aptos" w:asciiTheme="minorAscii" w:hAnsiTheme="minorAscii" w:eastAsiaTheme="minorAscii" w:cstheme="minorAscii"/>
          <w:noProof w:val="0"/>
          <w:sz w:val="24"/>
          <w:szCs w:val="24"/>
          <w:lang w:val="en-GB"/>
        </w:rPr>
        <w:t>assistance</w:t>
      </w:r>
      <w:r w:rsidRPr="5DC7BE9C" w:rsidR="14768341">
        <w:rPr>
          <w:rFonts w:ascii="Aptos" w:hAnsi="Aptos" w:eastAsia="Aptos" w:cs="Aptos" w:asciiTheme="minorAscii" w:hAnsiTheme="minorAscii" w:eastAsiaTheme="minorAscii" w:cstheme="minorAscii"/>
          <w:noProof w:val="0"/>
          <w:sz w:val="24"/>
          <w:szCs w:val="24"/>
          <w:lang w:val="en-GB"/>
        </w:rPr>
        <w:t xml:space="preserve">, as well as greater collaboration across multi agencies to ensure more thorough care for the children. In the future </w:t>
      </w:r>
      <w:r w:rsidRPr="5DC7BE9C" w:rsidR="7ACE9D3F">
        <w:rPr>
          <w:rFonts w:ascii="Aptos" w:hAnsi="Aptos" w:eastAsia="Aptos" w:cs="Aptos" w:asciiTheme="minorAscii" w:hAnsiTheme="minorAscii" w:eastAsiaTheme="minorAscii" w:cstheme="minorAscii"/>
          <w:noProof w:val="0"/>
          <w:sz w:val="24"/>
          <w:szCs w:val="24"/>
          <w:lang w:val="en-GB"/>
        </w:rPr>
        <w:t>we</w:t>
      </w:r>
      <w:r w:rsidRPr="5DC7BE9C" w:rsidR="14768341">
        <w:rPr>
          <w:rFonts w:ascii="Aptos" w:hAnsi="Aptos" w:eastAsia="Aptos" w:cs="Aptos" w:asciiTheme="minorAscii" w:hAnsiTheme="minorAscii" w:eastAsiaTheme="minorAscii" w:cstheme="minorAscii"/>
          <w:noProof w:val="0"/>
          <w:sz w:val="24"/>
          <w:szCs w:val="24"/>
          <w:lang w:val="en-GB"/>
        </w:rPr>
        <w:t xml:space="preserve"> need to focus on a more child centred approach and ensure that children’s safety is priority in all settings to prevent the development of abuse arising. I now know the correct ways to report a concern and how to deal with a safeguarding issue correctly, which is </w:t>
      </w:r>
      <w:r w:rsidRPr="5DC7BE9C" w:rsidR="5711A40F">
        <w:rPr>
          <w:rFonts w:ascii="Aptos" w:hAnsi="Aptos" w:eastAsia="Aptos" w:cs="Aptos" w:asciiTheme="minorAscii" w:hAnsiTheme="minorAscii" w:eastAsiaTheme="minorAscii" w:cstheme="minorAscii"/>
          <w:noProof w:val="0"/>
          <w:sz w:val="24"/>
          <w:szCs w:val="24"/>
          <w:lang w:val="en-GB"/>
        </w:rPr>
        <w:t>important</w:t>
      </w:r>
      <w:r w:rsidRPr="5DC7BE9C" w:rsidR="14768341">
        <w:rPr>
          <w:rFonts w:ascii="Aptos" w:hAnsi="Aptos" w:eastAsia="Aptos" w:cs="Aptos" w:asciiTheme="minorAscii" w:hAnsiTheme="minorAscii" w:eastAsiaTheme="minorAscii" w:cstheme="minorAscii"/>
          <w:noProof w:val="0"/>
          <w:sz w:val="24"/>
          <w:szCs w:val="24"/>
          <w:lang w:val="en-GB"/>
        </w:rPr>
        <w:t xml:space="preserve"> as I will be working with children in the future, and I need to prioritise the correct knowledge on safeguarding to keep the children safe. </w:t>
      </w:r>
      <w:r w:rsidRPr="5DC7BE9C" w:rsidR="14768341">
        <w:rPr>
          <w:rFonts w:ascii="Aptos" w:hAnsi="Aptos" w:eastAsia="Aptos" w:cs="Aptos" w:asciiTheme="minorAscii" w:hAnsiTheme="minorAscii" w:eastAsiaTheme="minorAscii" w:cstheme="minorAscii"/>
          <w:noProof w:val="0"/>
          <w:sz w:val="24"/>
          <w:szCs w:val="24"/>
          <w:lang w:val="en-GB"/>
        </w:rPr>
        <w:t>From all the research and reading I have completed on safeguarding, and I now understand its importance and the significance of being an observer and ensuring that I report any issues I do see in the future.</w:t>
      </w:r>
      <w:r w:rsidRPr="5DC7BE9C" w:rsidR="14768341">
        <w:rPr>
          <w:rFonts w:ascii="Aptos" w:hAnsi="Aptos" w:eastAsia="Aptos" w:cs="Aptos" w:asciiTheme="minorAscii" w:hAnsiTheme="minorAscii" w:eastAsiaTheme="minorAscii" w:cstheme="minorAscii"/>
          <w:noProof w:val="0"/>
          <w:sz w:val="24"/>
          <w:szCs w:val="24"/>
          <w:lang w:val="en-GB"/>
        </w:rPr>
        <w:t xml:space="preserve"> I want to make sure that any children in my care are protected from any harm and know that they can always come to me if they need help or to feel safe.</w:t>
      </w:r>
    </w:p>
    <w:p xmlns:wp14="http://schemas.microsoft.com/office/word/2010/wordml" wp14:paraId="2C078E63" wp14:textId="1916B599"/>
    <w:p w:rsidR="6ADDF71B" w:rsidRDefault="6ADDF71B" w14:paraId="5D69A055" w14:textId="55A2F93F"/>
    <w:p w:rsidR="6ADDF71B" w:rsidRDefault="6ADDF71B" w14:paraId="502B15D8" w14:textId="5791C5AD"/>
    <w:p w:rsidR="6ADDF71B" w:rsidRDefault="6ADDF71B" w14:paraId="40EB5112" w14:textId="1D2F8918"/>
    <w:p w:rsidR="14768341" w:rsidP="6ADDF71B" w:rsidRDefault="14768341" w14:paraId="7AA1AB5C" w14:textId="400014E7">
      <w:pPr>
        <w:rPr>
          <w:u w:val="single"/>
        </w:rPr>
      </w:pPr>
      <w:r w:rsidRPr="6ADDF71B" w:rsidR="14768341">
        <w:rPr>
          <w:u w:val="single"/>
        </w:rPr>
        <w:t>References</w:t>
      </w:r>
    </w:p>
    <w:p w:rsidR="14768341" w:rsidP="6ADDF71B" w:rsidRDefault="14768341" w14:paraId="631709D0" w14:textId="434ED7D6">
      <w:pPr>
        <w:rPr>
          <w:rFonts w:ascii="Aptos" w:hAnsi="Aptos"/>
          <w:noProof w:val="0"/>
          <w:sz w:val="24"/>
          <w:szCs w:val="24"/>
          <w:u w:val="single"/>
          <w:lang w:val="en-US"/>
        </w:rPr>
      </w:pPr>
      <w:r w:rsidRPr="6ADDF71B" w:rsidR="14768341">
        <w:rPr>
          <w:rFonts w:ascii="Aptos" w:hAnsi="Aptos"/>
          <w:noProof w:val="0"/>
          <w:sz w:val="24"/>
          <w:szCs w:val="24"/>
          <w:u w:val="single"/>
          <w:lang w:val="en-GB"/>
        </w:rPr>
        <w:t xml:space="preserve">All Wales Child Protection Procedures (2008) </w:t>
      </w:r>
      <w:r w:rsidRPr="6ADDF71B" w:rsidR="14768341">
        <w:rPr>
          <w:rFonts w:ascii="Aptos" w:hAnsi="Aptos"/>
          <w:i w:val="1"/>
          <w:iCs w:val="1"/>
          <w:noProof w:val="0"/>
          <w:sz w:val="24"/>
          <w:szCs w:val="24"/>
          <w:u w:val="single"/>
          <w:lang w:val="en-GB"/>
        </w:rPr>
        <w:t xml:space="preserve">All Wales Child Protection Procedures. </w:t>
      </w:r>
      <w:r w:rsidRPr="6ADDF71B" w:rsidR="14768341">
        <w:rPr>
          <w:rFonts w:ascii="Aptos" w:hAnsi="Aptos"/>
          <w:noProof w:val="0"/>
          <w:sz w:val="24"/>
          <w:szCs w:val="24"/>
          <w:u w:val="single"/>
          <w:lang w:val="en-GB"/>
        </w:rPr>
        <w:t xml:space="preserve">Available at: </w:t>
      </w:r>
      <w:hyperlink r:id="R49396c14b0aa413f">
        <w:r w:rsidRPr="6ADDF71B" w:rsidR="14768341">
          <w:rPr>
            <w:rStyle w:val="Hyperlink"/>
            <w:rFonts w:ascii="Aptos" w:hAnsi="Aptos"/>
            <w:strike w:val="0"/>
            <w:dstrike w:val="0"/>
            <w:noProof w:val="0"/>
            <w:sz w:val="24"/>
            <w:szCs w:val="24"/>
            <w:u w:val="single"/>
            <w:lang w:val="en-GB"/>
          </w:rPr>
          <w:t>https://library.college.police.uk/docs/APPREF/all-wales-child-protection-procedures.pdf</w:t>
        </w:r>
      </w:hyperlink>
      <w:r w:rsidRPr="6ADDF71B" w:rsidR="14768341">
        <w:rPr>
          <w:rFonts w:ascii="Aptos" w:hAnsi="Aptos"/>
          <w:noProof w:val="0"/>
          <w:sz w:val="24"/>
          <w:szCs w:val="24"/>
          <w:u w:val="single"/>
          <w:lang w:val="en-GB"/>
        </w:rPr>
        <w:t xml:space="preserve"> (Accessed: 18 November 2024)</w:t>
      </w:r>
    </w:p>
    <w:p w:rsidR="6ADDF71B" w:rsidP="6ADDF71B" w:rsidRDefault="6ADDF71B" w14:paraId="62C53C2D" w14:textId="43E7A85B">
      <w:pPr>
        <w:rPr>
          <w:rFonts w:ascii="Aptos" w:hAnsi="Aptos"/>
          <w:noProof w:val="0"/>
          <w:sz w:val="24"/>
          <w:szCs w:val="24"/>
          <w:u w:val="single"/>
          <w:lang w:val="en-US"/>
        </w:rPr>
      </w:pPr>
    </w:p>
    <w:p w:rsidR="14768341" w:rsidP="6ADDF71B" w:rsidRDefault="14768341" w14:paraId="600D08B8" w14:textId="5FF93B37">
      <w:pPr>
        <w:rPr>
          <w:rFonts w:ascii="Aptos" w:hAnsi="Aptos"/>
          <w:noProof w:val="0"/>
          <w:sz w:val="24"/>
          <w:szCs w:val="24"/>
          <w:u w:val="single"/>
          <w:lang w:val="en-US"/>
        </w:rPr>
      </w:pPr>
      <w:r w:rsidRPr="6ADDF71B" w:rsidR="14768341">
        <w:rPr>
          <w:rFonts w:ascii="Aptos" w:hAnsi="Aptos"/>
          <w:noProof w:val="0"/>
          <w:sz w:val="24"/>
          <w:szCs w:val="24"/>
          <w:u w:val="single"/>
          <w:lang w:val="en-GB"/>
        </w:rPr>
        <w:t xml:space="preserve">Ann Craft Trust (2024) </w:t>
      </w:r>
      <w:r w:rsidRPr="6ADDF71B" w:rsidR="14768341">
        <w:rPr>
          <w:rFonts w:ascii="Aptos" w:hAnsi="Aptos"/>
          <w:i w:val="1"/>
          <w:iCs w:val="1"/>
          <w:noProof w:val="0"/>
          <w:sz w:val="24"/>
          <w:szCs w:val="24"/>
          <w:u w:val="single"/>
          <w:lang w:val="en-GB"/>
        </w:rPr>
        <w:t xml:space="preserve">Reporting and Recording Safeguarding Issues. </w:t>
      </w:r>
      <w:r w:rsidRPr="6ADDF71B" w:rsidR="14768341">
        <w:rPr>
          <w:rFonts w:ascii="Aptos" w:hAnsi="Aptos"/>
          <w:noProof w:val="0"/>
          <w:sz w:val="24"/>
          <w:szCs w:val="24"/>
          <w:u w:val="single"/>
          <w:lang w:val="en-GB"/>
        </w:rPr>
        <w:t xml:space="preserve">Available at: </w:t>
      </w:r>
      <w:hyperlink r:id="R9b5eab256d3d4c2a">
        <w:r w:rsidRPr="6ADDF71B" w:rsidR="14768341">
          <w:rPr>
            <w:rStyle w:val="Hyperlink"/>
            <w:rFonts w:ascii="Aptos" w:hAnsi="Aptos"/>
            <w:strike w:val="0"/>
            <w:dstrike w:val="0"/>
            <w:noProof w:val="0"/>
            <w:sz w:val="24"/>
            <w:szCs w:val="24"/>
            <w:u w:val="single"/>
            <w:lang w:val="en-GB"/>
          </w:rPr>
          <w:t>https://www.anncrafttrust.org/safeguarding-checklist-reporting-recording/</w:t>
        </w:r>
      </w:hyperlink>
      <w:r w:rsidRPr="6ADDF71B" w:rsidR="14768341">
        <w:rPr>
          <w:rFonts w:ascii="Aptos" w:hAnsi="Aptos"/>
          <w:noProof w:val="0"/>
          <w:sz w:val="24"/>
          <w:szCs w:val="24"/>
          <w:u w:val="single"/>
          <w:lang w:val="en-GB"/>
        </w:rPr>
        <w:t xml:space="preserve"> (Accessed: 18 November 2024) </w:t>
      </w:r>
    </w:p>
    <w:p w:rsidR="6ADDF71B" w:rsidP="6ADDF71B" w:rsidRDefault="6ADDF71B" w14:paraId="44E9B66D" w14:textId="38654402">
      <w:pPr>
        <w:rPr>
          <w:rFonts w:ascii="Aptos" w:hAnsi="Aptos"/>
          <w:noProof w:val="0"/>
          <w:sz w:val="24"/>
          <w:szCs w:val="24"/>
          <w:u w:val="single"/>
          <w:lang w:val="en-US"/>
        </w:rPr>
      </w:pPr>
    </w:p>
    <w:p w:rsidR="14768341" w:rsidP="6ADDF71B" w:rsidRDefault="14768341" w14:paraId="761A7A21" w14:textId="057B62DA">
      <w:pPr>
        <w:rPr>
          <w:rFonts w:ascii="Aptos" w:hAnsi="Aptos"/>
          <w:noProof w:val="0"/>
          <w:sz w:val="24"/>
          <w:szCs w:val="24"/>
          <w:u w:val="single"/>
          <w:lang w:val="en-US"/>
        </w:rPr>
      </w:pPr>
      <w:r w:rsidRPr="6ADDF71B" w:rsidR="14768341">
        <w:rPr>
          <w:rFonts w:ascii="Aptos" w:hAnsi="Aptos"/>
          <w:noProof w:val="0"/>
          <w:sz w:val="24"/>
          <w:szCs w:val="24"/>
          <w:u w:val="single"/>
          <w:lang w:val="en-GB"/>
        </w:rPr>
        <w:t xml:space="preserve">Children Act (1989) c.41. Available at: </w:t>
      </w:r>
      <w:hyperlink r:id="R4830035a7ebf4b03">
        <w:r w:rsidRPr="6ADDF71B" w:rsidR="14768341">
          <w:rPr>
            <w:rStyle w:val="Hyperlink"/>
            <w:rFonts w:ascii="Aptos" w:hAnsi="Aptos"/>
            <w:strike w:val="0"/>
            <w:dstrike w:val="0"/>
            <w:noProof w:val="0"/>
            <w:sz w:val="24"/>
            <w:szCs w:val="24"/>
            <w:u w:val="single"/>
            <w:lang w:val="en-GB"/>
          </w:rPr>
          <w:t>https://www.legislation.gov.uk/ukpga/1989/41/contents</w:t>
        </w:r>
      </w:hyperlink>
      <w:r w:rsidRPr="6ADDF71B" w:rsidR="14768341">
        <w:rPr>
          <w:rFonts w:ascii="Aptos" w:hAnsi="Aptos"/>
          <w:noProof w:val="0"/>
          <w:sz w:val="24"/>
          <w:szCs w:val="24"/>
          <w:u w:val="single"/>
          <w:lang w:val="en-GB"/>
        </w:rPr>
        <w:t xml:space="preserve"> (Accessed: 10 November 2024) </w:t>
      </w:r>
    </w:p>
    <w:p w:rsidR="6ADDF71B" w:rsidP="6ADDF71B" w:rsidRDefault="6ADDF71B" w14:paraId="5C060E01" w14:textId="3F885D7A">
      <w:pPr>
        <w:rPr>
          <w:rFonts w:ascii="Aptos" w:hAnsi="Aptos"/>
          <w:noProof w:val="0"/>
          <w:sz w:val="24"/>
          <w:szCs w:val="24"/>
          <w:u w:val="single"/>
          <w:lang w:val="en-US"/>
        </w:rPr>
      </w:pPr>
    </w:p>
    <w:p w:rsidR="14768341" w:rsidP="6ADDF71B" w:rsidRDefault="14768341" w14:paraId="5F5196EB" w14:textId="73C091EC">
      <w:pPr>
        <w:rPr>
          <w:rFonts w:ascii="Aptos" w:hAnsi="Aptos"/>
          <w:noProof w:val="0"/>
          <w:sz w:val="24"/>
          <w:szCs w:val="24"/>
          <w:u w:val="single"/>
          <w:lang w:val="en-US"/>
        </w:rPr>
      </w:pPr>
      <w:r w:rsidRPr="6ADDF71B" w:rsidR="14768341">
        <w:rPr>
          <w:rFonts w:ascii="Aptos" w:hAnsi="Aptos"/>
          <w:noProof w:val="0"/>
          <w:sz w:val="24"/>
          <w:szCs w:val="24"/>
          <w:u w:val="single"/>
          <w:lang w:val="en-GB"/>
        </w:rPr>
        <w:t xml:space="preserve">Children Act (2004) c.31. Available at: </w:t>
      </w:r>
      <w:hyperlink r:id="Rd22b71e8cfe24e11">
        <w:r w:rsidRPr="6ADDF71B" w:rsidR="14768341">
          <w:rPr>
            <w:rStyle w:val="Hyperlink"/>
            <w:rFonts w:ascii="Aptos" w:hAnsi="Aptos"/>
            <w:strike w:val="0"/>
            <w:dstrike w:val="0"/>
            <w:noProof w:val="0"/>
            <w:sz w:val="24"/>
            <w:szCs w:val="24"/>
            <w:u w:val="single"/>
            <w:lang w:val="en-GB"/>
          </w:rPr>
          <w:t>https://www.legislation.gov.uk/ukpga/2004/31/contents</w:t>
        </w:r>
      </w:hyperlink>
      <w:r w:rsidRPr="6ADDF71B" w:rsidR="14768341">
        <w:rPr>
          <w:rFonts w:ascii="Aptos" w:hAnsi="Aptos"/>
          <w:noProof w:val="0"/>
          <w:sz w:val="24"/>
          <w:szCs w:val="24"/>
          <w:u w:val="single"/>
          <w:lang w:val="en-GB"/>
        </w:rPr>
        <w:t xml:space="preserve"> (Accessed: 10 November 2024)</w:t>
      </w:r>
    </w:p>
    <w:p w:rsidR="6ADDF71B" w:rsidP="6ADDF71B" w:rsidRDefault="6ADDF71B" w14:paraId="6B12E47F" w14:textId="25234A20">
      <w:pPr>
        <w:rPr>
          <w:rFonts w:ascii="Aptos" w:hAnsi="Aptos"/>
          <w:noProof w:val="0"/>
          <w:sz w:val="24"/>
          <w:szCs w:val="24"/>
          <w:u w:val="single"/>
          <w:lang w:val="en-US"/>
        </w:rPr>
      </w:pPr>
    </w:p>
    <w:p w:rsidR="5DC7BE9C" w:rsidP="5DC7BE9C" w:rsidRDefault="5DC7BE9C" w14:paraId="50B0B7BC" w14:textId="5FDB0AC7">
      <w:pPr>
        <w:rPr>
          <w:rFonts w:ascii="Aptos" w:hAnsi="Aptos"/>
          <w:noProof w:val="0"/>
          <w:sz w:val="24"/>
          <w:szCs w:val="24"/>
          <w:u w:val="single"/>
          <w:lang w:val="en-GB"/>
        </w:rPr>
      </w:pPr>
    </w:p>
    <w:p w:rsidR="14768341" w:rsidP="6ADDF71B" w:rsidRDefault="14768341" w14:paraId="7EA35A8C" w14:textId="2FDD7220">
      <w:pPr>
        <w:rPr>
          <w:rFonts w:ascii="Aptos" w:hAnsi="Aptos"/>
          <w:noProof w:val="0"/>
          <w:sz w:val="24"/>
          <w:szCs w:val="24"/>
          <w:u w:val="single"/>
          <w:lang w:val="en-US"/>
        </w:rPr>
      </w:pPr>
      <w:r w:rsidRPr="6ADDF71B" w:rsidR="14768341">
        <w:rPr>
          <w:rFonts w:ascii="Aptos" w:hAnsi="Aptos"/>
          <w:noProof w:val="0"/>
          <w:sz w:val="24"/>
          <w:szCs w:val="24"/>
          <w:u w:val="single"/>
          <w:lang w:val="en-GB"/>
        </w:rPr>
        <w:t xml:space="preserve">Guidance on reporting safeguarding concerns in a charity (2022) Available at: </w:t>
      </w:r>
      <w:hyperlink r:id="Rf03d2d4baf184882">
        <w:r w:rsidRPr="6ADDF71B" w:rsidR="14768341">
          <w:rPr>
            <w:rStyle w:val="Hyperlink"/>
            <w:rFonts w:ascii="Aptos" w:hAnsi="Aptos"/>
            <w:strike w:val="0"/>
            <w:dstrike w:val="0"/>
            <w:noProof w:val="0"/>
            <w:sz w:val="24"/>
            <w:szCs w:val="24"/>
            <w:u w:val="single"/>
            <w:lang w:val="en-GB"/>
          </w:rPr>
          <w:t>https://www.gov.uk/government/publications/guidance-on-reporting-safeguarding-concerns-in-a-charity/guidance-on-reporting-safeguarding-concerns-in-a-charity</w:t>
        </w:r>
      </w:hyperlink>
      <w:r w:rsidRPr="6ADDF71B" w:rsidR="14768341">
        <w:rPr>
          <w:rFonts w:ascii="Aptos" w:hAnsi="Aptos"/>
          <w:noProof w:val="0"/>
          <w:sz w:val="24"/>
          <w:szCs w:val="24"/>
          <w:u w:val="single"/>
          <w:lang w:val="en-GB"/>
        </w:rPr>
        <w:t xml:space="preserve">  (Accessed: 18 November 2024)</w:t>
      </w:r>
    </w:p>
    <w:p w:rsidR="6ADDF71B" w:rsidP="6ADDF71B" w:rsidRDefault="6ADDF71B" w14:paraId="435473A3" w14:textId="04F61B07">
      <w:pPr>
        <w:rPr>
          <w:rFonts w:ascii="Aptos" w:hAnsi="Aptos"/>
          <w:noProof w:val="0"/>
          <w:sz w:val="24"/>
          <w:szCs w:val="24"/>
          <w:u w:val="single"/>
          <w:lang w:val="en-US"/>
        </w:rPr>
      </w:pPr>
    </w:p>
    <w:p w:rsidR="14768341" w:rsidP="6ADDF71B" w:rsidRDefault="14768341" w14:paraId="00BCFF0C" w14:textId="5A1BA8F3">
      <w:pPr>
        <w:rPr>
          <w:rFonts w:ascii="Aptos" w:hAnsi="Aptos"/>
          <w:noProof w:val="0"/>
          <w:sz w:val="24"/>
          <w:szCs w:val="24"/>
          <w:u w:val="single"/>
          <w:lang w:val="en-US"/>
        </w:rPr>
      </w:pPr>
      <w:r w:rsidRPr="6ADDF71B" w:rsidR="14768341">
        <w:rPr>
          <w:rFonts w:ascii="Aptos" w:hAnsi="Aptos"/>
          <w:noProof w:val="0"/>
          <w:sz w:val="24"/>
          <w:szCs w:val="24"/>
          <w:u w:val="single"/>
          <w:lang w:val="en-GB"/>
        </w:rPr>
        <w:t xml:space="preserve">Law Wales (2021) </w:t>
      </w:r>
      <w:r w:rsidRPr="6ADDF71B" w:rsidR="14768341">
        <w:rPr>
          <w:rFonts w:ascii="Aptos" w:hAnsi="Aptos"/>
          <w:i w:val="1"/>
          <w:iCs w:val="1"/>
          <w:noProof w:val="0"/>
          <w:sz w:val="24"/>
          <w:szCs w:val="24"/>
          <w:u w:val="single"/>
          <w:lang w:val="en-GB"/>
        </w:rPr>
        <w:t xml:space="preserve">Safeguarding. </w:t>
      </w:r>
      <w:r w:rsidRPr="6ADDF71B" w:rsidR="14768341">
        <w:rPr>
          <w:rFonts w:ascii="Aptos" w:hAnsi="Aptos"/>
          <w:noProof w:val="0"/>
          <w:sz w:val="24"/>
          <w:szCs w:val="24"/>
          <w:u w:val="single"/>
          <w:lang w:val="en-GB"/>
        </w:rPr>
        <w:t xml:space="preserve">Available at: </w:t>
      </w:r>
      <w:hyperlink r:id="Rd27676ae91854467">
        <w:r w:rsidRPr="6ADDF71B" w:rsidR="14768341">
          <w:rPr>
            <w:rStyle w:val="Hyperlink"/>
            <w:rFonts w:ascii="Aptos" w:hAnsi="Aptos"/>
            <w:strike w:val="0"/>
            <w:dstrike w:val="0"/>
            <w:noProof w:val="0"/>
            <w:sz w:val="24"/>
            <w:szCs w:val="24"/>
            <w:u w:val="single"/>
            <w:lang w:val="en-GB"/>
          </w:rPr>
          <w:t>https://law.gov.wales/safeguarding</w:t>
        </w:r>
      </w:hyperlink>
      <w:r w:rsidRPr="6ADDF71B" w:rsidR="14768341">
        <w:rPr>
          <w:rFonts w:ascii="Aptos" w:hAnsi="Aptos"/>
          <w:noProof w:val="0"/>
          <w:sz w:val="24"/>
          <w:szCs w:val="24"/>
          <w:u w:val="single"/>
          <w:lang w:val="en-GB"/>
        </w:rPr>
        <w:t xml:space="preserve"> (Accessed: 19 November 2024)</w:t>
      </w:r>
    </w:p>
    <w:p w:rsidR="6ADDF71B" w:rsidP="6ADDF71B" w:rsidRDefault="6ADDF71B" w14:paraId="197755C8" w14:textId="54E87C2A">
      <w:pPr>
        <w:rPr>
          <w:rFonts w:ascii="Aptos" w:hAnsi="Aptos"/>
          <w:noProof w:val="0"/>
          <w:sz w:val="24"/>
          <w:szCs w:val="24"/>
          <w:u w:val="single"/>
          <w:lang w:val="en-US"/>
        </w:rPr>
      </w:pPr>
    </w:p>
    <w:p w:rsidR="14768341" w:rsidP="6ADDF71B" w:rsidRDefault="14768341" w14:paraId="4BD06EF7" w14:textId="741DFABE">
      <w:pPr>
        <w:rPr>
          <w:rFonts w:ascii="Aptos" w:hAnsi="Aptos"/>
          <w:noProof w:val="0"/>
          <w:sz w:val="24"/>
          <w:szCs w:val="24"/>
          <w:u w:val="single"/>
          <w:lang w:val="en-US"/>
        </w:rPr>
      </w:pPr>
      <w:r w:rsidRPr="6ADDF71B" w:rsidR="14768341">
        <w:rPr>
          <w:rFonts w:ascii="Aptos" w:hAnsi="Aptos"/>
          <w:noProof w:val="0"/>
          <w:sz w:val="24"/>
          <w:szCs w:val="24"/>
          <w:u w:val="single"/>
          <w:lang w:val="en-GB"/>
        </w:rPr>
        <w:t xml:space="preserve">Portsmouth Safeguarding Children Partnership (2024) </w:t>
      </w:r>
      <w:r w:rsidRPr="6ADDF71B" w:rsidR="14768341">
        <w:rPr>
          <w:rFonts w:ascii="Aptos" w:hAnsi="Aptos"/>
          <w:i w:val="1"/>
          <w:iCs w:val="1"/>
          <w:noProof w:val="0"/>
          <w:sz w:val="24"/>
          <w:szCs w:val="24"/>
          <w:u w:val="single"/>
          <w:lang w:val="en-GB"/>
        </w:rPr>
        <w:t xml:space="preserve">Best practice in safeguarding. </w:t>
      </w:r>
      <w:r w:rsidRPr="6ADDF71B" w:rsidR="14768341">
        <w:rPr>
          <w:rFonts w:ascii="Aptos" w:hAnsi="Aptos"/>
          <w:noProof w:val="0"/>
          <w:sz w:val="24"/>
          <w:szCs w:val="24"/>
          <w:u w:val="single"/>
          <w:lang w:val="en-GB"/>
        </w:rPr>
        <w:t xml:space="preserve">Available at: </w:t>
      </w:r>
      <w:hyperlink w:anchor=":~:text=COMMUNICATE%20well%20%E2%80%93%20Effective%20communication%20helps,a%20red%20flag%2Fdanger%20zone" r:id="R90701ad56fa14e2f">
        <w:r w:rsidRPr="6ADDF71B" w:rsidR="14768341">
          <w:rPr>
            <w:rStyle w:val="Hyperlink"/>
            <w:rFonts w:ascii="Aptos" w:hAnsi="Aptos"/>
            <w:strike w:val="0"/>
            <w:dstrike w:val="0"/>
            <w:noProof w:val="0"/>
            <w:sz w:val="24"/>
            <w:szCs w:val="24"/>
            <w:u w:val="single"/>
            <w:lang w:val="en-GB"/>
          </w:rPr>
          <w:t>https://www.portsmouthscp.org.uk/7-information-for-professionals-and-volunteers/7-19-best-practice-in-safeguarding/#:~:text=COMMUNICATE%20well%20–%20Effective%20communication%20helps,a%20red%20flag%2Fdanger%20zone</w:t>
        </w:r>
      </w:hyperlink>
      <w:r w:rsidRPr="6ADDF71B" w:rsidR="14768341">
        <w:rPr>
          <w:rFonts w:ascii="Aptos" w:hAnsi="Aptos"/>
          <w:noProof w:val="0"/>
          <w:sz w:val="24"/>
          <w:szCs w:val="24"/>
          <w:u w:val="single"/>
          <w:lang w:val="en-GB"/>
        </w:rPr>
        <w:t xml:space="preserve"> (Accessed 18 November 2024)</w:t>
      </w:r>
    </w:p>
    <w:p w:rsidR="6ADDF71B" w:rsidP="6ADDF71B" w:rsidRDefault="6ADDF71B" w14:paraId="787A4976" w14:textId="10AE208C">
      <w:pPr>
        <w:rPr>
          <w:rFonts w:ascii="Aptos" w:hAnsi="Aptos"/>
          <w:noProof w:val="0"/>
          <w:sz w:val="24"/>
          <w:szCs w:val="24"/>
          <w:u w:val="single"/>
          <w:lang w:val="en-US"/>
        </w:rPr>
      </w:pPr>
    </w:p>
    <w:p w:rsidR="14768341" w:rsidP="6ADDF71B" w:rsidRDefault="14768341" w14:paraId="2ADDE092" w14:textId="1AACC3BB">
      <w:pPr>
        <w:rPr>
          <w:rFonts w:ascii="Aptos" w:hAnsi="Aptos"/>
          <w:noProof w:val="0"/>
          <w:sz w:val="24"/>
          <w:szCs w:val="24"/>
          <w:u w:val="single"/>
          <w:lang w:val="en-US"/>
        </w:rPr>
      </w:pPr>
      <w:r w:rsidRPr="6ADDF71B" w:rsidR="14768341">
        <w:rPr>
          <w:rFonts w:ascii="Aptos" w:hAnsi="Aptos"/>
          <w:noProof w:val="0"/>
          <w:sz w:val="24"/>
          <w:szCs w:val="24"/>
          <w:u w:val="single"/>
          <w:lang w:val="en-GB"/>
        </w:rPr>
        <w:t xml:space="preserve">NSPCC (2023) </w:t>
      </w:r>
      <w:r w:rsidRPr="6ADDF71B" w:rsidR="14768341">
        <w:rPr>
          <w:rFonts w:ascii="Aptos" w:hAnsi="Aptos"/>
          <w:i w:val="1"/>
          <w:iCs w:val="1"/>
          <w:noProof w:val="0"/>
          <w:sz w:val="24"/>
          <w:szCs w:val="24"/>
          <w:u w:val="single"/>
          <w:lang w:val="en-GB"/>
        </w:rPr>
        <w:t xml:space="preserve">Duty of care and safeguarding. </w:t>
      </w:r>
      <w:r w:rsidRPr="6ADDF71B" w:rsidR="14768341">
        <w:rPr>
          <w:rFonts w:ascii="Aptos" w:hAnsi="Aptos"/>
          <w:noProof w:val="0"/>
          <w:sz w:val="24"/>
          <w:szCs w:val="24"/>
          <w:u w:val="single"/>
          <w:lang w:val="en-GB"/>
        </w:rPr>
        <w:t xml:space="preserve">Available at: </w:t>
      </w:r>
      <w:hyperlink r:id="R985cb41aba504349">
        <w:r w:rsidRPr="6ADDF71B" w:rsidR="14768341">
          <w:rPr>
            <w:rStyle w:val="Hyperlink"/>
            <w:rFonts w:ascii="Aptos" w:hAnsi="Aptos"/>
            <w:strike w:val="0"/>
            <w:dstrike w:val="0"/>
            <w:noProof w:val="0"/>
            <w:sz w:val="24"/>
            <w:szCs w:val="24"/>
            <w:u w:val="single"/>
            <w:lang w:val="en-GB"/>
          </w:rPr>
          <w:t>https://learning.nspcc.org.uk/safeguarding-child-protection/duty-of-care-and-safeguarding</w:t>
        </w:r>
      </w:hyperlink>
      <w:r w:rsidRPr="6ADDF71B" w:rsidR="14768341">
        <w:rPr>
          <w:rFonts w:ascii="Aptos" w:hAnsi="Aptos"/>
          <w:noProof w:val="0"/>
          <w:sz w:val="24"/>
          <w:szCs w:val="24"/>
          <w:u w:val="single"/>
          <w:lang w:val="en-GB"/>
        </w:rPr>
        <w:t xml:space="preserve"> (Accessed: 19 November 2024)</w:t>
      </w:r>
    </w:p>
    <w:p w:rsidR="6ADDF71B" w:rsidP="6ADDF71B" w:rsidRDefault="6ADDF71B" w14:paraId="638491FE" w14:textId="2EB9771D">
      <w:pPr>
        <w:rPr>
          <w:rFonts w:ascii="Aptos" w:hAnsi="Aptos"/>
          <w:noProof w:val="0"/>
          <w:sz w:val="24"/>
          <w:szCs w:val="24"/>
          <w:u w:val="single"/>
          <w:lang w:val="en-US"/>
        </w:rPr>
      </w:pPr>
    </w:p>
    <w:p w:rsidR="14768341" w:rsidP="6ADDF71B" w:rsidRDefault="14768341" w14:paraId="1EEA930F" w14:textId="7D87D586">
      <w:pPr>
        <w:rPr>
          <w:rFonts w:ascii="Aptos" w:hAnsi="Aptos"/>
          <w:noProof w:val="0"/>
          <w:sz w:val="24"/>
          <w:szCs w:val="24"/>
          <w:u w:val="single"/>
          <w:lang w:val="en-US"/>
        </w:rPr>
      </w:pPr>
      <w:r w:rsidRPr="6ADDF71B" w:rsidR="14768341">
        <w:rPr>
          <w:rFonts w:ascii="Aptos" w:hAnsi="Aptos"/>
          <w:noProof w:val="0"/>
          <w:sz w:val="24"/>
          <w:szCs w:val="24"/>
          <w:u w:val="single"/>
          <w:lang w:val="en-GB"/>
        </w:rPr>
        <w:t xml:space="preserve">Wales Safeguarding Procedure (no date) </w:t>
      </w:r>
      <w:r w:rsidRPr="6ADDF71B" w:rsidR="14768341">
        <w:rPr>
          <w:rFonts w:ascii="Aptos" w:hAnsi="Aptos"/>
          <w:i w:val="1"/>
          <w:iCs w:val="1"/>
          <w:noProof w:val="0"/>
          <w:sz w:val="24"/>
          <w:szCs w:val="24"/>
          <w:u w:val="single"/>
          <w:lang w:val="en-GB"/>
        </w:rPr>
        <w:t xml:space="preserve">Gathering information to make a report. </w:t>
      </w:r>
      <w:r w:rsidRPr="6ADDF71B" w:rsidR="14768341">
        <w:rPr>
          <w:rFonts w:ascii="Aptos" w:hAnsi="Aptos"/>
          <w:noProof w:val="0"/>
          <w:sz w:val="24"/>
          <w:szCs w:val="24"/>
          <w:u w:val="single"/>
          <w:lang w:val="en-GB"/>
        </w:rPr>
        <w:t xml:space="preserve">Available at: </w:t>
      </w:r>
      <w:hyperlink r:id="R0f9003c3993d4f69">
        <w:r w:rsidRPr="6ADDF71B" w:rsidR="14768341">
          <w:rPr>
            <w:rStyle w:val="Hyperlink"/>
            <w:rFonts w:ascii="Aptos" w:hAnsi="Aptos"/>
            <w:strike w:val="0"/>
            <w:dstrike w:val="0"/>
            <w:noProof w:val="0"/>
            <w:sz w:val="24"/>
            <w:szCs w:val="24"/>
            <w:u w:val="single"/>
            <w:lang w:val="en-GB"/>
          </w:rPr>
          <w:t>https://safeguarding.wales/en/chi-i/chi-i-c2/c2-p17/</w:t>
        </w:r>
      </w:hyperlink>
      <w:r w:rsidRPr="6ADDF71B" w:rsidR="14768341">
        <w:rPr>
          <w:rFonts w:ascii="Aptos" w:hAnsi="Aptos"/>
          <w:noProof w:val="0"/>
          <w:sz w:val="24"/>
          <w:szCs w:val="24"/>
          <w:u w:val="single"/>
          <w:lang w:val="en-GB"/>
        </w:rPr>
        <w:t xml:space="preserve"> (Accessed: 19 November 2024)</w:t>
      </w:r>
    </w:p>
    <w:p w:rsidR="6ADDF71B" w:rsidP="6ADDF71B" w:rsidRDefault="6ADDF71B" w14:paraId="72603943" w14:textId="593E91B1">
      <w:pPr>
        <w:pStyle w:val="Normal"/>
        <w:rPr>
          <w:u w:val="single"/>
        </w:rPr>
      </w:pPr>
    </w:p>
    <w:sectPr>
      <w:pgSz w:w="12240" w:h="15840" w:orient="portrait"/>
      <w:pgMar w:top="1440" w:right="1440" w:bottom="1440" w:left="1440" w:header="720" w:footer="720" w:gutter="0"/>
      <w:cols w:space="720"/>
      <w:docGrid w:linePitch="360"/>
      <w:headerReference w:type="default" r:id="R90813f0c6ed34b10"/>
      <w:footerReference w:type="default" r:id="R488e0e82f2c343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DC7BE9C" w:rsidTr="5DC7BE9C" w14:paraId="3DA18531">
      <w:trPr>
        <w:trHeight w:val="300"/>
      </w:trPr>
      <w:tc>
        <w:tcPr>
          <w:tcW w:w="3120" w:type="dxa"/>
          <w:tcMar/>
        </w:tcPr>
        <w:p w:rsidR="5DC7BE9C" w:rsidP="5DC7BE9C" w:rsidRDefault="5DC7BE9C" w14:paraId="65BEF2FE" w14:textId="508D9CB7">
          <w:pPr>
            <w:pStyle w:val="Header"/>
            <w:bidi w:val="0"/>
            <w:ind w:left="-115"/>
            <w:jc w:val="left"/>
          </w:pPr>
        </w:p>
      </w:tc>
      <w:tc>
        <w:tcPr>
          <w:tcW w:w="3120" w:type="dxa"/>
          <w:tcMar/>
        </w:tcPr>
        <w:p w:rsidR="5DC7BE9C" w:rsidP="5DC7BE9C" w:rsidRDefault="5DC7BE9C" w14:paraId="2366B32E" w14:textId="13FB7B10">
          <w:pPr>
            <w:pStyle w:val="Header"/>
            <w:bidi w:val="0"/>
            <w:jc w:val="center"/>
          </w:pPr>
        </w:p>
      </w:tc>
      <w:tc>
        <w:tcPr>
          <w:tcW w:w="3120" w:type="dxa"/>
          <w:tcMar/>
        </w:tcPr>
        <w:p w:rsidR="5DC7BE9C" w:rsidP="5DC7BE9C" w:rsidRDefault="5DC7BE9C" w14:paraId="12EF7AD0" w14:textId="221EE504">
          <w:pPr>
            <w:pStyle w:val="Header"/>
            <w:bidi w:val="0"/>
            <w:ind w:right="-115"/>
            <w:jc w:val="right"/>
          </w:pPr>
        </w:p>
      </w:tc>
    </w:tr>
  </w:tbl>
  <w:p w:rsidR="5DC7BE9C" w:rsidP="5DC7BE9C" w:rsidRDefault="5DC7BE9C" w14:paraId="6698F47F" w14:textId="2C32751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DC7BE9C" w:rsidTr="5DC7BE9C" w14:paraId="2B3C72FB">
      <w:trPr>
        <w:trHeight w:val="300"/>
      </w:trPr>
      <w:tc>
        <w:tcPr>
          <w:tcW w:w="3120" w:type="dxa"/>
          <w:tcMar/>
        </w:tcPr>
        <w:p w:rsidR="5DC7BE9C" w:rsidP="5DC7BE9C" w:rsidRDefault="5DC7BE9C" w14:paraId="7005C0C7" w14:textId="4326FE20">
          <w:pPr>
            <w:pStyle w:val="Header"/>
            <w:bidi w:val="0"/>
            <w:ind w:left="-115"/>
            <w:jc w:val="left"/>
          </w:pPr>
        </w:p>
      </w:tc>
      <w:tc>
        <w:tcPr>
          <w:tcW w:w="3120" w:type="dxa"/>
          <w:tcMar/>
        </w:tcPr>
        <w:p w:rsidR="5DC7BE9C" w:rsidP="5DC7BE9C" w:rsidRDefault="5DC7BE9C" w14:paraId="506DA86D" w14:textId="3B438F4D">
          <w:pPr>
            <w:pStyle w:val="Header"/>
            <w:bidi w:val="0"/>
            <w:jc w:val="center"/>
          </w:pPr>
        </w:p>
      </w:tc>
      <w:tc>
        <w:tcPr>
          <w:tcW w:w="3120" w:type="dxa"/>
          <w:tcMar/>
        </w:tcPr>
        <w:p w:rsidR="5DC7BE9C" w:rsidP="5DC7BE9C" w:rsidRDefault="5DC7BE9C" w14:paraId="7BD1A961" w14:textId="78425335">
          <w:pPr>
            <w:pStyle w:val="Header"/>
            <w:bidi w:val="0"/>
            <w:ind w:right="-115"/>
            <w:jc w:val="right"/>
          </w:pPr>
        </w:p>
      </w:tc>
    </w:tr>
  </w:tbl>
  <w:p w:rsidR="5DC7BE9C" w:rsidP="5DC7BE9C" w:rsidRDefault="5DC7BE9C" w14:paraId="0A78F631" w14:textId="2AB9788B">
    <w:pPr>
      <w:pStyle w:val="Header"/>
      <w:bidi w:val="0"/>
    </w:pPr>
    <w:r w:rsidR="5DC7BE9C">
      <w:rPr/>
      <w:t>Alanis Jones</w:t>
    </w:r>
  </w:p>
  <w:p w:rsidR="5DC7BE9C" w:rsidP="5DC7BE9C" w:rsidRDefault="5DC7BE9C" w14:paraId="0F1220F2" w14:textId="10516793">
    <w:pPr>
      <w:pStyle w:val="Header"/>
      <w:bidi w:val="0"/>
    </w:pPr>
    <w:r w:rsidR="5DC7BE9C">
      <w:rPr/>
      <w:t>ECEY5011/C</w:t>
    </w:r>
  </w:p>
  <w:p w:rsidR="5DC7BE9C" w:rsidP="5DC7BE9C" w:rsidRDefault="5DC7BE9C" w14:paraId="7FDE5822" w14:textId="123F764C">
    <w:pPr>
      <w:pStyle w:val="Header"/>
      <w:bidi w:val="0"/>
    </w:pPr>
  </w:p>
</w:hdr>
</file>

<file path=word/intelligence2.xml><?xml version="1.0" encoding="utf-8"?>
<int2:intelligence xmlns:int2="http://schemas.microsoft.com/office/intelligence/2020/intelligence">
  <int2:observations>
    <int2:bookmark int2:bookmarkName="_Int_AIkU6MPh" int2:invalidationBookmarkName="" int2:hashCode="TLKv9lkAIQe3Yq" int2:id="Z4kR43rk">
      <int2:state int2:type="AugLoop_Text_Critique" int2:value="Rejected"/>
    </int2:bookmark>
    <int2:bookmark int2:bookmarkName="_Int_nD5ScbcE" int2:invalidationBookmarkName="" int2:hashCode="d+qEdjt2dt6fUL" int2:id="AttEj5MT">
      <int2:state int2:type="AugLoop_Text_Critique" int2:value="Rejected"/>
    </int2:bookmark>
    <int2:bookmark int2:bookmarkName="_Int_Pe6PagGp" int2:invalidationBookmarkName="" int2:hashCode="G+VfmOrG7jxbx8" int2:id="SKdzPJtb">
      <int2:state int2:type="AugLoop_Text_Critique" int2:value="Rejected"/>
    </int2:bookmark>
    <int2:bookmark int2:bookmarkName="_Int_Nlu5DLYL" int2:invalidationBookmarkName="" int2:hashCode="xQy+KnIliT8rxm" int2:id="ejH1ZVeK">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B759A0"/>
    <w:rsid w:val="03105BD0"/>
    <w:rsid w:val="0663ED20"/>
    <w:rsid w:val="0E9021BB"/>
    <w:rsid w:val="14768341"/>
    <w:rsid w:val="1B66BFEA"/>
    <w:rsid w:val="1E44253C"/>
    <w:rsid w:val="31AEF370"/>
    <w:rsid w:val="35F08F54"/>
    <w:rsid w:val="363E5998"/>
    <w:rsid w:val="45AD0928"/>
    <w:rsid w:val="45E521B7"/>
    <w:rsid w:val="471C41A9"/>
    <w:rsid w:val="4CD3AC16"/>
    <w:rsid w:val="4F855181"/>
    <w:rsid w:val="5711A40F"/>
    <w:rsid w:val="58FC3810"/>
    <w:rsid w:val="5DC7BE9C"/>
    <w:rsid w:val="64B759A0"/>
    <w:rsid w:val="694FE6D7"/>
    <w:rsid w:val="6AA90128"/>
    <w:rsid w:val="6ADDF71B"/>
    <w:rsid w:val="6F27BFC3"/>
    <w:rsid w:val="706D2434"/>
    <w:rsid w:val="7ACE9D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59A0"/>
  <w15:chartTrackingRefBased/>
  <w15:docId w15:val="{4394F405-BA75-45EB-9A04-0BA635D69CA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library.college.police.uk/docs/APPREF/all-wales-child-protection-procedures.pdf" TargetMode="External" Id="R49396c14b0aa413f" /><Relationship Type="http://schemas.openxmlformats.org/officeDocument/2006/relationships/hyperlink" Target="https://www.anncrafttrust.org/safeguarding-checklist-reporting-recording/" TargetMode="External" Id="R9b5eab256d3d4c2a" /><Relationship Type="http://schemas.openxmlformats.org/officeDocument/2006/relationships/hyperlink" Target="https://www.legislation.gov.uk/ukpga/1989/41/contents" TargetMode="External" Id="R4830035a7ebf4b03" /><Relationship Type="http://schemas.openxmlformats.org/officeDocument/2006/relationships/hyperlink" Target="https://www.legislation.gov.uk/ukpga/2004/31/contents" TargetMode="External" Id="Rd22b71e8cfe24e11" /><Relationship Type="http://schemas.openxmlformats.org/officeDocument/2006/relationships/hyperlink" Target="https://www.gov.uk/government/publications/guidance-on-reporting-safeguarding-concerns-in-a-charity/guidance-on-reporting-safeguarding-concerns-in-a-charity" TargetMode="External" Id="Rf03d2d4baf184882" /><Relationship Type="http://schemas.openxmlformats.org/officeDocument/2006/relationships/hyperlink" Target="https://law.gov.wales/safeguarding" TargetMode="External" Id="Rd27676ae91854467" /><Relationship Type="http://schemas.openxmlformats.org/officeDocument/2006/relationships/hyperlink" Target="https://www.portsmouthscp.org.uk/7-information-for-professionals-and-volunteers/7-19-best-practice-in-safeguarding/" TargetMode="External" Id="R90701ad56fa14e2f" /><Relationship Type="http://schemas.openxmlformats.org/officeDocument/2006/relationships/hyperlink" Target="https://learning.nspcc.org.uk/safeguarding-child-protection/duty-of-care-and-safeguarding" TargetMode="External" Id="R985cb41aba504349" /><Relationship Type="http://schemas.openxmlformats.org/officeDocument/2006/relationships/hyperlink" Target="https://safeguarding.wales/en/chi-i/chi-i-c2/c2-p17/" TargetMode="External" Id="R0f9003c3993d4f69" /><Relationship Type="http://schemas.openxmlformats.org/officeDocument/2006/relationships/header" Target="header.xml" Id="R90813f0c6ed34b10" /><Relationship Type="http://schemas.openxmlformats.org/officeDocument/2006/relationships/footer" Target="footer.xml" Id="R488e0e82f2c34342" /><Relationship Type="http://schemas.microsoft.com/office/2020/10/relationships/intelligence" Target="intelligence2.xml" Id="R1e815ec954f14fa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2024-11-29T09:21:16.1332712Z</dcterms:created>
  <dcterms:modified xsi:type="dcterms:W3CDTF">2024-11-29T20:44:50.7516500Z</dcterms:modified>
  <dc:creator>Alanis Jones (2318398)</dc:creator>
  <lastModifiedBy>Alanis Jones (2318398)</lastModifiedBy>
</coreProperties>
</file>