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7FF" w:rsidRDefault="006D0FC9" w:rsidP="006D0FC9">
      <w:pPr>
        <w:spacing w:line="360" w:lineRule="auto"/>
        <w:jc w:val="both"/>
      </w:pPr>
      <w:bookmarkStart w:id="0" w:name="_GoBack"/>
      <w:r>
        <w:t xml:space="preserve">It is estimated that </w:t>
      </w:r>
      <w:r w:rsidRPr="00356D8A">
        <w:t>1/10 children in the UK aged 5-14 are suffering from a dia</w:t>
      </w:r>
      <w:r w:rsidR="005F4B1A">
        <w:t xml:space="preserve">gnosable mental health condition </w:t>
      </w:r>
      <w:r w:rsidRPr="00356D8A">
        <w:t>(Mental Health Taskforce, 2015). This essay</w:t>
      </w:r>
      <w:r w:rsidR="00C777B7">
        <w:t xml:space="preserve"> aims to discover </w:t>
      </w:r>
      <w:r w:rsidR="008B0A8B">
        <w:t>why</w:t>
      </w:r>
      <w:r>
        <w:t xml:space="preserve"> </w:t>
      </w:r>
      <w:r w:rsidR="008B0A8B">
        <w:t xml:space="preserve">mental health </w:t>
      </w:r>
      <w:r>
        <w:t xml:space="preserve">conditions can become a prerequisite for </w:t>
      </w:r>
      <w:r w:rsidR="004637FF">
        <w:t>isolation within society</w:t>
      </w:r>
      <w:r>
        <w:t xml:space="preserve">.  </w:t>
      </w:r>
    </w:p>
    <w:p w:rsidR="002950A2" w:rsidRDefault="002950A2" w:rsidP="004637FF">
      <w:pPr>
        <w:spacing w:line="360" w:lineRule="auto"/>
        <w:jc w:val="both"/>
      </w:pPr>
    </w:p>
    <w:p w:rsidR="00840388" w:rsidRPr="00986890" w:rsidRDefault="009D4C9A" w:rsidP="00840388">
      <w:pPr>
        <w:spacing w:line="360" w:lineRule="auto"/>
        <w:jc w:val="both"/>
      </w:pPr>
      <w:r>
        <w:t>Children are able to experience a complex range of emotions</w:t>
      </w:r>
      <w:r w:rsidR="005B19F9">
        <w:t xml:space="preserve"> </w:t>
      </w:r>
      <w:r w:rsidR="005B19F9" w:rsidRPr="00356D8A">
        <w:t xml:space="preserve">(Dadds &amp; Vasey, 2001 </w:t>
      </w:r>
      <w:r w:rsidR="005B19F9" w:rsidRPr="00356D8A">
        <w:rPr>
          <w:i/>
        </w:rPr>
        <w:t xml:space="preserve">cited in </w:t>
      </w:r>
      <w:r w:rsidR="005B19F9" w:rsidRPr="00356D8A">
        <w:t>National Scientific Council on the Developing Child, 2004; Centre on the Developing Child, 2013)</w:t>
      </w:r>
      <w:r>
        <w:t xml:space="preserve">, often </w:t>
      </w:r>
      <w:r w:rsidR="00B75702">
        <w:t>this range will remain positive with feelings of happiness, joy and elation. However,</w:t>
      </w:r>
      <w:r>
        <w:t xml:space="preserve"> negative emotions </w:t>
      </w:r>
      <w:r w:rsidR="00B75702">
        <w:t xml:space="preserve">will occasionally </w:t>
      </w:r>
      <w:r>
        <w:t>present themselves. For most children s</w:t>
      </w:r>
      <w:r w:rsidR="003024EA">
        <w:t>uch negative emotions</w:t>
      </w:r>
      <w:r w:rsidR="00DD367E">
        <w:t xml:space="preserve"> are</w:t>
      </w:r>
      <w:r w:rsidR="00860F98">
        <w:t xml:space="preserve"> t</w:t>
      </w:r>
      <w:r>
        <w:t>emporary</w:t>
      </w:r>
      <w:r w:rsidR="003024EA">
        <w:t xml:space="preserve"> and are a</w:t>
      </w:r>
      <w:r>
        <w:t xml:space="preserve"> reaction to the situation they currently find themselves in</w:t>
      </w:r>
      <w:r w:rsidR="006E24D4">
        <w:t xml:space="preserve">, for other </w:t>
      </w:r>
      <w:r>
        <w:t xml:space="preserve">children, such negative emotions linger and have a profound and lasting impact on their life. </w:t>
      </w:r>
      <w:r w:rsidR="00B75702">
        <w:t xml:space="preserve">Children who continue to exhibit such </w:t>
      </w:r>
      <w:r w:rsidR="00840388">
        <w:t>negative emotions are oft</w:t>
      </w:r>
      <w:r w:rsidR="005B19F9">
        <w:t>en diagnosed as suffering with poor mental health</w:t>
      </w:r>
      <w:r w:rsidR="00B75702">
        <w:t xml:space="preserve">. </w:t>
      </w:r>
      <w:r w:rsidR="00840388">
        <w:t>A c</w:t>
      </w:r>
      <w:r w:rsidR="00840388" w:rsidRPr="00356D8A">
        <w:t>hild</w:t>
      </w:r>
      <w:r w:rsidR="00840388">
        <w:t>s</w:t>
      </w:r>
      <w:r w:rsidR="00840388" w:rsidRPr="00356D8A">
        <w:t xml:space="preserve"> men</w:t>
      </w:r>
      <w:r w:rsidR="005B19F9">
        <w:t>tal health is</w:t>
      </w:r>
      <w:r w:rsidR="00840388">
        <w:t xml:space="preserve"> defined as the ‘</w:t>
      </w:r>
      <w:r w:rsidR="00840388" w:rsidRPr="00356D8A">
        <w:t xml:space="preserve">dynamic state, in which the individual is able to develop their potential, work productively </w:t>
      </w:r>
      <w:r w:rsidR="00840388" w:rsidRPr="00986890">
        <w:t>and creatively, build strong and positive relationships with others, and contribute to their community’ (Government Office for Science, 2008. p.10). The World Health</w:t>
      </w:r>
      <w:r w:rsidR="00B50637" w:rsidRPr="00986890">
        <w:t xml:space="preserve"> Organisation (2004</w:t>
      </w:r>
      <w:r w:rsidR="00840388" w:rsidRPr="00986890">
        <w:t>) mirrors this concept of intellectual, social and behavioural do</w:t>
      </w:r>
      <w:r w:rsidR="005B19F9" w:rsidRPr="00986890">
        <w:t xml:space="preserve">mains as an indicator of mental </w:t>
      </w:r>
      <w:r w:rsidR="00840388" w:rsidRPr="00986890">
        <w:t>health but provides an emphasis on mental health being less about the absence of physiological need and more about the absence of psychological need.</w:t>
      </w:r>
    </w:p>
    <w:p w:rsidR="00840388" w:rsidRPr="00986890" w:rsidRDefault="00840388" w:rsidP="004637FF">
      <w:pPr>
        <w:spacing w:line="360" w:lineRule="auto"/>
        <w:jc w:val="both"/>
      </w:pPr>
    </w:p>
    <w:p w:rsidR="009019AB" w:rsidRPr="00986890" w:rsidRDefault="006E24D4" w:rsidP="004637FF">
      <w:pPr>
        <w:spacing w:line="360" w:lineRule="auto"/>
        <w:jc w:val="both"/>
      </w:pPr>
      <w:r w:rsidRPr="00986890">
        <w:t xml:space="preserve">Depression </w:t>
      </w:r>
      <w:r w:rsidR="00860F98" w:rsidRPr="00986890">
        <w:t xml:space="preserve">is a </w:t>
      </w:r>
      <w:r w:rsidR="005B19F9" w:rsidRPr="00986890">
        <w:t xml:space="preserve">mental health </w:t>
      </w:r>
      <w:r w:rsidR="00860F98" w:rsidRPr="00986890">
        <w:t xml:space="preserve">condition that </w:t>
      </w:r>
      <w:r w:rsidRPr="00986890">
        <w:t xml:space="preserve">currently affects more children than </w:t>
      </w:r>
      <w:r w:rsidR="00B75702" w:rsidRPr="00986890">
        <w:t>ever before with</w:t>
      </w:r>
      <w:r w:rsidRPr="00986890">
        <w:t xml:space="preserve"> ¼ </w:t>
      </w:r>
      <w:r w:rsidR="00B75702" w:rsidRPr="00986890">
        <w:t>children experiencing</w:t>
      </w:r>
      <w:r w:rsidRPr="00986890">
        <w:t xml:space="preserve"> some form of depression be</w:t>
      </w:r>
      <w:r w:rsidR="00B75702" w:rsidRPr="00986890">
        <w:t xml:space="preserve">fore they are 19 years old (NHS, 2017). </w:t>
      </w:r>
      <w:r w:rsidR="004D422D" w:rsidRPr="00986890">
        <w:t xml:space="preserve">Whilst there is no specific cause of depression in children, it is often contributed to a combination of incongruent parenting, oppression from other children and/or hereditary predisposition (NICE, 2017). </w:t>
      </w:r>
      <w:r w:rsidR="00541D72" w:rsidRPr="00986890">
        <w:t xml:space="preserve">Depression is characterised by </w:t>
      </w:r>
      <w:r w:rsidR="00194279" w:rsidRPr="00986890">
        <w:t xml:space="preserve">a continuation of </w:t>
      </w:r>
      <w:r w:rsidR="00541D72" w:rsidRPr="00986890">
        <w:t>negative thoughts, which</w:t>
      </w:r>
      <w:r w:rsidR="00601D34" w:rsidRPr="00986890">
        <w:t xml:space="preserve"> not only affect how </w:t>
      </w:r>
      <w:r w:rsidR="00194279" w:rsidRPr="00986890">
        <w:t xml:space="preserve">a child is feeling, but also affect the </w:t>
      </w:r>
      <w:r w:rsidR="00541D72" w:rsidRPr="00986890">
        <w:t xml:space="preserve">way in which </w:t>
      </w:r>
      <w:r w:rsidR="00194279" w:rsidRPr="00986890">
        <w:t xml:space="preserve">a child </w:t>
      </w:r>
      <w:r w:rsidR="00541D72" w:rsidRPr="00986890">
        <w:t>behave</w:t>
      </w:r>
      <w:r w:rsidR="00194279" w:rsidRPr="00986890">
        <w:t>s</w:t>
      </w:r>
      <w:r w:rsidR="00541D72" w:rsidRPr="00986890">
        <w:t>.</w:t>
      </w:r>
      <w:r w:rsidR="00194279" w:rsidRPr="00986890">
        <w:t xml:space="preserve"> </w:t>
      </w:r>
      <w:r w:rsidR="009019AB" w:rsidRPr="00986890">
        <w:t xml:space="preserve">Negative </w:t>
      </w:r>
      <w:r w:rsidR="00194279" w:rsidRPr="00986890">
        <w:t>feelings and behaviour</w:t>
      </w:r>
      <w:r w:rsidR="009019AB" w:rsidRPr="00986890">
        <w:t>s</w:t>
      </w:r>
      <w:r w:rsidR="00194279" w:rsidRPr="00986890">
        <w:t xml:space="preserve"> are commonly misdiagnosed as sadness, tiredness or an over-reaction, when in fact a child may exhibiting symptoms of depression. </w:t>
      </w:r>
      <w:r w:rsidR="00050CD0" w:rsidRPr="00986890">
        <w:t>However,</w:t>
      </w:r>
      <w:r w:rsidR="009019AB" w:rsidRPr="00986890">
        <w:t xml:space="preserve"> s</w:t>
      </w:r>
      <w:r w:rsidR="00194279" w:rsidRPr="00986890">
        <w:t xml:space="preserve">adness and depression </w:t>
      </w:r>
      <w:r w:rsidR="009019AB" w:rsidRPr="00986890">
        <w:t xml:space="preserve">do </w:t>
      </w:r>
      <w:r w:rsidR="00194279" w:rsidRPr="00986890">
        <w:t>differ</w:t>
      </w:r>
      <w:r w:rsidR="00026348" w:rsidRPr="00986890">
        <w:t xml:space="preserve"> from one another</w:t>
      </w:r>
      <w:r w:rsidR="00194279" w:rsidRPr="00986890">
        <w:t>, s</w:t>
      </w:r>
      <w:r w:rsidR="00B72A4E" w:rsidRPr="00986890">
        <w:t>adness is a normal human emotion, which is usually triggered by a difficult event, experience or situation. For most, feelings of sadness are usually directed towards something or someone</w:t>
      </w:r>
      <w:r w:rsidR="00B72A4E" w:rsidRPr="00986890">
        <w:rPr>
          <w:i/>
        </w:rPr>
        <w:t>.</w:t>
      </w:r>
      <w:r w:rsidR="00B72A4E" w:rsidRPr="00986890">
        <w:t xml:space="preserve"> B</w:t>
      </w:r>
      <w:r w:rsidR="004D422D" w:rsidRPr="00986890">
        <w:t>ereavement is often a cause of severe s</w:t>
      </w:r>
      <w:r w:rsidR="00B72A4E" w:rsidRPr="00986890">
        <w:t>adness, however intense, this emotional hurt will eventually begin to fade, and sadness will remit. In contrast, depression is an abnormal human emotion wher</w:t>
      </w:r>
      <w:r w:rsidR="004D422D" w:rsidRPr="00986890">
        <w:t>e sadness</w:t>
      </w:r>
      <w:r w:rsidR="00B72A4E" w:rsidRPr="00986890">
        <w:t xml:space="preserve"> does not fade. Instead, depression discolours the life of</w:t>
      </w:r>
      <w:r w:rsidR="00194279" w:rsidRPr="00986890">
        <w:t xml:space="preserve"> a child, draining them </w:t>
      </w:r>
      <w:r w:rsidR="00B72A4E" w:rsidRPr="00986890">
        <w:t xml:space="preserve">of their ability to experience joy and excitement (Winch, 2015). </w:t>
      </w:r>
    </w:p>
    <w:p w:rsidR="00133BCB" w:rsidRPr="00986890" w:rsidRDefault="009019AB" w:rsidP="004637FF">
      <w:pPr>
        <w:spacing w:line="360" w:lineRule="auto"/>
        <w:jc w:val="both"/>
      </w:pPr>
      <w:r w:rsidRPr="00986890">
        <w:lastRenderedPageBreak/>
        <w:t>C</w:t>
      </w:r>
      <w:r w:rsidR="00541D72" w:rsidRPr="00986890">
        <w:t xml:space="preserve">hildren with depression can </w:t>
      </w:r>
      <w:r w:rsidR="00D17E6A" w:rsidRPr="00986890">
        <w:t>show avoidance towards social situations</w:t>
      </w:r>
      <w:r w:rsidR="00DD4C13" w:rsidRPr="00986890">
        <w:t xml:space="preserve">. </w:t>
      </w:r>
      <w:r w:rsidR="00026348" w:rsidRPr="00986890">
        <w:t xml:space="preserve">Bell-Dolan </w:t>
      </w:r>
      <w:r w:rsidR="00026348" w:rsidRPr="00986890">
        <w:rPr>
          <w:i/>
        </w:rPr>
        <w:t xml:space="preserve">et al (1993) </w:t>
      </w:r>
      <w:r w:rsidR="00133BCB" w:rsidRPr="00986890">
        <w:t xml:space="preserve">describes </w:t>
      </w:r>
      <w:r w:rsidR="00D17E6A" w:rsidRPr="00986890">
        <w:t xml:space="preserve">avoidance of socialisation </w:t>
      </w:r>
      <w:r w:rsidR="00026348" w:rsidRPr="00986890">
        <w:t xml:space="preserve">as </w:t>
      </w:r>
      <w:r w:rsidR="00D17E6A" w:rsidRPr="00986890">
        <w:t>not only</w:t>
      </w:r>
      <w:r w:rsidR="00026348" w:rsidRPr="00986890">
        <w:t xml:space="preserve"> a concomitant of depression but also a predictor. </w:t>
      </w:r>
      <w:r w:rsidR="00133BCB" w:rsidRPr="00986890">
        <w:t xml:space="preserve">Children </w:t>
      </w:r>
      <w:r w:rsidR="00D17E6A" w:rsidRPr="00986890">
        <w:t>who show such avoidance are either actively isolated or socially withdrawn. The former describes a process i</w:t>
      </w:r>
      <w:r w:rsidRPr="00986890">
        <w:t>n which children with</w:t>
      </w:r>
      <w:r w:rsidR="00D17E6A" w:rsidRPr="00986890">
        <w:t xml:space="preserve"> symptoms </w:t>
      </w:r>
      <w:r w:rsidRPr="00986890">
        <w:t xml:space="preserve">of depression </w:t>
      </w:r>
      <w:r w:rsidR="00D17E6A" w:rsidRPr="00986890">
        <w:t xml:space="preserve">are rejected </w:t>
      </w:r>
      <w:r w:rsidR="00D43BAD" w:rsidRPr="00986890">
        <w:t>by their peers</w:t>
      </w:r>
      <w:r w:rsidR="00D17E6A" w:rsidRPr="00986890">
        <w:t xml:space="preserve">. Children who are actively isolated will often exhibit irrational, impulsive and nonormative behaviour, differing from the behaviour often exhibited by </w:t>
      </w:r>
      <w:r w:rsidR="00D43BAD" w:rsidRPr="00986890">
        <w:t>their peers (Rubin &amp; Mills, 1998).  This difference in exhibited behaviour encourages a difference in treatment (Miller, 2008) al</w:t>
      </w:r>
      <w:r w:rsidRPr="00986890">
        <w:t>lowing children with depression</w:t>
      </w:r>
      <w:r w:rsidR="00D43BAD" w:rsidRPr="00986890">
        <w:t xml:space="preserve"> to become is</w:t>
      </w:r>
      <w:r w:rsidRPr="00986890">
        <w:t>olated from</w:t>
      </w:r>
      <w:r w:rsidR="00D43BAD" w:rsidRPr="00986890">
        <w:t xml:space="preserve"> their peers.  </w:t>
      </w:r>
      <w:r w:rsidRPr="00986890">
        <w:t>The later, socially withdrawn, describes c</w:t>
      </w:r>
      <w:r w:rsidR="00D43BAD" w:rsidRPr="00986890">
        <w:t>hildren</w:t>
      </w:r>
      <w:r w:rsidRPr="00986890">
        <w:t xml:space="preserve"> who</w:t>
      </w:r>
      <w:r w:rsidR="00D43BAD" w:rsidRPr="00986890">
        <w:t xml:space="preserve"> </w:t>
      </w:r>
      <w:r w:rsidR="0076276B" w:rsidRPr="00986890">
        <w:t xml:space="preserve">actively seek </w:t>
      </w:r>
      <w:r w:rsidRPr="00986890">
        <w:t>to avoid</w:t>
      </w:r>
      <w:r w:rsidR="0076276B" w:rsidRPr="00986890">
        <w:t xml:space="preserve"> </w:t>
      </w:r>
      <w:r w:rsidRPr="00986890">
        <w:t>participation in</w:t>
      </w:r>
      <w:r w:rsidR="0076276B" w:rsidRPr="00986890">
        <w:t xml:space="preserve"> </w:t>
      </w:r>
      <w:r w:rsidR="00133BCB" w:rsidRPr="00986890">
        <w:t>social situations whilst in the presence of their peers at school, and their family whilst at home. Instead choosing to</w:t>
      </w:r>
      <w:r w:rsidR="00D43BAD" w:rsidRPr="00986890">
        <w:t xml:space="preserve"> spend a significant amount of time alone. Such behaviour differs from active isolation in the way that the child chooses to isolate themselves as opposed to being isolated </w:t>
      </w:r>
      <w:r w:rsidR="00864F69" w:rsidRPr="00986890">
        <w:t>by others.</w:t>
      </w:r>
    </w:p>
    <w:p w:rsidR="00182645" w:rsidRDefault="00182645" w:rsidP="00986890">
      <w:pPr>
        <w:spacing w:line="360" w:lineRule="auto"/>
        <w:jc w:val="both"/>
      </w:pPr>
    </w:p>
    <w:p w:rsidR="004048B2" w:rsidRDefault="00986890" w:rsidP="00986890">
      <w:pPr>
        <w:spacing w:line="360" w:lineRule="auto"/>
        <w:jc w:val="both"/>
      </w:pPr>
      <w:r w:rsidRPr="00986890">
        <w:t>Post-traumatic stress disorder is an anxiety disorder</w:t>
      </w:r>
      <w:r w:rsidR="0082288F">
        <w:t xml:space="preserve"> that has heavy association with </w:t>
      </w:r>
      <w:r w:rsidRPr="00986890">
        <w:t>those who have served in combat or</w:t>
      </w:r>
      <w:r w:rsidR="0082288F">
        <w:t xml:space="preserve"> have been victims of a particularly tragic accident, however, </w:t>
      </w:r>
      <w:r w:rsidR="00D0504B">
        <w:t>post-traumatic</w:t>
      </w:r>
      <w:r w:rsidR="0082288F">
        <w:t xml:space="preserve"> stress disorder</w:t>
      </w:r>
      <w:r w:rsidRPr="00986890">
        <w:t xml:space="preserve"> </w:t>
      </w:r>
      <w:r w:rsidR="00D0504B">
        <w:t>encompasses</w:t>
      </w:r>
      <w:r w:rsidRPr="00986890">
        <w:t xml:space="preserve"> children who have been repeatedly exposed to neglect, abuse and</w:t>
      </w:r>
      <w:r w:rsidR="0082288F">
        <w:t>/or</w:t>
      </w:r>
      <w:r w:rsidRPr="00986890">
        <w:t xml:space="preserve"> violence (National Health Service, 2015)</w:t>
      </w:r>
      <w:r w:rsidR="0082288F">
        <w:t xml:space="preserve">. It has been </w:t>
      </w:r>
      <w:r w:rsidRPr="00986890">
        <w:t xml:space="preserve">estimated that 50% of children who are exposed to a violent attack, abuse or trauma will go on to develop post-traumatic stress disorder (Bolton </w:t>
      </w:r>
      <w:r w:rsidRPr="00986890">
        <w:rPr>
          <w:i/>
        </w:rPr>
        <w:t>et al</w:t>
      </w:r>
      <w:r w:rsidRPr="00986890">
        <w:t xml:space="preserve"> 2000).</w:t>
      </w:r>
      <w:r w:rsidR="0082288F">
        <w:t xml:space="preserve"> </w:t>
      </w:r>
      <w:r w:rsidR="0047394E">
        <w:t>Post-traumatic stress disorder has many different guises, symptoms and causes</w:t>
      </w:r>
      <w:r w:rsidR="0082288F">
        <w:t>. T</w:t>
      </w:r>
      <w:r w:rsidR="0047394E">
        <w:t>he severity on the disorder is heavily dependent on the age and</w:t>
      </w:r>
      <w:r w:rsidR="0082288F">
        <w:t xml:space="preserve"> circumstance of t</w:t>
      </w:r>
      <w:r w:rsidR="0047394E">
        <w:t xml:space="preserve">he child. Children who have </w:t>
      </w:r>
      <w:r w:rsidR="0082288F">
        <w:t>experienced a</w:t>
      </w:r>
      <w:r w:rsidR="0047394E">
        <w:t xml:space="preserve"> </w:t>
      </w:r>
      <w:r w:rsidR="0082288F">
        <w:t xml:space="preserve">continuation of </w:t>
      </w:r>
      <w:r w:rsidR="0047394E">
        <w:t xml:space="preserve">exposure to violence or trauma may exhibit symptoms and behaviour deemed to be more severe in comparison to those with a relatively low exposure to violence. </w:t>
      </w:r>
      <w:r w:rsidR="0082288F">
        <w:t>S</w:t>
      </w:r>
      <w:r w:rsidRPr="00986890">
        <w:t xml:space="preserve">ymptoms of hyperactivity and insomnia </w:t>
      </w:r>
      <w:r w:rsidR="0082288F">
        <w:t>are more prominent</w:t>
      </w:r>
      <w:r w:rsidR="0047394E">
        <w:t xml:space="preserve"> amongst</w:t>
      </w:r>
      <w:r w:rsidRPr="00986890">
        <w:t xml:space="preserve"> children under 6 </w:t>
      </w:r>
      <w:r w:rsidR="0082288F">
        <w:t xml:space="preserve">with post-traumatic stress disorder </w:t>
      </w:r>
      <w:r w:rsidRPr="00986890">
        <w:t xml:space="preserve">(Anxiety and Depression Association of America, 2015). </w:t>
      </w:r>
      <w:r w:rsidR="0047394E">
        <w:t>When a child is hyperactive, they are exhibiting</w:t>
      </w:r>
      <w:r w:rsidRPr="00986890">
        <w:t xml:space="preserve"> a higher level of activity than </w:t>
      </w:r>
      <w:r w:rsidR="0047394E">
        <w:t xml:space="preserve">what is considered to be </w:t>
      </w:r>
      <w:r w:rsidRPr="00986890">
        <w:t>normal</w:t>
      </w:r>
      <w:r w:rsidR="0047394E">
        <w:t xml:space="preserve"> or appropriate</w:t>
      </w:r>
      <w:r w:rsidRPr="00986890">
        <w:t xml:space="preserve">, often </w:t>
      </w:r>
      <w:r w:rsidR="0047394E">
        <w:t xml:space="preserve"> such children are </w:t>
      </w:r>
      <w:r w:rsidRPr="00986890">
        <w:t xml:space="preserve">described </w:t>
      </w:r>
      <w:r w:rsidR="0047394E">
        <w:t xml:space="preserve">as impulsive, because of their inability </w:t>
      </w:r>
      <w:r w:rsidRPr="00986890">
        <w:t xml:space="preserve">sit </w:t>
      </w:r>
      <w:r w:rsidR="0047394E">
        <w:t>still</w:t>
      </w:r>
      <w:r w:rsidRPr="00986890">
        <w:t>.</w:t>
      </w:r>
      <w:r w:rsidR="0047394E">
        <w:t xml:space="preserve"> Often children with post-traumatic stress disorder will talk incessantly, interrupting </w:t>
      </w:r>
      <w:r w:rsidR="0082288F">
        <w:t xml:space="preserve">their peers or  their family </w:t>
      </w:r>
      <w:r w:rsidR="0047394E">
        <w:t>when it is not necessary</w:t>
      </w:r>
      <w:r w:rsidR="004048B2">
        <w:t xml:space="preserve">. </w:t>
      </w:r>
      <w:r w:rsidR="0082288F">
        <w:t xml:space="preserve">Children who exhibit </w:t>
      </w:r>
      <w:r w:rsidRPr="00986890">
        <w:t>hype</w:t>
      </w:r>
      <w:r w:rsidR="0082288F">
        <w:t>ractive behaviour can become heavily</w:t>
      </w:r>
      <w:r w:rsidRPr="00986890">
        <w:t xml:space="preserve"> disadvantage</w:t>
      </w:r>
      <w:r w:rsidR="0082288F">
        <w:t>d in the class room. The nature of hyperactivity prevents a child from concentrating on the</w:t>
      </w:r>
      <w:r w:rsidRPr="00986890">
        <w:t xml:space="preserve"> task</w:t>
      </w:r>
      <w:r w:rsidR="0082288F">
        <w:t xml:space="preserve"> that is currently in hand</w:t>
      </w:r>
      <w:r w:rsidRPr="00986890">
        <w:t xml:space="preserve">, instead </w:t>
      </w:r>
      <w:r w:rsidR="0082288F">
        <w:t>children with hyperactivity will begin several tasks, but often, will finish none. This inability to concentrate, coupled with an inability to fin</w:t>
      </w:r>
      <w:r w:rsidR="004048B2">
        <w:t xml:space="preserve">ish class room assignments, could contribute to a childs academic </w:t>
      </w:r>
      <w:r w:rsidR="004048B2">
        <w:lastRenderedPageBreak/>
        <w:t xml:space="preserve">underachievement. An underachieving child is often one that is experiencing </w:t>
      </w:r>
      <w:r w:rsidRPr="00986890">
        <w:t>feelings of inadequacy and</w:t>
      </w:r>
      <w:r w:rsidR="004048B2">
        <w:t>/or</w:t>
      </w:r>
      <w:r w:rsidRPr="00986890">
        <w:t xml:space="preserve"> low self-esteem, both of which </w:t>
      </w:r>
      <w:r w:rsidR="004048B2">
        <w:t>could have a lasting, negative</w:t>
      </w:r>
      <w:r w:rsidRPr="00986890">
        <w:t xml:space="preserve"> impact</w:t>
      </w:r>
      <w:r w:rsidR="004048B2">
        <w:t xml:space="preserve"> on t</w:t>
      </w:r>
      <w:r w:rsidRPr="00986890">
        <w:t xml:space="preserve">he mental health of a child. </w:t>
      </w:r>
      <w:r w:rsidR="004048B2">
        <w:t xml:space="preserve">In certain circumstances, children who are both hyperactive and underachieving can become isolated from their peers. Those who incessantly talk, and seek to distract could be identified as annoying, or even irritating by their peers. This difference in behaviour to what is considered to be appropriate in the class room may colour the view of their peers and dissuade their peers from seeking to form friendships. </w:t>
      </w:r>
      <w:r w:rsidR="00D0504B">
        <w:t>Additionally, such behaviour could isolate children with hyperactivity from members of staff at their school. Such behaviour may be seen as disruptive, and less favourable to that of children who are not hyperactive. This negative perception of a child with hyperactivity could isolate them from not only their peers, but the members of staff present at their school.</w:t>
      </w:r>
    </w:p>
    <w:p w:rsidR="00D0504B" w:rsidRDefault="00D0504B" w:rsidP="0076276B">
      <w:pPr>
        <w:spacing w:line="360" w:lineRule="auto"/>
        <w:jc w:val="both"/>
      </w:pPr>
    </w:p>
    <w:p w:rsidR="001119A0" w:rsidRPr="00986890" w:rsidRDefault="00864F69" w:rsidP="0076276B">
      <w:pPr>
        <w:spacing w:line="360" w:lineRule="auto"/>
        <w:jc w:val="both"/>
      </w:pPr>
      <w:r w:rsidRPr="00986890">
        <w:t xml:space="preserve">Children with depression </w:t>
      </w:r>
      <w:r w:rsidR="00B47A16" w:rsidRPr="00986890">
        <w:t>and/</w:t>
      </w:r>
      <w:r w:rsidRPr="00986890">
        <w:t xml:space="preserve">or other mental health conditions will often have poor peer relationships as a result of their </w:t>
      </w:r>
      <w:r w:rsidR="00050CD0" w:rsidRPr="00986890">
        <w:t>self-inflicted</w:t>
      </w:r>
      <w:r w:rsidRPr="00986890">
        <w:t xml:space="preserve"> isolation, or the isolation inflicted upon them. </w:t>
      </w:r>
      <w:r w:rsidR="00982799" w:rsidRPr="00986890">
        <w:t xml:space="preserve">Poor </w:t>
      </w:r>
      <w:r w:rsidR="008B0A8B" w:rsidRPr="00986890">
        <w:t xml:space="preserve">peer </w:t>
      </w:r>
      <w:r w:rsidR="00982799" w:rsidRPr="00986890">
        <w:t>relationships are often formed a</w:t>
      </w:r>
      <w:r w:rsidR="00A27F2D" w:rsidRPr="00986890">
        <w:t xml:space="preserve">s </w:t>
      </w:r>
      <w:r w:rsidR="009019AB" w:rsidRPr="00986890">
        <w:t xml:space="preserve">a </w:t>
      </w:r>
      <w:r w:rsidR="00A27F2D" w:rsidRPr="00986890">
        <w:t>result of underd</w:t>
      </w:r>
      <w:r w:rsidR="008B0A8B" w:rsidRPr="00986890">
        <w:t xml:space="preserve">eveloped communication skills. </w:t>
      </w:r>
      <w:r w:rsidR="00A27F2D" w:rsidRPr="00986890">
        <w:t xml:space="preserve"> </w:t>
      </w:r>
      <w:r w:rsidR="008B0A8B" w:rsidRPr="00986890">
        <w:t>Underdevelopment of such skills are often</w:t>
      </w:r>
      <w:r w:rsidR="00A27F2D" w:rsidRPr="00986890">
        <w:t xml:space="preserve"> prominent amongst children with mental health conditions (</w:t>
      </w:r>
      <w:r w:rsidR="00B50637" w:rsidRPr="00986890">
        <w:t>Henry &amp; Lynam</w:t>
      </w:r>
      <w:r w:rsidR="00A27F2D" w:rsidRPr="00986890">
        <w:t>, 2001).</w:t>
      </w:r>
      <w:r w:rsidR="008B0A8B" w:rsidRPr="00986890">
        <w:t xml:space="preserve"> Mental health conditions which </w:t>
      </w:r>
      <w:r w:rsidR="000E4857" w:rsidRPr="00986890">
        <w:t xml:space="preserve">are </w:t>
      </w:r>
      <w:r w:rsidR="008B0A8B" w:rsidRPr="00986890">
        <w:t>characterise</w:t>
      </w:r>
      <w:r w:rsidR="000E4857" w:rsidRPr="00986890">
        <w:t>d</w:t>
      </w:r>
      <w:r w:rsidR="008B0A8B" w:rsidRPr="00986890">
        <w:t xml:space="preserve"> </w:t>
      </w:r>
      <w:r w:rsidR="000E4857" w:rsidRPr="00986890">
        <w:t xml:space="preserve">by </w:t>
      </w:r>
      <w:r w:rsidR="008B0A8B" w:rsidRPr="00986890">
        <w:t>underdeveloped communication skills include</w:t>
      </w:r>
      <w:r w:rsidR="00F668F4" w:rsidRPr="00986890">
        <w:t xml:space="preserve"> but </w:t>
      </w:r>
      <w:r w:rsidR="008B0A8B" w:rsidRPr="00986890">
        <w:t xml:space="preserve">are </w:t>
      </w:r>
      <w:r w:rsidR="00F668F4" w:rsidRPr="00986890">
        <w:t>not limited to Attention-Deficit Hyperactivity Disorder (ADHD), Autism Spectrum Disorder (ASD) and Non-verbal Learning Disability (NVLD).</w:t>
      </w:r>
      <w:r w:rsidR="008B0A8B" w:rsidRPr="00986890">
        <w:t xml:space="preserve"> </w:t>
      </w:r>
      <w:r w:rsidR="00F668F4" w:rsidRPr="00986890">
        <w:t>A child with u</w:t>
      </w:r>
      <w:r w:rsidR="008B0A8B" w:rsidRPr="00986890">
        <w:t>nderdeveloped communication</w:t>
      </w:r>
      <w:r w:rsidR="00F668F4" w:rsidRPr="00986890">
        <w:t xml:space="preserve"> skills can have a </w:t>
      </w:r>
      <w:r w:rsidR="000E4857" w:rsidRPr="00986890">
        <w:t>distorted view of or a</w:t>
      </w:r>
      <w:r w:rsidR="009019AB" w:rsidRPr="00986890">
        <w:t xml:space="preserve">n </w:t>
      </w:r>
      <w:r w:rsidR="00050CD0" w:rsidRPr="00986890">
        <w:t>absence</w:t>
      </w:r>
      <w:r w:rsidR="000E4857" w:rsidRPr="00986890">
        <w:t xml:space="preserve"> of</w:t>
      </w:r>
      <w:r w:rsidR="00F668F4" w:rsidRPr="00986890">
        <w:t xml:space="preserve"> perception, interpretation and </w:t>
      </w:r>
      <w:r w:rsidR="008B0A8B" w:rsidRPr="00986890">
        <w:t xml:space="preserve">appropriate </w:t>
      </w:r>
      <w:r w:rsidR="00F668F4" w:rsidRPr="00986890">
        <w:t>response</w:t>
      </w:r>
      <w:r w:rsidR="000E4857" w:rsidRPr="00986890">
        <w:t xml:space="preserve">. </w:t>
      </w:r>
      <w:r w:rsidR="00F668F4" w:rsidRPr="00986890">
        <w:t xml:space="preserve">Perception </w:t>
      </w:r>
      <w:r w:rsidR="008B0A8B" w:rsidRPr="00986890">
        <w:t>allows a child to understand and interpret body language and facial expression of peers. Interpretation allows a child to u</w:t>
      </w:r>
      <w:r w:rsidR="009019AB" w:rsidRPr="00986890">
        <w:t>nderstand sarcasm</w:t>
      </w:r>
      <w:r w:rsidR="008B0A8B" w:rsidRPr="00986890">
        <w:t xml:space="preserve"> and </w:t>
      </w:r>
      <w:r w:rsidR="000E4857" w:rsidRPr="00986890">
        <w:t xml:space="preserve">assume </w:t>
      </w:r>
      <w:r w:rsidR="008B0A8B" w:rsidRPr="00986890">
        <w:t xml:space="preserve">appropriate methods of </w:t>
      </w:r>
      <w:r w:rsidR="00F668F4" w:rsidRPr="00986890">
        <w:t>gaining attention</w:t>
      </w:r>
      <w:r w:rsidR="009019AB" w:rsidRPr="00986890">
        <w:t xml:space="preserve">. An understanding </w:t>
      </w:r>
      <w:r w:rsidR="000E4857" w:rsidRPr="00986890">
        <w:t xml:space="preserve">of response allows children to share information in what is deemed an appropriate manner and refrain from monopolising conversation. Children with mental health conditions will often find formation and maintenance of relationships difficult as a result of their underdeveloped communication skills. However, occasionally </w:t>
      </w:r>
      <w:r w:rsidR="00B57D11" w:rsidRPr="00986890">
        <w:t>such children will</w:t>
      </w:r>
      <w:r w:rsidR="000E4857" w:rsidRPr="00986890">
        <w:t xml:space="preserve"> form relationships with one or two of their peers. </w:t>
      </w:r>
      <w:r w:rsidR="002228B2" w:rsidRPr="00986890">
        <w:t xml:space="preserve">As </w:t>
      </w:r>
      <w:r w:rsidR="003F3C68" w:rsidRPr="00986890">
        <w:t xml:space="preserve">described by Burgess </w:t>
      </w:r>
      <w:r w:rsidR="003F3C68" w:rsidRPr="00986890">
        <w:rPr>
          <w:i/>
        </w:rPr>
        <w:t xml:space="preserve">et al </w:t>
      </w:r>
      <w:r w:rsidR="002228B2" w:rsidRPr="00986890">
        <w:t>(200</w:t>
      </w:r>
      <w:r w:rsidR="00DC01D9" w:rsidRPr="00986890">
        <w:t>6</w:t>
      </w:r>
      <w:r w:rsidR="002228B2" w:rsidRPr="00986890">
        <w:t>), the relationships formed often lack</w:t>
      </w:r>
      <w:r w:rsidR="003F3C68" w:rsidRPr="00986890">
        <w:t xml:space="preserve"> intimat</w:t>
      </w:r>
      <w:r w:rsidR="00D419C4" w:rsidRPr="00986890">
        <w:t xml:space="preserve">e disclosure </w:t>
      </w:r>
      <w:r w:rsidR="002228B2" w:rsidRPr="00986890">
        <w:t xml:space="preserve">and helpfulness </w:t>
      </w:r>
      <w:r w:rsidR="00D419C4" w:rsidRPr="00986890">
        <w:t xml:space="preserve">when compared to relationships </w:t>
      </w:r>
      <w:r w:rsidR="002228B2" w:rsidRPr="00986890">
        <w:t xml:space="preserve">formed </w:t>
      </w:r>
      <w:r w:rsidR="00D419C4" w:rsidRPr="00986890">
        <w:t xml:space="preserve">between peers where there is no mental health condition present. </w:t>
      </w:r>
      <w:r w:rsidR="00B57D11" w:rsidRPr="00986890">
        <w:t xml:space="preserve">An inability to maintain beneficial and healthy relationships can deepen the isolation felt by children with mental health conditions. </w:t>
      </w:r>
    </w:p>
    <w:p w:rsidR="00986890" w:rsidRPr="00986890" w:rsidRDefault="00986890" w:rsidP="0076276B">
      <w:pPr>
        <w:spacing w:line="360" w:lineRule="auto"/>
        <w:jc w:val="both"/>
      </w:pPr>
    </w:p>
    <w:p w:rsidR="00986890" w:rsidRPr="00986890" w:rsidRDefault="00D419C4" w:rsidP="0076276B">
      <w:pPr>
        <w:spacing w:line="360" w:lineRule="auto"/>
        <w:jc w:val="both"/>
      </w:pPr>
      <w:r w:rsidRPr="00986890">
        <w:lastRenderedPageBreak/>
        <w:t>Often, a</w:t>
      </w:r>
      <w:r w:rsidR="00BB1EA7" w:rsidRPr="00986890">
        <w:t xml:space="preserve">ggressive or overly assertive peers will </w:t>
      </w:r>
      <w:r w:rsidR="00420C83" w:rsidRPr="00986890">
        <w:t xml:space="preserve">encourage </w:t>
      </w:r>
      <w:r w:rsidRPr="00986890">
        <w:t>victimis</w:t>
      </w:r>
      <w:r w:rsidR="00420C83" w:rsidRPr="00986890">
        <w:t xml:space="preserve">ation of children who exhibit </w:t>
      </w:r>
      <w:r w:rsidR="009019AB" w:rsidRPr="00986890">
        <w:t xml:space="preserve">a difference in </w:t>
      </w:r>
      <w:r w:rsidR="00BB1EA7" w:rsidRPr="00986890">
        <w:t>behavi</w:t>
      </w:r>
      <w:r w:rsidR="00420C83" w:rsidRPr="00986890">
        <w:t>our to</w:t>
      </w:r>
      <w:r w:rsidR="00BB1EA7" w:rsidRPr="00986890">
        <w:t xml:space="preserve"> what is considered to be normal </w:t>
      </w:r>
      <w:r w:rsidRPr="00986890">
        <w:t>and/</w:t>
      </w:r>
      <w:r w:rsidR="00BB1EA7" w:rsidRPr="00986890">
        <w:t xml:space="preserve">or </w:t>
      </w:r>
      <w:r w:rsidR="00420C83" w:rsidRPr="00986890">
        <w:t xml:space="preserve">socially </w:t>
      </w:r>
      <w:r w:rsidR="00BB1EA7" w:rsidRPr="00986890">
        <w:t xml:space="preserve">acceptable. </w:t>
      </w:r>
      <w:r w:rsidR="00B47A16" w:rsidRPr="00986890">
        <w:t xml:space="preserve">Often, the shy and withdrawing nature of a </w:t>
      </w:r>
      <w:r w:rsidR="00420C83" w:rsidRPr="00986890">
        <w:t xml:space="preserve">child with depression or a comparable mental health condition will elicit a </w:t>
      </w:r>
      <w:r w:rsidR="00B47A16" w:rsidRPr="00986890">
        <w:t xml:space="preserve">social perception of weakness, </w:t>
      </w:r>
      <w:r w:rsidR="00420C83" w:rsidRPr="00986890">
        <w:t>or that of someone who is an</w:t>
      </w:r>
      <w:r w:rsidR="00B47A16" w:rsidRPr="00986890">
        <w:t xml:space="preserve"> easy target. For which peers will </w:t>
      </w:r>
      <w:r w:rsidRPr="00986890">
        <w:t xml:space="preserve">attempt to </w:t>
      </w:r>
      <w:r w:rsidR="00B47A16" w:rsidRPr="00986890">
        <w:t xml:space="preserve">provoke a reaction by repeatedly and consistently inflicting physical and/or verbal abuse upon them (Burgess </w:t>
      </w:r>
      <w:r w:rsidR="00B47A16" w:rsidRPr="00986890">
        <w:rPr>
          <w:i/>
        </w:rPr>
        <w:t xml:space="preserve">et al </w:t>
      </w:r>
      <w:r w:rsidR="00B47A16" w:rsidRPr="00986890">
        <w:t>2006)</w:t>
      </w:r>
      <w:r w:rsidR="00C6238B" w:rsidRPr="00986890">
        <w:t xml:space="preserve">. </w:t>
      </w:r>
      <w:r w:rsidR="00420C83" w:rsidRPr="00986890">
        <w:t xml:space="preserve">For most children retaliation is unlikely, instead such children will seek to </w:t>
      </w:r>
      <w:r w:rsidR="003F3C68" w:rsidRPr="00986890">
        <w:t>reduce their victimisation</w:t>
      </w:r>
      <w:r w:rsidR="00420C83" w:rsidRPr="00986890">
        <w:t xml:space="preserve"> by increasing</w:t>
      </w:r>
      <w:r w:rsidR="003F3C68" w:rsidRPr="00986890">
        <w:t xml:space="preserve"> their withdrawal</w:t>
      </w:r>
      <w:r w:rsidR="00420C83" w:rsidRPr="00986890">
        <w:t xml:space="preserve"> from social situations, </w:t>
      </w:r>
      <w:r w:rsidR="003F3C68" w:rsidRPr="00986890">
        <w:t>which in turn increases their perceived weakness and subsequently</w:t>
      </w:r>
      <w:r w:rsidR="00420C83" w:rsidRPr="00986890">
        <w:t xml:space="preserve"> increases the</w:t>
      </w:r>
      <w:r w:rsidRPr="00986890">
        <w:t xml:space="preserve"> victimisation </w:t>
      </w:r>
      <w:r w:rsidR="00420C83" w:rsidRPr="00986890">
        <w:t>received from their peers.</w:t>
      </w:r>
    </w:p>
    <w:p w:rsidR="009874C9" w:rsidRPr="00986890" w:rsidRDefault="009874C9" w:rsidP="0076276B">
      <w:pPr>
        <w:spacing w:line="360" w:lineRule="auto"/>
        <w:jc w:val="both"/>
      </w:pPr>
    </w:p>
    <w:p w:rsidR="00B84C89" w:rsidRPr="00986890" w:rsidRDefault="009874C9" w:rsidP="0076276B">
      <w:pPr>
        <w:spacing w:line="360" w:lineRule="auto"/>
        <w:jc w:val="both"/>
      </w:pPr>
      <w:r w:rsidRPr="00986890">
        <w:t xml:space="preserve">A </w:t>
      </w:r>
      <w:r w:rsidR="00C6238B" w:rsidRPr="00986890">
        <w:t>fear of victimisation can dissuade a child from interaction and participation in class</w:t>
      </w:r>
      <w:r w:rsidR="00B84C89" w:rsidRPr="00986890">
        <w:t>room</w:t>
      </w:r>
      <w:r w:rsidR="00C6238B" w:rsidRPr="00986890">
        <w:t xml:space="preserve"> discussions. </w:t>
      </w:r>
      <w:r w:rsidR="00B84C89" w:rsidRPr="00986890">
        <w:t xml:space="preserve">Such discussions are important when attempting to understand and interpret </w:t>
      </w:r>
      <w:r w:rsidRPr="00986890">
        <w:t>information</w:t>
      </w:r>
      <w:r w:rsidR="004D0833" w:rsidRPr="00986890">
        <w:t xml:space="preserve"> which will later be required for examinations</w:t>
      </w:r>
      <w:r w:rsidR="00B84C89" w:rsidRPr="00986890">
        <w:t xml:space="preserve">. Often, a child who has not engaged in class discussions will perform poorly when compared to those who have been regular participants. </w:t>
      </w:r>
      <w:r w:rsidRPr="00986890">
        <w:t>Poor academic performance can is</w:t>
      </w:r>
      <w:r w:rsidR="004D0833" w:rsidRPr="00986890">
        <w:t xml:space="preserve">olate a child from their over achieving peers but from their teachers too. Children who withdraw from class discussions could be perceived as not being interested by their teacher (Crozier &amp; Perkins, 2002). Or in certain circumstances a teacher may encourage </w:t>
      </w:r>
      <w:r w:rsidR="001119A0" w:rsidRPr="00986890">
        <w:t xml:space="preserve">withdrawing behaviours, because of the quiescent and compliant nature of such behaviours helps to maintain order within the class room (Keogh, 2003). </w:t>
      </w:r>
    </w:p>
    <w:p w:rsidR="00D44532" w:rsidRPr="00986890" w:rsidRDefault="00D44532" w:rsidP="0076276B">
      <w:pPr>
        <w:spacing w:line="360" w:lineRule="auto"/>
        <w:jc w:val="both"/>
      </w:pPr>
    </w:p>
    <w:p w:rsidR="00A82462" w:rsidRPr="00986890" w:rsidRDefault="00A82462" w:rsidP="0076276B">
      <w:pPr>
        <w:spacing w:line="360" w:lineRule="auto"/>
        <w:jc w:val="both"/>
      </w:pPr>
      <w:r w:rsidRPr="00986890">
        <w:t xml:space="preserve">Children with mental health conditions are exposed to the surrounding stigma. </w:t>
      </w:r>
      <w:r w:rsidR="00D44532" w:rsidRPr="00986890">
        <w:t>To stigmatise someone, is to label them as less desirable, or in some way tainted. Stigma is comprised of three behaviours, the first is ignorance, or a lack of knowledge surrounding a subject matter. The second is exhibition of prejudicial behaviour and the third, discrimination</w:t>
      </w:r>
      <w:r w:rsidR="00050CD0" w:rsidRPr="00986890">
        <w:t xml:space="preserve"> of those perceived to be different</w:t>
      </w:r>
      <w:r w:rsidR="00D74006" w:rsidRPr="00986890">
        <w:t xml:space="preserve"> (Corrigan &amp; Rao, 2012)</w:t>
      </w:r>
      <w:r w:rsidR="00050CD0" w:rsidRPr="00986890">
        <w:t xml:space="preserve">. </w:t>
      </w:r>
      <w:r w:rsidR="00D44532" w:rsidRPr="00986890">
        <w:t xml:space="preserve">Social stigma, or public stigma refers to the negative stereotypes present in </w:t>
      </w:r>
      <w:r w:rsidR="00050CD0" w:rsidRPr="00986890">
        <w:t xml:space="preserve">today’s </w:t>
      </w:r>
      <w:r w:rsidR="00782703" w:rsidRPr="00986890">
        <w:t xml:space="preserve">society. Stereotyping allows for the categorisation of information </w:t>
      </w:r>
      <w:r w:rsidR="00EC55B2" w:rsidRPr="00986890">
        <w:t>in regard to</w:t>
      </w:r>
      <w:r w:rsidR="00782703" w:rsidRPr="00986890">
        <w:t xml:space="preserve"> human behaviour. Those</w:t>
      </w:r>
      <w:r w:rsidR="00D44532" w:rsidRPr="00986890">
        <w:t xml:space="preserve"> with mental health conditions may</w:t>
      </w:r>
      <w:r w:rsidR="00050CD0" w:rsidRPr="00986890">
        <w:t xml:space="preserve"> be </w:t>
      </w:r>
      <w:r w:rsidR="00EC55B2" w:rsidRPr="00986890">
        <w:t>categorised</w:t>
      </w:r>
      <w:r w:rsidR="00050CD0" w:rsidRPr="00986890">
        <w:t xml:space="preserve"> as</w:t>
      </w:r>
      <w:r w:rsidR="00D44532" w:rsidRPr="00986890">
        <w:t xml:space="preserve"> </w:t>
      </w:r>
      <w:r w:rsidR="00050CD0" w:rsidRPr="00986890">
        <w:t xml:space="preserve">being </w:t>
      </w:r>
      <w:r w:rsidR="00D44532" w:rsidRPr="00986890">
        <w:t>mental</w:t>
      </w:r>
      <w:r w:rsidR="00050CD0" w:rsidRPr="00986890">
        <w:t xml:space="preserve"> and become characterised by the negative connotations of such a word.</w:t>
      </w:r>
      <w:r w:rsidR="00D44532" w:rsidRPr="00986890">
        <w:t xml:space="preserve"> </w:t>
      </w:r>
      <w:r w:rsidR="00050CD0" w:rsidRPr="00986890">
        <w:t>T</w:t>
      </w:r>
      <w:r w:rsidR="00D44532" w:rsidRPr="00986890">
        <w:t>his is an example of a stereotype and one which is not necessarily correct</w:t>
      </w:r>
      <w:r w:rsidR="00050CD0" w:rsidRPr="00986890">
        <w:t>, however, it comes to define a person, helping to isolate them from those who are not stereotyped as being mental. Children will often self-stigmatise, this is the process of internalising negative stere</w:t>
      </w:r>
      <w:r w:rsidR="00782703" w:rsidRPr="00986890">
        <w:t xml:space="preserve">otypes and using them to identify themselves. </w:t>
      </w:r>
      <w:r w:rsidRPr="00986890">
        <w:t>Those who self-stigmatise will perceive truth in their stereotype</w:t>
      </w:r>
      <w:r w:rsidR="00782703" w:rsidRPr="00986890">
        <w:t>, and believe that they, themselves are in fact mental. Both</w:t>
      </w:r>
      <w:r w:rsidRPr="00986890">
        <w:t xml:space="preserve"> forms of </w:t>
      </w:r>
      <w:r w:rsidRPr="00986890">
        <w:lastRenderedPageBreak/>
        <w:t xml:space="preserve">stigma can cause isolation, self-inflicted due to self-stigma, or thrusted up as a result of social stigma. </w:t>
      </w:r>
    </w:p>
    <w:p w:rsidR="00D74006" w:rsidRPr="00986890" w:rsidRDefault="00D74006" w:rsidP="0076276B">
      <w:pPr>
        <w:spacing w:line="360" w:lineRule="auto"/>
        <w:jc w:val="both"/>
        <w:rPr>
          <w:color w:val="000000"/>
          <w:shd w:val="clear" w:color="auto" w:fill="FFFFFF"/>
        </w:rPr>
      </w:pPr>
    </w:p>
    <w:p w:rsidR="000F6E70" w:rsidRPr="00986890" w:rsidRDefault="001119A0" w:rsidP="0076276B">
      <w:pPr>
        <w:spacing w:line="360" w:lineRule="auto"/>
        <w:jc w:val="both"/>
        <w:rPr>
          <w:color w:val="000000"/>
          <w:shd w:val="clear" w:color="auto" w:fill="FFFFFF"/>
        </w:rPr>
      </w:pPr>
      <w:r w:rsidRPr="00986890">
        <w:rPr>
          <w:color w:val="000000"/>
          <w:shd w:val="clear" w:color="auto" w:fill="FFFFFF"/>
        </w:rPr>
        <w:t xml:space="preserve">Child and Adolescent Mental </w:t>
      </w:r>
      <w:r w:rsidR="000C0092" w:rsidRPr="00986890">
        <w:rPr>
          <w:color w:val="000000"/>
          <w:shd w:val="clear" w:color="auto" w:fill="FFFFFF"/>
        </w:rPr>
        <w:t xml:space="preserve">Health Services </w:t>
      </w:r>
      <w:r w:rsidRPr="00986890">
        <w:rPr>
          <w:color w:val="000000"/>
          <w:shd w:val="clear" w:color="auto" w:fill="FFFFFF"/>
        </w:rPr>
        <w:t xml:space="preserve">(CAMHS) </w:t>
      </w:r>
      <w:r w:rsidR="008E439F" w:rsidRPr="00986890">
        <w:rPr>
          <w:color w:val="000000"/>
          <w:shd w:val="clear" w:color="auto" w:fill="FFFFFF"/>
        </w:rPr>
        <w:t xml:space="preserve">is </w:t>
      </w:r>
      <w:r w:rsidR="000C0092" w:rsidRPr="00986890">
        <w:rPr>
          <w:color w:val="000000"/>
          <w:shd w:val="clear" w:color="auto" w:fill="FFFFFF"/>
        </w:rPr>
        <w:t xml:space="preserve">an </w:t>
      </w:r>
      <w:r w:rsidR="00850D0A" w:rsidRPr="00986890">
        <w:rPr>
          <w:color w:val="000000"/>
          <w:shd w:val="clear" w:color="auto" w:fill="FFFFFF"/>
        </w:rPr>
        <w:t>umbrella term used to collectively identify</w:t>
      </w:r>
      <w:r w:rsidR="000C0092" w:rsidRPr="00986890">
        <w:rPr>
          <w:color w:val="000000"/>
          <w:shd w:val="clear" w:color="auto" w:fill="FFFFFF"/>
        </w:rPr>
        <w:t xml:space="preserve"> </w:t>
      </w:r>
      <w:r w:rsidR="008E439F" w:rsidRPr="00986890">
        <w:rPr>
          <w:color w:val="000000"/>
          <w:shd w:val="clear" w:color="auto" w:fill="FFFFFF"/>
        </w:rPr>
        <w:t xml:space="preserve">all </w:t>
      </w:r>
      <w:r w:rsidR="000C0092" w:rsidRPr="00986890">
        <w:rPr>
          <w:color w:val="000000"/>
          <w:shd w:val="clear" w:color="auto" w:fill="FFFFFF"/>
        </w:rPr>
        <w:t xml:space="preserve">of </w:t>
      </w:r>
      <w:r w:rsidR="008E439F" w:rsidRPr="00986890">
        <w:rPr>
          <w:color w:val="000000"/>
          <w:shd w:val="clear" w:color="auto" w:fill="FFFFFF"/>
        </w:rPr>
        <w:t>the mental health services provided</w:t>
      </w:r>
      <w:r w:rsidR="000C0092" w:rsidRPr="00986890">
        <w:rPr>
          <w:color w:val="000000"/>
          <w:shd w:val="clear" w:color="auto" w:fill="FFFFFF"/>
        </w:rPr>
        <w:t xml:space="preserve"> by the National Health Service (NHS). The</w:t>
      </w:r>
      <w:r w:rsidR="008E439F" w:rsidRPr="00986890">
        <w:rPr>
          <w:color w:val="000000"/>
          <w:shd w:val="clear" w:color="auto" w:fill="FFFFFF"/>
        </w:rPr>
        <w:t xml:space="preserve"> service</w:t>
      </w:r>
      <w:r w:rsidR="000C0092" w:rsidRPr="00986890">
        <w:rPr>
          <w:color w:val="000000"/>
          <w:shd w:val="clear" w:color="auto" w:fill="FFFFFF"/>
        </w:rPr>
        <w:t>s offered provide</w:t>
      </w:r>
      <w:r w:rsidR="008E439F" w:rsidRPr="00986890">
        <w:rPr>
          <w:color w:val="000000"/>
          <w:shd w:val="clear" w:color="auto" w:fill="FFFFFF"/>
        </w:rPr>
        <w:t xml:space="preserve"> support, guidance and treatment to children and </w:t>
      </w:r>
      <w:r w:rsidR="00850D0A" w:rsidRPr="00986890">
        <w:rPr>
          <w:color w:val="000000"/>
          <w:shd w:val="clear" w:color="auto" w:fill="FFFFFF"/>
        </w:rPr>
        <w:t>adolescents with</w:t>
      </w:r>
      <w:r w:rsidR="008E439F" w:rsidRPr="00986890">
        <w:rPr>
          <w:color w:val="000000"/>
          <w:shd w:val="clear" w:color="auto" w:fill="FFFFFF"/>
        </w:rPr>
        <w:t xml:space="preserve"> mental health conditions or concerns. The se</w:t>
      </w:r>
      <w:r w:rsidR="00850D0A" w:rsidRPr="00986890">
        <w:rPr>
          <w:color w:val="000000"/>
          <w:shd w:val="clear" w:color="auto" w:fill="FFFFFF"/>
        </w:rPr>
        <w:t>rvi</w:t>
      </w:r>
      <w:r w:rsidR="00BC20C1" w:rsidRPr="00986890">
        <w:rPr>
          <w:color w:val="000000"/>
          <w:shd w:val="clear" w:color="auto" w:fill="FFFFFF"/>
        </w:rPr>
        <w:t>ces provided are organised within a four-</w:t>
      </w:r>
      <w:r w:rsidR="00850D0A" w:rsidRPr="00986890">
        <w:rPr>
          <w:color w:val="000000"/>
          <w:shd w:val="clear" w:color="auto" w:fill="FFFFFF"/>
        </w:rPr>
        <w:t>tier strategic framework</w:t>
      </w:r>
      <w:r w:rsidR="00240C3E" w:rsidRPr="00986890">
        <w:rPr>
          <w:color w:val="000000"/>
          <w:shd w:val="clear" w:color="auto" w:fill="FFFFFF"/>
        </w:rPr>
        <w:t xml:space="preserve"> (NHS, 2016</w:t>
      </w:r>
      <w:r w:rsidR="00D74006" w:rsidRPr="00986890">
        <w:rPr>
          <w:color w:val="000000"/>
          <w:shd w:val="clear" w:color="auto" w:fill="FFFFFF"/>
        </w:rPr>
        <w:t>)</w:t>
      </w:r>
      <w:r w:rsidR="008E439F" w:rsidRPr="00986890">
        <w:rPr>
          <w:color w:val="000000"/>
          <w:shd w:val="clear" w:color="auto" w:fill="FFFFFF"/>
        </w:rPr>
        <w:t xml:space="preserve">. </w:t>
      </w:r>
      <w:r w:rsidR="000C0092" w:rsidRPr="00986890">
        <w:rPr>
          <w:color w:val="000000"/>
          <w:shd w:val="clear" w:color="auto" w:fill="FFFFFF"/>
        </w:rPr>
        <w:t>The severity of childs mental health condition will determine which t</w:t>
      </w:r>
      <w:r w:rsidR="00BC20C1" w:rsidRPr="00986890">
        <w:rPr>
          <w:color w:val="000000"/>
          <w:shd w:val="clear" w:color="auto" w:fill="FFFFFF"/>
        </w:rPr>
        <w:t xml:space="preserve">ier care they will receive. Most children will access mental health services at the </w:t>
      </w:r>
      <w:r w:rsidR="008E439F" w:rsidRPr="00986890">
        <w:rPr>
          <w:color w:val="000000"/>
          <w:shd w:val="clear" w:color="auto" w:fill="FFFFFF"/>
        </w:rPr>
        <w:t>first tier</w:t>
      </w:r>
      <w:r w:rsidR="00BC20C1" w:rsidRPr="00986890">
        <w:rPr>
          <w:color w:val="000000"/>
          <w:shd w:val="clear" w:color="auto" w:fill="FFFFFF"/>
        </w:rPr>
        <w:t xml:space="preserve">, in this tier children are offered </w:t>
      </w:r>
      <w:r w:rsidR="008E439F" w:rsidRPr="00986890">
        <w:rPr>
          <w:color w:val="000000"/>
          <w:shd w:val="clear" w:color="auto" w:fill="FFFFFF"/>
        </w:rPr>
        <w:t xml:space="preserve">general advice and support </w:t>
      </w:r>
      <w:r w:rsidR="00050CD0" w:rsidRPr="00986890">
        <w:rPr>
          <w:color w:val="000000"/>
          <w:shd w:val="clear" w:color="auto" w:fill="FFFFFF"/>
        </w:rPr>
        <w:t>in regard to</w:t>
      </w:r>
      <w:r w:rsidR="00BC20C1" w:rsidRPr="00986890">
        <w:rPr>
          <w:color w:val="000000"/>
          <w:shd w:val="clear" w:color="auto" w:fill="FFFFFF"/>
        </w:rPr>
        <w:t xml:space="preserve"> their </w:t>
      </w:r>
      <w:r w:rsidR="00C6602F" w:rsidRPr="00986890">
        <w:rPr>
          <w:color w:val="000000"/>
          <w:shd w:val="clear" w:color="auto" w:fill="FFFFFF"/>
        </w:rPr>
        <w:t>mental health concerns, for most</w:t>
      </w:r>
      <w:r w:rsidR="000C0092" w:rsidRPr="00986890">
        <w:rPr>
          <w:color w:val="000000"/>
          <w:shd w:val="clear" w:color="auto" w:fill="FFFFFF"/>
        </w:rPr>
        <w:t>,</w:t>
      </w:r>
      <w:r w:rsidR="00C6602F" w:rsidRPr="00986890">
        <w:rPr>
          <w:color w:val="000000"/>
          <w:shd w:val="clear" w:color="auto" w:fill="FFFFFF"/>
        </w:rPr>
        <w:t xml:space="preserve"> this guidance will be provided by </w:t>
      </w:r>
      <w:r w:rsidR="00850D0A" w:rsidRPr="00986890">
        <w:rPr>
          <w:color w:val="000000"/>
          <w:shd w:val="clear" w:color="auto" w:fill="FFFFFF"/>
        </w:rPr>
        <w:t>general practitioner,</w:t>
      </w:r>
      <w:r w:rsidR="00C6602F" w:rsidRPr="00986890">
        <w:rPr>
          <w:color w:val="000000"/>
          <w:shd w:val="clear" w:color="auto" w:fill="FFFFFF"/>
        </w:rPr>
        <w:t xml:space="preserve"> schoo</w:t>
      </w:r>
      <w:r w:rsidR="00850D0A" w:rsidRPr="00986890">
        <w:rPr>
          <w:color w:val="000000"/>
          <w:shd w:val="clear" w:color="auto" w:fill="FFFFFF"/>
        </w:rPr>
        <w:t>l nurse or voluntary organisation. For the most part professionals in this tier will not be mental health specialists but rather employees of</w:t>
      </w:r>
      <w:r w:rsidR="000C0092" w:rsidRPr="00986890">
        <w:rPr>
          <w:color w:val="000000"/>
          <w:shd w:val="clear" w:color="auto" w:fill="FFFFFF"/>
        </w:rPr>
        <w:t xml:space="preserve"> gene</w:t>
      </w:r>
      <w:r w:rsidR="00BC20C1" w:rsidRPr="00986890">
        <w:rPr>
          <w:color w:val="000000"/>
          <w:shd w:val="clear" w:color="auto" w:fill="FFFFFF"/>
        </w:rPr>
        <w:t xml:space="preserve">ral health services. Children who are </w:t>
      </w:r>
      <w:r w:rsidR="000C0092" w:rsidRPr="00986890">
        <w:rPr>
          <w:color w:val="000000"/>
          <w:shd w:val="clear" w:color="auto" w:fill="FFFFFF"/>
        </w:rPr>
        <w:t xml:space="preserve">exhibiting symptoms </w:t>
      </w:r>
      <w:r w:rsidR="00BC20C1" w:rsidRPr="00986890">
        <w:rPr>
          <w:color w:val="000000"/>
          <w:shd w:val="clear" w:color="auto" w:fill="FFFFFF"/>
        </w:rPr>
        <w:t xml:space="preserve">suggestive of poor mental health are usually referred by professionals working within the first tier, to professionals working within </w:t>
      </w:r>
      <w:r w:rsidR="00850D0A" w:rsidRPr="00986890">
        <w:rPr>
          <w:color w:val="000000"/>
          <w:shd w:val="clear" w:color="auto" w:fill="FFFFFF"/>
        </w:rPr>
        <w:t xml:space="preserve">the second tier. </w:t>
      </w:r>
      <w:r w:rsidR="0028522F" w:rsidRPr="00986890">
        <w:rPr>
          <w:color w:val="000000"/>
          <w:shd w:val="clear" w:color="auto" w:fill="FFFFFF"/>
        </w:rPr>
        <w:t xml:space="preserve">Health care professionals providing second tier services are usually trained to identify symptoms of poor mental health and recommend a course of treatment or if necessary provide a referral to specialist mental health services. </w:t>
      </w:r>
      <w:r w:rsidR="000B541E" w:rsidRPr="00986890">
        <w:rPr>
          <w:color w:val="000000"/>
          <w:shd w:val="clear" w:color="auto" w:fill="FFFFFF"/>
        </w:rPr>
        <w:t xml:space="preserve">If referral is required, such children will become recipients of third tier care. Here, the support is </w:t>
      </w:r>
      <w:r w:rsidR="00050CD0" w:rsidRPr="00986890">
        <w:rPr>
          <w:color w:val="000000"/>
          <w:shd w:val="clear" w:color="auto" w:fill="FFFFFF"/>
        </w:rPr>
        <w:t>specialised,</w:t>
      </w:r>
      <w:r w:rsidR="000B541E" w:rsidRPr="00986890">
        <w:rPr>
          <w:color w:val="000000"/>
          <w:shd w:val="clear" w:color="auto" w:fill="FFFFFF"/>
        </w:rPr>
        <w:t xml:space="preserve"> and a course of appropriate treatment is initiated. Usually treatment is provided by a </w:t>
      </w:r>
      <w:r w:rsidR="0028522F" w:rsidRPr="00986890">
        <w:rPr>
          <w:color w:val="000000"/>
          <w:shd w:val="clear" w:color="auto" w:fill="FFFFFF"/>
        </w:rPr>
        <w:t xml:space="preserve"> multi-</w:t>
      </w:r>
      <w:r w:rsidR="00C6602F" w:rsidRPr="00986890">
        <w:rPr>
          <w:color w:val="000000"/>
          <w:shd w:val="clear" w:color="auto" w:fill="FFFFFF"/>
        </w:rPr>
        <w:t>dis</w:t>
      </w:r>
      <w:r w:rsidR="0028522F" w:rsidRPr="00986890">
        <w:rPr>
          <w:color w:val="000000"/>
          <w:shd w:val="clear" w:color="auto" w:fill="FFFFFF"/>
        </w:rPr>
        <w:t>ciplinary team</w:t>
      </w:r>
      <w:r w:rsidR="00850D0A" w:rsidRPr="00986890">
        <w:rPr>
          <w:color w:val="000000"/>
          <w:shd w:val="clear" w:color="auto" w:fill="FFFFFF"/>
        </w:rPr>
        <w:t>, often based w</w:t>
      </w:r>
      <w:r w:rsidR="0028522F" w:rsidRPr="00986890">
        <w:rPr>
          <w:color w:val="000000"/>
          <w:shd w:val="clear" w:color="auto" w:fill="FFFFFF"/>
        </w:rPr>
        <w:t xml:space="preserve">ithin a mental health clinic. </w:t>
      </w:r>
      <w:r w:rsidR="000B541E" w:rsidRPr="00986890">
        <w:rPr>
          <w:color w:val="000000"/>
          <w:shd w:val="clear" w:color="auto" w:fill="FFFFFF"/>
        </w:rPr>
        <w:t xml:space="preserve">Children who require further specialist treatment will be referred for forth tier care. </w:t>
      </w:r>
      <w:r w:rsidR="00B61233" w:rsidRPr="00986890">
        <w:rPr>
          <w:color w:val="000000"/>
          <w:shd w:val="clear" w:color="auto" w:fill="FFFFFF"/>
        </w:rPr>
        <w:t xml:space="preserve">Here, the poorest of mental health is treated. For most, level of care is a last resort and reserved for those posing a threat to themselves or those around them. The four-tier strategic framework itself can become a catalyst for isolation. The lengthy, complicated process can often lead to a delay in </w:t>
      </w:r>
      <w:r w:rsidR="00B15B01" w:rsidRPr="00986890">
        <w:rPr>
          <w:color w:val="000000"/>
          <w:shd w:val="clear" w:color="auto" w:fill="FFFFFF"/>
        </w:rPr>
        <w:t>service providence for children who do not immediately meet the threshold</w:t>
      </w:r>
      <w:r w:rsidR="000F6E70" w:rsidRPr="00986890">
        <w:rPr>
          <w:color w:val="000000"/>
          <w:shd w:val="clear" w:color="auto" w:fill="FFFFFF"/>
        </w:rPr>
        <w:t xml:space="preserve"> for tier to tier referral. </w:t>
      </w:r>
      <w:r w:rsidR="00011E6F" w:rsidRPr="00986890">
        <w:rPr>
          <w:color w:val="000000"/>
          <w:shd w:val="clear" w:color="auto" w:fill="FFFFFF"/>
        </w:rPr>
        <w:t xml:space="preserve">Those </w:t>
      </w:r>
      <w:r w:rsidR="000F6E70" w:rsidRPr="00986890">
        <w:rPr>
          <w:color w:val="000000"/>
          <w:shd w:val="clear" w:color="auto" w:fill="FFFFFF"/>
        </w:rPr>
        <w:t xml:space="preserve">who do not </w:t>
      </w:r>
      <w:r w:rsidR="00011E6F" w:rsidRPr="00986890">
        <w:rPr>
          <w:color w:val="000000"/>
          <w:shd w:val="clear" w:color="auto" w:fill="FFFFFF"/>
        </w:rPr>
        <w:t xml:space="preserve">meet the threshold for treatment must continue to endure the isolation mental health conditions cause. For some children, this could potentially worsen their already poor mental health and drive them further in to isolation.  </w:t>
      </w:r>
    </w:p>
    <w:p w:rsidR="000B541E" w:rsidRPr="00986890" w:rsidRDefault="000B541E" w:rsidP="0076276B">
      <w:pPr>
        <w:spacing w:line="360" w:lineRule="auto"/>
        <w:jc w:val="both"/>
        <w:rPr>
          <w:color w:val="000000"/>
          <w:shd w:val="clear" w:color="auto" w:fill="FFFFFF"/>
        </w:rPr>
      </w:pPr>
    </w:p>
    <w:p w:rsidR="00850D0A" w:rsidRDefault="00A82462" w:rsidP="0076276B">
      <w:pPr>
        <w:spacing w:line="360" w:lineRule="auto"/>
        <w:jc w:val="both"/>
        <w:rPr>
          <w:color w:val="000000"/>
          <w:shd w:val="clear" w:color="auto" w:fill="FFFFFF"/>
        </w:rPr>
      </w:pPr>
      <w:r w:rsidRPr="00986890">
        <w:rPr>
          <w:color w:val="000000"/>
          <w:shd w:val="clear" w:color="auto" w:fill="FFFFFF"/>
        </w:rPr>
        <w:t xml:space="preserve">To conclude, children </w:t>
      </w:r>
      <w:r w:rsidR="00380E99" w:rsidRPr="00986890">
        <w:rPr>
          <w:color w:val="000000"/>
          <w:shd w:val="clear" w:color="auto" w:fill="FFFFFF"/>
        </w:rPr>
        <w:t xml:space="preserve">with mental health conditions are often presented with a double-edged sword. The symptoms of their condition can </w:t>
      </w:r>
      <w:r w:rsidR="00D0504B">
        <w:rPr>
          <w:color w:val="000000"/>
          <w:shd w:val="clear" w:color="auto" w:fill="FFFFFF"/>
        </w:rPr>
        <w:t xml:space="preserve">enable </w:t>
      </w:r>
      <w:r w:rsidR="00380E99" w:rsidRPr="00986890">
        <w:rPr>
          <w:color w:val="000000"/>
          <w:shd w:val="clear" w:color="auto" w:fill="FFFFFF"/>
        </w:rPr>
        <w:t>the form</w:t>
      </w:r>
      <w:r w:rsidR="00D0504B">
        <w:rPr>
          <w:color w:val="000000"/>
          <w:shd w:val="clear" w:color="auto" w:fill="FFFFFF"/>
        </w:rPr>
        <w:t>ation and exhibition</w:t>
      </w:r>
      <w:r w:rsidR="00380E99" w:rsidRPr="00986890">
        <w:rPr>
          <w:color w:val="000000"/>
          <w:shd w:val="clear" w:color="auto" w:fill="FFFFFF"/>
        </w:rPr>
        <w:t xml:space="preserve"> of isolative behaviours, this is one side of the sword. The second side is the isolation they experience from peers as a result of the</w:t>
      </w:r>
      <w:r w:rsidR="00D0504B">
        <w:rPr>
          <w:color w:val="000000"/>
          <w:shd w:val="clear" w:color="auto" w:fill="FFFFFF"/>
        </w:rPr>
        <w:t>ir mental health condition. It is</w:t>
      </w:r>
      <w:r w:rsidR="00380E99" w:rsidRPr="00986890">
        <w:rPr>
          <w:color w:val="000000"/>
          <w:shd w:val="clear" w:color="auto" w:fill="FFFFFF"/>
        </w:rPr>
        <w:t xml:space="preserve"> possible for children to have a mental health condition but not exhibit isolative behaviours, however, this does not ensure inclusion </w:t>
      </w:r>
      <w:r w:rsidR="00D0504B">
        <w:rPr>
          <w:color w:val="000000"/>
          <w:shd w:val="clear" w:color="auto" w:fill="FFFFFF"/>
        </w:rPr>
        <w:lastRenderedPageBreak/>
        <w:t>from peers, as seen with hyperactivity. Whilst their behaviour is not necessarily isolative, the experience received from their peers can be</w:t>
      </w:r>
      <w:r w:rsidR="00B50637" w:rsidRPr="00986890">
        <w:rPr>
          <w:color w:val="000000"/>
          <w:shd w:val="clear" w:color="auto" w:fill="FFFFFF"/>
        </w:rPr>
        <w:t xml:space="preserve">. </w:t>
      </w:r>
      <w:r w:rsidR="00D514C8">
        <w:rPr>
          <w:color w:val="000000"/>
          <w:shd w:val="clear" w:color="auto" w:fill="FFFFFF"/>
        </w:rPr>
        <w:t xml:space="preserve">In contrast, depression is characterised by its isolative behaviours, whether that’s self-isolation or social isolation at the hand of their peers. </w:t>
      </w:r>
      <w:r w:rsidR="00D74006" w:rsidRPr="00986890">
        <w:rPr>
          <w:color w:val="000000"/>
          <w:shd w:val="clear" w:color="auto" w:fill="FFFFFF"/>
        </w:rPr>
        <w:t>In conclusion, children with mental health conditions</w:t>
      </w:r>
      <w:r w:rsidR="00D514C8">
        <w:rPr>
          <w:color w:val="000000"/>
          <w:shd w:val="clear" w:color="auto" w:fill="FFFFFF"/>
        </w:rPr>
        <w:t xml:space="preserve"> including depression, or child who exhibit hyperactive behaviour as a result of past-traumatic stress disorder</w:t>
      </w:r>
      <w:r w:rsidR="00D74006" w:rsidRPr="00986890">
        <w:rPr>
          <w:color w:val="000000"/>
          <w:shd w:val="clear" w:color="auto" w:fill="FFFFFF"/>
        </w:rPr>
        <w:t xml:space="preserve"> will continue to face is</w:t>
      </w:r>
      <w:r w:rsidR="00D514C8">
        <w:rPr>
          <w:color w:val="000000"/>
          <w:shd w:val="clear" w:color="auto" w:fill="FFFFFF"/>
        </w:rPr>
        <w:t xml:space="preserve">olation from their peers for as long as there is misunderstanding surrounding mental health, the symptoms it creates and the stigma that surrounds it. </w:t>
      </w:r>
    </w:p>
    <w:bookmarkEnd w:id="0"/>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76276B">
      <w:pPr>
        <w:spacing w:line="360" w:lineRule="auto"/>
        <w:jc w:val="both"/>
        <w:rPr>
          <w:color w:val="000000"/>
          <w:shd w:val="clear" w:color="auto" w:fill="FFFFFF"/>
        </w:rPr>
      </w:pPr>
    </w:p>
    <w:p w:rsidR="00D514C8" w:rsidRDefault="00D514C8" w:rsidP="00D514C8">
      <w:r>
        <w:lastRenderedPageBreak/>
        <w:t xml:space="preserve">Reference List </w:t>
      </w:r>
    </w:p>
    <w:p w:rsidR="00D514C8" w:rsidRDefault="00D514C8" w:rsidP="00D514C8"/>
    <w:p w:rsidR="00D514C8" w:rsidRPr="00323507" w:rsidRDefault="00D514C8" w:rsidP="00D514C8">
      <w:r w:rsidRPr="00323507">
        <w:t xml:space="preserve">Anxiety and Depression Association of America. (2015). </w:t>
      </w:r>
      <w:r w:rsidRPr="00323507">
        <w:rPr>
          <w:i/>
        </w:rPr>
        <w:t xml:space="preserve">PTSD symptoms in children aged 6 and under. </w:t>
      </w:r>
      <w:r w:rsidRPr="00323507">
        <w:t xml:space="preserve">Available at </w:t>
      </w:r>
      <w:r w:rsidRPr="002E6870">
        <w:t>https://adaa.org/living-with-anxiety/children/posttraumatic-stress-disorder-ptsd/symptoms</w:t>
      </w:r>
      <w:r>
        <w:t xml:space="preserve"> [Accessed on 27</w:t>
      </w:r>
      <w:r w:rsidRPr="000E3902">
        <w:rPr>
          <w:vertAlign w:val="superscript"/>
        </w:rPr>
        <w:t>th</w:t>
      </w:r>
      <w:r w:rsidRPr="00323507">
        <w:t xml:space="preserve"> </w:t>
      </w:r>
      <w:r>
        <w:t>April</w:t>
      </w:r>
      <w:r w:rsidRPr="00323507">
        <w:t xml:space="preserve">]. </w:t>
      </w:r>
    </w:p>
    <w:p w:rsidR="00D514C8" w:rsidRDefault="00D514C8" w:rsidP="00D514C8"/>
    <w:p w:rsidR="00D514C8" w:rsidRPr="00323507" w:rsidRDefault="00D514C8" w:rsidP="00D514C8">
      <w:r w:rsidRPr="00323507">
        <w:t>Bolton, D</w:t>
      </w:r>
      <w:r w:rsidRPr="00323507">
        <w:rPr>
          <w:i/>
        </w:rPr>
        <w:t>.</w:t>
      </w:r>
      <w:r w:rsidRPr="00323507">
        <w:t xml:space="preserve">, Boyle, S., Nurrish, J., O’Ryan, D., Udwin, O., Yule, W. (2000). ‘The long term physiological effects of a disaster experienced in adolescence’. </w:t>
      </w:r>
      <w:r w:rsidRPr="00323507">
        <w:rPr>
          <w:i/>
        </w:rPr>
        <w:t xml:space="preserve">Journal of Child Psychiatry and Psychology, </w:t>
      </w:r>
      <w:r w:rsidRPr="00323507">
        <w:t xml:space="preserve">41, pp.503-511. [Online]. Available at </w:t>
      </w:r>
      <w:r w:rsidRPr="002E6870">
        <w:t>https://www.ncbi.nlm.nih.gov/pubmed/10836680</w:t>
      </w:r>
      <w:r>
        <w:t xml:space="preserve"> [Accessed on 27</w:t>
      </w:r>
      <w:r w:rsidRPr="00323507">
        <w:rPr>
          <w:vertAlign w:val="superscript"/>
        </w:rPr>
        <w:t>th</w:t>
      </w:r>
      <w:r>
        <w:t xml:space="preserve"> April</w:t>
      </w:r>
      <w:r w:rsidRPr="00323507">
        <w:t>].</w:t>
      </w:r>
    </w:p>
    <w:p w:rsidR="00D514C8" w:rsidRDefault="00D514C8" w:rsidP="00D514C8">
      <w:pPr>
        <w:spacing w:before="100" w:beforeAutospacing="1" w:after="100" w:afterAutospacing="1"/>
        <w:rPr>
          <w:color w:val="000000"/>
        </w:rPr>
      </w:pPr>
      <w:r>
        <w:rPr>
          <w:rStyle w:val="element-citation"/>
          <w:color w:val="000000"/>
        </w:rPr>
        <w:t>Burgess, K., Wojslawowicz, J., Rubin, K., Rose-Krasnor, L., Booth-LaForce, C. (2006). ‘Social information processing and coping styles of shy/withdrawn and aggressive children: Does friendship matter?’.</w:t>
      </w:r>
      <w:r>
        <w:rPr>
          <w:rStyle w:val="apple-converted-space"/>
          <w:color w:val="000000"/>
        </w:rPr>
        <w:t> </w:t>
      </w:r>
      <w:r w:rsidRPr="00BA748F">
        <w:rPr>
          <w:rStyle w:val="ref-journal"/>
          <w:i/>
          <w:color w:val="000000"/>
        </w:rPr>
        <w:t>Child Dev.</w:t>
      </w:r>
      <w:r>
        <w:rPr>
          <w:rStyle w:val="apple-converted-space"/>
          <w:color w:val="000000"/>
        </w:rPr>
        <w:t> </w:t>
      </w:r>
      <w:r>
        <w:rPr>
          <w:rStyle w:val="ref-vol"/>
          <w:color w:val="000000"/>
        </w:rPr>
        <w:t>77</w:t>
      </w:r>
      <w:r>
        <w:rPr>
          <w:rStyle w:val="element-citation"/>
          <w:color w:val="000000"/>
        </w:rPr>
        <w:t xml:space="preserve">, pp. 371–383. [Online] Available at </w:t>
      </w:r>
      <w:hyperlink r:id="rId5" w:history="1">
        <w:r w:rsidRPr="007721E2">
          <w:rPr>
            <w:rStyle w:val="Hyperlink"/>
          </w:rPr>
          <w:t>https://www.ncbi.nlm.nih.gov/pmc/articles/PMC3800105/</w:t>
        </w:r>
      </w:hyperlink>
      <w:r>
        <w:rPr>
          <w:rStyle w:val="element-citation"/>
          <w:color w:val="000000"/>
        </w:rPr>
        <w:t xml:space="preserve"> [Accessed 27</w:t>
      </w:r>
      <w:r w:rsidRPr="00BA748F">
        <w:rPr>
          <w:rStyle w:val="element-citation"/>
          <w:color w:val="000000"/>
          <w:vertAlign w:val="superscript"/>
        </w:rPr>
        <w:t>th</w:t>
      </w:r>
      <w:r>
        <w:rPr>
          <w:rStyle w:val="element-citation"/>
          <w:color w:val="000000"/>
        </w:rPr>
        <w:t xml:space="preserve"> April]</w:t>
      </w:r>
    </w:p>
    <w:p w:rsidR="00D514C8" w:rsidRPr="00323507" w:rsidRDefault="00D514C8" w:rsidP="00D514C8">
      <w:pPr>
        <w:rPr>
          <w:shd w:val="clear" w:color="auto" w:fill="FFFFFF"/>
        </w:rPr>
      </w:pPr>
      <w:r w:rsidRPr="00323507">
        <w:t xml:space="preserve">Centre on the Developing Child. (2013). </w:t>
      </w:r>
      <w:r w:rsidRPr="00323507">
        <w:rPr>
          <w:i/>
          <w:shd w:val="clear" w:color="auto" w:fill="FFFFFF"/>
        </w:rPr>
        <w:t xml:space="preserve">Early Child Mental Health. </w:t>
      </w:r>
      <w:r w:rsidRPr="00323507">
        <w:rPr>
          <w:shd w:val="clear" w:color="auto" w:fill="FFFFFF"/>
        </w:rPr>
        <w:t xml:space="preserve">Available at </w:t>
      </w:r>
      <w:r w:rsidRPr="002E6870">
        <w:rPr>
          <w:shd w:val="clear" w:color="auto" w:fill="FFFFFF"/>
        </w:rPr>
        <w:t>https://developingchild.harvard.edu/resources/inbrief-early-childhood-mental-health/</w:t>
      </w:r>
      <w:r w:rsidRPr="00323507">
        <w:rPr>
          <w:shd w:val="clear" w:color="auto" w:fill="FFFFFF"/>
        </w:rPr>
        <w:t xml:space="preserve"> [Accessed </w:t>
      </w:r>
      <w:r>
        <w:rPr>
          <w:shd w:val="clear" w:color="auto" w:fill="FFFFFF"/>
        </w:rPr>
        <w:t>27</w:t>
      </w:r>
      <w:r w:rsidRPr="00404D95">
        <w:rPr>
          <w:shd w:val="clear" w:color="auto" w:fill="FFFFFF"/>
          <w:vertAlign w:val="superscript"/>
        </w:rPr>
        <w:t>th</w:t>
      </w:r>
      <w:r>
        <w:rPr>
          <w:shd w:val="clear" w:color="auto" w:fill="FFFFFF"/>
        </w:rPr>
        <w:t xml:space="preserve"> April]</w:t>
      </w:r>
    </w:p>
    <w:p w:rsidR="00D514C8" w:rsidRDefault="00D514C8" w:rsidP="00D514C8"/>
    <w:p w:rsidR="00D514C8" w:rsidRPr="00F30BAE" w:rsidRDefault="00D514C8" w:rsidP="00D514C8">
      <w:pPr>
        <w:pStyle w:val="Heading1"/>
        <w:spacing w:before="0" w:line="360" w:lineRule="atLeast"/>
        <w:rPr>
          <w:rFonts w:ascii="Times New Roman" w:hAnsi="Times New Roman" w:cs="Times New Roman"/>
          <w:color w:val="000000" w:themeColor="text1"/>
        </w:rPr>
      </w:pPr>
      <w:r w:rsidRPr="00F30BAE">
        <w:rPr>
          <w:rFonts w:ascii="Times New Roman" w:hAnsi="Times New Roman" w:cs="Times New Roman"/>
          <w:color w:val="000000" w:themeColor="text1"/>
          <w:sz w:val="24"/>
        </w:rPr>
        <w:t xml:space="preserve">Corrigan, P., &amp; Rao, D. (2012). ‘On the self-stigma of mental illness: Stages, disclosure, and strategies for change’. </w:t>
      </w:r>
      <w:r w:rsidRPr="00F30BAE">
        <w:rPr>
          <w:rFonts w:ascii="Times New Roman" w:hAnsi="Times New Roman" w:cs="Times New Roman"/>
          <w:i/>
          <w:color w:val="000000" w:themeColor="text1"/>
          <w:sz w:val="24"/>
        </w:rPr>
        <w:t xml:space="preserve">The Canadian Journal, </w:t>
      </w:r>
      <w:r w:rsidRPr="00F30BAE">
        <w:rPr>
          <w:rFonts w:ascii="Times New Roman" w:hAnsi="Times New Roman" w:cs="Times New Roman"/>
          <w:color w:val="000000" w:themeColor="text1"/>
          <w:sz w:val="24"/>
        </w:rPr>
        <w:t xml:space="preserve">5, pp. 464-469. [Online] Available at </w:t>
      </w:r>
      <w:hyperlink r:id="rId6" w:history="1">
        <w:r w:rsidRPr="00F30BAE">
          <w:rPr>
            <w:rStyle w:val="Hyperlink"/>
            <w:rFonts w:ascii="Times New Roman" w:hAnsi="Times New Roman" w:cs="Times New Roman"/>
            <w:color w:val="000000" w:themeColor="text1"/>
            <w:sz w:val="24"/>
          </w:rPr>
          <w:t>https://www.tandfonline.com/doi/abs/10.1080/0266736022000010267?cookieSet=1</w:t>
        </w:r>
      </w:hyperlink>
      <w:r w:rsidRPr="00F30BAE">
        <w:rPr>
          <w:rFonts w:ascii="Times New Roman" w:hAnsi="Times New Roman" w:cs="Times New Roman"/>
          <w:color w:val="000000" w:themeColor="text1"/>
          <w:sz w:val="24"/>
        </w:rPr>
        <w:t xml:space="preserve"> [Accessed 27</w:t>
      </w:r>
      <w:r w:rsidRPr="00F30BAE">
        <w:rPr>
          <w:rFonts w:ascii="Times New Roman" w:hAnsi="Times New Roman" w:cs="Times New Roman"/>
          <w:color w:val="000000" w:themeColor="text1"/>
          <w:sz w:val="24"/>
          <w:vertAlign w:val="superscript"/>
        </w:rPr>
        <w:t>th</w:t>
      </w:r>
      <w:r w:rsidRPr="00F30BAE">
        <w:rPr>
          <w:rFonts w:ascii="Times New Roman" w:hAnsi="Times New Roman" w:cs="Times New Roman"/>
          <w:color w:val="000000" w:themeColor="text1"/>
          <w:sz w:val="24"/>
        </w:rPr>
        <w:t xml:space="preserve"> April]</w:t>
      </w:r>
    </w:p>
    <w:p w:rsidR="00D514C8" w:rsidRPr="00404D95" w:rsidRDefault="00D514C8" w:rsidP="00D514C8">
      <w:pPr>
        <w:spacing w:before="100" w:beforeAutospacing="1" w:after="100" w:afterAutospacing="1"/>
        <w:rPr>
          <w:color w:val="000000"/>
        </w:rPr>
      </w:pPr>
      <w:r w:rsidRPr="00F30BAE">
        <w:rPr>
          <w:rStyle w:val="element-citation"/>
          <w:color w:val="000000" w:themeColor="text1"/>
        </w:rPr>
        <w:t xml:space="preserve">Crozier, W., Perkins, </w:t>
      </w:r>
      <w:r>
        <w:rPr>
          <w:rStyle w:val="element-citation"/>
          <w:color w:val="000000"/>
        </w:rPr>
        <w:t>P. (2002). ‘</w:t>
      </w:r>
      <w:r w:rsidRPr="00BA748F">
        <w:rPr>
          <w:rStyle w:val="element-citation"/>
          <w:color w:val="000000"/>
        </w:rPr>
        <w:t>Shyness as a factor when assessing children</w:t>
      </w:r>
      <w:r>
        <w:rPr>
          <w:rStyle w:val="element-citation"/>
          <w:color w:val="000000"/>
        </w:rPr>
        <w:t>’.</w:t>
      </w:r>
      <w:r>
        <w:rPr>
          <w:rStyle w:val="apple-converted-space"/>
          <w:color w:val="000000"/>
        </w:rPr>
        <w:t> </w:t>
      </w:r>
      <w:r w:rsidRPr="00BA748F">
        <w:rPr>
          <w:rStyle w:val="ref-journal"/>
          <w:i/>
          <w:color w:val="000000"/>
        </w:rPr>
        <w:t>Educational Psychology in Practice</w:t>
      </w:r>
      <w:r>
        <w:rPr>
          <w:rStyle w:val="ref-journal"/>
          <w:i/>
          <w:color w:val="000000"/>
        </w:rPr>
        <w:t xml:space="preserve">, </w:t>
      </w:r>
      <w:r>
        <w:rPr>
          <w:rStyle w:val="ref-vol"/>
          <w:color w:val="000000"/>
        </w:rPr>
        <w:t>18</w:t>
      </w:r>
      <w:r>
        <w:rPr>
          <w:rStyle w:val="element-citation"/>
          <w:color w:val="000000"/>
        </w:rPr>
        <w:t xml:space="preserve">, pp. 39–44. [Online] Available at </w:t>
      </w:r>
      <w:hyperlink r:id="rId7" w:history="1">
        <w:r w:rsidRPr="007721E2">
          <w:rPr>
            <w:rStyle w:val="Hyperlink"/>
          </w:rPr>
          <w:t>https://www.tandfonline.com/doi/abs/10.1080/0266736022000010267?cookieSet=1</w:t>
        </w:r>
      </w:hyperlink>
      <w:r>
        <w:rPr>
          <w:rStyle w:val="element-citation"/>
          <w:color w:val="000000"/>
        </w:rPr>
        <w:t xml:space="preserve"> [Accessed 27</w:t>
      </w:r>
      <w:r w:rsidRPr="00BA748F">
        <w:rPr>
          <w:rStyle w:val="element-citation"/>
          <w:color w:val="000000"/>
          <w:vertAlign w:val="superscript"/>
        </w:rPr>
        <w:t>th</w:t>
      </w:r>
      <w:r>
        <w:rPr>
          <w:rStyle w:val="element-citation"/>
          <w:color w:val="000000"/>
        </w:rPr>
        <w:t xml:space="preserve"> April]</w:t>
      </w:r>
    </w:p>
    <w:p w:rsidR="00D514C8" w:rsidRPr="00323507" w:rsidRDefault="00D514C8" w:rsidP="00D514C8">
      <w:r w:rsidRPr="00323507">
        <w:t xml:space="preserve">Government Office for Science. (2008). </w:t>
      </w:r>
      <w:r w:rsidRPr="00323507">
        <w:rPr>
          <w:i/>
        </w:rPr>
        <w:t>Mental Capital and Well-being: Making the most of ourselves in the 21</w:t>
      </w:r>
      <w:r w:rsidRPr="00323507">
        <w:rPr>
          <w:i/>
          <w:vertAlign w:val="superscript"/>
        </w:rPr>
        <w:t>st</w:t>
      </w:r>
      <w:r w:rsidRPr="00323507">
        <w:rPr>
          <w:i/>
        </w:rPr>
        <w:t xml:space="preserve"> century</w:t>
      </w:r>
      <w:r w:rsidRPr="00323507">
        <w:t xml:space="preserve">. London. Available at </w:t>
      </w:r>
      <w:r w:rsidRPr="002E6870">
        <w:t>https://www.gov.uk/government/uploads/system/uploads/attachment_data/file/292450/mental-capital-wellbeing-report.pdf</w:t>
      </w:r>
      <w:r w:rsidRPr="00323507">
        <w:t xml:space="preserve"> [Accessed </w:t>
      </w:r>
      <w:r>
        <w:t>27</w:t>
      </w:r>
      <w:r w:rsidRPr="00404D95">
        <w:rPr>
          <w:vertAlign w:val="superscript"/>
        </w:rPr>
        <w:t>th</w:t>
      </w:r>
      <w:r>
        <w:t xml:space="preserve"> April]</w:t>
      </w:r>
    </w:p>
    <w:p w:rsidR="00D514C8" w:rsidRDefault="00D514C8" w:rsidP="00D514C8"/>
    <w:p w:rsidR="00D514C8" w:rsidRDefault="00D514C8" w:rsidP="00D514C8">
      <w:r>
        <w:t xml:space="preserve">Henry, W., Lynam, D. (2001). The role of neuropsychological deficits in conduct disorders. </w:t>
      </w:r>
      <w:r w:rsidRPr="00D17228">
        <w:rPr>
          <w:i/>
        </w:rPr>
        <w:t>Conduct Disorders in Childhood and Adolescence</w:t>
      </w:r>
      <w:r>
        <w:t>. Cambridge, UK: Cambridge University Press.</w:t>
      </w:r>
    </w:p>
    <w:p w:rsidR="00D514C8" w:rsidRPr="00F30BAE" w:rsidRDefault="00D514C8" w:rsidP="00D514C8">
      <w:pPr>
        <w:spacing w:before="100" w:beforeAutospacing="1" w:after="100" w:afterAutospacing="1"/>
        <w:rPr>
          <w:color w:val="000000"/>
        </w:rPr>
      </w:pPr>
      <w:r>
        <w:rPr>
          <w:rStyle w:val="element-citation"/>
          <w:color w:val="000000"/>
        </w:rPr>
        <w:t>Keogh, B.</w:t>
      </w:r>
      <w:r>
        <w:rPr>
          <w:rStyle w:val="apple-converted-space"/>
          <w:color w:val="000000"/>
        </w:rPr>
        <w:t> (2003). </w:t>
      </w:r>
      <w:r w:rsidRPr="00BA748F">
        <w:rPr>
          <w:rStyle w:val="ref-journal"/>
          <w:i/>
          <w:color w:val="000000"/>
        </w:rPr>
        <w:t>Temperament in the Classroom: Understanding Individual Differences</w:t>
      </w:r>
      <w:r>
        <w:rPr>
          <w:rStyle w:val="ref-journal"/>
          <w:color w:val="000000"/>
        </w:rPr>
        <w:t>.</w:t>
      </w:r>
      <w:r>
        <w:rPr>
          <w:rStyle w:val="apple-converted-space"/>
          <w:color w:val="000000"/>
        </w:rPr>
        <w:t> </w:t>
      </w:r>
      <w:r>
        <w:rPr>
          <w:rStyle w:val="element-citation"/>
          <w:color w:val="000000"/>
        </w:rPr>
        <w:t xml:space="preserve">Baltimore, MD: Brookes. </w:t>
      </w:r>
    </w:p>
    <w:p w:rsidR="00D514C8" w:rsidRDefault="00D514C8" w:rsidP="00D514C8">
      <w:r w:rsidRPr="00323507">
        <w:t xml:space="preserve">Mental Health Taskforce. (2015). </w:t>
      </w:r>
      <w:r w:rsidRPr="00323507">
        <w:rPr>
          <w:i/>
        </w:rPr>
        <w:t>The Five Year Forward View in To Mental Health</w:t>
      </w:r>
      <w:r w:rsidRPr="00323507">
        <w:t xml:space="preserve">. A report from the independent Mental Taskforce to the NHS England. Available at </w:t>
      </w:r>
      <w:r w:rsidRPr="002E6870">
        <w:t>https://www.england.nhs.uk/wp-content/uploads/2016/02/Mental-Health-Taskforce-FYFV-final.pdf</w:t>
      </w:r>
      <w:r w:rsidRPr="00323507">
        <w:t xml:space="preserve"> [Accessed </w:t>
      </w:r>
      <w:r>
        <w:t>27</w:t>
      </w:r>
      <w:r w:rsidRPr="00404D95">
        <w:rPr>
          <w:vertAlign w:val="superscript"/>
        </w:rPr>
        <w:t>th</w:t>
      </w:r>
      <w:r>
        <w:t xml:space="preserve"> April</w:t>
      </w:r>
      <w:r w:rsidRPr="00323507">
        <w:t>]</w:t>
      </w:r>
    </w:p>
    <w:p w:rsidR="00D514C8" w:rsidRDefault="00D514C8" w:rsidP="00D514C8"/>
    <w:p w:rsidR="00D514C8" w:rsidRDefault="00D514C8" w:rsidP="00D514C8">
      <w:r>
        <w:lastRenderedPageBreak/>
        <w:t xml:space="preserve">National Health Service. (2016). </w:t>
      </w:r>
      <w:r>
        <w:rPr>
          <w:i/>
        </w:rPr>
        <w:t xml:space="preserve">A guide to mental health services in England. </w:t>
      </w:r>
      <w:r>
        <w:t xml:space="preserve">Available at </w:t>
      </w:r>
      <w:hyperlink r:id="rId8" w:history="1">
        <w:r w:rsidRPr="007721E2">
          <w:rPr>
            <w:rStyle w:val="Hyperlink"/>
          </w:rPr>
          <w:t>https://www.nhs.uk/nhsengland/aboutnhsservices/mental-health-services-explained/pages/about-childrens-mental-health-services.aspx</w:t>
        </w:r>
      </w:hyperlink>
      <w:r>
        <w:t xml:space="preserve"> [Accessed 27</w:t>
      </w:r>
      <w:r w:rsidRPr="00404D95">
        <w:rPr>
          <w:vertAlign w:val="superscript"/>
        </w:rPr>
        <w:t xml:space="preserve">th </w:t>
      </w:r>
      <w:r>
        <w:t>April]</w:t>
      </w:r>
    </w:p>
    <w:p w:rsidR="00D514C8" w:rsidRDefault="00D514C8" w:rsidP="00D514C8"/>
    <w:p w:rsidR="00D514C8" w:rsidRPr="00323507" w:rsidRDefault="00D514C8" w:rsidP="00D514C8">
      <w:r w:rsidRPr="00323507">
        <w:t xml:space="preserve">National Health Service. (2015). </w:t>
      </w:r>
      <w:r w:rsidRPr="00323507">
        <w:rPr>
          <w:i/>
        </w:rPr>
        <w:t>P</w:t>
      </w:r>
      <w:r>
        <w:rPr>
          <w:i/>
        </w:rPr>
        <w:t>ost-</w:t>
      </w:r>
      <w:r w:rsidRPr="00323507">
        <w:rPr>
          <w:i/>
        </w:rPr>
        <w:t xml:space="preserve">Traumatic Stress Disorder. </w:t>
      </w:r>
      <w:r w:rsidRPr="00323507">
        <w:t xml:space="preserve">Available at </w:t>
      </w:r>
      <w:r w:rsidRPr="002E6870">
        <w:t>https://www.nhs.uk/conditions/post-traumatic-stress-disorder-ptsd/#causes-of-ptsd</w:t>
      </w:r>
      <w:r>
        <w:t xml:space="preserve"> [Accessed 27</w:t>
      </w:r>
      <w:r w:rsidRPr="00323507">
        <w:rPr>
          <w:vertAlign w:val="superscript"/>
        </w:rPr>
        <w:t>th</w:t>
      </w:r>
      <w:r>
        <w:t xml:space="preserve"> April</w:t>
      </w:r>
      <w:r w:rsidRPr="00323507">
        <w:t>]</w:t>
      </w:r>
    </w:p>
    <w:p w:rsidR="00D514C8" w:rsidRPr="00404D95" w:rsidRDefault="00D514C8" w:rsidP="00D514C8"/>
    <w:p w:rsidR="00D514C8" w:rsidRDefault="00D514C8" w:rsidP="00D514C8"/>
    <w:p w:rsidR="00D514C8" w:rsidRPr="00323507" w:rsidRDefault="00D514C8" w:rsidP="00D514C8">
      <w:pPr>
        <w:rPr>
          <w:rStyle w:val="citlink"/>
          <w:shd w:val="clear" w:color="auto" w:fill="FFFFFF"/>
        </w:rPr>
      </w:pPr>
      <w:r w:rsidRPr="00323507">
        <w:t xml:space="preserve">National Scientific Council on the Developing Child. (2004). </w:t>
      </w:r>
      <w:r w:rsidRPr="00323507">
        <w:rPr>
          <w:i/>
        </w:rPr>
        <w:t xml:space="preserve">Children’s emotional development is built in to the architecture of their brains: Working Paper No.2. </w:t>
      </w:r>
      <w:r w:rsidRPr="00323507">
        <w:t>Harvard University. Available at https://developingchild.harvard.edu/wp-content/uploads/2004/04/Childrens-Emotional-Development-Is-Built-into-the-Architecture-of-Their-Brains.pdf</w:t>
      </w:r>
      <w:r w:rsidRPr="00323507">
        <w:rPr>
          <w:rStyle w:val="citlink"/>
        </w:rPr>
        <w:t xml:space="preserve"> </w:t>
      </w:r>
      <w:r w:rsidRPr="00323507">
        <w:rPr>
          <w:rStyle w:val="citlink"/>
          <w:shd w:val="clear" w:color="auto" w:fill="FFFFFF"/>
        </w:rPr>
        <w:t xml:space="preserve">[Accessed </w:t>
      </w:r>
      <w:r>
        <w:rPr>
          <w:rStyle w:val="citlink"/>
          <w:shd w:val="clear" w:color="auto" w:fill="FFFFFF"/>
        </w:rPr>
        <w:t>27</w:t>
      </w:r>
      <w:r w:rsidRPr="00323507">
        <w:rPr>
          <w:rStyle w:val="citlink"/>
          <w:shd w:val="clear" w:color="auto" w:fill="FFFFFF"/>
          <w:vertAlign w:val="superscript"/>
        </w:rPr>
        <w:t>th</w:t>
      </w:r>
      <w:r>
        <w:rPr>
          <w:rStyle w:val="citlink"/>
          <w:shd w:val="clear" w:color="auto" w:fill="FFFFFF"/>
        </w:rPr>
        <w:t xml:space="preserve"> April</w:t>
      </w:r>
      <w:r w:rsidRPr="00323507">
        <w:rPr>
          <w:rStyle w:val="citlink"/>
          <w:shd w:val="clear" w:color="auto" w:fill="FFFFFF"/>
        </w:rPr>
        <w:t>]</w:t>
      </w:r>
    </w:p>
    <w:p w:rsidR="00D514C8" w:rsidRDefault="00D514C8" w:rsidP="00D514C8"/>
    <w:p w:rsidR="00D514C8" w:rsidRPr="00323507" w:rsidRDefault="00D514C8" w:rsidP="00D514C8">
      <w:r w:rsidRPr="00323507">
        <w:t xml:space="preserve">World Health Organisation. (2004). </w:t>
      </w:r>
      <w:r w:rsidRPr="00323507">
        <w:rPr>
          <w:i/>
        </w:rPr>
        <w:t>Promoting Mental Health: Concepts, emerging evidence, practice. Geneva: World Health Organisation.</w:t>
      </w:r>
      <w:r w:rsidRPr="00323507">
        <w:t xml:space="preserve"> Summary Report. Geneva: World Health Organisation. Available at </w:t>
      </w:r>
      <w:hyperlink r:id="rId9" w:history="1">
        <w:r w:rsidRPr="007721E2">
          <w:rPr>
            <w:rStyle w:val="Hyperlink"/>
          </w:rPr>
          <w:t>http://www.who.int/mental_health/evidence/en/promoting_mhh.pdf</w:t>
        </w:r>
      </w:hyperlink>
      <w:r>
        <w:t xml:space="preserve"> [Accessed 27th April]</w:t>
      </w:r>
    </w:p>
    <w:p w:rsidR="00D514C8" w:rsidRDefault="00D514C8" w:rsidP="00D514C8">
      <w:pPr>
        <w:autoSpaceDE w:val="0"/>
        <w:autoSpaceDN w:val="0"/>
        <w:adjustRightInd w:val="0"/>
        <w:rPr>
          <w:rFonts w:ascii="Calibri Light" w:hAnsi="Calibri Light" w:cs="Calibri Light"/>
          <w:color w:val="000000"/>
          <w:sz w:val="32"/>
          <w:szCs w:val="74"/>
          <w:lang w:val="en-US"/>
        </w:rPr>
      </w:pPr>
    </w:p>
    <w:p w:rsidR="00D514C8" w:rsidRPr="00986890" w:rsidRDefault="00D514C8" w:rsidP="0076276B">
      <w:pPr>
        <w:spacing w:line="360" w:lineRule="auto"/>
        <w:jc w:val="both"/>
        <w:rPr>
          <w:color w:val="000000"/>
          <w:shd w:val="clear" w:color="auto" w:fill="FFFFFF"/>
        </w:rPr>
      </w:pPr>
    </w:p>
    <w:p w:rsidR="000F6F0B" w:rsidRDefault="000F6F0B" w:rsidP="000F6F0B">
      <w:pPr>
        <w:autoSpaceDE w:val="0"/>
        <w:autoSpaceDN w:val="0"/>
        <w:adjustRightInd w:val="0"/>
        <w:rPr>
          <w:rFonts w:ascii="Calibri Light" w:hAnsi="Calibri Light" w:cs="Calibri Light"/>
          <w:color w:val="000000"/>
          <w:sz w:val="32"/>
          <w:szCs w:val="74"/>
          <w:lang w:val="en-US"/>
        </w:rPr>
      </w:pPr>
    </w:p>
    <w:p w:rsidR="001A34AD" w:rsidRPr="00303FC6" w:rsidRDefault="001A34AD" w:rsidP="00C75D06"/>
    <w:p w:rsidR="000829A8" w:rsidRDefault="000829A8" w:rsidP="00C75D06">
      <w:pPr>
        <w:rPr>
          <w:u w:val="single"/>
        </w:rPr>
      </w:pPr>
    </w:p>
    <w:p w:rsidR="000829A8" w:rsidRDefault="000829A8" w:rsidP="00C75D06">
      <w:pPr>
        <w:rPr>
          <w:u w:val="single"/>
        </w:rPr>
      </w:pPr>
    </w:p>
    <w:p w:rsidR="000829A8" w:rsidRDefault="000829A8" w:rsidP="00C75D06">
      <w:pPr>
        <w:rPr>
          <w:u w:val="single"/>
        </w:rPr>
      </w:pPr>
    </w:p>
    <w:p w:rsidR="000829A8" w:rsidRDefault="000829A8" w:rsidP="00C75D06">
      <w:pPr>
        <w:rPr>
          <w:u w:val="single"/>
        </w:rPr>
      </w:pPr>
    </w:p>
    <w:p w:rsidR="000829A8" w:rsidRPr="000829A8" w:rsidRDefault="000829A8" w:rsidP="00C75D06">
      <w:pPr>
        <w:rPr>
          <w:u w:val="single"/>
        </w:rPr>
      </w:pPr>
    </w:p>
    <w:p w:rsidR="001F0E7C" w:rsidRDefault="001F0E7C" w:rsidP="00C75D06"/>
    <w:p w:rsidR="00860F98" w:rsidRDefault="00860F98" w:rsidP="00C75D06"/>
    <w:p w:rsidR="00860F98" w:rsidRDefault="00860F98" w:rsidP="00C75D06"/>
    <w:p w:rsidR="00860F98" w:rsidRDefault="00860F98" w:rsidP="00C75D06"/>
    <w:p w:rsidR="00860F98" w:rsidRDefault="00860F98" w:rsidP="00C75D06"/>
    <w:p w:rsidR="009874C9" w:rsidRDefault="009874C9" w:rsidP="00C75D06"/>
    <w:sectPr w:rsidR="009874C9" w:rsidSect="007B566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61976"/>
    <w:multiLevelType w:val="multilevel"/>
    <w:tmpl w:val="DDEA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3B075E"/>
    <w:multiLevelType w:val="multilevel"/>
    <w:tmpl w:val="9E5A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CA5CF9"/>
    <w:multiLevelType w:val="multilevel"/>
    <w:tmpl w:val="0E74E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2B1607"/>
    <w:multiLevelType w:val="hybridMultilevel"/>
    <w:tmpl w:val="161ED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92D"/>
    <w:rsid w:val="00011E6F"/>
    <w:rsid w:val="00026348"/>
    <w:rsid w:val="000322FC"/>
    <w:rsid w:val="0003494A"/>
    <w:rsid w:val="00050CD0"/>
    <w:rsid w:val="0007124D"/>
    <w:rsid w:val="000829A8"/>
    <w:rsid w:val="000B541E"/>
    <w:rsid w:val="000B616D"/>
    <w:rsid w:val="000C0092"/>
    <w:rsid w:val="000C3616"/>
    <w:rsid w:val="000E4857"/>
    <w:rsid w:val="000F0B61"/>
    <w:rsid w:val="000F6E70"/>
    <w:rsid w:val="000F6F0B"/>
    <w:rsid w:val="00105B3D"/>
    <w:rsid w:val="001119A0"/>
    <w:rsid w:val="00115D13"/>
    <w:rsid w:val="00133BCB"/>
    <w:rsid w:val="00182645"/>
    <w:rsid w:val="00194279"/>
    <w:rsid w:val="001A34AD"/>
    <w:rsid w:val="001F0E7C"/>
    <w:rsid w:val="002228B2"/>
    <w:rsid w:val="00240C3E"/>
    <w:rsid w:val="0028522F"/>
    <w:rsid w:val="002950A2"/>
    <w:rsid w:val="002C2F41"/>
    <w:rsid w:val="002E4AFF"/>
    <w:rsid w:val="003024EA"/>
    <w:rsid w:val="00303FC6"/>
    <w:rsid w:val="00380E99"/>
    <w:rsid w:val="003A77E1"/>
    <w:rsid w:val="003C5DA4"/>
    <w:rsid w:val="003F3C68"/>
    <w:rsid w:val="004048B2"/>
    <w:rsid w:val="00420C83"/>
    <w:rsid w:val="00442D0A"/>
    <w:rsid w:val="004637FF"/>
    <w:rsid w:val="0047394E"/>
    <w:rsid w:val="004B37DE"/>
    <w:rsid w:val="004D0833"/>
    <w:rsid w:val="004D422D"/>
    <w:rsid w:val="00541D72"/>
    <w:rsid w:val="0054710A"/>
    <w:rsid w:val="00547C2C"/>
    <w:rsid w:val="005A7D83"/>
    <w:rsid w:val="005B19F9"/>
    <w:rsid w:val="005F4B1A"/>
    <w:rsid w:val="00601D34"/>
    <w:rsid w:val="006C01D5"/>
    <w:rsid w:val="006D0FC9"/>
    <w:rsid w:val="006E24D4"/>
    <w:rsid w:val="00742D4E"/>
    <w:rsid w:val="00756D72"/>
    <w:rsid w:val="0076276B"/>
    <w:rsid w:val="00782703"/>
    <w:rsid w:val="007A4986"/>
    <w:rsid w:val="007B5662"/>
    <w:rsid w:val="0082288F"/>
    <w:rsid w:val="00840388"/>
    <w:rsid w:val="00850D0A"/>
    <w:rsid w:val="00860F98"/>
    <w:rsid w:val="00864F69"/>
    <w:rsid w:val="008B0A8B"/>
    <w:rsid w:val="008E439F"/>
    <w:rsid w:val="009019AB"/>
    <w:rsid w:val="00971EB4"/>
    <w:rsid w:val="00982799"/>
    <w:rsid w:val="00986890"/>
    <w:rsid w:val="009874C9"/>
    <w:rsid w:val="009D4C9A"/>
    <w:rsid w:val="00A27F2D"/>
    <w:rsid w:val="00A44606"/>
    <w:rsid w:val="00A82462"/>
    <w:rsid w:val="00A84828"/>
    <w:rsid w:val="00B15B01"/>
    <w:rsid w:val="00B47A16"/>
    <w:rsid w:val="00B50637"/>
    <w:rsid w:val="00B57D11"/>
    <w:rsid w:val="00B61233"/>
    <w:rsid w:val="00B72A4E"/>
    <w:rsid w:val="00B75702"/>
    <w:rsid w:val="00B84C89"/>
    <w:rsid w:val="00B91128"/>
    <w:rsid w:val="00BB1EA7"/>
    <w:rsid w:val="00BC20C1"/>
    <w:rsid w:val="00C2633E"/>
    <w:rsid w:val="00C614A1"/>
    <w:rsid w:val="00C6238B"/>
    <w:rsid w:val="00C6602F"/>
    <w:rsid w:val="00C66501"/>
    <w:rsid w:val="00C75D06"/>
    <w:rsid w:val="00C777B7"/>
    <w:rsid w:val="00C856F7"/>
    <w:rsid w:val="00D0504B"/>
    <w:rsid w:val="00D17E6A"/>
    <w:rsid w:val="00D419C4"/>
    <w:rsid w:val="00D43BAD"/>
    <w:rsid w:val="00D44532"/>
    <w:rsid w:val="00D514C8"/>
    <w:rsid w:val="00D63B33"/>
    <w:rsid w:val="00D74006"/>
    <w:rsid w:val="00DC01D9"/>
    <w:rsid w:val="00DD367E"/>
    <w:rsid w:val="00DD4C13"/>
    <w:rsid w:val="00DF29FC"/>
    <w:rsid w:val="00E354E6"/>
    <w:rsid w:val="00E65C76"/>
    <w:rsid w:val="00EC55B2"/>
    <w:rsid w:val="00F1092D"/>
    <w:rsid w:val="00F30BAE"/>
    <w:rsid w:val="00F605DE"/>
    <w:rsid w:val="00F6432B"/>
    <w:rsid w:val="00F66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0FFB"/>
  <w15:chartTrackingRefBased/>
  <w15:docId w15:val="{FB71CC10-4B88-984B-B289-4CADBBF1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74C9"/>
    <w:rPr>
      <w:rFonts w:ascii="Times New Roman" w:eastAsia="Times New Roman" w:hAnsi="Times New Roman" w:cs="Times New Roman"/>
    </w:rPr>
  </w:style>
  <w:style w:type="paragraph" w:styleId="Heading1">
    <w:name w:val="heading 1"/>
    <w:basedOn w:val="Normal"/>
    <w:next w:val="Normal"/>
    <w:link w:val="Heading1Char"/>
    <w:uiPriority w:val="9"/>
    <w:qFormat/>
    <w:rsid w:val="00F30BA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6650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92D"/>
    <w:pPr>
      <w:ind w:left="720"/>
      <w:contextualSpacing/>
    </w:pPr>
    <w:rPr>
      <w:rFonts w:asciiTheme="minorHAnsi" w:eastAsiaTheme="minorHAnsi" w:hAnsiTheme="minorHAnsi" w:cstheme="minorBidi"/>
    </w:rPr>
  </w:style>
  <w:style w:type="paragraph" w:styleId="NormalWeb">
    <w:name w:val="Normal (Web)"/>
    <w:basedOn w:val="Normal"/>
    <w:uiPriority w:val="99"/>
    <w:semiHidden/>
    <w:unhideWhenUsed/>
    <w:rsid w:val="000F0B61"/>
    <w:pPr>
      <w:spacing w:before="100" w:beforeAutospacing="1" w:after="100" w:afterAutospacing="1"/>
    </w:pPr>
  </w:style>
  <w:style w:type="character" w:customStyle="1" w:styleId="Heading2Char">
    <w:name w:val="Heading 2 Char"/>
    <w:basedOn w:val="DefaultParagraphFont"/>
    <w:link w:val="Heading2"/>
    <w:uiPriority w:val="9"/>
    <w:rsid w:val="00C66501"/>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C66501"/>
    <w:rPr>
      <w:color w:val="0000FF"/>
      <w:u w:val="single"/>
    </w:rPr>
  </w:style>
  <w:style w:type="character" w:styleId="Strong">
    <w:name w:val="Strong"/>
    <w:basedOn w:val="DefaultParagraphFont"/>
    <w:uiPriority w:val="22"/>
    <w:qFormat/>
    <w:rsid w:val="00C66501"/>
    <w:rPr>
      <w:b/>
      <w:bCs/>
    </w:rPr>
  </w:style>
  <w:style w:type="character" w:customStyle="1" w:styleId="apple-converted-space">
    <w:name w:val="apple-converted-space"/>
    <w:basedOn w:val="DefaultParagraphFont"/>
    <w:rsid w:val="000B616D"/>
  </w:style>
  <w:style w:type="character" w:customStyle="1" w:styleId="ref-journal">
    <w:name w:val="ref-journal"/>
    <w:basedOn w:val="DefaultParagraphFont"/>
    <w:rsid w:val="006C01D5"/>
  </w:style>
  <w:style w:type="character" w:customStyle="1" w:styleId="ref-vol">
    <w:name w:val="ref-vol"/>
    <w:basedOn w:val="DefaultParagraphFont"/>
    <w:rsid w:val="006C01D5"/>
  </w:style>
  <w:style w:type="character" w:customStyle="1" w:styleId="element-citation">
    <w:name w:val="element-citation"/>
    <w:basedOn w:val="DefaultParagraphFont"/>
    <w:rsid w:val="006C01D5"/>
  </w:style>
  <w:style w:type="character" w:customStyle="1" w:styleId="Heading1Char">
    <w:name w:val="Heading 1 Char"/>
    <w:basedOn w:val="DefaultParagraphFont"/>
    <w:link w:val="Heading1"/>
    <w:uiPriority w:val="9"/>
    <w:rsid w:val="00F30BAE"/>
    <w:rPr>
      <w:rFonts w:asciiTheme="majorHAnsi" w:eastAsiaTheme="majorEastAsia" w:hAnsiTheme="majorHAnsi" w:cstheme="majorBidi"/>
      <w:color w:val="2F5496" w:themeColor="accent1" w:themeShade="BF"/>
      <w:sz w:val="32"/>
      <w:szCs w:val="32"/>
    </w:rPr>
  </w:style>
  <w:style w:type="character" w:customStyle="1" w:styleId="citlink">
    <w:name w:val="citlink"/>
    <w:basedOn w:val="DefaultParagraphFont"/>
    <w:rsid w:val="00F30BAE"/>
  </w:style>
  <w:style w:type="character" w:styleId="FollowedHyperlink">
    <w:name w:val="FollowedHyperlink"/>
    <w:basedOn w:val="DefaultParagraphFont"/>
    <w:uiPriority w:val="99"/>
    <w:semiHidden/>
    <w:unhideWhenUsed/>
    <w:rsid w:val="00F30B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29757">
      <w:bodyDiv w:val="1"/>
      <w:marLeft w:val="0"/>
      <w:marRight w:val="0"/>
      <w:marTop w:val="0"/>
      <w:marBottom w:val="0"/>
      <w:divBdr>
        <w:top w:val="none" w:sz="0" w:space="0" w:color="auto"/>
        <w:left w:val="none" w:sz="0" w:space="0" w:color="auto"/>
        <w:bottom w:val="none" w:sz="0" w:space="0" w:color="auto"/>
        <w:right w:val="none" w:sz="0" w:space="0" w:color="auto"/>
      </w:divBdr>
    </w:div>
    <w:div w:id="105396850">
      <w:bodyDiv w:val="1"/>
      <w:marLeft w:val="0"/>
      <w:marRight w:val="0"/>
      <w:marTop w:val="0"/>
      <w:marBottom w:val="0"/>
      <w:divBdr>
        <w:top w:val="none" w:sz="0" w:space="0" w:color="auto"/>
        <w:left w:val="none" w:sz="0" w:space="0" w:color="auto"/>
        <w:bottom w:val="none" w:sz="0" w:space="0" w:color="auto"/>
        <w:right w:val="none" w:sz="0" w:space="0" w:color="auto"/>
      </w:divBdr>
      <w:divsChild>
        <w:div w:id="389814759">
          <w:marLeft w:val="0"/>
          <w:marRight w:val="0"/>
          <w:marTop w:val="120"/>
          <w:marBottom w:val="0"/>
          <w:divBdr>
            <w:top w:val="none" w:sz="0" w:space="0" w:color="auto"/>
            <w:left w:val="none" w:sz="0" w:space="0" w:color="auto"/>
            <w:bottom w:val="none" w:sz="0" w:space="0" w:color="auto"/>
            <w:right w:val="none" w:sz="0" w:space="0" w:color="auto"/>
          </w:divBdr>
        </w:div>
        <w:div w:id="1370062577">
          <w:marLeft w:val="0"/>
          <w:marRight w:val="0"/>
          <w:marTop w:val="120"/>
          <w:marBottom w:val="0"/>
          <w:divBdr>
            <w:top w:val="none" w:sz="0" w:space="0" w:color="auto"/>
            <w:left w:val="none" w:sz="0" w:space="0" w:color="auto"/>
            <w:bottom w:val="none" w:sz="0" w:space="0" w:color="auto"/>
            <w:right w:val="none" w:sz="0" w:space="0" w:color="auto"/>
          </w:divBdr>
        </w:div>
      </w:divsChild>
    </w:div>
    <w:div w:id="123240059">
      <w:bodyDiv w:val="1"/>
      <w:marLeft w:val="0"/>
      <w:marRight w:val="0"/>
      <w:marTop w:val="0"/>
      <w:marBottom w:val="0"/>
      <w:divBdr>
        <w:top w:val="none" w:sz="0" w:space="0" w:color="auto"/>
        <w:left w:val="none" w:sz="0" w:space="0" w:color="auto"/>
        <w:bottom w:val="none" w:sz="0" w:space="0" w:color="auto"/>
        <w:right w:val="none" w:sz="0" w:space="0" w:color="auto"/>
      </w:divBdr>
    </w:div>
    <w:div w:id="759983583">
      <w:bodyDiv w:val="1"/>
      <w:marLeft w:val="0"/>
      <w:marRight w:val="0"/>
      <w:marTop w:val="0"/>
      <w:marBottom w:val="0"/>
      <w:divBdr>
        <w:top w:val="none" w:sz="0" w:space="0" w:color="auto"/>
        <w:left w:val="none" w:sz="0" w:space="0" w:color="auto"/>
        <w:bottom w:val="none" w:sz="0" w:space="0" w:color="auto"/>
        <w:right w:val="none" w:sz="0" w:space="0" w:color="auto"/>
      </w:divBdr>
    </w:div>
    <w:div w:id="842819082">
      <w:bodyDiv w:val="1"/>
      <w:marLeft w:val="0"/>
      <w:marRight w:val="0"/>
      <w:marTop w:val="0"/>
      <w:marBottom w:val="0"/>
      <w:divBdr>
        <w:top w:val="none" w:sz="0" w:space="0" w:color="auto"/>
        <w:left w:val="none" w:sz="0" w:space="0" w:color="auto"/>
        <w:bottom w:val="none" w:sz="0" w:space="0" w:color="auto"/>
        <w:right w:val="none" w:sz="0" w:space="0" w:color="auto"/>
      </w:divBdr>
      <w:divsChild>
        <w:div w:id="1850021193">
          <w:marLeft w:val="0"/>
          <w:marRight w:val="0"/>
          <w:marTop w:val="120"/>
          <w:marBottom w:val="0"/>
          <w:divBdr>
            <w:top w:val="none" w:sz="0" w:space="0" w:color="auto"/>
            <w:left w:val="none" w:sz="0" w:space="0" w:color="auto"/>
            <w:bottom w:val="none" w:sz="0" w:space="0" w:color="auto"/>
            <w:right w:val="none" w:sz="0" w:space="0" w:color="auto"/>
          </w:divBdr>
        </w:div>
        <w:div w:id="788938044">
          <w:marLeft w:val="0"/>
          <w:marRight w:val="0"/>
          <w:marTop w:val="120"/>
          <w:marBottom w:val="0"/>
          <w:divBdr>
            <w:top w:val="none" w:sz="0" w:space="0" w:color="auto"/>
            <w:left w:val="none" w:sz="0" w:space="0" w:color="auto"/>
            <w:bottom w:val="none" w:sz="0" w:space="0" w:color="auto"/>
            <w:right w:val="none" w:sz="0" w:space="0" w:color="auto"/>
          </w:divBdr>
        </w:div>
      </w:divsChild>
    </w:div>
    <w:div w:id="921372099">
      <w:bodyDiv w:val="1"/>
      <w:marLeft w:val="0"/>
      <w:marRight w:val="0"/>
      <w:marTop w:val="0"/>
      <w:marBottom w:val="0"/>
      <w:divBdr>
        <w:top w:val="none" w:sz="0" w:space="0" w:color="auto"/>
        <w:left w:val="none" w:sz="0" w:space="0" w:color="auto"/>
        <w:bottom w:val="none" w:sz="0" w:space="0" w:color="auto"/>
        <w:right w:val="none" w:sz="0" w:space="0" w:color="auto"/>
      </w:divBdr>
    </w:div>
    <w:div w:id="1111584169">
      <w:bodyDiv w:val="1"/>
      <w:marLeft w:val="0"/>
      <w:marRight w:val="0"/>
      <w:marTop w:val="0"/>
      <w:marBottom w:val="0"/>
      <w:divBdr>
        <w:top w:val="none" w:sz="0" w:space="0" w:color="auto"/>
        <w:left w:val="none" w:sz="0" w:space="0" w:color="auto"/>
        <w:bottom w:val="none" w:sz="0" w:space="0" w:color="auto"/>
        <w:right w:val="none" w:sz="0" w:space="0" w:color="auto"/>
      </w:divBdr>
    </w:div>
    <w:div w:id="1341931607">
      <w:bodyDiv w:val="1"/>
      <w:marLeft w:val="0"/>
      <w:marRight w:val="0"/>
      <w:marTop w:val="0"/>
      <w:marBottom w:val="0"/>
      <w:divBdr>
        <w:top w:val="none" w:sz="0" w:space="0" w:color="auto"/>
        <w:left w:val="none" w:sz="0" w:space="0" w:color="auto"/>
        <w:bottom w:val="none" w:sz="0" w:space="0" w:color="auto"/>
        <w:right w:val="none" w:sz="0" w:space="0" w:color="auto"/>
      </w:divBdr>
    </w:div>
    <w:div w:id="1433012496">
      <w:bodyDiv w:val="1"/>
      <w:marLeft w:val="0"/>
      <w:marRight w:val="0"/>
      <w:marTop w:val="0"/>
      <w:marBottom w:val="0"/>
      <w:divBdr>
        <w:top w:val="none" w:sz="0" w:space="0" w:color="auto"/>
        <w:left w:val="none" w:sz="0" w:space="0" w:color="auto"/>
        <w:bottom w:val="none" w:sz="0" w:space="0" w:color="auto"/>
        <w:right w:val="none" w:sz="0" w:space="0" w:color="auto"/>
      </w:divBdr>
    </w:div>
    <w:div w:id="1442064432">
      <w:bodyDiv w:val="1"/>
      <w:marLeft w:val="0"/>
      <w:marRight w:val="0"/>
      <w:marTop w:val="0"/>
      <w:marBottom w:val="0"/>
      <w:divBdr>
        <w:top w:val="none" w:sz="0" w:space="0" w:color="auto"/>
        <w:left w:val="none" w:sz="0" w:space="0" w:color="auto"/>
        <w:bottom w:val="none" w:sz="0" w:space="0" w:color="auto"/>
        <w:right w:val="none" w:sz="0" w:space="0" w:color="auto"/>
      </w:divBdr>
    </w:div>
    <w:div w:id="1922180358">
      <w:bodyDiv w:val="1"/>
      <w:marLeft w:val="0"/>
      <w:marRight w:val="0"/>
      <w:marTop w:val="0"/>
      <w:marBottom w:val="0"/>
      <w:divBdr>
        <w:top w:val="none" w:sz="0" w:space="0" w:color="auto"/>
        <w:left w:val="none" w:sz="0" w:space="0" w:color="auto"/>
        <w:bottom w:val="none" w:sz="0" w:space="0" w:color="auto"/>
        <w:right w:val="none" w:sz="0" w:space="0" w:color="auto"/>
      </w:divBdr>
    </w:div>
    <w:div w:id="211381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nhsengland/aboutnhsservices/mental-health-services-explained/pages/about-childrens-mental-health-services.aspx" TargetMode="External"/><Relationship Id="rId3" Type="http://schemas.openxmlformats.org/officeDocument/2006/relationships/settings" Target="settings.xml"/><Relationship Id="rId7" Type="http://schemas.openxmlformats.org/officeDocument/2006/relationships/hyperlink" Target="https://www.tandfonline.com/doi/abs/10.1080/0266736022000010267?cookieSet=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ndfonline.com/doi/abs/10.1080/0266736022000010267?cookieSet=1" TargetMode="External"/><Relationship Id="rId11" Type="http://schemas.openxmlformats.org/officeDocument/2006/relationships/theme" Target="theme/theme1.xml"/><Relationship Id="rId5" Type="http://schemas.openxmlformats.org/officeDocument/2006/relationships/hyperlink" Target="https://www.ncbi.nlm.nih.gov/pmc/articles/PMC3800105/"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who.int/mental_health/evidence/en/promoting_mh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750</TotalTime>
  <Pages>8</Pages>
  <Words>2605</Words>
  <Characters>15822</Characters>
  <Application>Microsoft Office Word</Application>
  <DocSecurity>0</DocSecurity>
  <Lines>276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Lewis (1702405)</dc:creator>
  <cp:keywords/>
  <dc:description/>
  <cp:lastModifiedBy>Chloe Lewis (1702405)</cp:lastModifiedBy>
  <cp:revision>31</cp:revision>
  <dcterms:created xsi:type="dcterms:W3CDTF">2018-04-03T18:26:00Z</dcterms:created>
  <dcterms:modified xsi:type="dcterms:W3CDTF">2018-04-30T10:45:00Z</dcterms:modified>
</cp:coreProperties>
</file>