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7D6D5CC6" wp14:paraId="5CF955BD" wp14:textId="4457E869">
      <w:pPr>
        <w:spacing w:before="240" w:beforeAutospacing="off" w:after="240" w:afterAutospacing="off"/>
        <w:jc w:val="center"/>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pPr>
      <w:r w:rsidRPr="7D6D5CC6" w:rsidR="5EA79AE3">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Name: Catrin Evans</w:t>
      </w:r>
    </w:p>
    <w:p xmlns:wp14="http://schemas.microsoft.com/office/word/2010/wordml" w:rsidP="7D6D5CC6" wp14:paraId="0E6BD9C0" wp14:textId="3092E6A7">
      <w:pPr>
        <w:spacing w:before="240" w:beforeAutospacing="off" w:after="240" w:afterAutospacing="off"/>
        <w:jc w:val="center"/>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pPr>
      <w:r w:rsidRPr="7D6D5CC6" w:rsidR="5EA79AE3">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Student number: 2231931</w:t>
      </w:r>
    </w:p>
    <w:p xmlns:wp14="http://schemas.microsoft.com/office/word/2010/wordml" w:rsidP="7D6D5CC6" wp14:paraId="2DE88ABC" wp14:textId="46396268">
      <w:pPr>
        <w:spacing w:before="240" w:beforeAutospacing="off" w:after="240" w:afterAutospacing="off"/>
        <w:jc w:val="center"/>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pPr>
      <w:r w:rsidRPr="7D6D5CC6" w:rsidR="5EA79AE3">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Unit title: Evidence Based Practice</w:t>
      </w:r>
    </w:p>
    <w:p xmlns:wp14="http://schemas.microsoft.com/office/word/2010/wordml" w:rsidP="7D6D5CC6" wp14:paraId="1128D97E" wp14:textId="68A5BB06">
      <w:pPr>
        <w:pStyle w:val="Normal"/>
        <w:spacing w:before="240" w:beforeAutospacing="off" w:after="240" w:afterAutospacing="off"/>
        <w:jc w:val="center"/>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pPr>
      <w:r w:rsidRPr="7D6D5CC6" w:rsidR="5EA79AE3">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Assessment ID: </w:t>
      </w:r>
      <w:r w:rsidRPr="7D6D5CC6" w:rsidR="74A2D0E6">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CIPD_5CO02_23_01</w:t>
      </w:r>
    </w:p>
    <w:p xmlns:wp14="http://schemas.microsoft.com/office/word/2010/wordml" w:rsidP="3CC0EB5B" wp14:paraId="4B5BDC0D" wp14:textId="7DB0A0F7">
      <w:pPr>
        <w:spacing w:before="240" w:beforeAutospacing="off" w:after="240" w:afterAutospacing="off"/>
        <w:jc w:val="center"/>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pPr>
      <w:r w:rsidRPr="3CC0EB5B" w:rsidR="38D3158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Total wordcount:</w:t>
      </w:r>
      <w:r w:rsidRPr="3CC0EB5B" w:rsidR="6BEBAF22">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3CC0EB5B" w:rsidR="6BEBAF22">
        <w:rPr>
          <w:rFonts w:ascii="Calibri" w:hAnsi="Calibri" w:eastAsia="Calibri" w:cs="Calibri" w:asciiTheme="minorAscii" w:hAnsiTheme="minorAscii" w:eastAsiaTheme="minorAscii" w:cstheme="minorAscii"/>
          <w:b w:val="0"/>
          <w:bCs w:val="0"/>
          <w:i w:val="0"/>
          <w:iCs w:val="0"/>
          <w:strike w:val="1"/>
          <w:noProof w:val="0"/>
          <w:color w:val="000000" w:themeColor="text1" w:themeTint="FF" w:themeShade="FF"/>
          <w:sz w:val="24"/>
          <w:szCs w:val="24"/>
          <w:u w:val="none"/>
          <w:lang w:val="en-US"/>
        </w:rPr>
        <w:t>4,082</w:t>
      </w:r>
      <w:r w:rsidRPr="3CC0EB5B" w:rsidR="192F42C5">
        <w:rPr>
          <w:rFonts w:ascii="Calibri" w:hAnsi="Calibri" w:eastAsia="Calibri" w:cs="Calibri" w:asciiTheme="minorAscii" w:hAnsiTheme="minorAscii" w:eastAsiaTheme="minorAscii" w:cstheme="minorAscii"/>
          <w:b w:val="0"/>
          <w:bCs w:val="0"/>
          <w:i w:val="0"/>
          <w:iCs w:val="0"/>
          <w:strike w:val="1"/>
          <w:noProof w:val="0"/>
          <w:color w:val="000000" w:themeColor="text1" w:themeTint="FF" w:themeShade="FF"/>
          <w:sz w:val="24"/>
          <w:szCs w:val="24"/>
          <w:u w:val="none"/>
          <w:lang w:val="en-US"/>
        </w:rPr>
        <w:t xml:space="preserve"> </w:t>
      </w:r>
      <w:r w:rsidRPr="3CC0EB5B" w:rsidR="192F42C5">
        <w:rPr>
          <w:rFonts w:ascii="Calibri" w:hAnsi="Calibri" w:eastAsia="Calibri" w:cs="Calibri" w:asciiTheme="minorAscii" w:hAnsiTheme="minorAscii" w:eastAsiaTheme="minorAscii" w:cstheme="minorAscii"/>
          <w:b w:val="0"/>
          <w:bCs w:val="0"/>
          <w:i w:val="0"/>
          <w:iCs w:val="0"/>
          <w:strike w:val="0"/>
          <w:dstrike w:val="0"/>
          <w:noProof w:val="0"/>
          <w:color w:val="FF0000"/>
          <w:sz w:val="24"/>
          <w:szCs w:val="24"/>
          <w:u w:val="none"/>
          <w:lang w:val="en-US"/>
        </w:rPr>
        <w:t>4070</w:t>
      </w:r>
    </w:p>
    <w:p xmlns:wp14="http://schemas.microsoft.com/office/word/2010/wordml" w:rsidP="7D6D5CC6" wp14:paraId="58BDBAFD" wp14:textId="1468629E">
      <w:pPr>
        <w:spacing w:before="240" w:beforeAutospacing="off" w:after="240" w:afterAutospacing="of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pPr>
      <w:r>
        <w:br/>
      </w:r>
      <w:r w:rsidRPr="7D6D5CC6" w:rsidR="02232CA7">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24"/>
          <w:szCs w:val="24"/>
          <w:u w:val="none"/>
          <w:lang w:val="en-US"/>
        </w:rPr>
        <w:t>What is evidence-based practice?</w:t>
      </w:r>
      <w:r w:rsidRPr="7D6D5CC6" w:rsidR="5EA79AE3">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24"/>
          <w:szCs w:val="24"/>
          <w:u w:val="none"/>
          <w:lang w:val="en-US"/>
        </w:rPr>
        <w:t xml:space="preserve"> </w:t>
      </w:r>
      <w:r w:rsidRPr="7D6D5CC6" w:rsidR="5EA79AE3">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24"/>
          <w:szCs w:val="24"/>
          <w:u w:val="none"/>
          <w:lang w:val="en-US"/>
        </w:rPr>
        <w:t>(AC 1.1)</w:t>
      </w:r>
    </w:p>
    <w:p xmlns:wp14="http://schemas.microsoft.com/office/word/2010/wordml" w:rsidP="7D6D5CC6" wp14:paraId="61315E3A" wp14:textId="453B7C75">
      <w:pPr>
        <w:spacing w:before="240" w:beforeAutospacing="off" w:after="240" w:afterAutospacing="off" w:line="276" w:lineRule="auto"/>
        <w:jc w:val="both"/>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pPr>
      <w:r w:rsidRPr="7D6D5CC6" w:rsidR="094CF48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People Managers</w:t>
      </w:r>
      <w:r w:rsidRPr="7D6D5CC6" w:rsidR="094CF48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7D6D5CC6" w:rsidR="42CC3F5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make difficult decisions in the </w:t>
      </w:r>
      <w:r w:rsidRPr="7D6D5CC6" w:rsidR="42CC3F5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workplace,</w:t>
      </w:r>
      <w:r w:rsidRPr="7D6D5CC6" w:rsidR="42CC3F5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7D6D5CC6" w:rsidR="361EFB4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therefore</w:t>
      </w:r>
      <w:r w:rsidRPr="7D6D5CC6" w:rsidR="42CC3F5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they </w:t>
      </w:r>
      <w:r w:rsidRPr="7D6D5CC6" w:rsidR="5EA79AE3">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must </w:t>
      </w:r>
      <w:r w:rsidRPr="7D6D5CC6" w:rsidR="1F94B561">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also </w:t>
      </w:r>
      <w:r w:rsidRPr="7D6D5CC6" w:rsidR="5EA79AE3">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know </w:t>
      </w:r>
      <w:r w:rsidRPr="7D6D5CC6" w:rsidR="1C8CB66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what is proven successful </w:t>
      </w:r>
      <w:r w:rsidRPr="7D6D5CC6" w:rsidR="5EA79AE3">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in order to affect </w:t>
      </w:r>
      <w:r w:rsidRPr="7D6D5CC6" w:rsidR="2C95ABAA">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desirable</w:t>
      </w:r>
      <w:r w:rsidRPr="7D6D5CC6" w:rsidR="7C7DE25B">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7D6D5CC6" w:rsidR="5EA79AE3">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organisational</w:t>
      </w:r>
      <w:r w:rsidRPr="7D6D5CC6" w:rsidR="5EA79AE3">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outcome</w:t>
      </w:r>
      <w:r w:rsidRPr="7D6D5CC6" w:rsidR="132389E5">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s</w:t>
      </w:r>
      <w:r w:rsidRPr="7D6D5CC6" w:rsidR="5EA79AE3">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By selecting reliable, dependable solutions and relying less on</w:t>
      </w:r>
      <w:r w:rsidRPr="7D6D5CC6" w:rsidR="6EA34361">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outmoded</w:t>
      </w:r>
      <w:r w:rsidRPr="7D6D5CC6" w:rsidR="5EA79AE3">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received knowledge, fads, or superficial quick fixes, evidence-based practices enable them to make better, more efficient judgments (Young, 202</w:t>
      </w:r>
      <w:r w:rsidRPr="7D6D5CC6" w:rsidR="0F103876">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3</w:t>
      </w:r>
      <w:r w:rsidRPr="7D6D5CC6" w:rsidR="5EA79AE3">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7D6D5CC6" w:rsidR="5EA79AE3">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The same CIPD factsheet further </w:t>
      </w:r>
      <w:r w:rsidRPr="7D6D5CC6" w:rsidR="4ADC69F1">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explains</w:t>
      </w:r>
      <w:r w:rsidRPr="7D6D5CC6" w:rsidR="5EA79AE3">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that when the term evidence is used, this is referring to information, facts, or data that either supports or refutes</w:t>
      </w:r>
      <w:r w:rsidRPr="7D6D5CC6" w:rsidR="6687C3B2">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7D6D5CC6" w:rsidR="5EA79AE3">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a statement, presumption, or hypothesis. Scientific studies, local </w:t>
      </w:r>
      <w:r w:rsidRPr="7D6D5CC6" w:rsidR="5EA79AE3">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organisations</w:t>
      </w:r>
      <w:r w:rsidRPr="7D6D5CC6" w:rsidR="5EA79AE3">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seasoned professionals, or pertinent stakeholders may provide this evidence.</w:t>
      </w:r>
      <w:r w:rsidRPr="7D6D5CC6" w:rsidR="159E930E">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(Young, 2023)</w:t>
      </w:r>
    </w:p>
    <w:p xmlns:wp14="http://schemas.microsoft.com/office/word/2010/wordml" w:rsidP="7D6D5CC6" wp14:paraId="3EB767C5" wp14:textId="0EA827A8">
      <w:pPr>
        <w:pStyle w:val="Normal"/>
        <w:spacing w:before="240" w:beforeAutospacing="off" w:after="240" w:afterAutospacing="off" w:line="276"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7D6D5CC6" w:rsidR="700B87E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Barends and Rousseau (2018) </w:t>
      </w:r>
      <w:r w:rsidRPr="7D6D5CC6" w:rsidR="700B87E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emphasised</w:t>
      </w:r>
      <w:r w:rsidRPr="7D6D5CC6" w:rsidR="700B87E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the importance of using </w:t>
      </w:r>
      <w:r w:rsidRPr="7D6D5CC6" w:rsidR="1D40F7A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evidence-based</w:t>
      </w:r>
      <w:r w:rsidRPr="7D6D5CC6" w:rsidR="700B87E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practice in order to counter </w:t>
      </w:r>
      <w:r w:rsidRPr="7D6D5CC6" w:rsidR="6250895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unreliable and bias management decisions. They </w:t>
      </w:r>
      <w:r w:rsidRPr="7D6D5CC6" w:rsidR="6250895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state</w:t>
      </w:r>
      <w:r w:rsidRPr="7D6D5CC6" w:rsidR="6250895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that </w:t>
      </w:r>
      <w:r w:rsidRPr="7D6D5CC6" w:rsidR="276D7370">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p</w:t>
      </w:r>
      <w:r w:rsidRPr="7D6D5CC6" w:rsidR="21CB0D2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eople in the human resources field </w:t>
      </w:r>
      <w:r w:rsidRPr="7D6D5CC6" w:rsidR="21CB0D2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frequently</w:t>
      </w:r>
      <w:r w:rsidRPr="7D6D5CC6" w:rsidR="21CB0D2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7D6D5CC6" w:rsidR="21CB0D2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encounter</w:t>
      </w:r>
      <w:r w:rsidRPr="7D6D5CC6" w:rsidR="21CB0D2F">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conflicting opinions and assertions about what is effective and ineffective in the workplace.</w:t>
      </w:r>
      <w:r w:rsidRPr="7D6D5CC6" w:rsidR="1366E56A">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These assertions can include </w:t>
      </w:r>
      <w:r w:rsidRPr="7D6D5CC6" w:rsidR="6DD53FE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rumors or</w:t>
      </w:r>
      <w:r w:rsidRPr="7D6D5CC6" w:rsidR="1366E56A">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pseudo </w:t>
      </w:r>
      <w:r w:rsidRPr="7D6D5CC6" w:rsidR="6629B3FA">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facts all</w:t>
      </w:r>
      <w:r w:rsidRPr="7D6D5CC6" w:rsidR="1366E56A">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7D6D5CC6" w:rsidR="4E7A2DE0">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disguised as legitimate information, it is therefore hard to know what should be ignored and what </w:t>
      </w:r>
      <w:r w:rsidRPr="7D6D5CC6" w:rsidR="335F5379">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shouldn't</w:t>
      </w:r>
      <w:r w:rsidRPr="7D6D5CC6" w:rsidR="4E7A2DE0">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be (Levi</w:t>
      </w:r>
      <w:r w:rsidRPr="7D6D5CC6" w:rsidR="07B8DC9E">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ti</w:t>
      </w:r>
      <w:r w:rsidRPr="7D6D5CC6" w:rsidR="4E7A2DE0">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n, 2014)</w:t>
      </w:r>
      <w:r w:rsidRPr="7D6D5CC6" w:rsidR="310451AD">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This </w:t>
      </w:r>
      <w:r w:rsidRPr="7D6D5CC6" w:rsidR="310451AD">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ultimately leads</w:t>
      </w:r>
      <w:r w:rsidRPr="7D6D5CC6" w:rsidR="310451AD">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to us creating mental shortcuts </w:t>
      </w:r>
      <w:r w:rsidRPr="7D6D5CC6" w:rsidR="0E58B232">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to</w:t>
      </w:r>
      <w:r w:rsidRPr="7D6D5CC6" w:rsidR="310451AD">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bypass the masses of information, which can lead to bia</w:t>
      </w:r>
      <w:r w:rsidRPr="7D6D5CC6" w:rsidR="4CAC052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s (Barends &amp; Rousseau, 2018).</w:t>
      </w:r>
      <w:r w:rsidRPr="7D6D5CC6" w:rsidR="4CAC052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p>
    <w:p xmlns:wp14="http://schemas.microsoft.com/office/word/2010/wordml" w:rsidP="7D6D5CC6" wp14:paraId="469AB962" wp14:textId="0825CF05">
      <w:pPr>
        <w:pStyle w:val="Normal"/>
        <w:spacing w:before="240" w:beforeAutospacing="off" w:after="240" w:afterAutospacing="off" w:line="276"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7D6D5CC6" w:rsidR="0FD2B01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One type of bias that HR </w:t>
      </w:r>
      <w:r w:rsidRPr="7D6D5CC6" w:rsidR="6C7E1A5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professionals</w:t>
      </w:r>
      <w:r w:rsidRPr="7D6D5CC6" w:rsidR="0FD2B01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are at </w:t>
      </w:r>
      <w:r w:rsidRPr="7D6D5CC6" w:rsidR="3B6D193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risk</w:t>
      </w:r>
      <w:r w:rsidRPr="7D6D5CC6" w:rsidR="0FD2B01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of having is an </w:t>
      </w:r>
      <w:r w:rsidRPr="7D6D5CC6" w:rsidR="0FD2B01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unconcious</w:t>
      </w:r>
      <w:r w:rsidRPr="7D6D5CC6" w:rsidR="0FD2B01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bias, particularly at the point of </w:t>
      </w:r>
      <w:r w:rsidRPr="7D6D5CC6" w:rsidR="01746FF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recruitment</w:t>
      </w:r>
      <w:r w:rsidRPr="7D6D5CC6" w:rsidR="5F7A358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7D6D5CC6" w:rsidR="01746FF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by </w:t>
      </w:r>
      <w:r w:rsidRPr="7D6D5CC6" w:rsidR="172B551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putting certain people with certa</w:t>
      </w:r>
      <w:r w:rsidRPr="7D6D5CC6" w:rsidR="172B551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in </w:t>
      </w:r>
      <w:r w:rsidRPr="7D6D5CC6" w:rsidR="6A849A7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characteristics</w:t>
      </w:r>
      <w:r w:rsidRPr="7D6D5CC6" w:rsidR="172B551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into a box</w:t>
      </w:r>
      <w:r w:rsidRPr="7D6D5CC6" w:rsidR="0C4FBED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7D6D5CC6" w:rsidR="707D3C2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This</w:t>
      </w:r>
      <w:r w:rsidRPr="7D6D5CC6" w:rsidR="6310111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could lead </w:t>
      </w:r>
      <w:r w:rsidRPr="7D6D5CC6" w:rsidR="46291D2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to </w:t>
      </w:r>
      <w:r w:rsidRPr="7D6D5CC6" w:rsidR="6310111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scenarios such as, someone deciding not to give someone an opportunity because we ascribe certain characteristics to them that they </w:t>
      </w:r>
      <w:r w:rsidRPr="7D6D5CC6" w:rsidR="6310111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don't</w:t>
      </w:r>
      <w:r w:rsidRPr="7D6D5CC6" w:rsidR="6310111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necessarily have</w:t>
      </w:r>
      <w:r w:rsidRPr="7D6D5CC6" w:rsidR="69A446B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(Scott &amp; Lamb, 2018).</w:t>
      </w:r>
    </w:p>
    <w:p xmlns:wp14="http://schemas.microsoft.com/office/word/2010/wordml" w:rsidP="7D6D5CC6" wp14:paraId="46E9F95C" wp14:textId="782A026F">
      <w:pPr>
        <w:pStyle w:val="Normal"/>
        <w:spacing w:before="240" w:beforeAutospacing="off" w:after="240" w:afterAutospacing="off" w:line="276"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7D6D5CC6" w:rsidR="6EEF4A2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Evidence-based practice </w:t>
      </w:r>
      <w:r w:rsidRPr="7D6D5CC6" w:rsidR="1957FE8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is </w:t>
      </w:r>
      <w:r w:rsidRPr="7D6D5CC6" w:rsidR="1F1AA5D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therefore</w:t>
      </w:r>
      <w:r w:rsidRPr="7D6D5CC6" w:rsidR="6EEF4A2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 useful concept for understanding whether practices in HR lead to the desired outcomes, and whether these practices are being used to the best effect (Young, 2023)</w:t>
      </w:r>
    </w:p>
    <w:p xmlns:wp14="http://schemas.microsoft.com/office/word/2010/wordml" w:rsidP="7D6D5CC6" wp14:paraId="32BFF1AB" wp14:textId="0A67DF30">
      <w:pPr>
        <w:pStyle w:val="Normal"/>
        <w:spacing w:before="240" w:beforeAutospacing="off" w:after="240" w:afterAutospacing="off" w:line="276" w:lineRule="auto"/>
        <w:jc w:val="both"/>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pPr>
      <w:r w:rsidRPr="7D6D5CC6" w:rsidR="2A8B1749">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The "Rational </w:t>
      </w:r>
      <w:r w:rsidRPr="7D6D5CC6" w:rsidR="7BEDBD4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Decision-Making</w:t>
      </w:r>
      <w:r w:rsidRPr="7D6D5CC6" w:rsidR="2A8B1749">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Model" is one of the decision-making models used in evidence-based </w:t>
      </w:r>
      <w:r w:rsidRPr="7D6D5CC6" w:rsidR="25C72053">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practice</w:t>
      </w:r>
      <w:r w:rsidRPr="7D6D5CC6" w:rsidR="2A8B1749">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7D6D5CC6" w:rsidR="6E0C70B2">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To</w:t>
      </w:r>
      <w:r w:rsidRPr="7D6D5CC6" w:rsidR="2A8B1749">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make decisions using this model, real data and step-by-step processes are used. The "Rational </w:t>
      </w:r>
      <w:r w:rsidRPr="7D6D5CC6" w:rsidR="1E96EFEA">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Decision-Making</w:t>
      </w:r>
      <w:r w:rsidRPr="7D6D5CC6" w:rsidR="2A8B1749">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Model" is </w:t>
      </w:r>
      <w:r w:rsidRPr="7D6D5CC6" w:rsidR="6B815122">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summarised</w:t>
      </w:r>
      <w:r w:rsidRPr="7D6D5CC6" w:rsidR="2A8B1749">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in the diagram below.</w:t>
      </w:r>
    </w:p>
    <w:p xmlns:wp14="http://schemas.microsoft.com/office/word/2010/wordml" w:rsidP="7D6D5CC6" wp14:paraId="157580CC" wp14:textId="5DCFEF22">
      <w:pPr>
        <w:pStyle w:val="Normal"/>
        <w:spacing w:before="240" w:beforeAutospacing="off" w:after="240" w:afterAutospacing="off" w:line="276" w:lineRule="auto"/>
        <w:jc w:val="both"/>
        <w:rPr>
          <w:rFonts w:ascii="Calibri" w:hAnsi="Calibri" w:eastAsia="Calibri" w:cs="Calibri" w:asciiTheme="minorAscii" w:hAnsiTheme="minorAscii" w:eastAsiaTheme="minorAscii" w:cstheme="minorAscii"/>
          <w:color w:val="000000" w:themeColor="text1" w:themeTint="FF" w:themeShade="FF"/>
          <w:sz w:val="24"/>
          <w:szCs w:val="24"/>
        </w:rPr>
      </w:pPr>
      <w:r w:rsidR="274C9068">
        <w:drawing>
          <wp:inline xmlns:wp14="http://schemas.microsoft.com/office/word/2010/wordprocessingDrawing" wp14:editId="2B5AAF7F" wp14:anchorId="63C12A4E">
            <wp:extent cx="4152900" cy="2604214"/>
            <wp:effectExtent l="0" t="0" r="0" b="0"/>
            <wp:docPr id="1880587109" name="" title=""/>
            <wp:cNvGraphicFramePr>
              <a:graphicFrameLocks noChangeAspect="1"/>
            </wp:cNvGraphicFramePr>
            <a:graphic>
              <a:graphicData uri="http://schemas.openxmlformats.org/drawingml/2006/picture">
                <pic:pic>
                  <pic:nvPicPr>
                    <pic:cNvPr id="0" name=""/>
                    <pic:cNvPicPr/>
                  </pic:nvPicPr>
                  <pic:blipFill>
                    <a:blip r:embed="R18118ab7664d4ac7">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152900" cy="2604214"/>
                    </a:xfrm>
                    <a:prstGeom prst="rect">
                      <a:avLst/>
                    </a:prstGeom>
                  </pic:spPr>
                </pic:pic>
              </a:graphicData>
            </a:graphic>
          </wp:inline>
        </w:drawing>
      </w:r>
    </w:p>
    <w:p xmlns:wp14="http://schemas.microsoft.com/office/word/2010/wordml" w:rsidP="7D6D5CC6" wp14:paraId="7115EBF1" wp14:textId="52932B66">
      <w:pPr>
        <w:pStyle w:val="Normal"/>
        <w:spacing w:before="240" w:beforeAutospacing="off" w:after="240" w:afterAutospacing="off" w:line="276" w:lineRule="auto"/>
        <w:jc w:val="both"/>
        <w:rPr>
          <w:rFonts w:ascii="Calibri" w:hAnsi="Calibri" w:eastAsia="Calibri" w:cs="Calibri" w:asciiTheme="minorAscii" w:hAnsiTheme="minorAscii" w:eastAsiaTheme="minorAscii" w:cstheme="minorAscii"/>
          <w:color w:val="000000" w:themeColor="text1" w:themeTint="FF" w:themeShade="FF"/>
          <w:sz w:val="24"/>
          <w:szCs w:val="24"/>
        </w:rPr>
      </w:pPr>
      <w:r w:rsidRPr="7D6D5CC6" w:rsidR="274C9068">
        <w:rPr>
          <w:rFonts w:ascii="Calibri" w:hAnsi="Calibri" w:eastAsia="Calibri" w:cs="Calibri" w:asciiTheme="minorAscii" w:hAnsiTheme="minorAscii" w:eastAsiaTheme="minorAscii" w:cstheme="minorAscii"/>
          <w:b w:val="1"/>
          <w:bCs w:val="1"/>
          <w:color w:val="000000" w:themeColor="text1" w:themeTint="FF" w:themeShade="FF"/>
          <w:sz w:val="24"/>
          <w:szCs w:val="24"/>
        </w:rPr>
        <w:t>Figure 1</w:t>
      </w:r>
      <w:r w:rsidRPr="7D6D5CC6" w:rsidR="274C9068">
        <w:rPr>
          <w:rFonts w:ascii="Calibri" w:hAnsi="Calibri" w:eastAsia="Calibri" w:cs="Calibri" w:asciiTheme="minorAscii" w:hAnsiTheme="minorAscii" w:eastAsiaTheme="minorAscii" w:cstheme="minorAscii"/>
          <w:color w:val="000000" w:themeColor="text1" w:themeTint="FF" w:themeShade="FF"/>
          <w:sz w:val="24"/>
          <w:szCs w:val="24"/>
        </w:rPr>
        <w:t xml:space="preserve">: Rational </w:t>
      </w:r>
      <w:r w:rsidRPr="7D6D5CC6" w:rsidR="5C407C12">
        <w:rPr>
          <w:rFonts w:ascii="Calibri" w:hAnsi="Calibri" w:eastAsia="Calibri" w:cs="Calibri" w:asciiTheme="minorAscii" w:hAnsiTheme="minorAscii" w:eastAsiaTheme="minorAscii" w:cstheme="minorAscii"/>
          <w:color w:val="000000" w:themeColor="text1" w:themeTint="FF" w:themeShade="FF"/>
          <w:sz w:val="24"/>
          <w:szCs w:val="24"/>
        </w:rPr>
        <w:t>Decision-Making</w:t>
      </w:r>
      <w:r w:rsidRPr="7D6D5CC6" w:rsidR="274C9068">
        <w:rPr>
          <w:rFonts w:ascii="Calibri" w:hAnsi="Calibri" w:eastAsia="Calibri" w:cs="Calibri" w:asciiTheme="minorAscii" w:hAnsiTheme="minorAscii" w:eastAsiaTheme="minorAscii" w:cstheme="minorAscii"/>
          <w:color w:val="000000" w:themeColor="text1" w:themeTint="FF" w:themeShade="FF"/>
          <w:sz w:val="24"/>
          <w:szCs w:val="24"/>
        </w:rPr>
        <w:t xml:space="preserve"> Model (Lumenlearning.com, 2019)</w:t>
      </w:r>
    </w:p>
    <w:p xmlns:wp14="http://schemas.microsoft.com/office/word/2010/wordml" w:rsidP="7D6D5CC6" wp14:paraId="4480653D" wp14:textId="03FCF4E3">
      <w:pPr>
        <w:pStyle w:val="Normal"/>
        <w:spacing w:line="276" w:lineRule="auto"/>
        <w:jc w:val="both"/>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pPr>
      <w:r w:rsidRPr="7D6D5CC6" w:rsidR="4E1293A5">
        <w:rPr>
          <w:rFonts w:ascii="Calibri" w:hAnsi="Calibri" w:eastAsia="Calibri" w:cs="Calibri" w:asciiTheme="minorAscii" w:hAnsiTheme="minorAscii" w:eastAsiaTheme="minorAscii" w:cstheme="minorAscii"/>
          <w:color w:val="000000" w:themeColor="text1" w:themeTint="FF" w:themeShade="FF"/>
          <w:sz w:val="24"/>
          <w:szCs w:val="24"/>
        </w:rPr>
        <w:t xml:space="preserve">However, this model may not always be effective in all scenarios. </w:t>
      </w:r>
      <w:r w:rsidRPr="7D6D5CC6" w:rsidR="0D203D0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In a fast-paced business environment where time is of the essence, the rational model is </w:t>
      </w:r>
      <w:r w:rsidRPr="7D6D5CC6" w:rsidR="0D203D0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somewhat limited</w:t>
      </w:r>
      <w:r w:rsidRPr="7D6D5CC6" w:rsidR="0D203D0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7D6D5CC6" w:rsidR="0D203D0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It's</w:t>
      </w:r>
      <w:r w:rsidRPr="7D6D5CC6" w:rsidR="0D203D0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also an approach that tends to err on the side of caution. By limiting your decision making to </w:t>
      </w:r>
      <w:r w:rsidRPr="7D6D5CC6" w:rsidR="0D203D0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what's</w:t>
      </w:r>
      <w:r w:rsidRPr="7D6D5CC6" w:rsidR="0D203D0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available, you may not be able to take the risks necessary to succeed</w:t>
      </w:r>
      <w:r w:rsidRPr="7D6D5CC6" w:rsidR="729EC5C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(SEFE&amp;MT, 2023).</w:t>
      </w:r>
    </w:p>
    <w:p xmlns:wp14="http://schemas.microsoft.com/office/word/2010/wordml" w:rsidP="7D6D5CC6" wp14:paraId="2496F9F3" wp14:textId="5E53717C">
      <w:pPr>
        <w:pStyle w:val="Normal"/>
        <w:spacing w:line="276"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7D6D5CC6" w:rsidR="330E344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It is also important to note that </w:t>
      </w:r>
      <w:r w:rsidRPr="7D6D5CC6" w:rsidR="0275302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applying</w:t>
      </w:r>
      <w:r w:rsidRPr="7D6D5CC6" w:rsidR="330E344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 model like this to a group </w:t>
      </w:r>
      <w:r w:rsidRPr="7D6D5CC6" w:rsidR="3389834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dynamic</w:t>
      </w:r>
      <w:r w:rsidRPr="7D6D5CC6" w:rsidR="330E344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is not as easy, especially when </w:t>
      </w:r>
      <w:r w:rsidRPr="7D6D5CC6" w:rsidR="330E344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groupthink</w:t>
      </w:r>
      <w:r w:rsidRPr="7D6D5CC6" w:rsidR="330E344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occurs. </w:t>
      </w:r>
      <w:r w:rsidRPr="7D6D5CC6" w:rsidR="330E344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Groupthink</w:t>
      </w:r>
      <w:r w:rsidRPr="7D6D5CC6" w:rsidR="330E344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occurs when group dynamics dictate decision making, this may be because it excludes outside voices or does not listen to critics, or because the group's homogeneity leads to similar views on issues</w:t>
      </w:r>
      <w:r w:rsidRPr="7D6D5CC6" w:rsidR="15597FC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(Brewer, 2017).</w:t>
      </w:r>
    </w:p>
    <w:p w:rsidR="3EAA238C" w:rsidP="7D6D5CC6" w:rsidRDefault="3EAA238C" w14:paraId="66070A06" w14:textId="2D59DEF6">
      <w:pPr>
        <w:pStyle w:val="Normal"/>
        <w:spacing w:line="276"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7D6D5CC6" w:rsidR="3EAA238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However, when followed effectively, </w:t>
      </w:r>
      <w:r w:rsidRPr="7D6D5CC6" w:rsidR="3EE1498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evidence-based</w:t>
      </w:r>
      <w:r w:rsidRPr="7D6D5CC6" w:rsidR="3EAA238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practice can help mitigate or solve issues in the workplace such as </w:t>
      </w:r>
      <w:r w:rsidRPr="7D6D5CC6" w:rsidR="3EAA238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absenteism</w:t>
      </w:r>
      <w:r w:rsidRPr="7D6D5CC6" w:rsidR="3EAA238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7D6D5CC6" w:rsidR="20CA333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issues regarding </w:t>
      </w:r>
      <w:r w:rsidRPr="7D6D5CC6" w:rsidR="42DDCF2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performance</w:t>
      </w:r>
      <w:r w:rsidRPr="7D6D5CC6" w:rsidR="20CA333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management, job satisfaction and productivity</w:t>
      </w:r>
      <w:r w:rsidRPr="7D6D5CC6" w:rsidR="6D071BA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and on a </w:t>
      </w:r>
      <w:r w:rsidRPr="7D6D5CC6" w:rsidR="7E18FBB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larger scale, align HR practice</w:t>
      </w:r>
      <w:r w:rsidRPr="7D6D5CC6" w:rsidR="6D071BA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with strategic </w:t>
      </w:r>
      <w:r w:rsidRPr="7D6D5CC6" w:rsidR="6D071BA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organisational</w:t>
      </w:r>
      <w:r w:rsidRPr="7D6D5CC6" w:rsidR="6D071BA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goals,</w:t>
      </w:r>
      <w:r w:rsidRPr="7D6D5CC6" w:rsidR="4CD7816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cause systematic and consistent decision-making that generates effective interventions</w:t>
      </w:r>
      <w:r w:rsidRPr="7D6D5CC6" w:rsidR="6D071BA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7D6D5CC6" w:rsidR="409AD4D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reducing</w:t>
      </w:r>
      <w:r w:rsidRPr="7D6D5CC6" w:rsidR="6D071BA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speculation, uncertainty, and errors in </w:t>
      </w:r>
      <w:r w:rsidRPr="7D6D5CC6" w:rsidR="0792CC6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judgment, and</w:t>
      </w:r>
      <w:r w:rsidRPr="7D6D5CC6" w:rsidR="18A3109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ensuring solid risk management</w:t>
      </w:r>
      <w:r w:rsidRPr="7D6D5CC6" w:rsidR="51CBDB2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t>
      </w:r>
    </w:p>
    <w:p w:rsidR="7D6D5CC6" w:rsidP="7D6D5CC6" w:rsidRDefault="7D6D5CC6" w14:paraId="223A010D" w14:textId="79494AC9">
      <w:pPr>
        <w:pStyle w:val="Normal"/>
        <w:spacing w:line="276"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p>
    <w:p w:rsidR="562DD87F" w:rsidP="7D6D5CC6" w:rsidRDefault="562DD87F" w14:paraId="10039D27" w14:textId="3057004B">
      <w:pPr>
        <w:pStyle w:val="Normal"/>
        <w:spacing w:line="276" w:lineRule="auto"/>
        <w:jc w:val="both"/>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24"/>
          <w:szCs w:val="24"/>
          <w:u w:val="none"/>
          <w:lang w:val="en-US"/>
        </w:rPr>
      </w:pPr>
      <w:r w:rsidRPr="7D6D5CC6" w:rsidR="562DD87F">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24"/>
          <w:szCs w:val="24"/>
          <w:u w:val="none"/>
          <w:lang w:val="en-US"/>
        </w:rPr>
        <w:t>Analysis tools and methods</w:t>
      </w:r>
      <w:r w:rsidRPr="7D6D5CC6" w:rsidR="63BBC914">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24"/>
          <w:szCs w:val="24"/>
          <w:u w:val="none"/>
          <w:lang w:val="en-US"/>
        </w:rPr>
        <w:t xml:space="preserve"> (AC 1.2)</w:t>
      </w:r>
    </w:p>
    <w:p xmlns:wp14="http://schemas.microsoft.com/office/word/2010/wordml" w:rsidP="7D6D5CC6" wp14:paraId="611C4026" wp14:textId="6A06DE91">
      <w:pPr>
        <w:pStyle w:val="Normal"/>
        <w:spacing w:before="240" w:beforeAutospacing="off" w:after="240" w:afterAutospacing="off" w:line="276" w:lineRule="auto"/>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pPr>
      <w:r w:rsidRPr="7D6D5CC6" w:rsidR="2CC3BB7D">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The McKinley 7S Analysis tool is one </w:t>
      </w:r>
      <w:r w:rsidRPr="7D6D5CC6" w:rsidR="7F407841">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appropriate </w:t>
      </w:r>
      <w:r w:rsidRPr="7D6D5CC6" w:rsidR="5E49709A">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tool</w:t>
      </w:r>
      <w:r w:rsidRPr="7D6D5CC6" w:rsidR="2CC3BB7D">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This is a reference to an analytical technique that businesses can use to </w:t>
      </w:r>
      <w:r w:rsidRPr="7D6D5CC6" w:rsidR="2CC3BB7D">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recognise</w:t>
      </w:r>
      <w:r w:rsidRPr="7D6D5CC6" w:rsidR="2CC3BB7D">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and assess their existing and future problems, obstacles, and opportunities. It is used to investigate and assess the internal and external factors that have an impact on an entity's performance. Seven categories make up the 7S approach: strategy, structure, systems, shared values, style, </w:t>
      </w:r>
      <w:r w:rsidRPr="7D6D5CC6" w:rsidR="2CC3BB7D">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skills</w:t>
      </w:r>
      <w:r w:rsidRPr="7D6D5CC6" w:rsidR="2CC3BB7D">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and staff. Each of these characteristics should be taken into account when assessing the present and potential </w:t>
      </w:r>
      <w:r w:rsidRPr="7D6D5CC6" w:rsidR="2CC3BB7D">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organisational</w:t>
      </w:r>
      <w:r w:rsidRPr="7D6D5CC6" w:rsidR="2CC3BB7D">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landscape since they are interrelated and mutually reinforcing. </w:t>
      </w:r>
      <w:r w:rsidRPr="7D6D5CC6" w:rsidR="2CC3BB7D">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Organisations</w:t>
      </w:r>
      <w:r w:rsidRPr="7D6D5CC6" w:rsidR="2CC3BB7D">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should better understand their flaws and strengths and implement plans for resolving any difficulties by examining each of the 7S categories. The 7S model could be used to find gaps or discrepancies between categories, </w:t>
      </w:r>
      <w:r w:rsidRPr="7D6D5CC6" w:rsidR="2CC3BB7D">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assisting</w:t>
      </w:r>
      <w:r w:rsidRPr="7D6D5CC6" w:rsidR="2CC3BB7D">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7D6D5CC6" w:rsidR="2CC3BB7D">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organisations</w:t>
      </w:r>
      <w:r w:rsidRPr="7D6D5CC6" w:rsidR="2CC3BB7D">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in making wise decisions to improve performance</w:t>
      </w:r>
      <w:r w:rsidRPr="7D6D5CC6" w:rsidR="61445642">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(Kenton, 2022)</w:t>
      </w:r>
    </w:p>
    <w:p xmlns:wp14="http://schemas.microsoft.com/office/word/2010/wordml" w:rsidP="7D6D5CC6" wp14:paraId="3B1EDC44" wp14:textId="2A8426DB">
      <w:pPr>
        <w:pStyle w:val="Normal"/>
        <w:spacing w:before="240" w:beforeAutospacing="off" w:after="240" w:afterAutospacing="off" w:line="276" w:lineRule="auto"/>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pPr>
      <w:r w:rsidRPr="7D6D5CC6" w:rsidR="3826C67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For </w:t>
      </w:r>
      <w:r w:rsidRPr="7D6D5CC6" w:rsidR="3826C67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analysing</w:t>
      </w:r>
      <w:r w:rsidRPr="7D6D5CC6" w:rsidR="3826C67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7D6D5CC6" w:rsidR="3826C67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organisational</w:t>
      </w:r>
      <w:r w:rsidRPr="7D6D5CC6" w:rsidR="3826C67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design and change management in challenging circumstances, the 7S Model is a fantastic strategic tool. It can be applied to several </w:t>
      </w:r>
      <w:r w:rsidRPr="7D6D5CC6" w:rsidR="3826C67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different kinds</w:t>
      </w:r>
      <w:r w:rsidRPr="7D6D5CC6" w:rsidR="3826C67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of </w:t>
      </w:r>
      <w:r w:rsidRPr="7D6D5CC6" w:rsidR="3826C67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organisational</w:t>
      </w:r>
      <w:r w:rsidRPr="7D6D5CC6" w:rsidR="3826C67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change projects, </w:t>
      </w:r>
      <w:r w:rsidRPr="7D6D5CC6" w:rsidR="24779B45">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including</w:t>
      </w:r>
      <w:r w:rsidRPr="7D6D5CC6" w:rsidR="3826C67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Digital transformation, Diversity, Equality and </w:t>
      </w:r>
      <w:r w:rsidRPr="7D6D5CC6" w:rsidR="3826C67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Incusions</w:t>
      </w:r>
      <w:r w:rsidRPr="7D6D5CC6" w:rsidR="3826C67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initiatives and </w:t>
      </w:r>
      <w:r w:rsidRPr="7D6D5CC6" w:rsidR="547D415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Restructuring</w:t>
      </w:r>
      <w:r w:rsidRPr="7D6D5CC6" w:rsidR="470F0E1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(Cascade Team, 2023)</w:t>
      </w:r>
    </w:p>
    <w:p xmlns:wp14="http://schemas.microsoft.com/office/word/2010/wordml" w:rsidP="7D6D5CC6" wp14:paraId="54F8F602" wp14:textId="03561E60">
      <w:pPr>
        <w:pStyle w:val="Normal"/>
        <w:spacing w:before="240" w:beforeAutospacing="off" w:after="240" w:afterAutospacing="off" w:line="276" w:lineRule="auto"/>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pPr>
      <w:r w:rsidRPr="7D6D5CC6" w:rsidR="23EF169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This model, however, </w:t>
      </w:r>
      <w:r w:rsidRPr="7D6D5CC6" w:rsidR="37719631">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can disregard </w:t>
      </w:r>
      <w:r w:rsidRPr="7D6D5CC6" w:rsidR="23EF169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external </w:t>
      </w:r>
      <w:r w:rsidRPr="7D6D5CC6" w:rsidR="23EF169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organisation</w:t>
      </w:r>
      <w:r w:rsidRPr="7D6D5CC6" w:rsidR="23EF169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-related factors that influence transformation. Before making a strategic decision on change in today's complicated business culture, external variables are equally significant. Additionally, there is no empirical data to support the effectiveness of this model particularly for major business </w:t>
      </w:r>
      <w:r w:rsidRPr="7D6D5CC6" w:rsidR="23EF169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organisations</w:t>
      </w:r>
      <w:r w:rsidRPr="7D6D5CC6" w:rsidR="23EF169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Since </w:t>
      </w:r>
      <w:r w:rsidRPr="7D6D5CC6" w:rsidR="23EF169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all of</w:t>
      </w:r>
      <w:r w:rsidRPr="7D6D5CC6" w:rsidR="23EF169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the components are fixed and there is little room for flexibility, critics also dispute the model's rigidity</w:t>
      </w:r>
      <w:r w:rsidRPr="7D6D5CC6" w:rsidR="61F1BC4A">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(Tahir, 2020)</w:t>
      </w:r>
    </w:p>
    <w:p xmlns:wp14="http://schemas.microsoft.com/office/word/2010/wordml" w:rsidP="7D6D5CC6" wp14:paraId="720B9076" wp14:textId="1E01BDF1">
      <w:pPr>
        <w:pStyle w:val="Normal"/>
        <w:spacing w:before="240" w:beforeAutospacing="off" w:after="240" w:afterAutospacing="off" w:line="276" w:lineRule="auto"/>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single"/>
          <w:lang w:val="en-US"/>
        </w:rPr>
      </w:pPr>
      <w:r w:rsidRPr="7D6D5CC6" w:rsidR="42F7E0FA">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single"/>
          <w:lang w:val="en-US"/>
        </w:rPr>
        <w:t>Interviews</w:t>
      </w:r>
    </w:p>
    <w:p xmlns:wp14="http://schemas.microsoft.com/office/word/2010/wordml" w:rsidP="7D6D5CC6" wp14:paraId="28E5DAEF" wp14:textId="512AEA6A">
      <w:pPr>
        <w:pStyle w:val="Normal"/>
        <w:spacing w:before="240" w:beforeAutospacing="off" w:after="240" w:afterAutospacing="off" w:line="276" w:lineRule="auto"/>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pPr>
      <w:r w:rsidRPr="7D6D5CC6" w:rsidR="42F7E0FA">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Interviews are a useful analysis method that may be </w:t>
      </w:r>
      <w:r w:rsidRPr="7D6D5CC6" w:rsidR="42F7E0FA">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utilised</w:t>
      </w:r>
      <w:r w:rsidRPr="7D6D5CC6" w:rsidR="42F7E0FA">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in </w:t>
      </w:r>
      <w:r w:rsidRPr="7D6D5CC6" w:rsidR="42F7E0FA">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organisations</w:t>
      </w:r>
      <w:r w:rsidRPr="7D6D5CC6" w:rsidR="42F7E0FA">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since they help in </w:t>
      </w:r>
      <w:r w:rsidRPr="7D6D5CC6" w:rsidR="42F7E0FA">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identifying</w:t>
      </w:r>
      <w:r w:rsidRPr="7D6D5CC6" w:rsidR="42F7E0FA">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problems, opportunities, and difficulties. Professionals in human resources, for instance, can spot </w:t>
      </w:r>
      <w:r w:rsidRPr="7D6D5CC6" w:rsidR="42F7E0FA">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organisational</w:t>
      </w:r>
      <w:r w:rsidRPr="7D6D5CC6" w:rsidR="42F7E0FA">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problems like outdated laws through interviews. Interviews can also be </w:t>
      </w:r>
      <w:r w:rsidRPr="7D6D5CC6" w:rsidR="42F7E0FA">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utilised</w:t>
      </w:r>
      <w:r w:rsidRPr="7D6D5CC6" w:rsidR="42F7E0FA">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to </w:t>
      </w:r>
      <w:r w:rsidRPr="7D6D5CC6" w:rsidR="42F7E0FA">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identify</w:t>
      </w:r>
      <w:r w:rsidRPr="7D6D5CC6" w:rsidR="42F7E0FA">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different opportunities that can be </w:t>
      </w:r>
      <w:r w:rsidRPr="7D6D5CC6" w:rsidR="42F7E0FA">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leveraged</w:t>
      </w:r>
      <w:r w:rsidRPr="7D6D5CC6" w:rsidR="42F7E0FA">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to improve </w:t>
      </w:r>
      <w:r w:rsidRPr="7D6D5CC6" w:rsidR="42F7E0FA">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organisational</w:t>
      </w:r>
      <w:r w:rsidRPr="7D6D5CC6" w:rsidR="42F7E0FA">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development. Employees, for instance, </w:t>
      </w:r>
      <w:r w:rsidRPr="7D6D5CC6" w:rsidR="42F7E0FA">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provide</w:t>
      </w:r>
      <w:r w:rsidRPr="7D6D5CC6" w:rsidR="42F7E0FA">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proposals for implementations that can support ongoing </w:t>
      </w:r>
      <w:r w:rsidRPr="7D6D5CC6" w:rsidR="42F7E0FA">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organisational</w:t>
      </w:r>
      <w:r w:rsidRPr="7D6D5CC6" w:rsidR="42F7E0FA">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development during interviews</w:t>
      </w:r>
      <w:r w:rsidRPr="7D6D5CC6" w:rsidR="6FC1C24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(Mittal et al, 2019).</w:t>
      </w:r>
    </w:p>
    <w:p xmlns:wp14="http://schemas.microsoft.com/office/word/2010/wordml" w:rsidP="7D6D5CC6" wp14:paraId="749F6B23" wp14:textId="6FC27390">
      <w:pPr>
        <w:pStyle w:val="Normal"/>
        <w:spacing w:before="240" w:beforeAutospacing="off" w:after="240" w:afterAutospacing="off" w:line="276"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7D6D5CC6" w:rsidR="5F3DF03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Semistructured</w:t>
      </w:r>
      <w:r w:rsidRPr="7D6D5CC6" w:rsidR="5F3DF03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interviewing has many advantages: The participant’s voice is heard within the context of the interview; The in</w:t>
      </w:r>
      <w:r w:rsidRPr="7D6D5CC6" w:rsidR="4BD315A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terviewer </w:t>
      </w:r>
      <w:r w:rsidRPr="7D6D5CC6" w:rsidR="5F3DF03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is able to</w:t>
      </w:r>
      <w:r w:rsidRPr="7D6D5CC6" w:rsidR="5F3DF03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7D6D5CC6" w:rsidR="5F3DF03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identify</w:t>
      </w:r>
      <w:r w:rsidRPr="7D6D5CC6" w:rsidR="5F3DF03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social cues (voice, innovation, body language, etc.) </w:t>
      </w:r>
      <w:r w:rsidRPr="7D6D5CC6" w:rsidR="483D5E6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therefore, the</w:t>
      </w:r>
      <w:r w:rsidRPr="7D6D5CC6" w:rsidR="5F3DF03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data produced is highly </w:t>
      </w:r>
      <w:r w:rsidRPr="7D6D5CC6" w:rsidR="5F3DF03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personali</w:t>
      </w:r>
      <w:r w:rsidRPr="7D6D5CC6" w:rsidR="3D6444F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s</w:t>
      </w:r>
      <w:r w:rsidRPr="7D6D5CC6" w:rsidR="5F3DF03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ed</w:t>
      </w:r>
      <w:r w:rsidRPr="7D6D5CC6" w:rsidR="5F3DF03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However, the strengths of the interview, combined with the simplicity of the interview process, may lead to interviews being used for subjects or participants that would </w:t>
      </w:r>
      <w:r w:rsidRPr="7D6D5CC6" w:rsidR="5F3DF03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benefit</w:t>
      </w:r>
      <w:r w:rsidRPr="7D6D5CC6" w:rsidR="5F3DF03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from other methods. For example, the interviewer may not be able to work with a participant who lacks verbal communication skills</w:t>
      </w:r>
      <w:r w:rsidRPr="7D6D5CC6" w:rsidR="770F918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or</w:t>
      </w:r>
      <w:r w:rsidRPr="7D6D5CC6" w:rsidR="5F3DF03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interview may be used to study topics that the participant has difficulty discussing (Affleck</w:t>
      </w:r>
      <w:r w:rsidRPr="7D6D5CC6" w:rsidR="76CA30D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et al</w:t>
      </w:r>
      <w:r w:rsidRPr="7D6D5CC6" w:rsidR="5F3DF03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20</w:t>
      </w:r>
      <w:r w:rsidRPr="7D6D5CC6" w:rsidR="54EEA58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13)</w:t>
      </w:r>
      <w:r w:rsidRPr="7D6D5CC6" w:rsidR="3EEF0EB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t>
      </w:r>
    </w:p>
    <w:p w:rsidR="7D6D5CC6" w:rsidP="7D6D5CC6" w:rsidRDefault="7D6D5CC6" w14:paraId="02E1DF49" w14:textId="5E556871">
      <w:pPr>
        <w:pStyle w:val="Normal"/>
        <w:spacing w:before="240" w:beforeAutospacing="off" w:after="240" w:afterAutospacing="off" w:line="276" w:lineRule="auto"/>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pPr>
    </w:p>
    <w:p xmlns:wp14="http://schemas.microsoft.com/office/word/2010/wordml" w:rsidP="7D6D5CC6" wp14:paraId="2461C2BD" wp14:textId="79A5F799">
      <w:pPr>
        <w:pStyle w:val="Normal"/>
        <w:spacing w:before="240" w:beforeAutospacing="off" w:after="240" w:afterAutospacing="off" w:line="276" w:lineRule="auto"/>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24"/>
          <w:szCs w:val="24"/>
          <w:u w:val="none"/>
          <w:lang w:val="en-US"/>
        </w:rPr>
      </w:pPr>
      <w:r w:rsidRPr="7D6D5CC6" w:rsidR="1788F34E">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24"/>
          <w:szCs w:val="24"/>
          <w:u w:val="none"/>
          <w:lang w:val="en-US"/>
        </w:rPr>
        <w:t xml:space="preserve">The main principles of </w:t>
      </w:r>
      <w:r w:rsidRPr="7D6D5CC6" w:rsidR="1788F34E">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24"/>
          <w:szCs w:val="24"/>
          <w:u w:val="none"/>
          <w:lang w:val="en-US"/>
        </w:rPr>
        <w:t>critical</w:t>
      </w:r>
      <w:r w:rsidRPr="7D6D5CC6" w:rsidR="1788F34E">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24"/>
          <w:szCs w:val="24"/>
          <w:u w:val="none"/>
          <w:lang w:val="en-US"/>
        </w:rPr>
        <w:t xml:space="preserve"> thinking</w:t>
      </w:r>
      <w:r w:rsidRPr="7D6D5CC6" w:rsidR="63BBC914">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24"/>
          <w:szCs w:val="24"/>
          <w:u w:val="none"/>
          <w:lang w:val="en-US"/>
        </w:rPr>
        <w:t xml:space="preserve"> (AC 1.3)</w:t>
      </w:r>
    </w:p>
    <w:p w:rsidR="4E89150F" w:rsidP="7D6D5CC6" w:rsidRDefault="4E89150F" w14:paraId="788BB773" w14:textId="2624EB63">
      <w:pPr>
        <w:pStyle w:val="Normal"/>
        <w:spacing w:before="240" w:beforeAutospacing="off" w:after="240" w:afterAutospacing="off" w:line="276"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7D6D5CC6" w:rsidR="50FA031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Armstrong and Taylor (2017)</w:t>
      </w:r>
      <w:r w:rsidRPr="7D6D5CC6" w:rsidR="33C685E2">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define critical thinking as ‘</w:t>
      </w:r>
      <w:r w:rsidRPr="7D6D5CC6" w:rsidR="7DC00641">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T</w:t>
      </w:r>
      <w:r w:rsidRPr="7D6D5CC6" w:rsidR="33C685E2">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he process of </w:t>
      </w:r>
      <w:r w:rsidRPr="7D6D5CC6" w:rsidR="33C685E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analysing</w:t>
      </w:r>
      <w:r w:rsidRPr="7D6D5CC6" w:rsidR="33C685E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and evaluating the quality of ideas, </w:t>
      </w:r>
      <w:r w:rsidRPr="7D6D5CC6" w:rsidR="33C685E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theories</w:t>
      </w:r>
      <w:r w:rsidRPr="7D6D5CC6" w:rsidR="33C685E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and concepts to </w:t>
      </w:r>
      <w:r w:rsidRPr="7D6D5CC6" w:rsidR="33C685E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establish</w:t>
      </w:r>
      <w:r w:rsidRPr="7D6D5CC6" w:rsidR="33C685E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the degree to which they are valid and supported by the evidence and the extent to which they are biased. It involves reflecting on and interpreting data, drawing warranted </w:t>
      </w:r>
      <w:r w:rsidRPr="7D6D5CC6" w:rsidR="33C685E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conclusions</w:t>
      </w:r>
      <w:r w:rsidRPr="7D6D5CC6" w:rsidR="33C685E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and </w:t>
      </w:r>
      <w:r w:rsidRPr="7D6D5CC6" w:rsidR="33C685E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recognising</w:t>
      </w:r>
      <w:r w:rsidRPr="7D6D5CC6" w:rsidR="33C685E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ill-defined </w:t>
      </w:r>
      <w:r w:rsidRPr="7D6D5CC6" w:rsidR="213222F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assumptions</w:t>
      </w:r>
      <w:r w:rsidRPr="7D6D5CC6" w:rsidR="33C685E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t>
      </w:r>
      <w:r w:rsidRPr="7D6D5CC6" w:rsidR="04FA66C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7D6D5CC6" w:rsidR="33C685E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(Armstrong and Taylor, 2017).</w:t>
      </w:r>
      <w:r w:rsidRPr="7D6D5CC6" w:rsidR="44FC858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p>
    <w:p w:rsidR="7D2E66EB" w:rsidP="7D6D5CC6" w:rsidRDefault="7D2E66EB" w14:paraId="5D381BD4" w14:textId="180B323F">
      <w:pPr>
        <w:pStyle w:val="Normal"/>
        <w:spacing w:before="240" w:beforeAutospacing="off" w:after="240" w:afterAutospacing="off" w:line="276"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7D6D5CC6" w:rsidR="44FC858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Someone with</w:t>
      </w:r>
      <w:r w:rsidRPr="7D6D5CC6" w:rsidR="5A8E479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7D6D5CC6" w:rsidR="44FC858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critical thinking</w:t>
      </w:r>
      <w:r w:rsidRPr="7D6D5CC6" w:rsidR="321AD5D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skills</w:t>
      </w:r>
      <w:r w:rsidRPr="7D6D5CC6" w:rsidR="44FC858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is able to think analytically and sensibly when the situation calls for it</w:t>
      </w:r>
      <w:r w:rsidRPr="7D6D5CC6" w:rsidR="23AD614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and it </w:t>
      </w:r>
      <w:r w:rsidRPr="7D6D5CC6" w:rsidR="44FC858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enables them to solve problems and make decisions more efficiently.</w:t>
      </w:r>
      <w:r w:rsidRPr="7D6D5CC6" w:rsidR="64464D5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7D6D5CC6" w:rsidR="3FB0571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They </w:t>
      </w:r>
      <w:r w:rsidRPr="7D6D5CC6" w:rsidR="44FC858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can </w:t>
      </w:r>
      <w:r w:rsidRPr="7D6D5CC6" w:rsidR="44FC858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analyse</w:t>
      </w:r>
      <w:r w:rsidRPr="7D6D5CC6" w:rsidR="44FC858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what </w:t>
      </w:r>
      <w:r w:rsidRPr="7D6D5CC6" w:rsidR="64DC6F7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is</w:t>
      </w:r>
      <w:r w:rsidRPr="7D6D5CC6" w:rsidR="729A0CF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presented </w:t>
      </w:r>
      <w:r w:rsidRPr="7D6D5CC6" w:rsidR="44FC858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in a situation and gain insight that goes beyond what is </w:t>
      </w:r>
      <w:r w:rsidRPr="7D6D5CC6" w:rsidR="44FC858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visible to the eye</w:t>
      </w:r>
      <w:r w:rsidRPr="7D6D5CC6" w:rsidR="44FC858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7D6D5CC6" w:rsidR="3E2A37F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(Wool, 2022)</w:t>
      </w:r>
      <w:r w:rsidRPr="7D6D5CC6" w:rsidR="21167B6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t>
      </w:r>
    </w:p>
    <w:p w:rsidR="1A34DBF1" w:rsidP="7D6D5CC6" w:rsidRDefault="1A34DBF1" w14:paraId="1D1C9737" w14:textId="40F59661">
      <w:pPr>
        <w:pStyle w:val="Normal"/>
        <w:spacing w:before="240" w:beforeAutospacing="off" w:after="240" w:afterAutospacing="off" w:line="276"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7D6D5CC6" w:rsidR="612AB40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In a book titled Critical Thinking, Beyer (1995) outlines essential aspects of </w:t>
      </w:r>
      <w:r w:rsidRPr="7D6D5CC6" w:rsidR="68861FA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the process</w:t>
      </w:r>
      <w:r w:rsidRPr="7D6D5CC6" w:rsidR="612AB40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7D6D5CC6" w:rsidR="103D9E4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To think critically, it is important to be</w:t>
      </w:r>
      <w:r w:rsidRPr="7D6D5CC6" w:rsidR="6D5A859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7D6D5CC6" w:rsidR="745432E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an </w:t>
      </w:r>
      <w:r w:rsidRPr="7D6D5CC6" w:rsidR="6D5A859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open minded</w:t>
      </w:r>
      <w:r w:rsidRPr="7D6D5CC6" w:rsidR="6CDB6FC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7D6D5CC6" w:rsidR="6D5A859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clear</w:t>
      </w:r>
      <w:r w:rsidRPr="7D6D5CC6" w:rsidR="6D5A859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and precise thinker</w:t>
      </w:r>
      <w:r w:rsidRPr="7D6D5CC6" w:rsidR="641D20C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t>
      </w:r>
      <w:r w:rsidRPr="7D6D5CC6" w:rsidR="6D5A859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which allows </w:t>
      </w:r>
      <w:r w:rsidRPr="7D6D5CC6" w:rsidR="680F6A5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for rational thinking</w:t>
      </w:r>
      <w:r w:rsidRPr="7D6D5CC6" w:rsidR="6D5A859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t>
      </w:r>
      <w:r w:rsidRPr="7D6D5CC6" w:rsidR="58C63B8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It is also vital to make </w:t>
      </w:r>
      <w:r w:rsidRPr="7D6D5CC6" w:rsidR="5B23BC5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assertions</w:t>
      </w:r>
      <w:r w:rsidRPr="7D6D5CC6" w:rsidR="58C63B8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based on </w:t>
      </w:r>
      <w:r w:rsidRPr="7D6D5CC6" w:rsidR="2465ED8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reliable</w:t>
      </w:r>
      <w:r w:rsidRPr="7D6D5CC6" w:rsidR="58C63B8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7D6D5CC6" w:rsidR="58C63B8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unbiased</w:t>
      </w:r>
      <w:r w:rsidRPr="7D6D5CC6" w:rsidR="58C63B8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and credible facts and sources.</w:t>
      </w:r>
      <w:r w:rsidRPr="7D6D5CC6" w:rsidR="0747D3A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Critical thinkers must also be able to reason with the information presented to them. Reasoning is the ability to draw conclusions from one or more premises and considering other </w:t>
      </w:r>
      <w:r w:rsidRPr="7D6D5CC6" w:rsidR="48DA138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viewpoints</w:t>
      </w:r>
      <w:r w:rsidRPr="7D6D5CC6" w:rsidR="0747D3A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7D6D5CC6" w:rsidR="0747D3A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Point</w:t>
      </w:r>
      <w:r w:rsidRPr="7D6D5CC6" w:rsidR="0747D3A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of view is the way you view the world that shapes your construction of meaning. Critical thinkers search for understanding and view phenomena from various points of view.</w:t>
      </w:r>
    </w:p>
    <w:p w:rsidR="099662B3" w:rsidP="7D6D5CC6" w:rsidRDefault="099662B3" w14:paraId="7DD76FE6" w14:textId="61B1D5E5">
      <w:pPr>
        <w:pStyle w:val="Normal"/>
        <w:spacing w:before="240" w:beforeAutospacing="off" w:after="240" w:afterAutospacing="off" w:line="276"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7D6D5CC6" w:rsidR="47EC612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To </w:t>
      </w:r>
      <w:r w:rsidRPr="7D6D5CC6" w:rsidR="1274D97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apply</w:t>
      </w:r>
      <w:r w:rsidRPr="7D6D5CC6" w:rsidR="3CA660A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these principles to </w:t>
      </w:r>
      <w:r w:rsidRPr="7D6D5CC6" w:rsidR="463177F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one's</w:t>
      </w:r>
      <w:r w:rsidRPr="7D6D5CC6" w:rsidR="3CA660A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own decisions, individuals must clarify </w:t>
      </w:r>
      <w:r w:rsidRPr="7D6D5CC6" w:rsidR="17D2B46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their </w:t>
      </w:r>
      <w:r w:rsidRPr="7D6D5CC6" w:rsidR="55772B7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thinking purpose and focus on the context</w:t>
      </w:r>
      <w:r w:rsidRPr="7D6D5CC6" w:rsidR="11FD613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of the task </w:t>
      </w:r>
      <w:r w:rsidRPr="7D6D5CC6" w:rsidR="55772B7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to avoid information overload</w:t>
      </w:r>
      <w:r w:rsidRPr="7D6D5CC6" w:rsidR="1844AAD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and distractions. Questioning sources is also vital</w:t>
      </w:r>
      <w:r w:rsidRPr="7D6D5CC6" w:rsidR="2FD2A0E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7D6D5CC6" w:rsidR="7F34C62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to ensure an unbiased influence on decisions. </w:t>
      </w:r>
      <w:r w:rsidRPr="7D6D5CC6" w:rsidR="24BC476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Individuals</w:t>
      </w:r>
      <w:r w:rsidRPr="7D6D5CC6" w:rsidR="7F34C62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7D6D5CC6" w:rsidR="03AA96C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must</w:t>
      </w:r>
      <w:r w:rsidRPr="7D6D5CC6" w:rsidR="7F34C62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also clarify terminology to ensure the information </w:t>
      </w:r>
      <w:r w:rsidRPr="7D6D5CC6" w:rsidR="30E6707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se</w:t>
      </w:r>
      <w:r w:rsidRPr="7D6D5CC6" w:rsidR="7F34C62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lected is </w:t>
      </w:r>
      <w:r w:rsidRPr="7D6D5CC6" w:rsidR="2FD2A0E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most </w:t>
      </w:r>
      <w:r w:rsidRPr="7D6D5CC6" w:rsidR="5429E56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relevant</w:t>
      </w:r>
      <w:r w:rsidRPr="7D6D5CC6" w:rsidR="2FD2A0E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7D6D5CC6" w:rsidR="59427D0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to </w:t>
      </w:r>
      <w:r w:rsidRPr="7D6D5CC6" w:rsidR="2FD2A0E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t</w:t>
      </w:r>
      <w:r w:rsidRPr="7D6D5CC6" w:rsidR="0820F5C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he </w:t>
      </w:r>
      <w:r w:rsidRPr="7D6D5CC6" w:rsidR="4B58094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thinking</w:t>
      </w:r>
      <w:r w:rsidRPr="7D6D5CC6" w:rsidR="2FD2A0E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task. Individuals must also </w:t>
      </w:r>
      <w:r w:rsidRPr="7D6D5CC6" w:rsidR="2FD2A0E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identify</w:t>
      </w:r>
      <w:r w:rsidRPr="7D6D5CC6" w:rsidR="2FD2A0E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7D6D5CC6" w:rsidR="09B8F56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alternative</w:t>
      </w:r>
      <w:r w:rsidRPr="7D6D5CC6" w:rsidR="2FD2A0E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7D6D5CC6" w:rsidR="3F76218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arguments</w:t>
      </w:r>
      <w:r w:rsidRPr="7D6D5CC6" w:rsidR="2FD2A0E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and methodologies </w:t>
      </w:r>
      <w:r w:rsidRPr="7D6D5CC6" w:rsidR="3852F16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and </w:t>
      </w:r>
      <w:r w:rsidRPr="7D6D5CC6" w:rsidR="3852F16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analyse</w:t>
      </w:r>
      <w:r w:rsidRPr="7D6D5CC6" w:rsidR="3852F16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how they work</w:t>
      </w:r>
      <w:r w:rsidRPr="7D6D5CC6" w:rsidR="0F05B97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or </w:t>
      </w:r>
      <w:r w:rsidRPr="7D6D5CC6" w:rsidR="0F05B97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don’t</w:t>
      </w:r>
      <w:r w:rsidRPr="7D6D5CC6" w:rsidR="0F05B97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work, </w:t>
      </w:r>
      <w:r w:rsidRPr="7D6D5CC6" w:rsidR="385EF50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or how a </w:t>
      </w:r>
      <w:r w:rsidRPr="7D6D5CC6" w:rsidR="7E62926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compromise</w:t>
      </w:r>
      <w:r w:rsidRPr="7D6D5CC6" w:rsidR="385EF50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can be made to solve the </w:t>
      </w:r>
      <w:r w:rsidRPr="7D6D5CC6" w:rsidR="17924FA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i</w:t>
      </w:r>
      <w:r w:rsidRPr="7D6D5CC6" w:rsidR="385EF50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ss</w:t>
      </w:r>
      <w:r w:rsidRPr="7D6D5CC6" w:rsidR="6799261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ue</w:t>
      </w:r>
      <w:r w:rsidRPr="7D6D5CC6" w:rsidR="385EF50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at hand</w:t>
      </w:r>
      <w:r w:rsidRPr="7D6D5CC6" w:rsidR="21EF9AB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7D6D5CC6" w:rsidR="6108B40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t>
      </w:r>
      <w:r w:rsidRPr="7D6D5CC6" w:rsidR="21EF9AB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Monash University</w:t>
      </w:r>
      <w:r w:rsidRPr="7D6D5CC6" w:rsidR="4AF5E21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7D6D5CC6" w:rsidR="21EF9AB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2022).</w:t>
      </w:r>
    </w:p>
    <w:p w:rsidR="099662B3" w:rsidP="7D6D5CC6" w:rsidRDefault="099662B3" w14:paraId="0528D071" w14:textId="6EFB1131">
      <w:pPr>
        <w:pStyle w:val="Normal"/>
        <w:spacing w:before="240" w:beforeAutospacing="off" w:after="240" w:afterAutospacing="off" w:line="276"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7D6D5CC6" w:rsidR="2AC9EB1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Lastly it is important to r</w:t>
      </w:r>
      <w:r w:rsidRPr="7D6D5CC6" w:rsidR="2AC9EB1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espect others and be open to different points of view. This means considering the impact of decisions on different populations and being willing to change your mind when </w:t>
      </w:r>
      <w:r w:rsidRPr="7D6D5CC6" w:rsidR="2AC9EB1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new information</w:t>
      </w:r>
      <w:r w:rsidRPr="7D6D5CC6" w:rsidR="2AC9EB1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7D6D5CC6" w:rsidR="2AC9EB1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comes to light</w:t>
      </w:r>
      <w:r w:rsidRPr="7D6D5CC6" w:rsidR="2AC9EB1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(Beyer, 1995)</w:t>
      </w:r>
    </w:p>
    <w:p w:rsidR="099662B3" w:rsidP="7D6D5CC6" w:rsidRDefault="099662B3" w14:paraId="501BAA1E" w14:textId="12C8CD6D">
      <w:pPr>
        <w:pStyle w:val="Normal"/>
        <w:spacing w:before="240" w:beforeAutospacing="off" w:after="240" w:afterAutospacing="off" w:line="276"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7D6D5CC6" w:rsidR="0B2C12D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To </w:t>
      </w:r>
      <w:r w:rsidRPr="7D6D5CC6" w:rsidR="0B2C12D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conclude,</w:t>
      </w:r>
      <w:r w:rsidRPr="7D6D5CC6" w:rsidR="2AC9EB1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7D6D5CC6" w:rsidR="2AC9EB1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by</w:t>
      </w:r>
      <w:r w:rsidRPr="7D6D5CC6" w:rsidR="2AC9EB1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applying the core concepts of critical thinking to your own ideas and those of your colleagues, you can engage in objective and rational </w:t>
      </w:r>
      <w:r w:rsidRPr="7D6D5CC6" w:rsidR="01AB543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debate</w:t>
      </w:r>
      <w:r w:rsidRPr="7D6D5CC6" w:rsidR="01AB543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and </w:t>
      </w:r>
      <w:r w:rsidRPr="7D6D5CC6" w:rsidR="01AB543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discussions</w:t>
      </w:r>
      <w:r w:rsidRPr="7D6D5CC6" w:rsidR="2AC9EB1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and make well-informed decisions.</w:t>
      </w:r>
    </w:p>
    <w:p w:rsidR="7D6D5CC6" w:rsidP="7D6D5CC6" w:rsidRDefault="7D6D5CC6" w14:paraId="280F7EE7" w14:textId="67C8C9A9">
      <w:pPr>
        <w:spacing w:before="240" w:beforeAutospacing="off" w:after="240" w:afterAutospacing="off" w:line="276" w:lineRule="auto"/>
        <w:jc w:val="both"/>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pPr>
    </w:p>
    <w:p xmlns:wp14="http://schemas.microsoft.com/office/word/2010/wordml" w:rsidP="7D6D5CC6" wp14:paraId="4A3811CE" wp14:textId="6C8AA9D6">
      <w:pPr>
        <w:spacing w:before="240" w:beforeAutospacing="off" w:after="240" w:afterAutospacing="off" w:line="276" w:lineRule="auto"/>
        <w:jc w:val="both"/>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24"/>
          <w:szCs w:val="24"/>
          <w:u w:val="none"/>
          <w:lang w:val="en-US"/>
        </w:rPr>
      </w:pPr>
      <w:r w:rsidRPr="7D6D5CC6" w:rsidR="04D96244">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24"/>
          <w:szCs w:val="24"/>
          <w:u w:val="none"/>
          <w:lang w:val="en-US"/>
        </w:rPr>
        <w:t>Decision making processes</w:t>
      </w:r>
      <w:r w:rsidRPr="7D6D5CC6" w:rsidR="63BBC914">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24"/>
          <w:szCs w:val="24"/>
          <w:u w:val="none"/>
          <w:lang w:val="en-US"/>
        </w:rPr>
        <w:t>. (AC 1.4)</w:t>
      </w:r>
    </w:p>
    <w:p w:rsidR="6274E0F3" w:rsidP="7D6D5CC6" w:rsidRDefault="6274E0F3" w14:paraId="26B4A625" w14:textId="302A4FBC">
      <w:pPr>
        <w:pStyle w:val="Normal"/>
        <w:spacing w:before="240" w:beforeAutospacing="off" w:after="240" w:afterAutospacing="off" w:line="276" w:lineRule="auto"/>
        <w:jc w:val="both"/>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single"/>
          <w:lang w:val="en-US"/>
        </w:rPr>
      </w:pPr>
      <w:r w:rsidRPr="7D6D5CC6" w:rsidR="2C117B0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single"/>
          <w:lang w:val="en-US"/>
        </w:rPr>
        <w:t>Future Pacing</w:t>
      </w:r>
    </w:p>
    <w:p w:rsidR="6274E0F3" w:rsidP="7D6D5CC6" w:rsidRDefault="6274E0F3" w14:paraId="0A95CF4A" w14:textId="4B6C2154">
      <w:pPr>
        <w:pStyle w:val="Normal"/>
        <w:spacing w:before="240" w:beforeAutospacing="off" w:after="240" w:afterAutospacing="off" w:line="276"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7D6D5CC6" w:rsidR="2C117B0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Triana et al (2021) in short, described Future Pacing as the process of </w:t>
      </w:r>
      <w:r w:rsidRPr="7D6D5CC6" w:rsidR="2C117B0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determining</w:t>
      </w:r>
      <w:r w:rsidRPr="7D6D5CC6" w:rsidR="2C117B0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the future requirements of employees within an </w:t>
      </w:r>
      <w:r w:rsidRPr="7D6D5CC6" w:rsidR="2C117B0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organisation</w:t>
      </w:r>
      <w:r w:rsidRPr="7D6D5CC6" w:rsidR="2C117B0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and assessing how employees and other organizational stakeholders would respond to various challenges. The goal of Future Pacing is to ensure that effective actions are achieved.</w:t>
      </w:r>
    </w:p>
    <w:p w:rsidR="7C78B60C" w:rsidP="7D6D5CC6" w:rsidRDefault="7C78B60C" w14:paraId="0ACE4A55" w14:textId="4E9F2AF9">
      <w:pPr>
        <w:pStyle w:val="Normal"/>
        <w:spacing w:before="240" w:beforeAutospacing="off" w:after="240" w:afterAutospacing="off" w:line="276"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7D6D5CC6" w:rsidR="2C50E2D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For instance, HR </w:t>
      </w:r>
      <w:r w:rsidRPr="7D6D5CC6" w:rsidR="2C50E2D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proffesonals</w:t>
      </w:r>
      <w:r w:rsidRPr="7D6D5CC6" w:rsidR="2C50E2D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might use future pacing to measure employees’ feedback on whether or not they’re taking part in the decision-making process. The analysis is made based on the response. </w:t>
      </w:r>
      <w:r w:rsidRPr="7D6D5CC6" w:rsidR="2101AA2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Professionals</w:t>
      </w:r>
      <w:r w:rsidRPr="7D6D5CC6" w:rsidR="2C50E2D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may also use surveys or </w:t>
      </w:r>
      <w:r w:rsidRPr="7D6D5CC6" w:rsidR="5DB395E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questionnaires</w:t>
      </w:r>
      <w:r w:rsidRPr="7D6D5CC6" w:rsidR="2C50E2D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to gather feedback then use critical thinking to make sure that the feedback gathered is evaluated so that </w:t>
      </w:r>
      <w:r w:rsidRPr="7D6D5CC6" w:rsidR="3B52E86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effective</w:t>
      </w:r>
      <w:r w:rsidRPr="7D6D5CC6" w:rsidR="2C50E2D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action can be taken.</w:t>
      </w:r>
    </w:p>
    <w:p w:rsidR="6ECEB718" w:rsidP="7D6D5CC6" w:rsidRDefault="6ECEB718" w14:paraId="520D85C4" w14:textId="65A97C17">
      <w:pPr>
        <w:pStyle w:val="Normal"/>
        <w:spacing w:before="240" w:beforeAutospacing="off" w:after="240" w:afterAutospacing="off" w:line="276" w:lineRule="auto"/>
        <w:jc w:val="both"/>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single"/>
          <w:lang w:val="en-US"/>
        </w:rPr>
      </w:pPr>
      <w:r w:rsidRPr="7D6D5CC6" w:rsidR="1E3453F1">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single"/>
          <w:lang w:val="en-US"/>
        </w:rPr>
        <w:t xml:space="preserve">De bono six </w:t>
      </w:r>
      <w:r w:rsidRPr="7D6D5CC6" w:rsidR="23048615">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single"/>
          <w:lang w:val="en-US"/>
        </w:rPr>
        <w:t>thinking hats</w:t>
      </w:r>
    </w:p>
    <w:p w:rsidR="5C6A537C" w:rsidP="7D6D5CC6" w:rsidRDefault="5C6A537C" w14:paraId="0FDE5682" w14:textId="3B613FA6">
      <w:pPr>
        <w:pStyle w:val="Normal"/>
        <w:spacing w:before="240" w:beforeAutospacing="off" w:after="240" w:afterAutospacing="off" w:line="276" w:lineRule="auto"/>
        <w:jc w:val="both"/>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pPr>
      <w:r w:rsidRPr="7D6D5CC6" w:rsidR="2304861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Six Thinking Hats is an easy-to-use parallel thinking approach that empowers people to be more productive, more focused, and more engaged (</w:t>
      </w:r>
      <w:r w:rsidRPr="7D6D5CC6" w:rsidR="23048615">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 xml:space="preserve">De Bono Group, no date). De Bono Group (no date) explain that in this approach, </w:t>
      </w:r>
      <w:r w:rsidRPr="7D6D5CC6" w:rsidR="23048615">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thi</w:t>
      </w:r>
      <w:r w:rsidRPr="7D6D5CC6" w:rsidR="2113B83B">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n</w:t>
      </w:r>
      <w:r w:rsidRPr="7D6D5CC6" w:rsidR="23048615">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 xml:space="preserve">king is divided into 6 distinct functions and roles, each role is assigned a different </w:t>
      </w:r>
      <w:r w:rsidRPr="7D6D5CC6" w:rsidR="23048615">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coloured</w:t>
      </w:r>
      <w:r w:rsidRPr="7D6D5CC6" w:rsidR="23048615">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 xml:space="preserve"> “thinking </w:t>
      </w:r>
      <w:r w:rsidRPr="7D6D5CC6" w:rsidR="23048615">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hat</w:t>
      </w:r>
      <w:r w:rsidRPr="7D6D5CC6" w:rsidR="23048615">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w:t>
      </w:r>
      <w:r w:rsidRPr="7D6D5CC6" w:rsidR="2ABC9A3F">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 Mentally wearing and switching hats focuses and directs thoughts and conversations.</w:t>
      </w:r>
    </w:p>
    <w:p w:rsidR="12769ECF" w:rsidP="7D6D5CC6" w:rsidRDefault="12769ECF" w14:paraId="26F2804C" w14:textId="0354035D">
      <w:pPr>
        <w:pStyle w:val="Normal"/>
        <w:spacing w:before="240" w:beforeAutospacing="off" w:after="240" w:afterAutospacing="off" w:line="276" w:lineRule="auto"/>
        <w:jc w:val="both"/>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pPr>
      <w:r w:rsidRPr="7D6D5CC6" w:rsidR="5569601B">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 xml:space="preserve">The white hat asks for consideration of the facts only, meaning </w:t>
      </w:r>
      <w:r w:rsidRPr="7D6D5CC6" w:rsidR="4CCB14BE">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information</w:t>
      </w:r>
      <w:r w:rsidRPr="7D6D5CC6" w:rsidR="5569601B">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 xml:space="preserve"> known or needed. Under the yellow hat, participants must think of the positives and the benefits.</w:t>
      </w:r>
      <w:r w:rsidRPr="7D6D5CC6" w:rsidR="07C5880E">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 xml:space="preserve"> The black hat calls for consideration of the negatives, meaning the risks, </w:t>
      </w:r>
      <w:r w:rsidRPr="7D6D5CC6" w:rsidR="07C5880E">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problems</w:t>
      </w:r>
      <w:r w:rsidRPr="7D6D5CC6" w:rsidR="07C5880E">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 xml:space="preserve"> or difficulties.</w:t>
      </w:r>
      <w:r w:rsidRPr="7D6D5CC6" w:rsidR="7A88D4EA">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 xml:space="preserve"> The red hat signifies feelings, emotions and thoughts brought on by hunches and intuition. The green hat focuses on </w:t>
      </w:r>
      <w:r w:rsidRPr="7D6D5CC6" w:rsidR="5D0003D0">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 xml:space="preserve">creativity, </w:t>
      </w:r>
      <w:r w:rsidRPr="7D6D5CC6" w:rsidR="5D0003D0">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possibility</w:t>
      </w:r>
      <w:r w:rsidRPr="7D6D5CC6" w:rsidR="5D0003D0">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 xml:space="preserve"> and new </w:t>
      </w:r>
      <w:r w:rsidRPr="7D6D5CC6" w:rsidR="6CCE3D62">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innovative</w:t>
      </w:r>
      <w:r w:rsidRPr="7D6D5CC6" w:rsidR="5D0003D0">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 xml:space="preserve"> ideas. The Blue Hat controls the thinking process</w:t>
      </w:r>
      <w:r w:rsidRPr="7D6D5CC6" w:rsidR="54F9769A">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 xml:space="preserve"> and</w:t>
      </w:r>
      <w:r w:rsidRPr="7D6D5CC6" w:rsidR="5D0003D0">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 xml:space="preserve"> is the driving force behind the 6 Thinking Hats</w:t>
      </w:r>
      <w:r w:rsidRPr="7D6D5CC6" w:rsidR="4E272A7C">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w:t>
      </w:r>
    </w:p>
    <w:p w:rsidR="45488262" w:rsidP="7D6D5CC6" w:rsidRDefault="45488262" w14:paraId="7E2126B5" w14:textId="6C986CEC">
      <w:pPr>
        <w:pStyle w:val="Normal"/>
        <w:spacing w:before="240" w:beforeAutospacing="off" w:after="240" w:afterAutospacing="off" w:line="276" w:lineRule="auto"/>
        <w:jc w:val="both"/>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pPr>
      <w:r w:rsidRPr="7D6D5CC6" w:rsidR="5E90F2EC">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 xml:space="preserve">According to the De Bono group, the six thinking hats </w:t>
      </w:r>
      <w:r w:rsidRPr="7D6D5CC6" w:rsidR="3B66220B">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 xml:space="preserve">can be applied when considering leadership </w:t>
      </w:r>
      <w:r w:rsidRPr="7D6D5CC6" w:rsidR="3B66220B">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develpoment</w:t>
      </w:r>
      <w:r w:rsidRPr="7D6D5CC6" w:rsidR="3B66220B">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 team productivity</w:t>
      </w:r>
      <w:r w:rsidRPr="7D6D5CC6" w:rsidR="0F9A6CB0">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 xml:space="preserve">, </w:t>
      </w:r>
      <w:r w:rsidRPr="7D6D5CC6" w:rsidR="5DE7E99D">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organisational</w:t>
      </w:r>
      <w:r w:rsidRPr="7D6D5CC6" w:rsidR="0F9A6CB0">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 xml:space="preserve"> change, </w:t>
      </w:r>
      <w:r w:rsidRPr="7D6D5CC6" w:rsidR="5CB86741">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critical</w:t>
      </w:r>
      <w:r w:rsidRPr="7D6D5CC6" w:rsidR="0F9A6CB0">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 analytical problem solving and product and process impro</w:t>
      </w:r>
      <w:r w:rsidRPr="7D6D5CC6" w:rsidR="7BE9688E">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vement.</w:t>
      </w:r>
    </w:p>
    <w:p w:rsidR="68CB7BCF" w:rsidP="7D6D5CC6" w:rsidRDefault="68CB7BCF" w14:paraId="5807FC67" w14:textId="18A84FF5">
      <w:pPr>
        <w:pStyle w:val="Normal"/>
        <w:spacing w:before="240" w:beforeAutospacing="off" w:after="240" w:afterAutospacing="off" w:line="276" w:lineRule="auto"/>
        <w:jc w:val="both"/>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single"/>
          <w:lang w:val="en-US"/>
        </w:rPr>
      </w:pPr>
      <w:r w:rsidRPr="7D6D5CC6" w:rsidR="310870EB">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single"/>
          <w:lang w:val="en-US"/>
        </w:rPr>
        <w:t>The Problem O</w:t>
      </w:r>
      <w:r w:rsidRPr="7D6D5CC6" w:rsidR="310870EB">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single"/>
          <w:lang w:val="en-US"/>
        </w:rPr>
        <w:t>utcome</w:t>
      </w:r>
      <w:r w:rsidRPr="7D6D5CC6" w:rsidR="310870EB">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single"/>
          <w:lang w:val="en-US"/>
        </w:rPr>
        <w:t xml:space="preserve"> frame</w:t>
      </w:r>
    </w:p>
    <w:p w:rsidR="5F55CE55" w:rsidP="7D6D5CC6" w:rsidRDefault="5F55CE55" w14:paraId="345A704F" w14:textId="0646C80A">
      <w:pPr>
        <w:pStyle w:val="Normal"/>
        <w:spacing w:before="240" w:beforeAutospacing="off" w:after="240" w:afterAutospacing="off" w:line="276"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7D6D5CC6" w:rsidR="61B31B1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Rational decision-making is the process of assessing the advantages and disadvantages of alternatives and arriving at a decision on the basis of logical considerations and evidence.</w:t>
      </w:r>
      <w:r w:rsidRPr="7D6D5CC6" w:rsidR="61B31B1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7D6D5CC6" w:rsidR="61B31B1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It is a method of problem-solving in which a problem is identified, data is collected, alternatives are evaluated, and a decision is made on the basis of the best evidence available (Durai et al., 2018).</w:t>
      </w:r>
      <w:r w:rsidRPr="7D6D5CC6" w:rsidR="61B31B1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For instance, a manager may assess the cost and benefits of adopting a new software solution in the </w:t>
      </w:r>
      <w:r w:rsidRPr="7D6D5CC6" w:rsidR="61B31B1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organisation</w:t>
      </w:r>
      <w:r w:rsidRPr="7D6D5CC6" w:rsidR="61B31B1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t>
      </w:r>
    </w:p>
    <w:p w:rsidR="5F55CE55" w:rsidP="7D6D5CC6" w:rsidRDefault="5F55CE55" w14:paraId="408CB0D7" w14:textId="213F5743">
      <w:pPr>
        <w:pStyle w:val="Normal"/>
        <w:spacing w:before="240" w:beforeAutospacing="off" w:after="240" w:afterAutospacing="off" w:line="276"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7D6D5CC6" w:rsidR="61B31B1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Despite the many </w:t>
      </w:r>
      <w:r w:rsidRPr="7D6D5CC6" w:rsidR="0480FBF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decision making</w:t>
      </w:r>
      <w:r w:rsidRPr="7D6D5CC6" w:rsidR="61B31B1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7D6D5CC6" w:rsidR="61B31B1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process</w:t>
      </w:r>
      <w:r w:rsidRPr="7D6D5CC6" w:rsidR="61B31B1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7D6D5CC6" w:rsidR="6DDB5D7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available</w:t>
      </w:r>
      <w:r w:rsidRPr="7D6D5CC6" w:rsidR="61B31B1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the most </w:t>
      </w:r>
      <w:r w:rsidRPr="7D6D5CC6" w:rsidR="61B31B1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appropriate will</w:t>
      </w:r>
      <w:r w:rsidRPr="7D6D5CC6" w:rsidR="61B31B1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always depend </w:t>
      </w:r>
      <w:r w:rsidRPr="7D6D5CC6" w:rsidR="5F7CFBC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on</w:t>
      </w:r>
      <w:r w:rsidRPr="7D6D5CC6" w:rsidR="61B31B1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the needs of the specific situation and the circumstances in which the </w:t>
      </w:r>
      <w:r w:rsidRPr="7D6D5CC6" w:rsidR="4C46A1E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problems occur.</w:t>
      </w:r>
    </w:p>
    <w:p w:rsidR="7D6D5CC6" w:rsidP="7D6D5CC6" w:rsidRDefault="7D6D5CC6" w14:paraId="00D59A08" w14:textId="708829A7">
      <w:pPr>
        <w:spacing w:before="240" w:beforeAutospacing="off" w:after="240" w:afterAutospacing="off" w:line="276" w:lineRule="auto"/>
        <w:jc w:val="both"/>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pPr>
    </w:p>
    <w:p xmlns:wp14="http://schemas.microsoft.com/office/word/2010/wordml" w:rsidP="7D6D5CC6" wp14:paraId="290E78D9" wp14:textId="4A7E6818">
      <w:pPr>
        <w:spacing w:before="240" w:beforeAutospacing="off" w:after="240" w:afterAutospacing="off" w:line="276" w:lineRule="auto"/>
        <w:jc w:val="both"/>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24"/>
          <w:szCs w:val="24"/>
          <w:u w:val="none"/>
          <w:lang w:val="en-US"/>
        </w:rPr>
      </w:pPr>
      <w:r w:rsidRPr="7D6D5CC6" w:rsidR="0ABBC686">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24"/>
          <w:szCs w:val="24"/>
          <w:u w:val="none"/>
          <w:lang w:val="en-US"/>
        </w:rPr>
        <w:t xml:space="preserve">How ethical perspectives inform and </w:t>
      </w:r>
      <w:r w:rsidRPr="7D6D5CC6" w:rsidR="0ABBC686">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24"/>
          <w:szCs w:val="24"/>
          <w:u w:val="none"/>
          <w:lang w:val="en-US"/>
        </w:rPr>
        <w:t>influence</w:t>
      </w:r>
      <w:r w:rsidRPr="7D6D5CC6" w:rsidR="0ABBC686">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24"/>
          <w:szCs w:val="24"/>
          <w:u w:val="none"/>
          <w:lang w:val="en-US"/>
        </w:rPr>
        <w:t xml:space="preserve"> ethical decision making</w:t>
      </w:r>
      <w:r w:rsidRPr="7D6D5CC6" w:rsidR="63BBC914">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24"/>
          <w:szCs w:val="24"/>
          <w:u w:val="none"/>
          <w:lang w:val="en-US"/>
        </w:rPr>
        <w:t>. (AC 1.5)</w:t>
      </w:r>
    </w:p>
    <w:p w:rsidR="11E704F0" w:rsidP="7D6D5CC6" w:rsidRDefault="11E704F0" w14:paraId="49BE36F2" w14:textId="29E5921F">
      <w:pPr>
        <w:pStyle w:val="Normal"/>
        <w:spacing w:before="240" w:beforeAutospacing="off" w:after="240" w:afterAutospacing="off" w:line="276" w:lineRule="auto"/>
        <w:jc w:val="both"/>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single"/>
          <w:lang w:val="en-US"/>
        </w:rPr>
      </w:pPr>
      <w:r w:rsidRPr="7D6D5CC6" w:rsidR="1AB75C9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single"/>
          <w:lang w:val="en-US"/>
        </w:rPr>
        <w:t>Utilitarianism</w:t>
      </w:r>
    </w:p>
    <w:p w:rsidR="11E704F0" w:rsidP="7D6D5CC6" w:rsidRDefault="11E704F0" w14:paraId="7BA267C4" w14:textId="7F9CC40A">
      <w:pPr>
        <w:pStyle w:val="Normal"/>
        <w:spacing w:before="240" w:beforeAutospacing="off" w:after="240" w:afterAutospacing="off" w:line="276" w:lineRule="auto"/>
        <w:jc w:val="both"/>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pPr>
      <w:r w:rsidRPr="7D6D5CC6" w:rsidR="1AB75C9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Utilitarianism is an ethical theory that holds that the best way to do something is to do it in such a way that it maximizes the overall well-being or happiness of as many people as possible (Everett et al., 2020). The theory is consequentialist, which means that the right or wrongness of something is </w:t>
      </w:r>
      <w:r w:rsidRPr="7D6D5CC6" w:rsidR="1AB75C9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determined</w:t>
      </w:r>
      <w:r w:rsidRPr="7D6D5CC6" w:rsidR="1AB75C9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by its effects. </w:t>
      </w:r>
      <w:r w:rsidRPr="7D6D5CC6" w:rsidR="1AB75C9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For instance, a company may use utilitarianism to inform its decisions by considering the effects that a decision could have on all of its stakeholders (i.e., employees, customers, shareholders).</w:t>
      </w:r>
    </w:p>
    <w:p w:rsidR="401617D1" w:rsidP="7D6D5CC6" w:rsidRDefault="401617D1" w14:paraId="5F24CD94" w14:textId="73465D8D">
      <w:pPr>
        <w:pStyle w:val="Normal"/>
        <w:spacing w:before="240" w:beforeAutospacing="off" w:after="240" w:afterAutospacing="off" w:line="276"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7D6D5CC6" w:rsidR="0050FD4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A problem with utilitarianism is that</w:t>
      </w:r>
      <w:r w:rsidRPr="7D6D5CC6" w:rsidR="2AEF6B8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it takes a “black and white” </w:t>
      </w:r>
      <w:r w:rsidRPr="7D6D5CC6" w:rsidR="3A6930D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approach </w:t>
      </w:r>
      <w:r w:rsidRPr="7D6D5CC6" w:rsidR="2AEF6B8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where there are little room for “grey areas”</w:t>
      </w:r>
      <w:r w:rsidRPr="7D6D5CC6" w:rsidR="0050FD4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7D6D5CC6" w:rsidR="0050FD4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it cannot say with absolute certainty that the outcomes of our actions are good or bad because the outcome of our actions </w:t>
      </w:r>
      <w:r w:rsidRPr="7D6D5CC6" w:rsidR="0050FD4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happen in the future, </w:t>
      </w:r>
      <w:r w:rsidRPr="7D6D5CC6" w:rsidR="3098B8E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which we cannot predict accurately</w:t>
      </w:r>
      <w:r w:rsidRPr="7D6D5CC6" w:rsidR="0050FD4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It also </w:t>
      </w:r>
      <w:r w:rsidRPr="7D6D5CC6" w:rsidR="3D1BF11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struggles </w:t>
      </w:r>
      <w:r w:rsidRPr="7D6D5CC6" w:rsidR="0050FD4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to account for values such as justice or individual rights</w:t>
      </w:r>
      <w:r w:rsidRPr="7D6D5CC6" w:rsidR="6977E33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7D6D5CC6" w:rsidR="3EFCA1E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e.g</w:t>
      </w:r>
      <w:r w:rsidRPr="7D6D5CC6" w:rsidR="3EFCA1E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religion </w:t>
      </w:r>
      <w:r w:rsidRPr="7D6D5CC6" w:rsidR="6977E33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(Tardi, 2023).</w:t>
      </w:r>
    </w:p>
    <w:p w:rsidR="401617D1" w:rsidP="7D6D5CC6" w:rsidRDefault="401617D1" w14:paraId="1D669747" w14:textId="374C8A19">
      <w:pPr>
        <w:pStyle w:val="Normal"/>
        <w:spacing w:before="240" w:beforeAutospacing="off" w:after="240" w:afterAutospacing="off" w:line="276"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u w:val="single"/>
          <w:lang w:val="en-US"/>
        </w:rPr>
      </w:pPr>
      <w:r w:rsidRPr="7D6D5CC6" w:rsidR="3485EFC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u w:val="single"/>
          <w:lang w:val="en-US"/>
        </w:rPr>
        <w:t>Deontological ethics</w:t>
      </w:r>
    </w:p>
    <w:p w:rsidR="401617D1" w:rsidP="7D6D5CC6" w:rsidRDefault="401617D1" w14:paraId="23E76800" w14:textId="19748EC7">
      <w:pPr>
        <w:pStyle w:val="Normal"/>
        <w:spacing w:before="240" w:beforeAutospacing="off" w:after="240" w:afterAutospacing="off" w:line="276"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7D6D5CC6" w:rsidR="3485EFC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Deontological ethics is a branch of philosophy that focuses on the relationship between obligation and morality of human conduct. The word deontology comes from the Greek word </w:t>
      </w:r>
      <w:r w:rsidRPr="7D6D5CC6" w:rsidR="3485EFC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deon</w:t>
      </w:r>
      <w:r w:rsidRPr="7D6D5CC6" w:rsidR="3485EFC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meaning duty, and the Greek word logos, meaning science. In deontological ethics, an act is morally good because of a characteristic of the act itself, rather than because the result of the act is good. </w:t>
      </w:r>
    </w:p>
    <w:p w:rsidR="401617D1" w:rsidP="7D6D5CC6" w:rsidRDefault="401617D1" w14:paraId="277B5EA6" w14:textId="4E351210">
      <w:pPr>
        <w:pStyle w:val="Normal"/>
        <w:spacing w:before="240" w:beforeAutospacing="off" w:after="240" w:afterAutospacing="off" w:line="276"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7D6D5CC6" w:rsidR="3485EFC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Deontological ethics teaches that at least certain acts are morally necessary, regardless of their effects on human well-being (Britannica, 2023).</w:t>
      </w:r>
      <w:r w:rsidRPr="7D6D5CC6" w:rsidR="69BC70D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7D6D5CC6" w:rsidR="69BC70D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For instance, an individual could use </w:t>
      </w:r>
      <w:r w:rsidRPr="7D6D5CC6" w:rsidR="69BC70D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Deontological</w:t>
      </w:r>
      <w:r w:rsidRPr="7D6D5CC6" w:rsidR="69BC70D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ethics as a guide to make decisions by thinking about whether or not an action respects the intrinsic worth and dignity of others.</w:t>
      </w:r>
    </w:p>
    <w:p w:rsidR="28F3C8FE" w:rsidP="7D6D5CC6" w:rsidRDefault="28F3C8FE" w14:paraId="4402BF05" w14:textId="5E5D4C30">
      <w:pPr>
        <w:pStyle w:val="Normal"/>
        <w:spacing w:before="240" w:beforeAutospacing="off" w:after="240" w:afterAutospacing="off" w:line="276"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7D6D5CC6" w:rsidR="0AF58D8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An example of </w:t>
      </w:r>
      <w:r w:rsidRPr="7D6D5CC6" w:rsidR="519FFF1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someone</w:t>
      </w:r>
      <w:r w:rsidRPr="7D6D5CC6" w:rsidR="0AF58D8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following Deontological ethics in the workplace would </w:t>
      </w:r>
      <w:r w:rsidRPr="7D6D5CC6" w:rsidR="5ADA8AB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be </w:t>
      </w:r>
      <w:r w:rsidRPr="7D6D5CC6" w:rsidR="59FC829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if </w:t>
      </w:r>
      <w:r w:rsidRPr="7D6D5CC6" w:rsidR="0AF58D8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employees are expected to adhere to company regulations, even if doing so could lead to financial losses. This is because the act of following the rules is</w:t>
      </w:r>
      <w:r w:rsidRPr="7D6D5CC6" w:rsidR="6F4CB2E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considered good and moral</w:t>
      </w:r>
      <w:r w:rsidRPr="7D6D5CC6" w:rsidR="0AF58D8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the </w:t>
      </w:r>
      <w:r w:rsidRPr="7D6D5CC6" w:rsidR="7866204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negative result, therefore does not matter.</w:t>
      </w:r>
      <w:r w:rsidRPr="7D6D5CC6" w:rsidR="282C5E7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This of course could be a detriment to the </w:t>
      </w:r>
      <w:r w:rsidRPr="7D6D5CC6" w:rsidR="282C5E7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organisation</w:t>
      </w:r>
      <w:r w:rsidRPr="7D6D5CC6" w:rsidR="282C5E7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in the long term.</w:t>
      </w:r>
    </w:p>
    <w:p w:rsidR="558445E5" w:rsidP="7D6D5CC6" w:rsidRDefault="558445E5" w14:paraId="025450BF" w14:textId="706609FA">
      <w:pPr>
        <w:pStyle w:val="Normal"/>
        <w:spacing w:before="240" w:beforeAutospacing="off" w:after="240" w:afterAutospacing="off" w:line="276"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u w:val="single"/>
          <w:lang w:val="en-US"/>
        </w:rPr>
      </w:pPr>
      <w:r w:rsidRPr="7D6D5CC6" w:rsidR="260D63F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u w:val="single"/>
          <w:lang w:val="en-US"/>
        </w:rPr>
        <w:t>Social Justice</w:t>
      </w:r>
    </w:p>
    <w:p w:rsidR="558445E5" w:rsidP="7D6D5CC6" w:rsidRDefault="558445E5" w14:paraId="2A4A432A" w14:textId="51F5BDFC">
      <w:pPr>
        <w:pStyle w:val="Normal"/>
        <w:spacing w:before="240" w:beforeAutospacing="off" w:after="240" w:afterAutospacing="off" w:line="276"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7D6D5CC6" w:rsidR="260D63F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This ethical point of view focuses on the </w:t>
      </w:r>
      <w:r w:rsidRPr="7D6D5CC6" w:rsidR="260D63F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equitable</w:t>
      </w:r>
      <w:r w:rsidRPr="7D6D5CC6" w:rsidR="260D63F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allocation of resources and advantages in society. It argues that all people should be given equal access to resources and opportunities, and that the social, </w:t>
      </w:r>
      <w:r w:rsidRPr="7D6D5CC6" w:rsidR="260D63F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economic</w:t>
      </w:r>
      <w:r w:rsidRPr="7D6D5CC6" w:rsidR="260D63F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and political fabric should be organized in ways that promote equality and justice. For instance, a person might use the social justice point of view to guide their decisions by thinking about how a decision might affect marginalized or underprivileged groups (Dawson, 2018).</w:t>
      </w:r>
    </w:p>
    <w:p w:rsidR="558445E5" w:rsidP="7D6D5CC6" w:rsidRDefault="558445E5" w14:paraId="665E82A5" w14:textId="07DE9F1E">
      <w:pPr>
        <w:pStyle w:val="Normal"/>
        <w:spacing w:before="240" w:beforeAutospacing="off" w:after="240" w:afterAutospacing="off" w:line="276"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7D6D5CC6" w:rsidR="260D63F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Social justice decisions </w:t>
      </w:r>
      <w:r w:rsidRPr="7D6D5CC6" w:rsidR="463B80A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are </w:t>
      </w:r>
      <w:r w:rsidRPr="7D6D5CC6" w:rsidR="7C1EADC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implemented</w:t>
      </w:r>
      <w:r w:rsidRPr="7D6D5CC6" w:rsidR="463B80A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in the workplace in scenarios that involve</w:t>
      </w:r>
      <w:r w:rsidRPr="7D6D5CC6" w:rsidR="260D63F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fair promotions, equal </w:t>
      </w:r>
      <w:r w:rsidRPr="7D6D5CC6" w:rsidR="260D63F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pay and </w:t>
      </w:r>
      <w:r w:rsidRPr="7D6D5CC6" w:rsidR="260D63F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a</w:t>
      </w:r>
      <w:r w:rsidRPr="7D6D5CC6" w:rsidR="43BD685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n</w:t>
      </w:r>
      <w:r w:rsidRPr="7D6D5CC6" w:rsidR="6D8E80D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d</w:t>
      </w:r>
      <w:r w:rsidRPr="7D6D5CC6" w:rsidR="43BD685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7D6D5CC6" w:rsidR="22F6AD8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creating</w:t>
      </w:r>
      <w:r w:rsidRPr="7D6D5CC6" w:rsidR="59652BF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7D6D5CC6" w:rsidR="43BD685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inclusive and safe</w:t>
      </w:r>
      <w:r w:rsidRPr="7D6D5CC6" w:rsidR="260D63F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work environment</w:t>
      </w:r>
      <w:r w:rsidRPr="7D6D5CC6" w:rsidR="6DFD4AC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s</w:t>
      </w:r>
      <w:r w:rsidRPr="7D6D5CC6" w:rsidR="333D9A7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(India Employer Forum, 2023).</w:t>
      </w:r>
    </w:p>
    <w:p w:rsidR="7D6D5CC6" w:rsidP="7D6D5CC6" w:rsidRDefault="7D6D5CC6" w14:paraId="05414E1F" w14:textId="753F3D3F">
      <w:pPr>
        <w:pStyle w:val="Normal"/>
        <w:spacing w:before="240" w:beforeAutospacing="off" w:after="240" w:afterAutospacing="off" w:line="276" w:lineRule="auto"/>
        <w:jc w:val="both"/>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pPr>
    </w:p>
    <w:p xmlns:wp14="http://schemas.microsoft.com/office/word/2010/wordml" w:rsidP="7D6D5CC6" wp14:paraId="6F2275D4" wp14:textId="048A2AE4">
      <w:pPr>
        <w:pStyle w:val="Normal"/>
        <w:spacing w:before="240" w:beforeAutospacing="off" w:after="240" w:afterAutospacing="off" w:line="276" w:lineRule="auto"/>
        <w:jc w:val="both"/>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24"/>
          <w:szCs w:val="24"/>
          <w:u w:val="none"/>
          <w:lang w:val="en-US"/>
        </w:rPr>
      </w:pPr>
      <w:r w:rsidRPr="7D6D5CC6" w:rsidR="46347D12">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24"/>
          <w:szCs w:val="24"/>
          <w:u w:val="none"/>
          <w:lang w:val="en-US"/>
        </w:rPr>
        <w:t>Measures of financial and non-financial performance</w:t>
      </w:r>
      <w:r w:rsidRPr="7D6D5CC6" w:rsidR="5EA79AE3">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24"/>
          <w:szCs w:val="24"/>
          <w:u w:val="none"/>
          <w:lang w:val="en-US"/>
        </w:rPr>
        <w:t>. (AC 3.1)</w:t>
      </w:r>
    </w:p>
    <w:p w:rsidR="2FD0800B" w:rsidP="7D6D5CC6" w:rsidRDefault="2FD0800B" w14:paraId="68244BF8" w14:textId="2FE26B53">
      <w:pPr>
        <w:pStyle w:val="Normal"/>
        <w:spacing w:before="240" w:beforeAutospacing="off" w:after="240" w:afterAutospacing="off" w:line="276" w:lineRule="auto"/>
        <w:jc w:val="both"/>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pPr>
      <w:r w:rsidRPr="7D6D5CC6" w:rsidR="3175CF9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single"/>
          <w:lang w:val="en-US"/>
        </w:rPr>
        <w:t xml:space="preserve">Financial performance </w:t>
      </w:r>
      <w:r w:rsidRPr="7D6D5CC6" w:rsidR="658F3EED">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single"/>
          <w:lang w:val="en-US"/>
        </w:rPr>
        <w:t>measurements</w:t>
      </w:r>
      <w:r w:rsidRPr="7D6D5CC6" w:rsidR="3175CF9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p>
    <w:p w:rsidR="2FD0800B" w:rsidP="7D6D5CC6" w:rsidRDefault="2FD0800B" w14:paraId="582323C8" w14:textId="6E4F9542">
      <w:pPr>
        <w:pStyle w:val="Normal"/>
        <w:spacing w:before="240" w:beforeAutospacing="off" w:after="240" w:afterAutospacing="off" w:line="276" w:lineRule="auto"/>
        <w:jc w:val="both"/>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pPr>
      <w:r w:rsidRPr="7D6D5CC6" w:rsidR="008C483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Common financial metrics include earnings, profit margin, average order value, and return on assets (Patterson, 2022).</w:t>
      </w:r>
      <w:r w:rsidRPr="7D6D5CC6" w:rsidR="1F5ABC53">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p>
    <w:p w:rsidR="1A87533A" w:rsidP="7D6D5CC6" w:rsidRDefault="1A87533A" w14:paraId="69840E1E" w14:textId="50BF91BC">
      <w:pPr>
        <w:pStyle w:val="Normal"/>
        <w:spacing w:before="240" w:beforeAutospacing="off" w:after="240" w:afterAutospacing="off" w:line="276"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7D6D5CC6" w:rsidR="1F5ABC5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The cash flow statement, according to some analysts, is the most significant financial statement as it shows a comparison of net income to cash flow. The cash flow statement allows analysts to see how much cash was spent on stock buybacks, dividend payments, and capital expenditure. It also shows where cash flow came from and what it was used for, such as operating cash flow, investing cash flow, and financing</w:t>
      </w:r>
      <w:r w:rsidRPr="7D6D5CC6" w:rsidR="1EB4454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(Kenton, 2023)</w:t>
      </w:r>
      <w:r w:rsidRPr="7D6D5CC6" w:rsidR="058C2DD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7D6D5CC6" w:rsidR="058C2DD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A company’s financial performance gives investors an idea of its overall health. </w:t>
      </w:r>
      <w:r w:rsidRPr="7D6D5CC6" w:rsidR="058C2DD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It’s</w:t>
      </w:r>
      <w:r w:rsidRPr="7D6D5CC6" w:rsidR="058C2DD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7D6D5CC6" w:rsidR="058C2DD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an indication</w:t>
      </w:r>
      <w:r w:rsidRPr="7D6D5CC6" w:rsidR="058C2DD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of the company’s economic condition and the performance of its management team. It also gives </w:t>
      </w:r>
      <w:r w:rsidRPr="7D6D5CC6" w:rsidR="058C2DD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an indication</w:t>
      </w:r>
      <w:r w:rsidRPr="7D6D5CC6" w:rsidR="058C2DD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of its </w:t>
      </w:r>
      <w:r w:rsidRPr="7D6D5CC6" w:rsidR="058C2DD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future prospects</w:t>
      </w:r>
      <w:r w:rsidRPr="7D6D5CC6" w:rsidR="058C2DD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whether its business and profits are expected to increase and the prospects for its stock price.</w:t>
      </w:r>
    </w:p>
    <w:p w:rsidR="22356760" w:rsidP="7D6D5CC6" w:rsidRDefault="22356760" w14:paraId="3D7F9961" w14:textId="3BE8C300">
      <w:pPr>
        <w:pStyle w:val="Normal"/>
        <w:spacing w:before="240" w:beforeAutospacing="off" w:after="240" w:afterAutospacing="off" w:line="276" w:lineRule="auto"/>
        <w:jc w:val="both"/>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single"/>
          <w:lang w:val="en-US"/>
        </w:rPr>
      </w:pPr>
      <w:r w:rsidRPr="7D6D5CC6" w:rsidR="1A6F68F0">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single"/>
          <w:lang w:val="en-US"/>
        </w:rPr>
        <w:t>Non-financial</w:t>
      </w:r>
      <w:r w:rsidRPr="7D6D5CC6" w:rsidR="3175CF9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single"/>
          <w:lang w:val="en-US"/>
        </w:rPr>
        <w:t xml:space="preserve"> </w:t>
      </w:r>
      <w:r w:rsidRPr="7D6D5CC6" w:rsidR="3175CF9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single"/>
          <w:lang w:val="en-US"/>
        </w:rPr>
        <w:t>perfor</w:t>
      </w:r>
      <w:r w:rsidRPr="7D6D5CC6" w:rsidR="3175CF9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single"/>
          <w:lang w:val="en-US"/>
        </w:rPr>
        <w:t>mance measurements</w:t>
      </w:r>
    </w:p>
    <w:p w:rsidR="22356760" w:rsidP="7D6D5CC6" w:rsidRDefault="22356760" w14:paraId="32B8393C" w14:textId="498A950D">
      <w:pPr>
        <w:pStyle w:val="Normal"/>
        <w:spacing w:before="240" w:beforeAutospacing="off" w:after="240" w:afterAutospacing="off" w:line="276" w:lineRule="auto"/>
        <w:jc w:val="both"/>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pPr>
      <w:r w:rsidRPr="7D6D5CC6" w:rsidR="3175CF9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Non-financial indicators </w:t>
      </w:r>
      <w:r w:rsidRPr="7D6D5CC6" w:rsidR="30ECFFBD">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of </w:t>
      </w:r>
      <w:r w:rsidRPr="7D6D5CC6" w:rsidR="30ECFFBD">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perffomance</w:t>
      </w:r>
      <w:r w:rsidRPr="7D6D5CC6" w:rsidR="30ECFFBD">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7D6D5CC6" w:rsidR="3175CF9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include outcome-based metrics such as </w:t>
      </w:r>
      <w:r w:rsidRPr="7D6D5CC6" w:rsidR="793F9E73">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stakeholder satisfaction</w:t>
      </w:r>
      <w:r w:rsidRPr="7D6D5CC6" w:rsidR="3175CF9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market share, category ownership, and new product adoption rate. The board of directors and management of many </w:t>
      </w:r>
      <w:r w:rsidRPr="7D6D5CC6" w:rsidR="3175CF9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organisations</w:t>
      </w:r>
      <w:r w:rsidRPr="7D6D5CC6" w:rsidR="3175CF9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are </w:t>
      </w:r>
      <w:r w:rsidRPr="7D6D5CC6" w:rsidR="3175CF9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definitely interested</w:t>
      </w:r>
      <w:r w:rsidRPr="7D6D5CC6" w:rsidR="3175CF9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in non-financial performance measurements, studies by Deloitte Touche Tohmatsu Limited and others have discovered, </w:t>
      </w:r>
      <w:r w:rsidRPr="7D6D5CC6" w:rsidR="2E8CEC86">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even though</w:t>
      </w:r>
      <w:r w:rsidRPr="7D6D5CC6" w:rsidR="3175CF9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their </w:t>
      </w:r>
      <w:r w:rsidRPr="7D6D5CC6" w:rsidR="3175CF9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capacity</w:t>
      </w:r>
      <w:r w:rsidRPr="7D6D5CC6" w:rsidR="3175CF9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to </w:t>
      </w:r>
      <w:r w:rsidRPr="7D6D5CC6" w:rsidR="3175CF9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monitor</w:t>
      </w:r>
      <w:r w:rsidRPr="7D6D5CC6" w:rsidR="3175CF9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these elements is still insufficient. This is because measures of financial </w:t>
      </w:r>
      <w:r w:rsidRPr="7D6D5CC6" w:rsidR="4D551140">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performance</w:t>
      </w:r>
      <w:r w:rsidRPr="7D6D5CC6" w:rsidR="3175CF9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such as earnings or return on assets are seen as lagging indicators of success.  These measurements </w:t>
      </w:r>
      <w:r w:rsidRPr="7D6D5CC6" w:rsidR="3175CF9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don't</w:t>
      </w:r>
      <w:r w:rsidRPr="7D6D5CC6" w:rsidR="3175CF9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fully </w:t>
      </w:r>
      <w:r w:rsidRPr="7D6D5CC6" w:rsidR="3175CF9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represent</w:t>
      </w:r>
      <w:r w:rsidRPr="7D6D5CC6" w:rsidR="3175CF9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a company's strengths and problems by itself</w:t>
      </w:r>
      <w:r w:rsidRPr="7D6D5CC6" w:rsidR="1EB0B1C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(Patterson, 2022)</w:t>
      </w:r>
      <w:r w:rsidRPr="7D6D5CC6" w:rsidR="035D9F23">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w:t>
      </w:r>
    </w:p>
    <w:p w:rsidR="1755A953" w:rsidP="7D6D5CC6" w:rsidRDefault="1755A953" w14:paraId="60BC069D" w14:textId="362A6F9B">
      <w:pPr>
        <w:pStyle w:val="Normal"/>
        <w:spacing w:before="240" w:beforeAutospacing="off" w:after="240" w:afterAutospacing="off" w:line="276" w:lineRule="auto"/>
        <w:jc w:val="both"/>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pPr>
      <w:r w:rsidRPr="7D6D5CC6" w:rsidR="2CA94845">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Results</w:t>
      </w:r>
      <w:r w:rsidRPr="7D6D5CC6" w:rsidR="492BCEDC">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 xml:space="preserve"> from a study by Chang and Huang (2010) </w:t>
      </w:r>
      <w:r w:rsidRPr="7D6D5CC6" w:rsidR="492BCEDC">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indicated</w:t>
      </w:r>
      <w:r w:rsidRPr="7D6D5CC6" w:rsidR="492BCEDC">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 xml:space="preserve"> that certain HR practices might be related to internal </w:t>
      </w:r>
      <w:r w:rsidRPr="7D6D5CC6" w:rsidR="7D3BD2C1">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stakeholder satisfaction</w:t>
      </w:r>
      <w:r w:rsidRPr="7D6D5CC6" w:rsidR="492BCEDC">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 xml:space="preserve"> and </w:t>
      </w:r>
      <w:r w:rsidRPr="7D6D5CC6" w:rsidR="492BCEDC">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organisational</w:t>
      </w:r>
      <w:r w:rsidRPr="7D6D5CC6" w:rsidR="492BCEDC">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 xml:space="preserve"> effectiveness. It is therefore suggested that </w:t>
      </w:r>
      <w:r w:rsidRPr="7D6D5CC6" w:rsidR="47AD8647">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organisations</w:t>
      </w:r>
      <w:r w:rsidRPr="7D6D5CC6" w:rsidR="47AD8647">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 xml:space="preserve"> </w:t>
      </w:r>
      <w:r w:rsidRPr="7D6D5CC6" w:rsidR="492BCEDC">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 xml:space="preserve">should alter and underline some HR </w:t>
      </w:r>
      <w:r w:rsidRPr="7D6D5CC6" w:rsidR="0B5E6B15">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practices</w:t>
      </w:r>
      <w:r w:rsidRPr="7D6D5CC6" w:rsidR="492BCEDC">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 xml:space="preserve"> as well as the importance of internal customers in enhancing </w:t>
      </w:r>
      <w:r w:rsidRPr="7D6D5CC6" w:rsidR="492BCEDC">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organisational</w:t>
      </w:r>
      <w:r w:rsidRPr="7D6D5CC6" w:rsidR="492BCEDC">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 xml:space="preserve"> effectiveness. These results </w:t>
      </w:r>
      <w:r w:rsidRPr="7D6D5CC6" w:rsidR="492BCEDC">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demonstrated</w:t>
      </w:r>
      <w:r w:rsidRPr="7D6D5CC6" w:rsidR="492BCEDC">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 xml:space="preserve"> the value of internal clients in raising staff morale, </w:t>
      </w:r>
      <w:r w:rsidRPr="7D6D5CC6" w:rsidR="492BCEDC">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organisational</w:t>
      </w:r>
      <w:r w:rsidRPr="7D6D5CC6" w:rsidR="492BCEDC">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 xml:space="preserve"> commitment, employee productivity, turnover rate, and the </w:t>
      </w:r>
      <w:r w:rsidRPr="7D6D5CC6" w:rsidR="492BCEDC">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capacity</w:t>
      </w:r>
      <w:r w:rsidRPr="7D6D5CC6" w:rsidR="492BCEDC">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 xml:space="preserve"> of the company to recruit top talent.</w:t>
      </w:r>
      <w:r w:rsidRPr="7D6D5CC6" w:rsidR="17D1A29C">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 xml:space="preserve"> Meaning that a </w:t>
      </w:r>
      <w:r w:rsidRPr="7D6D5CC6" w:rsidR="4A5E5FED">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measurement</w:t>
      </w:r>
      <w:r w:rsidRPr="7D6D5CC6" w:rsidR="17D1A29C">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 xml:space="preserve"> of customer and stakeholder satisfaction would be a </w:t>
      </w:r>
      <w:r w:rsidRPr="7D6D5CC6" w:rsidR="27CFE6E1">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reflection</w:t>
      </w:r>
      <w:r w:rsidRPr="7D6D5CC6" w:rsidR="17D1A29C">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 xml:space="preserve"> of the </w:t>
      </w:r>
      <w:r w:rsidRPr="7D6D5CC6" w:rsidR="17D1A29C">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orgsnisations</w:t>
      </w:r>
      <w:r w:rsidRPr="7D6D5CC6" w:rsidR="17D1A29C">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 xml:space="preserve"> </w:t>
      </w:r>
      <w:r w:rsidRPr="7D6D5CC6" w:rsidR="33264CA8">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 xml:space="preserve">satisfactory </w:t>
      </w:r>
      <w:r w:rsidRPr="7D6D5CC6" w:rsidR="7E369A21">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performance</w:t>
      </w:r>
      <w:r w:rsidRPr="7D6D5CC6" w:rsidR="17D1A29C">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w:t>
      </w:r>
    </w:p>
    <w:p w:rsidR="3A24DE5B" w:rsidP="7D6D5CC6" w:rsidRDefault="3A24DE5B" w14:paraId="67152B0D" w14:textId="73B13021">
      <w:pPr>
        <w:pStyle w:val="Normal"/>
        <w:spacing w:before="240" w:beforeAutospacing="off" w:after="240" w:afterAutospacing="off" w:line="276" w:lineRule="auto"/>
        <w:jc w:val="both"/>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pPr>
      <w:r w:rsidRPr="7D6D5CC6" w:rsidR="035D9F23">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Utilising</w:t>
      </w:r>
      <w:r w:rsidRPr="7D6D5CC6" w:rsidR="035D9F23">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non-financial metrics primarily </w:t>
      </w:r>
      <w:r w:rsidRPr="7D6D5CC6" w:rsidR="035D9F23">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benefits</w:t>
      </w:r>
      <w:r w:rsidRPr="7D6D5CC6" w:rsidR="035D9F23">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long-term business </w:t>
      </w:r>
      <w:r w:rsidRPr="7D6D5CC6" w:rsidR="5248AADA">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plans</w:t>
      </w:r>
      <w:r w:rsidRPr="7D6D5CC6" w:rsidR="035D9F23">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and corporate strategy </w:t>
      </w:r>
      <w:r w:rsidRPr="7D6D5CC6" w:rsidR="09BA78C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because of</w:t>
      </w:r>
      <w:r w:rsidRPr="7D6D5CC6" w:rsidR="035D9F23">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better compliance. </w:t>
      </w:r>
      <w:r w:rsidRPr="7D6D5CC6" w:rsidR="035D9F23">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Non-financial indicators give enough information on the success of various operations and take into consideration diverse intangible assets (Ahrens and Chapman, 2007).</w:t>
      </w:r>
      <w:r w:rsidRPr="7D6D5CC6" w:rsidR="035D9F23">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However, non-financial measures have the drawbacks of being expensive to carry out </w:t>
      </w:r>
      <w:r w:rsidRPr="7D6D5CC6" w:rsidR="56712D26">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and they</w:t>
      </w:r>
      <w:r w:rsidRPr="7D6D5CC6" w:rsidR="035D9F23">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can potentially be very </w:t>
      </w:r>
      <w:r w:rsidRPr="7D6D5CC6" w:rsidR="451E1E5C">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time-consuming</w:t>
      </w:r>
      <w:r w:rsidRPr="7D6D5CC6" w:rsidR="035D9F23">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w:t>
      </w:r>
    </w:p>
    <w:p w:rsidR="31228819" w:rsidP="7D6D5CC6" w:rsidRDefault="31228819" w14:paraId="6B871CB3" w14:textId="2550FF12">
      <w:pPr>
        <w:pStyle w:val="Normal"/>
        <w:spacing w:before="240" w:beforeAutospacing="off" w:after="240" w:afterAutospacing="off" w:line="276" w:lineRule="auto"/>
        <w:jc w:val="both"/>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pPr>
    </w:p>
    <w:p w:rsidR="31228819" w:rsidP="7D6D5CC6" w:rsidRDefault="31228819" w14:paraId="634EAC81" w14:textId="5C918C52">
      <w:pPr>
        <w:pStyle w:val="Normal"/>
        <w:spacing w:before="240" w:beforeAutospacing="off" w:after="240" w:afterAutospacing="off" w:line="276" w:lineRule="auto"/>
        <w:jc w:val="both"/>
        <w:rPr>
          <w:rFonts w:ascii="Calibri" w:hAnsi="Calibri" w:eastAsia="Calibri" w:cs="Calibri" w:asciiTheme="minorAscii" w:hAnsiTheme="minorAscii" w:eastAsiaTheme="minorAscii" w:cstheme="minorAscii"/>
          <w:b w:val="1"/>
          <w:bCs w:val="1"/>
          <w:i w:val="0"/>
          <w:iCs w:val="0"/>
          <w:caps w:val="0"/>
          <w:smallCaps w:val="0"/>
          <w:strike w:val="0"/>
          <w:dstrike w:val="0"/>
          <w:noProof w:val="0"/>
          <w:color w:val="000000" w:themeColor="text1" w:themeTint="FF" w:themeShade="FF"/>
          <w:sz w:val="24"/>
          <w:szCs w:val="24"/>
          <w:u w:val="none"/>
          <w:lang w:val="en-US"/>
        </w:rPr>
      </w:pPr>
      <w:r w:rsidRPr="7D6D5CC6" w:rsidR="7A8230A6">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24"/>
          <w:szCs w:val="24"/>
          <w:u w:val="none"/>
          <w:lang w:val="en-US"/>
        </w:rPr>
        <w:t>The value p</w:t>
      </w:r>
      <w:r w:rsidRPr="7D6D5CC6" w:rsidR="5EA79AE3">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24"/>
          <w:szCs w:val="24"/>
          <w:u w:val="none"/>
          <w:lang w:val="en-US"/>
        </w:rPr>
        <w:t>eople</w:t>
      </w:r>
      <w:r w:rsidRPr="7D6D5CC6" w:rsidR="5EA79AE3">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24"/>
          <w:szCs w:val="24"/>
          <w:u w:val="none"/>
          <w:lang w:val="en-US"/>
        </w:rPr>
        <w:t xml:space="preserve"> </w:t>
      </w:r>
      <w:r w:rsidRPr="7D6D5CC6" w:rsidR="7B04B932">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24"/>
          <w:szCs w:val="24"/>
          <w:u w:val="none"/>
          <w:lang w:val="en-US"/>
        </w:rPr>
        <w:t>practice adds</w:t>
      </w:r>
      <w:r w:rsidRPr="7D6D5CC6" w:rsidR="5EA79AE3">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24"/>
          <w:szCs w:val="24"/>
          <w:u w:val="none"/>
          <w:lang w:val="en-US"/>
        </w:rPr>
        <w:t xml:space="preserve"> </w:t>
      </w:r>
      <w:r w:rsidRPr="7D6D5CC6" w:rsidR="66E20A79">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24"/>
          <w:szCs w:val="24"/>
          <w:u w:val="none"/>
          <w:lang w:val="en-US"/>
        </w:rPr>
        <w:t xml:space="preserve">to </w:t>
      </w:r>
      <w:r w:rsidRPr="7D6D5CC6" w:rsidR="5EA79AE3">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24"/>
          <w:szCs w:val="24"/>
          <w:u w:val="none"/>
          <w:lang w:val="en-US"/>
        </w:rPr>
        <w:t xml:space="preserve">an </w:t>
      </w:r>
      <w:r w:rsidRPr="7D6D5CC6" w:rsidR="5EA79AE3">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24"/>
          <w:szCs w:val="24"/>
          <w:u w:val="none"/>
          <w:lang w:val="en-US"/>
        </w:rPr>
        <w:t>organisation</w:t>
      </w:r>
      <w:r w:rsidRPr="7D6D5CC6" w:rsidR="37FF4FAF">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24"/>
          <w:szCs w:val="24"/>
          <w:u w:val="none"/>
          <w:lang w:val="en-US"/>
        </w:rPr>
        <w:t>.</w:t>
      </w:r>
      <w:r w:rsidRPr="7D6D5CC6" w:rsidR="5EA79AE3">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24"/>
          <w:szCs w:val="24"/>
          <w:u w:val="none"/>
          <w:lang w:val="en-US"/>
        </w:rPr>
        <w:t xml:space="preserve"> (AC 3.2)</w:t>
      </w:r>
    </w:p>
    <w:p w:rsidR="009D43D8" w:rsidP="3CC0EB5B" w:rsidRDefault="009D43D8" w14:paraId="6B3CB02D" w14:textId="6457C061">
      <w:pPr>
        <w:pStyle w:val="Normal"/>
        <w:spacing w:before="240" w:beforeAutospacing="off" w:after="240" w:afterAutospacing="off" w:line="276"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3CC0EB5B" w:rsidR="30A73D36">
        <w:rPr>
          <w:rFonts w:ascii="Calibri" w:hAnsi="Calibri" w:eastAsia="Calibri" w:cs="Calibri" w:asciiTheme="minorAscii" w:hAnsiTheme="minorAscii" w:eastAsiaTheme="minorAscii" w:cstheme="minorAscii"/>
          <w:b w:val="0"/>
          <w:bCs w:val="0"/>
          <w:i w:val="0"/>
          <w:iCs w:val="0"/>
          <w:caps w:val="0"/>
          <w:smallCaps w:val="0"/>
          <w:strike w:val="1"/>
          <w:noProof w:val="0"/>
          <w:color w:val="000000" w:themeColor="text1" w:themeTint="FF" w:themeShade="FF"/>
          <w:sz w:val="24"/>
          <w:szCs w:val="24"/>
          <w:lang w:val="en-US"/>
        </w:rPr>
        <w:t xml:space="preserve">HR plays an extremely </w:t>
      </w:r>
      <w:r w:rsidRPr="3CC0EB5B" w:rsidR="30A73D36">
        <w:rPr>
          <w:rFonts w:ascii="Calibri" w:hAnsi="Calibri" w:eastAsia="Calibri" w:cs="Calibri" w:asciiTheme="minorAscii" w:hAnsiTheme="minorAscii" w:eastAsiaTheme="minorAscii" w:cstheme="minorAscii"/>
          <w:b w:val="0"/>
          <w:bCs w:val="0"/>
          <w:i w:val="0"/>
          <w:iCs w:val="0"/>
          <w:caps w:val="0"/>
          <w:smallCaps w:val="0"/>
          <w:strike w:val="1"/>
          <w:noProof w:val="0"/>
          <w:color w:val="000000" w:themeColor="text1" w:themeTint="FF" w:themeShade="FF"/>
          <w:sz w:val="24"/>
          <w:szCs w:val="24"/>
          <w:lang w:val="en-US"/>
        </w:rPr>
        <w:t>important role</w:t>
      </w:r>
      <w:r w:rsidRPr="3CC0EB5B" w:rsidR="30A73D36">
        <w:rPr>
          <w:rFonts w:ascii="Calibri" w:hAnsi="Calibri" w:eastAsia="Calibri" w:cs="Calibri" w:asciiTheme="minorAscii" w:hAnsiTheme="minorAscii" w:eastAsiaTheme="minorAscii" w:cstheme="minorAscii"/>
          <w:b w:val="0"/>
          <w:bCs w:val="0"/>
          <w:i w:val="0"/>
          <w:iCs w:val="0"/>
          <w:caps w:val="0"/>
          <w:smallCaps w:val="0"/>
          <w:strike w:val="1"/>
          <w:noProof w:val="0"/>
          <w:color w:val="000000" w:themeColor="text1" w:themeTint="FF" w:themeShade="FF"/>
          <w:sz w:val="24"/>
          <w:szCs w:val="24"/>
          <w:lang w:val="en-US"/>
        </w:rPr>
        <w:t xml:space="preserve"> for </w:t>
      </w:r>
      <w:r w:rsidRPr="3CC0EB5B" w:rsidR="30A73D36">
        <w:rPr>
          <w:rFonts w:ascii="Calibri" w:hAnsi="Calibri" w:eastAsia="Calibri" w:cs="Calibri" w:asciiTheme="minorAscii" w:hAnsiTheme="minorAscii" w:eastAsiaTheme="minorAscii" w:cstheme="minorAscii"/>
          <w:b w:val="0"/>
          <w:bCs w:val="0"/>
          <w:i w:val="0"/>
          <w:iCs w:val="0"/>
          <w:caps w:val="0"/>
          <w:smallCaps w:val="0"/>
          <w:strike w:val="1"/>
          <w:noProof w:val="0"/>
          <w:color w:val="000000" w:themeColor="text1" w:themeTint="FF" w:themeShade="FF"/>
          <w:sz w:val="24"/>
          <w:szCs w:val="24"/>
          <w:lang w:val="en-US"/>
        </w:rPr>
        <w:t>organi</w:t>
      </w:r>
      <w:r w:rsidRPr="3CC0EB5B" w:rsidR="24B368BA">
        <w:rPr>
          <w:rFonts w:ascii="Calibri" w:hAnsi="Calibri" w:eastAsia="Calibri" w:cs="Calibri" w:asciiTheme="minorAscii" w:hAnsiTheme="minorAscii" w:eastAsiaTheme="minorAscii" w:cstheme="minorAscii"/>
          <w:b w:val="0"/>
          <w:bCs w:val="0"/>
          <w:i w:val="0"/>
          <w:iCs w:val="0"/>
          <w:caps w:val="0"/>
          <w:smallCaps w:val="0"/>
          <w:strike w:val="1"/>
          <w:noProof w:val="0"/>
          <w:color w:val="000000" w:themeColor="text1" w:themeTint="FF" w:themeShade="FF"/>
          <w:sz w:val="24"/>
          <w:szCs w:val="24"/>
          <w:lang w:val="en-US"/>
        </w:rPr>
        <w:t>s</w:t>
      </w:r>
      <w:r w:rsidRPr="3CC0EB5B" w:rsidR="30A73D36">
        <w:rPr>
          <w:rFonts w:ascii="Calibri" w:hAnsi="Calibri" w:eastAsia="Calibri" w:cs="Calibri" w:asciiTheme="minorAscii" w:hAnsiTheme="minorAscii" w:eastAsiaTheme="minorAscii" w:cstheme="minorAscii"/>
          <w:b w:val="0"/>
          <w:bCs w:val="0"/>
          <w:i w:val="0"/>
          <w:iCs w:val="0"/>
          <w:caps w:val="0"/>
          <w:smallCaps w:val="0"/>
          <w:strike w:val="1"/>
          <w:noProof w:val="0"/>
          <w:color w:val="000000" w:themeColor="text1" w:themeTint="FF" w:themeShade="FF"/>
          <w:sz w:val="24"/>
          <w:szCs w:val="24"/>
          <w:lang w:val="en-US"/>
        </w:rPr>
        <w:t>ations</w:t>
      </w:r>
      <w:r w:rsidRPr="3CC0EB5B" w:rsidR="30A73D36">
        <w:rPr>
          <w:rFonts w:ascii="Calibri" w:hAnsi="Calibri" w:eastAsia="Calibri" w:cs="Calibri" w:asciiTheme="minorAscii" w:hAnsiTheme="minorAscii" w:eastAsiaTheme="minorAscii" w:cstheme="minorAscii"/>
          <w:b w:val="0"/>
          <w:bCs w:val="0"/>
          <w:i w:val="0"/>
          <w:iCs w:val="0"/>
          <w:caps w:val="0"/>
          <w:smallCaps w:val="0"/>
          <w:strike w:val="1"/>
          <w:noProof w:val="0"/>
          <w:color w:val="000000" w:themeColor="text1" w:themeTint="FF" w:themeShade="FF"/>
          <w:sz w:val="24"/>
          <w:szCs w:val="24"/>
          <w:lang w:val="en-US"/>
        </w:rPr>
        <w:t xml:space="preserve"> that view their employees as their most valuable resources. In the broadest sense of the word, </w:t>
      </w:r>
    </w:p>
    <w:p w:rsidR="009D43D8" w:rsidP="3CC0EB5B" w:rsidRDefault="009D43D8" w14:paraId="2766A2E7" w14:textId="3F8F495C">
      <w:pPr>
        <w:pStyle w:val="Normal"/>
        <w:spacing w:before="240" w:beforeAutospacing="off" w:after="240" w:afterAutospacing="off" w:line="276"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3CC0EB5B" w:rsidR="30A73D3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HR encourages employees to perform to the best of their ability and fosters a culture of high morale within the </w:t>
      </w:r>
      <w:r w:rsidRPr="3CC0EB5B" w:rsidR="30A73D3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o</w:t>
      </w:r>
      <w:r w:rsidRPr="3CC0EB5B" w:rsidR="30A73D3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rg</w:t>
      </w:r>
      <w:r w:rsidRPr="3CC0EB5B" w:rsidR="30A73D3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ani</w:t>
      </w:r>
      <w:r w:rsidRPr="3CC0EB5B" w:rsidR="724C651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s</w:t>
      </w:r>
      <w:r w:rsidRPr="3CC0EB5B" w:rsidR="30A73D3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ation</w:t>
      </w:r>
      <w:r w:rsidRPr="3CC0EB5B" w:rsidR="30A73D3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t>
      </w:r>
      <w:r w:rsidRPr="3CC0EB5B" w:rsidR="30A73D3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I</w:t>
      </w:r>
      <w:r w:rsidRPr="3CC0EB5B" w:rsidR="30A73D3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n the early 2000s, strategic HR </w:t>
      </w:r>
      <w:r w:rsidRPr="3CC0EB5B" w:rsidR="30A73D3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e</w:t>
      </w:r>
      <w:r w:rsidRPr="3CC0EB5B" w:rsidR="30A73D3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me</w:t>
      </w:r>
      <w:r w:rsidRPr="3CC0EB5B" w:rsidR="30A73D3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rged</w:t>
      </w:r>
      <w:r w:rsidRPr="3CC0EB5B" w:rsidR="30A73D3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3CC0EB5B" w:rsidR="30A73D3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as</w:t>
      </w:r>
      <w:r w:rsidRPr="3CC0EB5B" w:rsidR="30A73D3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 major perspective on the role of this functional area in building and sustaining a robust </w:t>
      </w:r>
      <w:r w:rsidRPr="3CC0EB5B" w:rsidR="30A73D3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o</w:t>
      </w:r>
      <w:r w:rsidRPr="3CC0EB5B" w:rsidR="30A73D3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rg</w:t>
      </w:r>
      <w:r w:rsidRPr="3CC0EB5B" w:rsidR="30A73D3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ani</w:t>
      </w:r>
      <w:r w:rsidRPr="3CC0EB5B" w:rsidR="3C17B12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s</w:t>
      </w:r>
      <w:r w:rsidRPr="3CC0EB5B" w:rsidR="30A73D3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ation</w:t>
      </w:r>
      <w:r w:rsidRPr="3CC0EB5B" w:rsidR="30A73D3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3CC0EB5B" w:rsidR="30A73D3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(K</w:t>
      </w:r>
      <w:r w:rsidRPr="3CC0EB5B" w:rsidR="30A73D3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okemuller, 2019).</w:t>
      </w:r>
      <w:r w:rsidRPr="3CC0EB5B" w:rsidR="6AAA236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p>
    <w:p w:rsidR="11799834" w:rsidP="7D6D5CC6" w:rsidRDefault="11799834" w14:paraId="2EBA2DB6" w14:textId="10C77B32">
      <w:pPr>
        <w:pStyle w:val="Normal"/>
        <w:spacing w:before="240" w:beforeAutospacing="off" w:after="240" w:afterAutospacing="off" w:line="276"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7D6D5CC6" w:rsidR="4151EEB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Kokemuller (2019) claims that</w:t>
      </w:r>
      <w:r w:rsidRPr="7D6D5CC6" w:rsidR="4151EEB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7D6D5CC6" w:rsidR="4151EEB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HR plays a critical role in a company’s long-term success, workforce quality and performance. The success and profitability of a company is often </w:t>
      </w:r>
      <w:r w:rsidRPr="7D6D5CC6" w:rsidR="4151EEB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directly linked</w:t>
      </w:r>
      <w:r w:rsidRPr="7D6D5CC6" w:rsidR="4151EEB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to the talent, </w:t>
      </w:r>
      <w:r w:rsidRPr="7D6D5CC6" w:rsidR="4151EEB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motivation</w:t>
      </w:r>
      <w:r w:rsidRPr="7D6D5CC6" w:rsidR="4151EEB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and performance of its workforce. People create and sell products, interact with </w:t>
      </w:r>
      <w:r w:rsidRPr="7D6D5CC6" w:rsidR="4151EEB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customers</w:t>
      </w:r>
      <w:r w:rsidRPr="7D6D5CC6" w:rsidR="4151EEB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and work together to make decisions. </w:t>
      </w:r>
    </w:p>
    <w:p w:rsidR="6AAA236E" w:rsidP="3CC0EB5B" w:rsidRDefault="6AAA236E" w14:paraId="1B320B22" w14:textId="793FC384">
      <w:pPr>
        <w:pStyle w:val="Normal"/>
        <w:spacing w:before="240" w:beforeAutospacing="off" w:after="240" w:afterAutospacing="off" w:line="276"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FF0000"/>
          <w:sz w:val="24"/>
          <w:szCs w:val="24"/>
          <w:lang w:val="en-US"/>
        </w:rPr>
      </w:pPr>
      <w:r w:rsidRPr="3CC0EB5B" w:rsidR="6AAA236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One of the main ways HR contributes to a company is through the promotion of this link and convincing company leaders to invest in employee training and development </w:t>
      </w:r>
      <w:r w:rsidRPr="3CC0EB5B" w:rsidR="6AAA236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and reward performance through higher compensation and regular promotions.</w:t>
      </w:r>
      <w:r w:rsidRPr="3CC0EB5B" w:rsidR="15D7591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3CC0EB5B" w:rsidR="15D75919">
        <w:rPr>
          <w:rFonts w:ascii="Calibri" w:hAnsi="Calibri" w:eastAsia="Calibri" w:cs="Calibri" w:asciiTheme="minorAscii" w:hAnsiTheme="minorAscii" w:eastAsiaTheme="minorAscii" w:cstheme="minorAscii"/>
          <w:b w:val="0"/>
          <w:bCs w:val="0"/>
          <w:i w:val="0"/>
          <w:iCs w:val="0"/>
          <w:caps w:val="0"/>
          <w:smallCaps w:val="0"/>
          <w:strike w:val="1"/>
          <w:noProof w:val="0"/>
          <w:color w:val="000000" w:themeColor="text1" w:themeTint="FF" w:themeShade="FF"/>
          <w:sz w:val="24"/>
          <w:szCs w:val="24"/>
          <w:lang w:val="en-US"/>
        </w:rPr>
        <w:t xml:space="preserve">HR therefore positively </w:t>
      </w:r>
      <w:r w:rsidRPr="3CC0EB5B" w:rsidR="15D75919">
        <w:rPr>
          <w:rFonts w:ascii="Calibri" w:hAnsi="Calibri" w:eastAsia="Calibri" w:cs="Calibri" w:asciiTheme="minorAscii" w:hAnsiTheme="minorAscii" w:eastAsiaTheme="minorAscii" w:cstheme="minorAscii"/>
          <w:b w:val="0"/>
          <w:bCs w:val="0"/>
          <w:i w:val="0"/>
          <w:iCs w:val="0"/>
          <w:caps w:val="0"/>
          <w:smallCaps w:val="0"/>
          <w:strike w:val="1"/>
          <w:noProof w:val="0"/>
          <w:color w:val="000000" w:themeColor="text1" w:themeTint="FF" w:themeShade="FF"/>
          <w:sz w:val="24"/>
          <w:szCs w:val="24"/>
          <w:lang w:val="en-US"/>
        </w:rPr>
        <w:t>impacts</w:t>
      </w:r>
      <w:r w:rsidRPr="3CC0EB5B" w:rsidR="15D75919">
        <w:rPr>
          <w:rFonts w:ascii="Calibri" w:hAnsi="Calibri" w:eastAsia="Calibri" w:cs="Calibri" w:asciiTheme="minorAscii" w:hAnsiTheme="minorAscii" w:eastAsiaTheme="minorAscii" w:cstheme="minorAscii"/>
          <w:b w:val="0"/>
          <w:bCs w:val="0"/>
          <w:i w:val="0"/>
          <w:iCs w:val="0"/>
          <w:caps w:val="0"/>
          <w:smallCaps w:val="0"/>
          <w:strike w:val="1"/>
          <w:noProof w:val="0"/>
          <w:color w:val="000000" w:themeColor="text1" w:themeTint="FF" w:themeShade="FF"/>
          <w:sz w:val="24"/>
          <w:szCs w:val="24"/>
          <w:lang w:val="en-US"/>
        </w:rPr>
        <w:t xml:space="preserve"> a company in the long term by </w:t>
      </w:r>
      <w:r w:rsidRPr="3CC0EB5B" w:rsidR="15D75919">
        <w:rPr>
          <w:rFonts w:ascii="Calibri" w:hAnsi="Calibri" w:eastAsia="Calibri" w:cs="Calibri" w:asciiTheme="minorAscii" w:hAnsiTheme="minorAscii" w:eastAsiaTheme="minorAscii" w:cstheme="minorAscii"/>
          <w:b w:val="0"/>
          <w:bCs w:val="0"/>
          <w:i w:val="0"/>
          <w:iCs w:val="0"/>
          <w:caps w:val="0"/>
          <w:smallCaps w:val="0"/>
          <w:strike w:val="1"/>
          <w:noProof w:val="0"/>
          <w:color w:val="000000" w:themeColor="text1" w:themeTint="FF" w:themeShade="FF"/>
          <w:sz w:val="24"/>
          <w:szCs w:val="24"/>
          <w:lang w:val="en-US"/>
        </w:rPr>
        <w:t>prioritisng</w:t>
      </w:r>
      <w:r w:rsidRPr="3CC0EB5B" w:rsidR="15D75919">
        <w:rPr>
          <w:rFonts w:ascii="Calibri" w:hAnsi="Calibri" w:eastAsia="Calibri" w:cs="Calibri" w:asciiTheme="minorAscii" w:hAnsiTheme="minorAscii" w:eastAsiaTheme="minorAscii" w:cstheme="minorAscii"/>
          <w:b w:val="0"/>
          <w:bCs w:val="0"/>
          <w:i w:val="0"/>
          <w:iCs w:val="0"/>
          <w:caps w:val="0"/>
          <w:smallCaps w:val="0"/>
          <w:strike w:val="1"/>
          <w:noProof w:val="0"/>
          <w:color w:val="000000" w:themeColor="text1" w:themeTint="FF" w:themeShade="FF"/>
          <w:sz w:val="24"/>
          <w:szCs w:val="24"/>
          <w:lang w:val="en-US"/>
        </w:rPr>
        <w:t xml:space="preserve"> learning and development of its people.</w:t>
      </w:r>
      <w:r w:rsidRPr="3CC0EB5B" w:rsidR="5ED5D8E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3CC0EB5B" w:rsidR="5ED5D8EF">
        <w:rPr>
          <w:rFonts w:ascii="Calibri" w:hAnsi="Calibri" w:eastAsia="Calibri" w:cs="Calibri" w:asciiTheme="minorAscii" w:hAnsiTheme="minorAscii" w:eastAsiaTheme="minorAscii" w:cstheme="minorAscii"/>
          <w:b w:val="0"/>
          <w:bCs w:val="0"/>
          <w:i w:val="0"/>
          <w:iCs w:val="0"/>
          <w:caps w:val="0"/>
          <w:smallCaps w:val="0"/>
          <w:strike w:val="1"/>
          <w:noProof w:val="0"/>
          <w:color w:val="000000" w:themeColor="text1" w:themeTint="FF" w:themeShade="FF"/>
          <w:sz w:val="24"/>
          <w:szCs w:val="24"/>
          <w:lang w:val="en-US"/>
        </w:rPr>
        <w:t xml:space="preserve">Customer satisfaction may </w:t>
      </w:r>
      <w:r w:rsidRPr="3CC0EB5B" w:rsidR="5ED5D8EF">
        <w:rPr>
          <w:rFonts w:ascii="Calibri" w:hAnsi="Calibri" w:eastAsia="Calibri" w:cs="Calibri" w:asciiTheme="minorAscii" w:hAnsiTheme="minorAscii" w:eastAsiaTheme="minorAscii" w:cstheme="minorAscii"/>
          <w:b w:val="0"/>
          <w:bCs w:val="0"/>
          <w:i w:val="0"/>
          <w:iCs w:val="0"/>
          <w:caps w:val="0"/>
          <w:smallCaps w:val="0"/>
          <w:strike w:val="1"/>
          <w:noProof w:val="0"/>
          <w:color w:val="000000" w:themeColor="text1" w:themeTint="FF" w:themeShade="FF"/>
          <w:sz w:val="24"/>
          <w:szCs w:val="24"/>
          <w:lang w:val="en-US"/>
        </w:rPr>
        <w:t xml:space="preserve">be strongly </w:t>
      </w:r>
      <w:r w:rsidRPr="3CC0EB5B" w:rsidR="5ED5D8EF">
        <w:rPr>
          <w:rFonts w:ascii="Calibri" w:hAnsi="Calibri" w:eastAsia="Calibri" w:cs="Calibri" w:asciiTheme="minorAscii" w:hAnsiTheme="minorAscii" w:eastAsiaTheme="minorAscii" w:cstheme="minorAscii"/>
          <w:b w:val="0"/>
          <w:bCs w:val="0"/>
          <w:i w:val="0"/>
          <w:iCs w:val="0"/>
          <w:caps w:val="0"/>
          <w:smallCaps w:val="0"/>
          <w:strike w:val="1"/>
          <w:noProof w:val="0"/>
          <w:color w:val="000000" w:themeColor="text1" w:themeTint="FF" w:themeShade="FF"/>
          <w:sz w:val="24"/>
          <w:szCs w:val="24"/>
          <w:lang w:val="en-US"/>
        </w:rPr>
        <w:t>impacted</w:t>
      </w:r>
      <w:r w:rsidRPr="3CC0EB5B" w:rsidR="5ED5D8EF">
        <w:rPr>
          <w:rFonts w:ascii="Calibri" w:hAnsi="Calibri" w:eastAsia="Calibri" w:cs="Calibri" w:asciiTheme="minorAscii" w:hAnsiTheme="minorAscii" w:eastAsiaTheme="minorAscii" w:cstheme="minorAscii"/>
          <w:b w:val="0"/>
          <w:bCs w:val="0"/>
          <w:i w:val="0"/>
          <w:iCs w:val="0"/>
          <w:caps w:val="0"/>
          <w:smallCaps w:val="0"/>
          <w:strike w:val="1"/>
          <w:noProof w:val="0"/>
          <w:color w:val="000000" w:themeColor="text1" w:themeTint="FF" w:themeShade="FF"/>
          <w:sz w:val="24"/>
          <w:szCs w:val="24"/>
          <w:lang w:val="en-US"/>
        </w:rPr>
        <w:t xml:space="preserve"> by </w:t>
      </w:r>
      <w:r w:rsidRPr="3CC0EB5B" w:rsidR="5ED5D8EF">
        <w:rPr>
          <w:rFonts w:ascii="Calibri" w:hAnsi="Calibri" w:eastAsia="Calibri" w:cs="Calibri" w:asciiTheme="minorAscii" w:hAnsiTheme="minorAscii" w:eastAsiaTheme="minorAscii" w:cstheme="minorAscii"/>
          <w:b w:val="0"/>
          <w:bCs w:val="0"/>
          <w:i w:val="0"/>
          <w:iCs w:val="0"/>
          <w:caps w:val="0"/>
          <w:smallCaps w:val="0"/>
          <w:strike w:val="1"/>
          <w:noProof w:val="0"/>
          <w:color w:val="000000" w:themeColor="text1" w:themeTint="FF" w:themeShade="FF"/>
          <w:sz w:val="24"/>
          <w:szCs w:val="24"/>
          <w:lang w:val="en-US"/>
        </w:rPr>
        <w:t xml:space="preserve">an employee's </w:t>
      </w:r>
      <w:r w:rsidRPr="3CC0EB5B" w:rsidR="5ED5D8EF">
        <w:rPr>
          <w:rFonts w:ascii="Calibri" w:hAnsi="Calibri" w:eastAsia="Calibri" w:cs="Calibri" w:asciiTheme="minorAscii" w:hAnsiTheme="minorAscii" w:eastAsiaTheme="minorAscii" w:cstheme="minorAscii"/>
          <w:b w:val="0"/>
          <w:bCs w:val="0"/>
          <w:i w:val="0"/>
          <w:iCs w:val="0"/>
          <w:caps w:val="0"/>
          <w:smallCaps w:val="0"/>
          <w:strike w:val="1"/>
          <w:noProof w:val="0"/>
          <w:color w:val="000000" w:themeColor="text1" w:themeTint="FF" w:themeShade="FF"/>
          <w:sz w:val="24"/>
          <w:szCs w:val="24"/>
          <w:lang w:val="en-US"/>
        </w:rPr>
        <w:t>capacity</w:t>
      </w:r>
      <w:r w:rsidRPr="3CC0EB5B" w:rsidR="5ED5D8EF">
        <w:rPr>
          <w:rFonts w:ascii="Calibri" w:hAnsi="Calibri" w:eastAsia="Calibri" w:cs="Calibri" w:asciiTheme="minorAscii" w:hAnsiTheme="minorAscii" w:eastAsiaTheme="minorAscii" w:cstheme="minorAscii"/>
          <w:b w:val="0"/>
          <w:bCs w:val="0"/>
          <w:i w:val="0"/>
          <w:iCs w:val="0"/>
          <w:caps w:val="0"/>
          <w:smallCaps w:val="0"/>
          <w:strike w:val="1"/>
          <w:noProof w:val="0"/>
          <w:color w:val="000000" w:themeColor="text1" w:themeTint="FF" w:themeShade="FF"/>
          <w:sz w:val="24"/>
          <w:szCs w:val="24"/>
          <w:lang w:val="en-US"/>
        </w:rPr>
        <w:t xml:space="preserve"> </w:t>
      </w:r>
      <w:r w:rsidRPr="3CC0EB5B" w:rsidR="5ED5D8EF">
        <w:rPr>
          <w:rFonts w:ascii="Calibri" w:hAnsi="Calibri" w:eastAsia="Calibri" w:cs="Calibri" w:asciiTheme="minorAscii" w:hAnsiTheme="minorAscii" w:eastAsiaTheme="minorAscii" w:cstheme="minorAscii"/>
          <w:b w:val="0"/>
          <w:bCs w:val="0"/>
          <w:i w:val="0"/>
          <w:iCs w:val="0"/>
          <w:caps w:val="0"/>
          <w:smallCaps w:val="0"/>
          <w:strike w:val="1"/>
          <w:noProof w:val="0"/>
          <w:color w:val="000000" w:themeColor="text1" w:themeTint="FF" w:themeShade="FF"/>
          <w:sz w:val="24"/>
          <w:szCs w:val="24"/>
          <w:lang w:val="en-US"/>
        </w:rPr>
        <w:t xml:space="preserve">to handle </w:t>
      </w:r>
      <w:r w:rsidRPr="3CC0EB5B" w:rsidR="5ED5D8EF">
        <w:rPr>
          <w:rFonts w:ascii="Calibri" w:hAnsi="Calibri" w:eastAsia="Calibri" w:cs="Calibri" w:asciiTheme="minorAscii" w:hAnsiTheme="minorAscii" w:eastAsiaTheme="minorAscii" w:cstheme="minorAscii"/>
          <w:b w:val="0"/>
          <w:bCs w:val="0"/>
          <w:i w:val="0"/>
          <w:iCs w:val="0"/>
          <w:caps w:val="0"/>
          <w:smallCaps w:val="0"/>
          <w:strike w:val="1"/>
          <w:noProof w:val="0"/>
          <w:color w:val="000000" w:themeColor="text1" w:themeTint="FF" w:themeShade="FF"/>
          <w:sz w:val="24"/>
          <w:szCs w:val="24"/>
          <w:lang w:val="en-US"/>
        </w:rPr>
        <w:t>interactions with customers.</w:t>
      </w:r>
      <w:r w:rsidRPr="3CC0EB5B" w:rsidR="5ED5D8EF">
        <w:rPr>
          <w:rFonts w:ascii="Calibri" w:hAnsi="Calibri" w:eastAsia="Calibri" w:cs="Calibri" w:asciiTheme="minorAscii" w:hAnsiTheme="minorAscii" w:eastAsiaTheme="minorAscii" w:cstheme="minorAscii"/>
          <w:b w:val="0"/>
          <w:bCs w:val="0"/>
          <w:i w:val="0"/>
          <w:iCs w:val="0"/>
          <w:caps w:val="0"/>
          <w:smallCaps w:val="0"/>
          <w:strike w:val="1"/>
          <w:noProof w:val="0"/>
          <w:color w:val="000000" w:themeColor="text1" w:themeTint="FF" w:themeShade="FF"/>
          <w:sz w:val="24"/>
          <w:szCs w:val="24"/>
          <w:lang w:val="en-US"/>
        </w:rPr>
        <w:t xml:space="preserve"> When </w:t>
      </w:r>
      <w:r w:rsidRPr="3CC0EB5B" w:rsidR="5ED5D8EF">
        <w:rPr>
          <w:rFonts w:ascii="Calibri" w:hAnsi="Calibri" w:eastAsia="Calibri" w:cs="Calibri" w:asciiTheme="minorAscii" w:hAnsiTheme="minorAscii" w:eastAsiaTheme="minorAscii" w:cstheme="minorAscii"/>
          <w:b w:val="0"/>
          <w:bCs w:val="0"/>
          <w:i w:val="0"/>
          <w:iCs w:val="0"/>
          <w:caps w:val="0"/>
          <w:smallCaps w:val="0"/>
          <w:strike w:val="1"/>
          <w:noProof w:val="0"/>
          <w:color w:val="000000" w:themeColor="text1" w:themeTint="FF" w:themeShade="FF"/>
          <w:sz w:val="24"/>
          <w:szCs w:val="24"/>
          <w:lang w:val="en-US"/>
        </w:rPr>
        <w:t xml:space="preserve">staff members are </w:t>
      </w:r>
      <w:r w:rsidRPr="3CC0EB5B" w:rsidR="5ED5D8EF">
        <w:rPr>
          <w:rFonts w:ascii="Calibri" w:hAnsi="Calibri" w:eastAsia="Calibri" w:cs="Calibri" w:asciiTheme="minorAscii" w:hAnsiTheme="minorAscii" w:eastAsiaTheme="minorAscii" w:cstheme="minorAscii"/>
          <w:b w:val="0"/>
          <w:bCs w:val="0"/>
          <w:i w:val="0"/>
          <w:iCs w:val="0"/>
          <w:caps w:val="0"/>
          <w:smallCaps w:val="0"/>
          <w:strike w:val="1"/>
          <w:noProof w:val="0"/>
          <w:color w:val="000000" w:themeColor="text1" w:themeTint="FF" w:themeShade="FF"/>
          <w:sz w:val="24"/>
          <w:szCs w:val="24"/>
          <w:lang w:val="en-US"/>
        </w:rPr>
        <w:t>properly trained</w:t>
      </w:r>
      <w:r w:rsidRPr="3CC0EB5B" w:rsidR="5ED5D8EF">
        <w:rPr>
          <w:rFonts w:ascii="Calibri" w:hAnsi="Calibri" w:eastAsia="Calibri" w:cs="Calibri" w:asciiTheme="minorAscii" w:hAnsiTheme="minorAscii" w:eastAsiaTheme="minorAscii" w:cstheme="minorAscii"/>
          <w:b w:val="0"/>
          <w:bCs w:val="0"/>
          <w:i w:val="0"/>
          <w:iCs w:val="0"/>
          <w:caps w:val="0"/>
          <w:smallCaps w:val="0"/>
          <w:strike w:val="1"/>
          <w:noProof w:val="0"/>
          <w:color w:val="000000" w:themeColor="text1" w:themeTint="FF" w:themeShade="FF"/>
          <w:sz w:val="24"/>
          <w:szCs w:val="24"/>
          <w:lang w:val="en-US"/>
        </w:rPr>
        <w:t xml:space="preserve">, </w:t>
      </w:r>
      <w:r w:rsidRPr="3CC0EB5B" w:rsidR="5ED5D8EF">
        <w:rPr>
          <w:rFonts w:ascii="Calibri" w:hAnsi="Calibri" w:eastAsia="Calibri" w:cs="Calibri" w:asciiTheme="minorAscii" w:hAnsiTheme="minorAscii" w:eastAsiaTheme="minorAscii" w:cstheme="minorAscii"/>
          <w:b w:val="0"/>
          <w:bCs w:val="0"/>
          <w:i w:val="0"/>
          <w:iCs w:val="0"/>
          <w:caps w:val="0"/>
          <w:smallCaps w:val="0"/>
          <w:strike w:val="1"/>
          <w:noProof w:val="0"/>
          <w:color w:val="000000" w:themeColor="text1" w:themeTint="FF" w:themeShade="FF"/>
          <w:sz w:val="24"/>
          <w:szCs w:val="24"/>
          <w:lang w:val="en-US"/>
        </w:rPr>
        <w:t xml:space="preserve">they may </w:t>
      </w:r>
      <w:r w:rsidRPr="3CC0EB5B" w:rsidR="5ED5D8EF">
        <w:rPr>
          <w:rFonts w:ascii="Calibri" w:hAnsi="Calibri" w:eastAsia="Calibri" w:cs="Calibri" w:asciiTheme="minorAscii" w:hAnsiTheme="minorAscii" w:eastAsiaTheme="minorAscii" w:cstheme="minorAscii"/>
          <w:b w:val="0"/>
          <w:bCs w:val="0"/>
          <w:i w:val="0"/>
          <w:iCs w:val="0"/>
          <w:caps w:val="0"/>
          <w:smallCaps w:val="0"/>
          <w:strike w:val="1"/>
          <w:noProof w:val="0"/>
          <w:color w:val="000000" w:themeColor="text1" w:themeTint="FF" w:themeShade="FF"/>
          <w:sz w:val="24"/>
          <w:szCs w:val="24"/>
          <w:lang w:val="en-US"/>
        </w:rPr>
        <w:t xml:space="preserve">offer consumers </w:t>
      </w:r>
      <w:r w:rsidRPr="3CC0EB5B" w:rsidR="5ED5D8EF">
        <w:rPr>
          <w:rFonts w:ascii="Calibri" w:hAnsi="Calibri" w:eastAsia="Calibri" w:cs="Calibri" w:asciiTheme="minorAscii" w:hAnsiTheme="minorAscii" w:eastAsiaTheme="minorAscii" w:cstheme="minorAscii"/>
          <w:b w:val="0"/>
          <w:bCs w:val="0"/>
          <w:i w:val="0"/>
          <w:iCs w:val="0"/>
          <w:caps w:val="0"/>
          <w:smallCaps w:val="0"/>
          <w:strike w:val="1"/>
          <w:noProof w:val="0"/>
          <w:color w:val="000000" w:themeColor="text1" w:themeTint="FF" w:themeShade="FF"/>
          <w:sz w:val="24"/>
          <w:szCs w:val="24"/>
          <w:lang w:val="en-US"/>
        </w:rPr>
        <w:t xml:space="preserve">better customer service or </w:t>
      </w:r>
      <w:r w:rsidRPr="3CC0EB5B" w:rsidR="5ED5D8EF">
        <w:rPr>
          <w:rFonts w:ascii="Calibri" w:hAnsi="Calibri" w:eastAsia="Calibri" w:cs="Calibri" w:asciiTheme="minorAscii" w:hAnsiTheme="minorAscii" w:eastAsiaTheme="minorAscii" w:cstheme="minorAscii"/>
          <w:b w:val="0"/>
          <w:bCs w:val="0"/>
          <w:i w:val="0"/>
          <w:iCs w:val="0"/>
          <w:caps w:val="0"/>
          <w:smallCaps w:val="0"/>
          <w:strike w:val="1"/>
          <w:noProof w:val="0"/>
          <w:color w:val="000000" w:themeColor="text1" w:themeTint="FF" w:themeShade="FF"/>
          <w:sz w:val="24"/>
          <w:szCs w:val="24"/>
          <w:lang w:val="en-US"/>
        </w:rPr>
        <w:t xml:space="preserve">knowledge </w:t>
      </w:r>
      <w:r w:rsidRPr="3CC0EB5B" w:rsidR="5ED5D8EF">
        <w:rPr>
          <w:rFonts w:ascii="Calibri" w:hAnsi="Calibri" w:eastAsia="Calibri" w:cs="Calibri" w:asciiTheme="minorAscii" w:hAnsiTheme="minorAscii" w:eastAsiaTheme="minorAscii" w:cstheme="minorAscii"/>
          <w:b w:val="0"/>
          <w:bCs w:val="0"/>
          <w:i w:val="0"/>
          <w:iCs w:val="0"/>
          <w:caps w:val="0"/>
          <w:smallCaps w:val="0"/>
          <w:strike w:val="1"/>
          <w:noProof w:val="0"/>
          <w:color w:val="000000" w:themeColor="text1" w:themeTint="FF" w:themeShade="FF"/>
          <w:sz w:val="24"/>
          <w:szCs w:val="24"/>
          <w:lang w:val="en-US"/>
        </w:rPr>
        <w:t xml:space="preserve">that </w:t>
      </w:r>
      <w:r w:rsidRPr="3CC0EB5B" w:rsidR="5ED5D8EF">
        <w:rPr>
          <w:rFonts w:ascii="Calibri" w:hAnsi="Calibri" w:eastAsia="Calibri" w:cs="Calibri" w:asciiTheme="minorAscii" w:hAnsiTheme="minorAscii" w:eastAsiaTheme="minorAscii" w:cstheme="minorAscii"/>
          <w:b w:val="0"/>
          <w:bCs w:val="0"/>
          <w:i w:val="0"/>
          <w:iCs w:val="0"/>
          <w:caps w:val="0"/>
          <w:smallCaps w:val="0"/>
          <w:strike w:val="1"/>
          <w:noProof w:val="0"/>
          <w:color w:val="000000" w:themeColor="text1" w:themeTint="FF" w:themeShade="FF"/>
          <w:sz w:val="24"/>
          <w:szCs w:val="24"/>
          <w:lang w:val="en-US"/>
        </w:rPr>
        <w:t xml:space="preserve">helps them </w:t>
      </w:r>
      <w:r w:rsidRPr="3CC0EB5B" w:rsidR="5ED5D8EF">
        <w:rPr>
          <w:rFonts w:ascii="Calibri" w:hAnsi="Calibri" w:eastAsia="Calibri" w:cs="Calibri" w:asciiTheme="minorAscii" w:hAnsiTheme="minorAscii" w:eastAsiaTheme="minorAscii" w:cstheme="minorAscii"/>
          <w:b w:val="0"/>
          <w:bCs w:val="0"/>
          <w:i w:val="0"/>
          <w:iCs w:val="0"/>
          <w:caps w:val="0"/>
          <w:smallCaps w:val="0"/>
          <w:strike w:val="1"/>
          <w:noProof w:val="0"/>
          <w:color w:val="000000" w:themeColor="text1" w:themeTint="FF" w:themeShade="FF"/>
          <w:sz w:val="24"/>
          <w:szCs w:val="24"/>
          <w:lang w:val="en-US"/>
        </w:rPr>
        <w:t xml:space="preserve">make informed </w:t>
      </w:r>
      <w:r w:rsidRPr="3CC0EB5B" w:rsidR="5ED5D8EF">
        <w:rPr>
          <w:rFonts w:ascii="Calibri" w:hAnsi="Calibri" w:eastAsia="Calibri" w:cs="Calibri" w:asciiTheme="minorAscii" w:hAnsiTheme="minorAscii" w:eastAsiaTheme="minorAscii" w:cstheme="minorAscii"/>
          <w:b w:val="0"/>
          <w:bCs w:val="0"/>
          <w:i w:val="0"/>
          <w:iCs w:val="0"/>
          <w:caps w:val="0"/>
          <w:smallCaps w:val="0"/>
          <w:strike w:val="1"/>
          <w:noProof w:val="0"/>
          <w:color w:val="000000" w:themeColor="text1" w:themeTint="FF" w:themeShade="FF"/>
          <w:sz w:val="24"/>
          <w:szCs w:val="24"/>
          <w:lang w:val="en-US"/>
        </w:rPr>
        <w:t xml:space="preserve">purchasing </w:t>
      </w:r>
      <w:r w:rsidRPr="3CC0EB5B" w:rsidR="5ED5D8EF">
        <w:rPr>
          <w:rFonts w:ascii="Calibri" w:hAnsi="Calibri" w:eastAsia="Calibri" w:cs="Calibri" w:asciiTheme="minorAscii" w:hAnsiTheme="minorAscii" w:eastAsiaTheme="minorAscii" w:cstheme="minorAscii"/>
          <w:b w:val="0"/>
          <w:bCs w:val="0"/>
          <w:i w:val="0"/>
          <w:iCs w:val="0"/>
          <w:caps w:val="0"/>
          <w:smallCaps w:val="0"/>
          <w:strike w:val="1"/>
          <w:noProof w:val="0"/>
          <w:color w:val="000000" w:themeColor="text1" w:themeTint="FF" w:themeShade="FF"/>
          <w:sz w:val="24"/>
          <w:szCs w:val="24"/>
          <w:lang w:val="en-US"/>
        </w:rPr>
        <w:t xml:space="preserve">decisions. </w:t>
      </w:r>
      <w:r w:rsidRPr="3CC0EB5B" w:rsidR="5ED5D8EF">
        <w:rPr>
          <w:rFonts w:ascii="Calibri" w:hAnsi="Calibri" w:eastAsia="Calibri" w:cs="Calibri" w:asciiTheme="minorAscii" w:hAnsiTheme="minorAscii" w:eastAsiaTheme="minorAscii" w:cstheme="minorAscii"/>
          <w:b w:val="0"/>
          <w:bCs w:val="0"/>
          <w:i w:val="0"/>
          <w:iCs w:val="0"/>
          <w:caps w:val="0"/>
          <w:smallCaps w:val="0"/>
          <w:strike w:val="1"/>
          <w:noProof w:val="0"/>
          <w:color w:val="000000" w:themeColor="text1" w:themeTint="FF" w:themeShade="FF"/>
          <w:sz w:val="24"/>
          <w:szCs w:val="24"/>
          <w:lang w:val="en-US"/>
        </w:rPr>
        <w:t xml:space="preserve">Revenue </w:t>
      </w:r>
      <w:r w:rsidRPr="3CC0EB5B" w:rsidR="5ED5D8EF">
        <w:rPr>
          <w:rFonts w:ascii="Calibri" w:hAnsi="Calibri" w:eastAsia="Calibri" w:cs="Calibri" w:asciiTheme="minorAscii" w:hAnsiTheme="minorAscii" w:eastAsiaTheme="minorAscii" w:cstheme="minorAscii"/>
          <w:b w:val="0"/>
          <w:bCs w:val="0"/>
          <w:i w:val="0"/>
          <w:iCs w:val="0"/>
          <w:caps w:val="0"/>
          <w:smallCaps w:val="0"/>
          <w:strike w:val="1"/>
          <w:noProof w:val="0"/>
          <w:color w:val="000000" w:themeColor="text1" w:themeTint="FF" w:themeShade="FF"/>
          <w:sz w:val="24"/>
          <w:szCs w:val="24"/>
          <w:lang w:val="en-US"/>
        </w:rPr>
        <w:t xml:space="preserve">growth </w:t>
      </w:r>
      <w:r w:rsidRPr="3CC0EB5B" w:rsidR="5ED5D8EF">
        <w:rPr>
          <w:rFonts w:ascii="Calibri" w:hAnsi="Calibri" w:eastAsia="Calibri" w:cs="Calibri" w:asciiTheme="minorAscii" w:hAnsiTheme="minorAscii" w:eastAsiaTheme="minorAscii" w:cstheme="minorAscii"/>
          <w:b w:val="0"/>
          <w:bCs w:val="0"/>
          <w:i w:val="0"/>
          <w:iCs w:val="0"/>
          <w:caps w:val="0"/>
          <w:smallCaps w:val="0"/>
          <w:strike w:val="1"/>
          <w:noProof w:val="0"/>
          <w:color w:val="000000" w:themeColor="text1" w:themeTint="FF" w:themeShade="FF"/>
          <w:sz w:val="24"/>
          <w:szCs w:val="24"/>
          <w:lang w:val="en-US"/>
        </w:rPr>
        <w:t xml:space="preserve">and lower customer attrition rates as well as improved customer satisfaction </w:t>
      </w:r>
      <w:r w:rsidRPr="3CC0EB5B" w:rsidR="5ED5D8EF">
        <w:rPr>
          <w:rFonts w:ascii="Calibri" w:hAnsi="Calibri" w:eastAsia="Calibri" w:cs="Calibri" w:asciiTheme="minorAscii" w:hAnsiTheme="minorAscii" w:eastAsiaTheme="minorAscii" w:cstheme="minorAscii"/>
          <w:b w:val="0"/>
          <w:bCs w:val="0"/>
          <w:i w:val="0"/>
          <w:iCs w:val="0"/>
          <w:caps w:val="0"/>
          <w:smallCaps w:val="0"/>
          <w:strike w:val="1"/>
          <w:noProof w:val="0"/>
          <w:color w:val="000000" w:themeColor="text1" w:themeTint="FF" w:themeShade="FF"/>
          <w:sz w:val="24"/>
          <w:szCs w:val="24"/>
          <w:lang w:val="en-US"/>
        </w:rPr>
        <w:t xml:space="preserve">may </w:t>
      </w:r>
      <w:r w:rsidRPr="3CC0EB5B" w:rsidR="5ED5D8EF">
        <w:rPr>
          <w:rFonts w:ascii="Calibri" w:hAnsi="Calibri" w:eastAsia="Calibri" w:cs="Calibri" w:asciiTheme="minorAscii" w:hAnsiTheme="minorAscii" w:eastAsiaTheme="minorAscii" w:cstheme="minorAscii"/>
          <w:b w:val="0"/>
          <w:bCs w:val="0"/>
          <w:i w:val="0"/>
          <w:iCs w:val="0"/>
          <w:caps w:val="0"/>
          <w:smallCaps w:val="0"/>
          <w:strike w:val="1"/>
          <w:noProof w:val="0"/>
          <w:color w:val="000000" w:themeColor="text1" w:themeTint="FF" w:themeShade="FF"/>
          <w:sz w:val="24"/>
          <w:szCs w:val="24"/>
          <w:lang w:val="en-US"/>
        </w:rPr>
        <w:t xml:space="preserve">result from </w:t>
      </w:r>
      <w:r w:rsidRPr="3CC0EB5B" w:rsidR="5ED5D8EF">
        <w:rPr>
          <w:rFonts w:ascii="Calibri" w:hAnsi="Calibri" w:eastAsia="Calibri" w:cs="Calibri" w:asciiTheme="minorAscii" w:hAnsiTheme="minorAscii" w:eastAsiaTheme="minorAscii" w:cstheme="minorAscii"/>
          <w:b w:val="0"/>
          <w:bCs w:val="0"/>
          <w:i w:val="0"/>
          <w:iCs w:val="0"/>
          <w:caps w:val="0"/>
          <w:smallCaps w:val="0"/>
          <w:strike w:val="1"/>
          <w:noProof w:val="0"/>
          <w:color w:val="000000" w:themeColor="text1" w:themeTint="FF" w:themeShade="FF"/>
          <w:sz w:val="24"/>
          <w:szCs w:val="24"/>
          <w:lang w:val="en-US"/>
        </w:rPr>
        <w:t>improved customer service (Indeed, 2023).</w:t>
      </w:r>
      <w:r w:rsidRPr="3CC0EB5B" w:rsidR="2C3FD520">
        <w:rPr>
          <w:rFonts w:ascii="Calibri" w:hAnsi="Calibri" w:eastAsia="Calibri" w:cs="Calibri" w:asciiTheme="minorAscii" w:hAnsiTheme="minorAscii" w:eastAsiaTheme="minorAscii" w:cstheme="minorAscii"/>
          <w:b w:val="0"/>
          <w:bCs w:val="0"/>
          <w:i w:val="0"/>
          <w:iCs w:val="0"/>
          <w:caps w:val="0"/>
          <w:smallCaps w:val="0"/>
          <w:strike w:val="1"/>
          <w:noProof w:val="0"/>
          <w:color w:val="000000" w:themeColor="text1" w:themeTint="FF" w:themeShade="FF"/>
          <w:sz w:val="24"/>
          <w:szCs w:val="24"/>
          <w:lang w:val="en-US"/>
        </w:rPr>
        <w:t xml:space="preserve"> </w:t>
      </w:r>
      <w:r w:rsidRPr="3CC0EB5B" w:rsidR="267DD3E9">
        <w:rPr>
          <w:rFonts w:ascii="Calibri" w:hAnsi="Calibri" w:eastAsia="Calibri" w:cs="Calibri" w:asciiTheme="minorAscii" w:hAnsiTheme="minorAscii" w:eastAsiaTheme="minorAscii" w:cstheme="minorAscii"/>
          <w:b w:val="0"/>
          <w:bCs w:val="0"/>
          <w:i w:val="0"/>
          <w:iCs w:val="0"/>
          <w:caps w:val="0"/>
          <w:smallCaps w:val="0"/>
          <w:noProof w:val="0"/>
          <w:color w:val="FF0000"/>
          <w:sz w:val="24"/>
          <w:szCs w:val="24"/>
          <w:lang w:val="en-US"/>
        </w:rPr>
        <w:t>It is therefore vital to measure the impact of people’s professionals to justify the costs of the initiatives introduced and to ensure there are constant improvements and goals being achieved.</w:t>
      </w:r>
      <w:r w:rsidRPr="3CC0EB5B" w:rsidR="13B19996">
        <w:rPr>
          <w:rFonts w:ascii="Calibri" w:hAnsi="Calibri" w:eastAsia="Calibri" w:cs="Calibri" w:asciiTheme="minorAscii" w:hAnsiTheme="minorAscii" w:eastAsiaTheme="minorAscii" w:cstheme="minorAscii"/>
          <w:b w:val="0"/>
          <w:bCs w:val="0"/>
          <w:i w:val="0"/>
          <w:iCs w:val="0"/>
          <w:caps w:val="0"/>
          <w:smallCaps w:val="0"/>
          <w:noProof w:val="0"/>
          <w:color w:val="FF0000"/>
          <w:sz w:val="24"/>
          <w:szCs w:val="24"/>
          <w:lang w:val="en-US"/>
        </w:rPr>
        <w:t xml:space="preserve">  This can be measured in a few ways.</w:t>
      </w:r>
    </w:p>
    <w:p w:rsidR="13B19996" w:rsidP="3CC0EB5B" w:rsidRDefault="13B19996" w14:paraId="50B1D261" w14:textId="0EA8BD14">
      <w:pPr>
        <w:pStyle w:val="Normal"/>
        <w:spacing w:before="240" w:beforeAutospacing="off" w:after="240" w:afterAutospacing="off" w:line="276"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FF0000"/>
          <w:sz w:val="24"/>
          <w:szCs w:val="24"/>
          <w:lang w:val="en-US"/>
        </w:rPr>
      </w:pPr>
      <w:r w:rsidRPr="3CC0EB5B" w:rsidR="13B19996">
        <w:rPr>
          <w:rFonts w:ascii="Calibri" w:hAnsi="Calibri" w:eastAsia="Calibri" w:cs="Calibri" w:asciiTheme="minorAscii" w:hAnsiTheme="minorAscii" w:eastAsiaTheme="minorAscii" w:cstheme="minorAscii"/>
          <w:b w:val="0"/>
          <w:bCs w:val="0"/>
          <w:i w:val="0"/>
          <w:iCs w:val="0"/>
          <w:caps w:val="0"/>
          <w:smallCaps w:val="0"/>
          <w:noProof w:val="0"/>
          <w:color w:val="FF0000"/>
          <w:sz w:val="24"/>
          <w:szCs w:val="24"/>
          <w:lang w:val="en-US"/>
        </w:rPr>
        <w:t xml:space="preserve"> </w:t>
      </w:r>
      <w:r w:rsidRPr="3CC0EB5B" w:rsidR="2C3FD520">
        <w:rPr>
          <w:rFonts w:ascii="Calibri" w:hAnsi="Calibri" w:eastAsia="Calibri" w:cs="Calibri" w:asciiTheme="minorAscii" w:hAnsiTheme="minorAscii" w:eastAsiaTheme="minorAscii" w:cstheme="minorAscii"/>
          <w:b w:val="0"/>
          <w:bCs w:val="0"/>
          <w:i w:val="0"/>
          <w:iCs w:val="0"/>
          <w:caps w:val="0"/>
          <w:smallCaps w:val="0"/>
          <w:noProof w:val="0"/>
          <w:color w:val="FF0000"/>
          <w:sz w:val="24"/>
          <w:szCs w:val="24"/>
          <w:lang w:val="en-US"/>
        </w:rPr>
        <w:t xml:space="preserve">Return on investment </w:t>
      </w:r>
    </w:p>
    <w:p w:rsidR="5305F771" w:rsidP="3CC0EB5B" w:rsidRDefault="5305F771" w14:paraId="2864B4CA" w14:textId="6268EC4A">
      <w:pPr>
        <w:pStyle w:val="Normal"/>
        <w:spacing w:before="240" w:beforeAutospacing="off" w:after="240" w:afterAutospacing="off" w:line="276"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FF0000"/>
          <w:sz w:val="24"/>
          <w:szCs w:val="24"/>
          <w:lang w:val="en-US"/>
        </w:rPr>
      </w:pPr>
      <w:r w:rsidRPr="3CC0EB5B" w:rsidR="5305F771">
        <w:rPr>
          <w:rFonts w:ascii="Calibri" w:hAnsi="Calibri" w:eastAsia="Calibri" w:cs="Calibri" w:asciiTheme="minorAscii" w:hAnsiTheme="minorAscii" w:eastAsiaTheme="minorAscii" w:cstheme="minorAscii"/>
          <w:b w:val="0"/>
          <w:bCs w:val="0"/>
          <w:i w:val="0"/>
          <w:iCs w:val="0"/>
          <w:caps w:val="0"/>
          <w:smallCaps w:val="0"/>
          <w:noProof w:val="0"/>
          <w:color w:val="FF0000"/>
          <w:sz w:val="24"/>
          <w:szCs w:val="24"/>
          <w:lang w:val="en-US"/>
        </w:rPr>
        <w:t xml:space="preserve">Small and modest enhancements in processes such as onboarding, recruitment and talent management can lead to </w:t>
      </w:r>
      <w:r w:rsidRPr="3CC0EB5B" w:rsidR="0D79B27D">
        <w:rPr>
          <w:rFonts w:ascii="Calibri" w:hAnsi="Calibri" w:eastAsia="Calibri" w:cs="Calibri" w:asciiTheme="minorAscii" w:hAnsiTheme="minorAscii" w:eastAsiaTheme="minorAscii" w:cstheme="minorAscii"/>
          <w:b w:val="0"/>
          <w:bCs w:val="0"/>
          <w:i w:val="0"/>
          <w:iCs w:val="0"/>
          <w:caps w:val="0"/>
          <w:smallCaps w:val="0"/>
          <w:noProof w:val="0"/>
          <w:color w:val="FF0000"/>
          <w:sz w:val="24"/>
          <w:szCs w:val="24"/>
          <w:lang w:val="en-US"/>
        </w:rPr>
        <w:t>surprisingly</w:t>
      </w:r>
      <w:r w:rsidRPr="3CC0EB5B" w:rsidR="5305F771">
        <w:rPr>
          <w:rFonts w:ascii="Calibri" w:hAnsi="Calibri" w:eastAsia="Calibri" w:cs="Calibri" w:asciiTheme="minorAscii" w:hAnsiTheme="minorAscii" w:eastAsiaTheme="minorAscii" w:cstheme="minorAscii"/>
          <w:b w:val="0"/>
          <w:bCs w:val="0"/>
          <w:i w:val="0"/>
          <w:iCs w:val="0"/>
          <w:caps w:val="0"/>
          <w:smallCaps w:val="0"/>
          <w:noProof w:val="0"/>
          <w:color w:val="FF0000"/>
          <w:sz w:val="24"/>
          <w:szCs w:val="24"/>
          <w:lang w:val="en-US"/>
        </w:rPr>
        <w:t xml:space="preserve"> high Return of Investments for an </w:t>
      </w:r>
      <w:r w:rsidRPr="3CC0EB5B" w:rsidR="5305F771">
        <w:rPr>
          <w:rFonts w:ascii="Calibri" w:hAnsi="Calibri" w:eastAsia="Calibri" w:cs="Calibri" w:asciiTheme="minorAscii" w:hAnsiTheme="minorAscii" w:eastAsiaTheme="minorAscii" w:cstheme="minorAscii"/>
          <w:b w:val="0"/>
          <w:bCs w:val="0"/>
          <w:i w:val="0"/>
          <w:iCs w:val="0"/>
          <w:caps w:val="0"/>
          <w:smallCaps w:val="0"/>
          <w:noProof w:val="0"/>
          <w:color w:val="FF0000"/>
          <w:sz w:val="24"/>
          <w:szCs w:val="24"/>
          <w:lang w:val="en-US"/>
        </w:rPr>
        <w:t>organisation</w:t>
      </w:r>
      <w:r w:rsidRPr="3CC0EB5B" w:rsidR="261070C3">
        <w:rPr>
          <w:rFonts w:ascii="Calibri" w:hAnsi="Calibri" w:eastAsia="Calibri" w:cs="Calibri" w:asciiTheme="minorAscii" w:hAnsiTheme="minorAscii" w:eastAsiaTheme="minorAscii" w:cstheme="minorAscii"/>
          <w:b w:val="0"/>
          <w:bCs w:val="0"/>
          <w:i w:val="0"/>
          <w:iCs w:val="0"/>
          <w:caps w:val="0"/>
          <w:smallCaps w:val="0"/>
          <w:noProof w:val="0"/>
          <w:color w:val="FF0000"/>
          <w:sz w:val="24"/>
          <w:szCs w:val="24"/>
          <w:lang w:val="en-US"/>
        </w:rPr>
        <w:t xml:space="preserve"> (</w:t>
      </w:r>
      <w:r w:rsidRPr="3CC0EB5B" w:rsidR="261070C3">
        <w:rPr>
          <w:rFonts w:ascii="Calibri" w:hAnsi="Calibri" w:eastAsia="Calibri" w:cs="Calibri" w:asciiTheme="minorAscii" w:hAnsiTheme="minorAscii" w:eastAsiaTheme="minorAscii" w:cstheme="minorAscii"/>
          <w:b w:val="0"/>
          <w:bCs w:val="0"/>
          <w:i w:val="0"/>
          <w:iCs w:val="0"/>
          <w:caps w:val="0"/>
          <w:smallCaps w:val="0"/>
          <w:noProof w:val="0"/>
          <w:color w:val="FF0000"/>
          <w:sz w:val="24"/>
          <w:szCs w:val="24"/>
          <w:lang w:val="en-US"/>
        </w:rPr>
        <w:t>Josebachvili</w:t>
      </w:r>
      <w:r w:rsidRPr="3CC0EB5B" w:rsidR="261070C3">
        <w:rPr>
          <w:rFonts w:ascii="Calibri" w:hAnsi="Calibri" w:eastAsia="Calibri" w:cs="Calibri" w:asciiTheme="minorAscii" w:hAnsiTheme="minorAscii" w:eastAsiaTheme="minorAscii" w:cstheme="minorAscii"/>
          <w:b w:val="0"/>
          <w:bCs w:val="0"/>
          <w:i w:val="0"/>
          <w:iCs w:val="0"/>
          <w:caps w:val="0"/>
          <w:smallCaps w:val="0"/>
          <w:noProof w:val="0"/>
          <w:color w:val="FF0000"/>
          <w:sz w:val="24"/>
          <w:szCs w:val="24"/>
          <w:lang w:val="en-US"/>
        </w:rPr>
        <w:t>, 2017).</w:t>
      </w:r>
      <w:r w:rsidRPr="3CC0EB5B" w:rsidR="3BA4FF49">
        <w:rPr>
          <w:rFonts w:ascii="Calibri" w:hAnsi="Calibri" w:eastAsia="Calibri" w:cs="Calibri" w:asciiTheme="minorAscii" w:hAnsiTheme="minorAscii" w:eastAsiaTheme="minorAscii" w:cstheme="minorAscii"/>
          <w:b w:val="0"/>
          <w:bCs w:val="0"/>
          <w:i w:val="0"/>
          <w:iCs w:val="0"/>
          <w:caps w:val="0"/>
          <w:smallCaps w:val="0"/>
          <w:noProof w:val="0"/>
          <w:color w:val="FF0000"/>
          <w:sz w:val="24"/>
          <w:szCs w:val="24"/>
          <w:lang w:val="en-US"/>
        </w:rPr>
        <w:t xml:space="preserve"> </w:t>
      </w:r>
    </w:p>
    <w:p w:rsidR="73B3A53F" w:rsidP="3CC0EB5B" w:rsidRDefault="73B3A53F" w14:paraId="699905D3" w14:textId="0340F519">
      <w:pPr>
        <w:pStyle w:val="Normal"/>
        <w:spacing w:before="240" w:beforeAutospacing="off" w:after="240" w:afterAutospacing="off" w:line="276"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FF0000"/>
          <w:sz w:val="24"/>
          <w:szCs w:val="24"/>
          <w:lang w:val="en-US"/>
        </w:rPr>
      </w:pPr>
      <w:r w:rsidRPr="3CC0EB5B" w:rsidR="73B3A53F">
        <w:rPr>
          <w:rFonts w:ascii="Calibri" w:hAnsi="Calibri" w:eastAsia="Calibri" w:cs="Calibri" w:asciiTheme="minorAscii" w:hAnsiTheme="minorAscii" w:eastAsiaTheme="minorAscii" w:cstheme="minorAscii"/>
          <w:b w:val="0"/>
          <w:bCs w:val="0"/>
          <w:i w:val="0"/>
          <w:iCs w:val="0"/>
          <w:caps w:val="0"/>
          <w:smallCaps w:val="0"/>
          <w:noProof w:val="0"/>
          <w:color w:val="FF0000"/>
          <w:sz w:val="24"/>
          <w:szCs w:val="24"/>
          <w:lang w:val="en-US"/>
        </w:rPr>
        <w:t>Adjustments to customer satisfaction ratings or staff engagement levels would be considered non-financial measures</w:t>
      </w:r>
      <w:r w:rsidRPr="3CC0EB5B" w:rsidR="070E1EF5">
        <w:rPr>
          <w:rFonts w:ascii="Calibri" w:hAnsi="Calibri" w:eastAsia="Calibri" w:cs="Calibri" w:asciiTheme="minorAscii" w:hAnsiTheme="minorAscii" w:eastAsiaTheme="minorAscii" w:cstheme="minorAscii"/>
          <w:b w:val="0"/>
          <w:bCs w:val="0"/>
          <w:i w:val="0"/>
          <w:iCs w:val="0"/>
          <w:caps w:val="0"/>
          <w:smallCaps w:val="0"/>
          <w:noProof w:val="0"/>
          <w:color w:val="FF0000"/>
          <w:sz w:val="24"/>
          <w:szCs w:val="24"/>
          <w:lang w:val="en-US"/>
        </w:rPr>
        <w:t xml:space="preserve"> of ROI</w:t>
      </w:r>
      <w:r w:rsidRPr="3CC0EB5B" w:rsidR="73B3A53F">
        <w:rPr>
          <w:rFonts w:ascii="Calibri" w:hAnsi="Calibri" w:eastAsia="Calibri" w:cs="Calibri" w:asciiTheme="minorAscii" w:hAnsiTheme="minorAscii" w:eastAsiaTheme="minorAscii" w:cstheme="minorAscii"/>
          <w:b w:val="0"/>
          <w:bCs w:val="0"/>
          <w:i w:val="0"/>
          <w:iCs w:val="0"/>
          <w:caps w:val="0"/>
          <w:smallCaps w:val="0"/>
          <w:noProof w:val="0"/>
          <w:color w:val="FF0000"/>
          <w:sz w:val="24"/>
          <w:szCs w:val="24"/>
          <w:lang w:val="en-US"/>
        </w:rPr>
        <w:t xml:space="preserve">, while financial benefits could include cost savings, higher output, or income. For </w:t>
      </w:r>
      <w:r w:rsidRPr="3CC0EB5B" w:rsidR="4FD9E933">
        <w:rPr>
          <w:rFonts w:ascii="Calibri" w:hAnsi="Calibri" w:eastAsia="Calibri" w:cs="Calibri" w:asciiTheme="minorAscii" w:hAnsiTheme="minorAscii" w:eastAsiaTheme="minorAscii" w:cstheme="minorAscii"/>
          <w:b w:val="0"/>
          <w:bCs w:val="0"/>
          <w:i w:val="0"/>
          <w:iCs w:val="0"/>
          <w:caps w:val="0"/>
          <w:smallCaps w:val="0"/>
          <w:noProof w:val="0"/>
          <w:color w:val="FF0000"/>
          <w:sz w:val="24"/>
          <w:szCs w:val="24"/>
          <w:lang w:val="en-US"/>
        </w:rPr>
        <w:t>example</w:t>
      </w:r>
      <w:r w:rsidRPr="3CC0EB5B" w:rsidR="73B3A53F">
        <w:rPr>
          <w:rFonts w:ascii="Calibri" w:hAnsi="Calibri" w:eastAsia="Calibri" w:cs="Calibri" w:asciiTheme="minorAscii" w:hAnsiTheme="minorAscii" w:eastAsiaTheme="minorAscii" w:cstheme="minorAscii"/>
          <w:b w:val="0"/>
          <w:bCs w:val="0"/>
          <w:i w:val="0"/>
          <w:iCs w:val="0"/>
          <w:caps w:val="0"/>
          <w:smallCaps w:val="0"/>
          <w:noProof w:val="0"/>
          <w:color w:val="FF0000"/>
          <w:sz w:val="24"/>
          <w:szCs w:val="24"/>
          <w:lang w:val="en-US"/>
        </w:rPr>
        <w:t xml:space="preserve">, ROI could be used to measure the impact and effectiveness of learning and development within an </w:t>
      </w:r>
      <w:r w:rsidRPr="3CC0EB5B" w:rsidR="73B3A53F">
        <w:rPr>
          <w:rFonts w:ascii="Calibri" w:hAnsi="Calibri" w:eastAsia="Calibri" w:cs="Calibri" w:asciiTheme="minorAscii" w:hAnsiTheme="minorAscii" w:eastAsiaTheme="minorAscii" w:cstheme="minorAscii"/>
          <w:b w:val="0"/>
          <w:bCs w:val="0"/>
          <w:i w:val="0"/>
          <w:iCs w:val="0"/>
          <w:caps w:val="0"/>
          <w:smallCaps w:val="0"/>
          <w:noProof w:val="0"/>
          <w:color w:val="FF0000"/>
          <w:sz w:val="24"/>
          <w:szCs w:val="24"/>
          <w:lang w:val="en-US"/>
        </w:rPr>
        <w:t>organisation</w:t>
      </w:r>
      <w:r w:rsidRPr="3CC0EB5B" w:rsidR="73B3A53F">
        <w:rPr>
          <w:rFonts w:ascii="Calibri" w:hAnsi="Calibri" w:eastAsia="Calibri" w:cs="Calibri" w:asciiTheme="minorAscii" w:hAnsiTheme="minorAscii" w:eastAsiaTheme="minorAscii" w:cstheme="minorAscii"/>
          <w:b w:val="0"/>
          <w:bCs w:val="0"/>
          <w:i w:val="0"/>
          <w:iCs w:val="0"/>
          <w:caps w:val="0"/>
          <w:smallCaps w:val="0"/>
          <w:noProof w:val="0"/>
          <w:color w:val="FF0000"/>
          <w:sz w:val="24"/>
          <w:szCs w:val="24"/>
          <w:lang w:val="en-US"/>
        </w:rPr>
        <w:t>.</w:t>
      </w:r>
    </w:p>
    <w:p w:rsidR="73B3A53F" w:rsidP="76CDDB9F" w:rsidRDefault="73B3A53F" w14:paraId="08A5373F" w14:textId="1D74E1F7">
      <w:pPr>
        <w:pStyle w:val="Normal"/>
        <w:spacing w:before="240" w:beforeAutospacing="off" w:after="240" w:afterAutospacing="off" w:line="276"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FF0000"/>
          <w:sz w:val="24"/>
          <w:szCs w:val="24"/>
          <w:lang w:val="en-US"/>
        </w:rPr>
      </w:pPr>
      <w:r w:rsidRPr="76CDDB9F" w:rsidR="73B3A53F">
        <w:rPr>
          <w:rFonts w:ascii="Calibri" w:hAnsi="Calibri" w:eastAsia="Calibri" w:cs="Calibri" w:asciiTheme="minorAscii" w:hAnsiTheme="minorAscii" w:eastAsiaTheme="minorAscii" w:cstheme="minorAscii"/>
          <w:b w:val="0"/>
          <w:bCs w:val="0"/>
          <w:i w:val="0"/>
          <w:iCs w:val="0"/>
          <w:caps w:val="0"/>
          <w:smallCaps w:val="0"/>
          <w:noProof w:val="0"/>
          <w:color w:val="FF0000"/>
          <w:sz w:val="24"/>
          <w:szCs w:val="24"/>
          <w:lang w:val="en-US"/>
        </w:rPr>
        <w:t xml:space="preserve">When considering </w:t>
      </w:r>
      <w:r w:rsidRPr="76CDDB9F" w:rsidR="1B57643A">
        <w:rPr>
          <w:rFonts w:ascii="Calibri" w:hAnsi="Calibri" w:eastAsia="Calibri" w:cs="Calibri" w:asciiTheme="minorAscii" w:hAnsiTheme="minorAscii" w:eastAsiaTheme="minorAscii" w:cstheme="minorAscii"/>
          <w:b w:val="0"/>
          <w:bCs w:val="0"/>
          <w:i w:val="0"/>
          <w:iCs w:val="0"/>
          <w:caps w:val="0"/>
          <w:smallCaps w:val="0"/>
          <w:noProof w:val="0"/>
          <w:color w:val="FF0000"/>
          <w:sz w:val="24"/>
          <w:szCs w:val="24"/>
          <w:lang w:val="en-US"/>
        </w:rPr>
        <w:t>tr</w:t>
      </w:r>
      <w:r w:rsidRPr="76CDDB9F" w:rsidR="73B3A53F">
        <w:rPr>
          <w:rFonts w:ascii="Calibri" w:hAnsi="Calibri" w:eastAsia="Calibri" w:cs="Calibri" w:asciiTheme="minorAscii" w:hAnsiTheme="minorAscii" w:eastAsiaTheme="minorAscii" w:cstheme="minorAscii"/>
          <w:b w:val="0"/>
          <w:bCs w:val="0"/>
          <w:i w:val="0"/>
          <w:iCs w:val="0"/>
          <w:caps w:val="0"/>
          <w:smallCaps w:val="0"/>
          <w:noProof w:val="0"/>
          <w:color w:val="FF0000"/>
          <w:sz w:val="24"/>
          <w:szCs w:val="24"/>
          <w:lang w:val="en-US"/>
        </w:rPr>
        <w:t xml:space="preserve">aining and development choices, the metrics used to measure will rely on the </w:t>
      </w:r>
      <w:r w:rsidRPr="76CDDB9F" w:rsidR="73B3A53F">
        <w:rPr>
          <w:rFonts w:ascii="Calibri" w:hAnsi="Calibri" w:eastAsia="Calibri" w:cs="Calibri" w:asciiTheme="minorAscii" w:hAnsiTheme="minorAscii" w:eastAsiaTheme="minorAscii" w:cstheme="minorAscii"/>
          <w:b w:val="0"/>
          <w:bCs w:val="0"/>
          <w:i w:val="0"/>
          <w:iCs w:val="0"/>
          <w:caps w:val="0"/>
          <w:smallCaps w:val="0"/>
          <w:noProof w:val="0"/>
          <w:color w:val="FF0000"/>
          <w:sz w:val="24"/>
          <w:szCs w:val="24"/>
          <w:lang w:val="en-US"/>
        </w:rPr>
        <w:t>objectives</w:t>
      </w:r>
      <w:r w:rsidRPr="76CDDB9F" w:rsidR="73B3A53F">
        <w:rPr>
          <w:rFonts w:ascii="Calibri" w:hAnsi="Calibri" w:eastAsia="Calibri" w:cs="Calibri" w:asciiTheme="minorAscii" w:hAnsiTheme="minorAscii" w:eastAsiaTheme="minorAscii" w:cstheme="minorAscii"/>
          <w:b w:val="0"/>
          <w:bCs w:val="0"/>
          <w:i w:val="0"/>
          <w:iCs w:val="0"/>
          <w:caps w:val="0"/>
          <w:smallCaps w:val="0"/>
          <w:noProof w:val="0"/>
          <w:color w:val="FF0000"/>
          <w:sz w:val="24"/>
          <w:szCs w:val="24"/>
          <w:lang w:val="en-US"/>
        </w:rPr>
        <w:t xml:space="preserve"> and the nature of your learning and development </w:t>
      </w:r>
      <w:r w:rsidRPr="76CDDB9F" w:rsidR="4E4F6371">
        <w:rPr>
          <w:rFonts w:ascii="Calibri" w:hAnsi="Calibri" w:eastAsia="Calibri" w:cs="Calibri" w:asciiTheme="minorAscii" w:hAnsiTheme="minorAscii" w:eastAsiaTheme="minorAscii" w:cstheme="minorAscii"/>
          <w:b w:val="0"/>
          <w:bCs w:val="0"/>
          <w:i w:val="0"/>
          <w:iCs w:val="0"/>
          <w:caps w:val="0"/>
          <w:smallCaps w:val="0"/>
          <w:noProof w:val="0"/>
          <w:color w:val="FF0000"/>
          <w:sz w:val="24"/>
          <w:szCs w:val="24"/>
          <w:lang w:val="en-US"/>
        </w:rPr>
        <w:t>programm</w:t>
      </w:r>
      <w:r w:rsidRPr="76CDDB9F" w:rsidR="12782912">
        <w:rPr>
          <w:rFonts w:ascii="Calibri" w:hAnsi="Calibri" w:eastAsia="Calibri" w:cs="Calibri" w:asciiTheme="minorAscii" w:hAnsiTheme="minorAscii" w:eastAsiaTheme="minorAscii" w:cstheme="minorAscii"/>
          <w:b w:val="0"/>
          <w:bCs w:val="0"/>
          <w:i w:val="0"/>
          <w:iCs w:val="0"/>
          <w:caps w:val="0"/>
          <w:smallCaps w:val="0"/>
          <w:noProof w:val="0"/>
          <w:color w:val="FF0000"/>
          <w:sz w:val="24"/>
          <w:szCs w:val="24"/>
          <w:lang w:val="en-US"/>
        </w:rPr>
        <w:t>.</w:t>
      </w:r>
      <w:r w:rsidRPr="76CDDB9F" w:rsidR="73B3A53F">
        <w:rPr>
          <w:rFonts w:ascii="Calibri" w:hAnsi="Calibri" w:eastAsia="Calibri" w:cs="Calibri" w:asciiTheme="minorAscii" w:hAnsiTheme="minorAscii" w:eastAsiaTheme="minorAscii" w:cstheme="minorAscii"/>
          <w:b w:val="0"/>
          <w:bCs w:val="0"/>
          <w:i w:val="0"/>
          <w:iCs w:val="0"/>
          <w:caps w:val="0"/>
          <w:smallCaps w:val="0"/>
          <w:noProof w:val="0"/>
          <w:color w:val="FF0000"/>
          <w:sz w:val="24"/>
          <w:szCs w:val="24"/>
          <w:lang w:val="en-US"/>
        </w:rPr>
        <w:t xml:space="preserve"> </w:t>
      </w:r>
      <w:r w:rsidRPr="76CDDB9F" w:rsidR="1F314B97">
        <w:rPr>
          <w:rFonts w:ascii="Calibri" w:hAnsi="Calibri" w:eastAsia="Calibri" w:cs="Calibri" w:asciiTheme="minorAscii" w:hAnsiTheme="minorAscii" w:eastAsiaTheme="minorAscii" w:cstheme="minorAscii"/>
          <w:b w:val="0"/>
          <w:bCs w:val="0"/>
          <w:i w:val="0"/>
          <w:iCs w:val="0"/>
          <w:caps w:val="0"/>
          <w:smallCaps w:val="0"/>
          <w:noProof w:val="0"/>
          <w:color w:val="FF0000"/>
          <w:sz w:val="24"/>
          <w:szCs w:val="24"/>
          <w:lang w:val="en-US"/>
        </w:rPr>
        <w:t xml:space="preserve">For </w:t>
      </w:r>
      <w:r w:rsidRPr="76CDDB9F" w:rsidR="73B3A53F">
        <w:rPr>
          <w:rFonts w:ascii="Calibri" w:hAnsi="Calibri" w:eastAsia="Calibri" w:cs="Calibri" w:asciiTheme="minorAscii" w:hAnsiTheme="minorAscii" w:eastAsiaTheme="minorAscii" w:cstheme="minorAscii"/>
          <w:b w:val="0"/>
          <w:bCs w:val="0"/>
          <w:i w:val="0"/>
          <w:iCs w:val="0"/>
          <w:caps w:val="0"/>
          <w:smallCaps w:val="0"/>
          <w:noProof w:val="0"/>
          <w:color w:val="FF0000"/>
          <w:sz w:val="24"/>
          <w:szCs w:val="24"/>
          <w:lang w:val="en-US"/>
        </w:rPr>
        <w:t>example</w:t>
      </w:r>
      <w:r w:rsidRPr="76CDDB9F" w:rsidR="6150D8D6">
        <w:rPr>
          <w:rFonts w:ascii="Calibri" w:hAnsi="Calibri" w:eastAsia="Calibri" w:cs="Calibri" w:asciiTheme="minorAscii" w:hAnsiTheme="minorAscii" w:eastAsiaTheme="minorAscii" w:cstheme="minorAscii"/>
          <w:b w:val="0"/>
          <w:bCs w:val="0"/>
          <w:i w:val="0"/>
          <w:iCs w:val="0"/>
          <w:caps w:val="0"/>
          <w:smallCaps w:val="0"/>
          <w:noProof w:val="0"/>
          <w:color w:val="FF0000"/>
          <w:sz w:val="24"/>
          <w:szCs w:val="24"/>
          <w:lang w:val="en-US"/>
        </w:rPr>
        <w:t>,</w:t>
      </w:r>
      <w:r w:rsidRPr="76CDDB9F" w:rsidR="73B3A53F">
        <w:rPr>
          <w:rFonts w:ascii="Calibri" w:hAnsi="Calibri" w:eastAsia="Calibri" w:cs="Calibri" w:asciiTheme="minorAscii" w:hAnsiTheme="minorAscii" w:eastAsiaTheme="minorAscii" w:cstheme="minorAscii"/>
          <w:b w:val="0"/>
          <w:bCs w:val="0"/>
          <w:i w:val="0"/>
          <w:iCs w:val="0"/>
          <w:caps w:val="0"/>
          <w:smallCaps w:val="0"/>
          <w:noProof w:val="0"/>
          <w:color w:val="FF0000"/>
          <w:sz w:val="24"/>
          <w:szCs w:val="24"/>
          <w:lang w:val="en-US"/>
        </w:rPr>
        <w:t xml:space="preserve"> </w:t>
      </w:r>
      <w:r w:rsidRPr="76CDDB9F" w:rsidR="79F7AC31">
        <w:rPr>
          <w:rFonts w:ascii="Calibri" w:hAnsi="Calibri" w:eastAsia="Calibri" w:cs="Calibri" w:asciiTheme="minorAscii" w:hAnsiTheme="minorAscii" w:eastAsiaTheme="minorAscii" w:cstheme="minorAscii"/>
          <w:b w:val="0"/>
          <w:bCs w:val="0"/>
          <w:i w:val="0"/>
          <w:iCs w:val="0"/>
          <w:caps w:val="0"/>
          <w:smallCaps w:val="0"/>
          <w:noProof w:val="0"/>
          <w:color w:val="FF0000"/>
          <w:sz w:val="24"/>
          <w:szCs w:val="24"/>
          <w:lang w:val="en-US"/>
        </w:rPr>
        <w:t>if</w:t>
      </w:r>
      <w:r w:rsidRPr="76CDDB9F" w:rsidR="73B3A53F">
        <w:rPr>
          <w:rFonts w:ascii="Calibri" w:hAnsi="Calibri" w:eastAsia="Calibri" w:cs="Calibri" w:asciiTheme="minorAscii" w:hAnsiTheme="minorAscii" w:eastAsiaTheme="minorAscii" w:cstheme="minorAscii"/>
          <w:b w:val="0"/>
          <w:bCs w:val="0"/>
          <w:i w:val="0"/>
          <w:iCs w:val="0"/>
          <w:caps w:val="0"/>
          <w:smallCaps w:val="0"/>
          <w:noProof w:val="0"/>
          <w:color w:val="FF0000"/>
          <w:sz w:val="24"/>
          <w:szCs w:val="24"/>
          <w:lang w:val="en-US"/>
        </w:rPr>
        <w:t xml:space="preserve"> an </w:t>
      </w:r>
      <w:r w:rsidRPr="76CDDB9F" w:rsidR="73B3A53F">
        <w:rPr>
          <w:rFonts w:ascii="Calibri" w:hAnsi="Calibri" w:eastAsia="Calibri" w:cs="Calibri" w:asciiTheme="minorAscii" w:hAnsiTheme="minorAscii" w:eastAsiaTheme="minorAscii" w:cstheme="minorAscii"/>
          <w:b w:val="0"/>
          <w:bCs w:val="0"/>
          <w:i w:val="0"/>
          <w:iCs w:val="0"/>
          <w:caps w:val="0"/>
          <w:smallCaps w:val="0"/>
          <w:noProof w:val="0"/>
          <w:color w:val="FF0000"/>
          <w:sz w:val="24"/>
          <w:szCs w:val="24"/>
          <w:lang w:val="en-US"/>
        </w:rPr>
        <w:t>organisations</w:t>
      </w:r>
      <w:r w:rsidRPr="76CDDB9F" w:rsidR="73B3A53F">
        <w:rPr>
          <w:rFonts w:ascii="Calibri" w:hAnsi="Calibri" w:eastAsia="Calibri" w:cs="Calibri" w:asciiTheme="minorAscii" w:hAnsiTheme="minorAscii" w:eastAsiaTheme="minorAscii" w:cstheme="minorAscii"/>
          <w:b w:val="0"/>
          <w:bCs w:val="0"/>
          <w:i w:val="0"/>
          <w:iCs w:val="0"/>
          <w:caps w:val="0"/>
          <w:smallCaps w:val="0"/>
          <w:noProof w:val="0"/>
          <w:color w:val="FF0000"/>
          <w:sz w:val="24"/>
          <w:szCs w:val="24"/>
          <w:lang w:val="en-US"/>
        </w:rPr>
        <w:t xml:space="preserve"> goal is to double the number of data inputs per </w:t>
      </w:r>
      <w:r w:rsidRPr="76CDDB9F" w:rsidR="486939C3">
        <w:rPr>
          <w:rFonts w:ascii="Calibri" w:hAnsi="Calibri" w:eastAsia="Calibri" w:cs="Calibri" w:asciiTheme="minorAscii" w:hAnsiTheme="minorAscii" w:eastAsiaTheme="minorAscii" w:cstheme="minorAscii"/>
          <w:b w:val="0"/>
          <w:bCs w:val="0"/>
          <w:i w:val="0"/>
          <w:iCs w:val="0"/>
          <w:caps w:val="0"/>
          <w:smallCaps w:val="0"/>
          <w:noProof w:val="0"/>
          <w:color w:val="FF0000"/>
          <w:sz w:val="24"/>
          <w:szCs w:val="24"/>
          <w:lang w:val="en-US"/>
        </w:rPr>
        <w:t xml:space="preserve">hour </w:t>
      </w:r>
      <w:r w:rsidRPr="76CDDB9F" w:rsidR="486939C3">
        <w:rPr>
          <w:rFonts w:ascii="Calibri" w:hAnsi="Calibri" w:eastAsia="Calibri" w:cs="Calibri" w:asciiTheme="minorAscii" w:hAnsiTheme="minorAscii" w:eastAsiaTheme="minorAscii" w:cstheme="minorAscii"/>
          <w:b w:val="0"/>
          <w:bCs w:val="0"/>
          <w:i w:val="0"/>
          <w:iCs w:val="0"/>
          <w:caps w:val="0"/>
          <w:smallCaps w:val="0"/>
          <w:noProof w:val="0"/>
          <w:color w:val="FF0000"/>
          <w:sz w:val="24"/>
          <w:szCs w:val="24"/>
          <w:lang w:val="en-US"/>
        </w:rPr>
        <w:t xml:space="preserve">and </w:t>
      </w:r>
      <w:r w:rsidRPr="76CDDB9F" w:rsidR="7DA15EDE">
        <w:rPr>
          <w:rFonts w:ascii="Calibri" w:hAnsi="Calibri" w:eastAsia="Calibri" w:cs="Calibri" w:asciiTheme="minorAscii" w:hAnsiTheme="minorAscii" w:eastAsiaTheme="minorAscii" w:cstheme="minorAscii"/>
          <w:b w:val="0"/>
          <w:bCs w:val="0"/>
          <w:i w:val="0"/>
          <w:iCs w:val="0"/>
          <w:caps w:val="0"/>
          <w:smallCaps w:val="0"/>
          <w:noProof w:val="0"/>
          <w:color w:val="FF0000"/>
          <w:sz w:val="24"/>
          <w:szCs w:val="24"/>
          <w:lang w:val="en-US"/>
        </w:rPr>
        <w:t>minimize</w:t>
      </w:r>
      <w:r w:rsidRPr="76CDDB9F" w:rsidR="0B677007">
        <w:rPr>
          <w:rFonts w:ascii="Calibri" w:hAnsi="Calibri" w:eastAsia="Calibri" w:cs="Calibri" w:asciiTheme="minorAscii" w:hAnsiTheme="minorAscii" w:eastAsiaTheme="minorAscii" w:cstheme="minorAscii"/>
          <w:b w:val="0"/>
          <w:bCs w:val="0"/>
          <w:i w:val="0"/>
          <w:iCs w:val="0"/>
          <w:caps w:val="0"/>
          <w:smallCaps w:val="0"/>
          <w:noProof w:val="0"/>
          <w:color w:val="FF0000"/>
          <w:sz w:val="24"/>
          <w:szCs w:val="24"/>
          <w:lang w:val="en-US"/>
        </w:rPr>
        <w:t xml:space="preserve"> </w:t>
      </w:r>
      <w:r w:rsidRPr="76CDDB9F" w:rsidR="73B3A53F">
        <w:rPr>
          <w:rFonts w:ascii="Calibri" w:hAnsi="Calibri" w:eastAsia="Calibri" w:cs="Calibri" w:asciiTheme="minorAscii" w:hAnsiTheme="minorAscii" w:eastAsiaTheme="minorAscii" w:cstheme="minorAscii"/>
          <w:b w:val="0"/>
          <w:bCs w:val="0"/>
          <w:i w:val="0"/>
          <w:iCs w:val="0"/>
          <w:caps w:val="0"/>
          <w:smallCaps w:val="0"/>
          <w:noProof w:val="0"/>
          <w:color w:val="FF0000"/>
          <w:sz w:val="24"/>
          <w:szCs w:val="24"/>
          <w:lang w:val="en-US"/>
        </w:rPr>
        <w:t xml:space="preserve">data entry mistakes by 50% within six months. The metrics used would be </w:t>
      </w:r>
      <w:r w:rsidRPr="76CDDB9F" w:rsidR="1651A24B">
        <w:rPr>
          <w:rFonts w:ascii="Calibri" w:hAnsi="Calibri" w:eastAsia="Calibri" w:cs="Calibri" w:asciiTheme="minorAscii" w:hAnsiTheme="minorAscii" w:eastAsiaTheme="minorAscii" w:cstheme="minorAscii"/>
          <w:b w:val="0"/>
          <w:bCs w:val="0"/>
          <w:i w:val="0"/>
          <w:iCs w:val="0"/>
          <w:caps w:val="0"/>
          <w:smallCaps w:val="0"/>
          <w:noProof w:val="0"/>
          <w:color w:val="FF0000"/>
          <w:sz w:val="24"/>
          <w:szCs w:val="24"/>
          <w:lang w:val="en-US"/>
        </w:rPr>
        <w:t>performance-related</w:t>
      </w:r>
      <w:r w:rsidRPr="76CDDB9F" w:rsidR="73B3A53F">
        <w:rPr>
          <w:rFonts w:ascii="Calibri" w:hAnsi="Calibri" w:eastAsia="Calibri" w:cs="Calibri" w:asciiTheme="minorAscii" w:hAnsiTheme="minorAscii" w:eastAsiaTheme="minorAscii" w:cstheme="minorAscii"/>
          <w:b w:val="0"/>
          <w:bCs w:val="0"/>
          <w:i w:val="0"/>
          <w:iCs w:val="0"/>
          <w:caps w:val="0"/>
          <w:smallCaps w:val="0"/>
          <w:noProof w:val="0"/>
          <w:color w:val="FF0000"/>
          <w:sz w:val="24"/>
          <w:szCs w:val="24"/>
          <w:lang w:val="en-US"/>
        </w:rPr>
        <w:t xml:space="preserve"> measurements, for example </w:t>
      </w:r>
      <w:r w:rsidRPr="76CDDB9F" w:rsidR="1127435E">
        <w:rPr>
          <w:rFonts w:ascii="Calibri" w:hAnsi="Calibri" w:eastAsia="Calibri" w:cs="Calibri" w:asciiTheme="minorAscii" w:hAnsiTheme="minorAscii" w:eastAsiaTheme="minorAscii" w:cstheme="minorAscii"/>
          <w:b w:val="0"/>
          <w:bCs w:val="0"/>
          <w:i w:val="0"/>
          <w:iCs w:val="0"/>
          <w:caps w:val="0"/>
          <w:smallCaps w:val="0"/>
          <w:noProof w:val="0"/>
          <w:color w:val="FF0000"/>
          <w:sz w:val="24"/>
          <w:szCs w:val="24"/>
          <w:lang w:val="en-US"/>
        </w:rPr>
        <w:t>length</w:t>
      </w:r>
      <w:r w:rsidRPr="76CDDB9F" w:rsidR="73B3A53F">
        <w:rPr>
          <w:rFonts w:ascii="Calibri" w:hAnsi="Calibri" w:eastAsia="Calibri" w:cs="Calibri" w:asciiTheme="minorAscii" w:hAnsiTheme="minorAscii" w:eastAsiaTheme="minorAscii" w:cstheme="minorAscii"/>
          <w:b w:val="0"/>
          <w:bCs w:val="0"/>
          <w:i w:val="0"/>
          <w:iCs w:val="0"/>
          <w:caps w:val="0"/>
          <w:smallCaps w:val="0"/>
          <w:noProof w:val="0"/>
          <w:color w:val="FF0000"/>
          <w:sz w:val="24"/>
          <w:szCs w:val="24"/>
          <w:lang w:val="en-US"/>
        </w:rPr>
        <w:t xml:space="preserve"> </w:t>
      </w:r>
      <w:r w:rsidRPr="76CDDB9F" w:rsidR="1DD0F630">
        <w:rPr>
          <w:rFonts w:ascii="Calibri" w:hAnsi="Calibri" w:eastAsia="Calibri" w:cs="Calibri" w:asciiTheme="minorAscii" w:hAnsiTheme="minorAscii" w:eastAsiaTheme="minorAscii" w:cstheme="minorAscii"/>
          <w:b w:val="0"/>
          <w:bCs w:val="0"/>
          <w:i w:val="0"/>
          <w:iCs w:val="0"/>
          <w:caps w:val="0"/>
          <w:smallCaps w:val="0"/>
          <w:noProof w:val="0"/>
          <w:color w:val="FF0000"/>
          <w:sz w:val="24"/>
          <w:szCs w:val="24"/>
          <w:lang w:val="en-US"/>
        </w:rPr>
        <w:t>o</w:t>
      </w:r>
      <w:r w:rsidRPr="76CDDB9F" w:rsidR="53DDDFF8">
        <w:rPr>
          <w:rFonts w:ascii="Calibri" w:hAnsi="Calibri" w:eastAsia="Calibri" w:cs="Calibri" w:asciiTheme="minorAscii" w:hAnsiTheme="minorAscii" w:eastAsiaTheme="minorAscii" w:cstheme="minorAscii"/>
          <w:b w:val="0"/>
          <w:bCs w:val="0"/>
          <w:i w:val="0"/>
          <w:iCs w:val="0"/>
          <w:caps w:val="0"/>
          <w:smallCaps w:val="0"/>
          <w:noProof w:val="0"/>
          <w:color w:val="FF0000"/>
          <w:sz w:val="24"/>
          <w:szCs w:val="24"/>
          <w:lang w:val="en-US"/>
        </w:rPr>
        <w:t>f</w:t>
      </w:r>
      <w:r w:rsidRPr="76CDDB9F" w:rsidR="73B3A53F">
        <w:rPr>
          <w:rFonts w:ascii="Calibri" w:hAnsi="Calibri" w:eastAsia="Calibri" w:cs="Calibri" w:asciiTheme="minorAscii" w:hAnsiTheme="minorAscii" w:eastAsiaTheme="minorAscii" w:cstheme="minorAscii"/>
          <w:b w:val="0"/>
          <w:bCs w:val="0"/>
          <w:i w:val="0"/>
          <w:iCs w:val="0"/>
          <w:caps w:val="0"/>
          <w:smallCaps w:val="0"/>
          <w:noProof w:val="0"/>
          <w:color w:val="FF0000"/>
          <w:sz w:val="24"/>
          <w:szCs w:val="24"/>
          <w:lang w:val="en-US"/>
        </w:rPr>
        <w:t xml:space="preserve"> time taken to complete tasks, accuracy of dat</w:t>
      </w:r>
      <w:r w:rsidRPr="76CDDB9F" w:rsidR="3FEF7479">
        <w:rPr>
          <w:rFonts w:ascii="Calibri" w:hAnsi="Calibri" w:eastAsia="Calibri" w:cs="Calibri" w:asciiTheme="minorAscii" w:hAnsiTheme="minorAscii" w:eastAsiaTheme="minorAscii" w:cstheme="minorAscii"/>
          <w:b w:val="0"/>
          <w:bCs w:val="0"/>
          <w:i w:val="0"/>
          <w:iCs w:val="0"/>
          <w:caps w:val="0"/>
          <w:smallCaps w:val="0"/>
          <w:noProof w:val="0"/>
          <w:color w:val="FF0000"/>
          <w:sz w:val="24"/>
          <w:szCs w:val="24"/>
          <w:lang w:val="en-US"/>
        </w:rPr>
        <w:t xml:space="preserve">a </w:t>
      </w:r>
      <w:r w:rsidRPr="76CDDB9F" w:rsidR="73B3A53F">
        <w:rPr>
          <w:rFonts w:ascii="Calibri" w:hAnsi="Calibri" w:eastAsia="Calibri" w:cs="Calibri" w:asciiTheme="minorAscii" w:hAnsiTheme="minorAscii" w:eastAsiaTheme="minorAscii" w:cstheme="minorAscii"/>
          <w:b w:val="0"/>
          <w:bCs w:val="0"/>
          <w:i w:val="0"/>
          <w:iCs w:val="0"/>
          <w:caps w:val="0"/>
          <w:smallCaps w:val="0"/>
          <w:noProof w:val="0"/>
          <w:color w:val="FF0000"/>
          <w:sz w:val="24"/>
          <w:szCs w:val="24"/>
          <w:lang w:val="en-US"/>
        </w:rPr>
        <w:t xml:space="preserve">and number of submissions that were </w:t>
      </w:r>
      <w:r w:rsidRPr="76CDDB9F" w:rsidR="78DBE9E9">
        <w:rPr>
          <w:rFonts w:ascii="Calibri" w:hAnsi="Calibri" w:eastAsia="Calibri" w:cs="Calibri" w:asciiTheme="minorAscii" w:hAnsiTheme="minorAscii" w:eastAsiaTheme="minorAscii" w:cstheme="minorAscii"/>
          <w:b w:val="0"/>
          <w:bCs w:val="0"/>
          <w:i w:val="0"/>
          <w:iCs w:val="0"/>
          <w:caps w:val="0"/>
          <w:smallCaps w:val="0"/>
          <w:noProof w:val="0"/>
          <w:color w:val="FF0000"/>
          <w:sz w:val="24"/>
          <w:szCs w:val="24"/>
          <w:lang w:val="en-US"/>
        </w:rPr>
        <w:t>successful</w:t>
      </w:r>
      <w:r w:rsidRPr="76CDDB9F" w:rsidR="73B3A53F">
        <w:rPr>
          <w:rFonts w:ascii="Calibri" w:hAnsi="Calibri" w:eastAsia="Calibri" w:cs="Calibri" w:asciiTheme="minorAscii" w:hAnsiTheme="minorAscii" w:eastAsiaTheme="minorAscii" w:cstheme="minorAscii"/>
          <w:b w:val="0"/>
          <w:bCs w:val="0"/>
          <w:i w:val="0"/>
          <w:iCs w:val="0"/>
          <w:caps w:val="0"/>
          <w:smallCaps w:val="0"/>
          <w:noProof w:val="0"/>
          <w:color w:val="FF0000"/>
          <w:sz w:val="24"/>
          <w:szCs w:val="24"/>
          <w:lang w:val="en-US"/>
        </w:rPr>
        <w:t xml:space="preserve"> before the training. </w:t>
      </w:r>
      <w:r w:rsidRPr="76CDDB9F" w:rsidR="3CCACBB8">
        <w:rPr>
          <w:rFonts w:ascii="Calibri" w:hAnsi="Calibri" w:eastAsia="Calibri" w:cs="Calibri" w:asciiTheme="minorAscii" w:hAnsiTheme="minorAscii" w:eastAsiaTheme="minorAscii" w:cstheme="minorAscii"/>
          <w:b w:val="0"/>
          <w:bCs w:val="0"/>
          <w:i w:val="0"/>
          <w:iCs w:val="0"/>
          <w:caps w:val="0"/>
          <w:smallCaps w:val="0"/>
          <w:noProof w:val="0"/>
          <w:color w:val="FF0000"/>
          <w:sz w:val="24"/>
          <w:szCs w:val="24"/>
          <w:lang w:val="en-US"/>
        </w:rPr>
        <w:t xml:space="preserve">The same would be measured after the training to </w:t>
      </w:r>
      <w:r w:rsidRPr="76CDDB9F" w:rsidR="3CCACBB8">
        <w:rPr>
          <w:rFonts w:ascii="Calibri" w:hAnsi="Calibri" w:eastAsia="Calibri" w:cs="Calibri" w:asciiTheme="minorAscii" w:hAnsiTheme="minorAscii" w:eastAsiaTheme="minorAscii" w:cstheme="minorAscii"/>
          <w:b w:val="0"/>
          <w:bCs w:val="0"/>
          <w:i w:val="0"/>
          <w:iCs w:val="0"/>
          <w:caps w:val="0"/>
          <w:smallCaps w:val="0"/>
          <w:noProof w:val="0"/>
          <w:color w:val="FF0000"/>
          <w:sz w:val="24"/>
          <w:szCs w:val="24"/>
          <w:lang w:val="en-US"/>
        </w:rPr>
        <w:t>identify</w:t>
      </w:r>
      <w:r w:rsidRPr="76CDDB9F" w:rsidR="3CCACBB8">
        <w:rPr>
          <w:rFonts w:ascii="Calibri" w:hAnsi="Calibri" w:eastAsia="Calibri" w:cs="Calibri" w:asciiTheme="minorAscii" w:hAnsiTheme="minorAscii" w:eastAsiaTheme="minorAscii" w:cstheme="minorAscii"/>
          <w:b w:val="0"/>
          <w:bCs w:val="0"/>
          <w:i w:val="0"/>
          <w:iCs w:val="0"/>
          <w:caps w:val="0"/>
          <w:smallCaps w:val="0"/>
          <w:noProof w:val="0"/>
          <w:color w:val="FF0000"/>
          <w:sz w:val="24"/>
          <w:szCs w:val="24"/>
          <w:lang w:val="en-US"/>
        </w:rPr>
        <w:t xml:space="preserve"> </w:t>
      </w:r>
      <w:r w:rsidRPr="76CDDB9F" w:rsidR="739EB8EC">
        <w:rPr>
          <w:rFonts w:ascii="Calibri" w:hAnsi="Calibri" w:eastAsia="Calibri" w:cs="Calibri" w:asciiTheme="minorAscii" w:hAnsiTheme="minorAscii" w:eastAsiaTheme="minorAscii" w:cstheme="minorAscii"/>
          <w:b w:val="0"/>
          <w:bCs w:val="0"/>
          <w:i w:val="0"/>
          <w:iCs w:val="0"/>
          <w:caps w:val="0"/>
          <w:smallCaps w:val="0"/>
          <w:noProof w:val="0"/>
          <w:color w:val="FF0000"/>
          <w:sz w:val="24"/>
          <w:szCs w:val="24"/>
          <w:lang w:val="en-US"/>
        </w:rPr>
        <w:t xml:space="preserve">the </w:t>
      </w:r>
      <w:r w:rsidRPr="76CDDB9F" w:rsidR="3CCACBB8">
        <w:rPr>
          <w:rFonts w:ascii="Calibri" w:hAnsi="Calibri" w:eastAsia="Calibri" w:cs="Calibri" w:asciiTheme="minorAscii" w:hAnsiTheme="minorAscii" w:eastAsiaTheme="minorAscii" w:cstheme="minorAscii"/>
          <w:b w:val="0"/>
          <w:bCs w:val="0"/>
          <w:i w:val="0"/>
          <w:iCs w:val="0"/>
          <w:caps w:val="0"/>
          <w:smallCaps w:val="0"/>
          <w:noProof w:val="0"/>
          <w:color w:val="FF0000"/>
          <w:sz w:val="24"/>
          <w:szCs w:val="24"/>
          <w:lang w:val="en-US"/>
        </w:rPr>
        <w:t>improvements, if any</w:t>
      </w:r>
      <w:r w:rsidRPr="76CDDB9F" w:rsidR="342679FE">
        <w:rPr>
          <w:rFonts w:ascii="Calibri" w:hAnsi="Calibri" w:eastAsia="Calibri" w:cs="Calibri" w:asciiTheme="minorAscii" w:hAnsiTheme="minorAscii" w:eastAsiaTheme="minorAscii" w:cstheme="minorAscii"/>
          <w:b w:val="0"/>
          <w:bCs w:val="0"/>
          <w:i w:val="0"/>
          <w:iCs w:val="0"/>
          <w:caps w:val="0"/>
          <w:smallCaps w:val="0"/>
          <w:noProof w:val="0"/>
          <w:color w:val="FF0000"/>
          <w:sz w:val="24"/>
          <w:szCs w:val="24"/>
          <w:lang w:val="en-US"/>
        </w:rPr>
        <w:t xml:space="preserve"> (Randhawa, 2023).</w:t>
      </w:r>
    </w:p>
    <w:p w:rsidR="342679FE" w:rsidP="3CC0EB5B" w:rsidRDefault="342679FE" w14:paraId="19D44455" w14:textId="673F3C97">
      <w:pPr>
        <w:pStyle w:val="Normal"/>
        <w:spacing w:before="240" w:beforeAutospacing="off" w:after="240" w:afterAutospacing="off" w:line="276"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FF0000"/>
          <w:sz w:val="24"/>
          <w:szCs w:val="24"/>
          <w:lang w:val="en-US"/>
        </w:rPr>
      </w:pPr>
      <w:r w:rsidRPr="3CC0EB5B" w:rsidR="342679FE">
        <w:rPr>
          <w:rFonts w:ascii="Calibri" w:hAnsi="Calibri" w:eastAsia="Calibri" w:cs="Calibri" w:asciiTheme="minorAscii" w:hAnsiTheme="minorAscii" w:eastAsiaTheme="minorAscii" w:cstheme="minorAscii"/>
          <w:b w:val="0"/>
          <w:bCs w:val="0"/>
          <w:i w:val="0"/>
          <w:iCs w:val="0"/>
          <w:caps w:val="0"/>
          <w:smallCaps w:val="0"/>
          <w:noProof w:val="0"/>
          <w:color w:val="FF0000"/>
          <w:sz w:val="24"/>
          <w:szCs w:val="24"/>
          <w:lang w:val="en-US"/>
        </w:rPr>
        <w:t>Absenteeism</w:t>
      </w:r>
      <w:r w:rsidRPr="3CC0EB5B" w:rsidR="531BA8F2">
        <w:rPr>
          <w:rFonts w:ascii="Calibri" w:hAnsi="Calibri" w:eastAsia="Calibri" w:cs="Calibri" w:asciiTheme="minorAscii" w:hAnsiTheme="minorAscii" w:eastAsiaTheme="minorAscii" w:cstheme="minorAscii"/>
          <w:b w:val="0"/>
          <w:bCs w:val="0"/>
          <w:i w:val="0"/>
          <w:iCs w:val="0"/>
          <w:caps w:val="0"/>
          <w:smallCaps w:val="0"/>
          <w:noProof w:val="0"/>
          <w:color w:val="FF0000"/>
          <w:sz w:val="24"/>
          <w:szCs w:val="24"/>
          <w:lang w:val="en-US"/>
        </w:rPr>
        <w:t xml:space="preserve"> rate</w:t>
      </w:r>
      <w:r w:rsidRPr="3CC0EB5B" w:rsidR="56CDCC27">
        <w:rPr>
          <w:rFonts w:ascii="Calibri" w:hAnsi="Calibri" w:eastAsia="Calibri" w:cs="Calibri" w:asciiTheme="minorAscii" w:hAnsiTheme="minorAscii" w:eastAsiaTheme="minorAscii" w:cstheme="minorAscii"/>
          <w:b w:val="0"/>
          <w:bCs w:val="0"/>
          <w:i w:val="0"/>
          <w:iCs w:val="0"/>
          <w:caps w:val="0"/>
          <w:smallCaps w:val="0"/>
          <w:noProof w:val="0"/>
          <w:color w:val="FF0000"/>
          <w:sz w:val="24"/>
          <w:szCs w:val="24"/>
          <w:lang w:val="en-US"/>
        </w:rPr>
        <w:t>s</w:t>
      </w:r>
    </w:p>
    <w:p w:rsidR="1A621ACF" w:rsidP="3CC0EB5B" w:rsidRDefault="1A621ACF" w14:paraId="149C6CED" w14:textId="37067420">
      <w:pPr>
        <w:pStyle w:val="Normal"/>
        <w:spacing w:before="240" w:beforeAutospacing="off" w:after="240" w:afterAutospacing="off" w:line="276"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FF0000"/>
          <w:sz w:val="24"/>
          <w:szCs w:val="24"/>
          <w:lang w:val="en-US"/>
        </w:rPr>
      </w:pPr>
      <w:r w:rsidRPr="3CC0EB5B" w:rsidR="1A621ACF">
        <w:rPr>
          <w:rFonts w:ascii="Calibri" w:hAnsi="Calibri" w:eastAsia="Calibri" w:cs="Calibri" w:asciiTheme="minorAscii" w:hAnsiTheme="minorAscii" w:eastAsiaTheme="minorAscii" w:cstheme="minorAscii"/>
          <w:b w:val="0"/>
          <w:bCs w:val="0"/>
          <w:i w:val="0"/>
          <w:iCs w:val="0"/>
          <w:caps w:val="0"/>
          <w:smallCaps w:val="0"/>
          <w:noProof w:val="0"/>
          <w:color w:val="FF0000"/>
          <w:sz w:val="24"/>
          <w:szCs w:val="24"/>
          <w:lang w:val="en-US"/>
        </w:rPr>
        <w:t>Absenteeism</w:t>
      </w:r>
      <w:r w:rsidRPr="3CC0EB5B" w:rsidR="56CDCC27">
        <w:rPr>
          <w:rFonts w:ascii="Calibri" w:hAnsi="Calibri" w:eastAsia="Calibri" w:cs="Calibri" w:asciiTheme="minorAscii" w:hAnsiTheme="minorAscii" w:eastAsiaTheme="minorAscii" w:cstheme="minorAscii"/>
          <w:b w:val="0"/>
          <w:bCs w:val="0"/>
          <w:i w:val="0"/>
          <w:iCs w:val="0"/>
          <w:caps w:val="0"/>
          <w:smallCaps w:val="0"/>
          <w:noProof w:val="0"/>
          <w:color w:val="FF0000"/>
          <w:sz w:val="24"/>
          <w:szCs w:val="24"/>
          <w:lang w:val="en-US"/>
        </w:rPr>
        <w:t xml:space="preserve"> can be defined as absences from work that become habitual. They can be </w:t>
      </w:r>
      <w:r w:rsidRPr="3CC0EB5B" w:rsidR="7AD652EA">
        <w:rPr>
          <w:rFonts w:ascii="Calibri" w:hAnsi="Calibri" w:eastAsia="Calibri" w:cs="Calibri" w:asciiTheme="minorAscii" w:hAnsiTheme="minorAscii" w:eastAsiaTheme="minorAscii" w:cstheme="minorAscii"/>
          <w:b w:val="0"/>
          <w:bCs w:val="0"/>
          <w:i w:val="0"/>
          <w:iCs w:val="0"/>
          <w:caps w:val="0"/>
          <w:smallCaps w:val="0"/>
          <w:noProof w:val="0"/>
          <w:color w:val="FF0000"/>
          <w:sz w:val="24"/>
          <w:szCs w:val="24"/>
          <w:lang w:val="en-US"/>
        </w:rPr>
        <w:t>unannounced</w:t>
      </w:r>
      <w:r w:rsidRPr="3CC0EB5B" w:rsidR="56CDCC27">
        <w:rPr>
          <w:rFonts w:ascii="Calibri" w:hAnsi="Calibri" w:eastAsia="Calibri" w:cs="Calibri" w:asciiTheme="minorAscii" w:hAnsiTheme="minorAscii" w:eastAsiaTheme="minorAscii" w:cstheme="minorAscii"/>
          <w:b w:val="0"/>
          <w:bCs w:val="0"/>
          <w:i w:val="0"/>
          <w:iCs w:val="0"/>
          <w:caps w:val="0"/>
          <w:smallCaps w:val="0"/>
          <w:noProof w:val="0"/>
          <w:color w:val="FF0000"/>
          <w:sz w:val="24"/>
          <w:szCs w:val="24"/>
          <w:lang w:val="en-US"/>
        </w:rPr>
        <w:t xml:space="preserve"> and </w:t>
      </w:r>
      <w:r w:rsidRPr="3CC0EB5B" w:rsidR="5178E516">
        <w:rPr>
          <w:rFonts w:ascii="Calibri" w:hAnsi="Calibri" w:eastAsia="Calibri" w:cs="Calibri" w:asciiTheme="minorAscii" w:hAnsiTheme="minorAscii" w:eastAsiaTheme="minorAscii" w:cstheme="minorAscii"/>
          <w:b w:val="0"/>
          <w:bCs w:val="0"/>
          <w:i w:val="0"/>
          <w:iCs w:val="0"/>
          <w:caps w:val="0"/>
          <w:smallCaps w:val="0"/>
          <w:noProof w:val="0"/>
          <w:color w:val="FF0000"/>
          <w:sz w:val="24"/>
          <w:szCs w:val="24"/>
          <w:lang w:val="en-US"/>
        </w:rPr>
        <w:t>unplanned</w:t>
      </w:r>
      <w:r w:rsidRPr="3CC0EB5B" w:rsidR="56CDCC27">
        <w:rPr>
          <w:rFonts w:ascii="Calibri" w:hAnsi="Calibri" w:eastAsia="Calibri" w:cs="Calibri" w:asciiTheme="minorAscii" w:hAnsiTheme="minorAscii" w:eastAsiaTheme="minorAscii" w:cstheme="minorAscii"/>
          <w:b w:val="0"/>
          <w:bCs w:val="0"/>
          <w:i w:val="0"/>
          <w:iCs w:val="0"/>
          <w:caps w:val="0"/>
          <w:smallCaps w:val="0"/>
          <w:noProof w:val="0"/>
          <w:color w:val="FF0000"/>
          <w:sz w:val="24"/>
          <w:szCs w:val="24"/>
          <w:lang w:val="en-US"/>
        </w:rPr>
        <w:t xml:space="preserve">. Absenteeism can have a negative effect on a large scale, contributing to employee disengagement and low job </w:t>
      </w:r>
      <w:r w:rsidRPr="3CC0EB5B" w:rsidR="6D2D918E">
        <w:rPr>
          <w:rFonts w:ascii="Calibri" w:hAnsi="Calibri" w:eastAsia="Calibri" w:cs="Calibri" w:asciiTheme="minorAscii" w:hAnsiTheme="minorAscii" w:eastAsiaTheme="minorAscii" w:cstheme="minorAscii"/>
          <w:b w:val="0"/>
          <w:bCs w:val="0"/>
          <w:i w:val="0"/>
          <w:iCs w:val="0"/>
          <w:caps w:val="0"/>
          <w:smallCaps w:val="0"/>
          <w:noProof w:val="0"/>
          <w:color w:val="FF0000"/>
          <w:sz w:val="24"/>
          <w:szCs w:val="24"/>
          <w:lang w:val="en-US"/>
        </w:rPr>
        <w:t>satisfaction</w:t>
      </w:r>
      <w:r w:rsidRPr="3CC0EB5B" w:rsidR="56CDCC27">
        <w:rPr>
          <w:rFonts w:ascii="Calibri" w:hAnsi="Calibri" w:eastAsia="Calibri" w:cs="Calibri" w:asciiTheme="minorAscii" w:hAnsiTheme="minorAscii" w:eastAsiaTheme="minorAscii" w:cstheme="minorAscii"/>
          <w:b w:val="0"/>
          <w:bCs w:val="0"/>
          <w:i w:val="0"/>
          <w:iCs w:val="0"/>
          <w:caps w:val="0"/>
          <w:smallCaps w:val="0"/>
          <w:noProof w:val="0"/>
          <w:color w:val="FF0000"/>
          <w:sz w:val="24"/>
          <w:szCs w:val="24"/>
          <w:lang w:val="en-US"/>
        </w:rPr>
        <w:t xml:space="preserve">. With employees who are not salaried and do not clock in using </w:t>
      </w:r>
      <w:r w:rsidRPr="3CC0EB5B" w:rsidR="645D8680">
        <w:rPr>
          <w:rFonts w:ascii="Calibri" w:hAnsi="Calibri" w:eastAsia="Calibri" w:cs="Calibri" w:asciiTheme="minorAscii" w:hAnsiTheme="minorAscii" w:eastAsiaTheme="minorAscii" w:cstheme="minorAscii"/>
          <w:b w:val="0"/>
          <w:bCs w:val="0"/>
          <w:i w:val="0"/>
          <w:iCs w:val="0"/>
          <w:caps w:val="0"/>
          <w:smallCaps w:val="0"/>
          <w:noProof w:val="0"/>
          <w:color w:val="FF0000"/>
          <w:sz w:val="24"/>
          <w:szCs w:val="24"/>
          <w:lang w:val="en-US"/>
        </w:rPr>
        <w:t>timecards</w:t>
      </w:r>
      <w:r w:rsidRPr="3CC0EB5B" w:rsidR="56CDCC27">
        <w:rPr>
          <w:rFonts w:ascii="Calibri" w:hAnsi="Calibri" w:eastAsia="Calibri" w:cs="Calibri" w:asciiTheme="minorAscii" w:hAnsiTheme="minorAscii" w:eastAsiaTheme="minorAscii" w:cstheme="minorAscii"/>
          <w:b w:val="0"/>
          <w:bCs w:val="0"/>
          <w:i w:val="0"/>
          <w:iCs w:val="0"/>
          <w:caps w:val="0"/>
          <w:smallCaps w:val="0"/>
          <w:noProof w:val="0"/>
          <w:color w:val="FF0000"/>
          <w:sz w:val="24"/>
          <w:szCs w:val="24"/>
          <w:lang w:val="en-US"/>
        </w:rPr>
        <w:t xml:space="preserve"> for example, absenteeism can be difficult to record and track. To keep an eye on unexcused absences, chronic tardiness, and other indicators of absenteeism on their teams, HR departments should collaborate with managers. By </w:t>
      </w:r>
      <w:r w:rsidRPr="3CC0EB5B" w:rsidR="56CDCC27">
        <w:rPr>
          <w:rFonts w:ascii="Calibri" w:hAnsi="Calibri" w:eastAsia="Calibri" w:cs="Calibri" w:asciiTheme="minorAscii" w:hAnsiTheme="minorAscii" w:eastAsiaTheme="minorAscii" w:cstheme="minorAscii"/>
          <w:b w:val="0"/>
          <w:bCs w:val="0"/>
          <w:i w:val="0"/>
          <w:iCs w:val="0"/>
          <w:caps w:val="0"/>
          <w:smallCaps w:val="0"/>
          <w:noProof w:val="0"/>
          <w:color w:val="FF0000"/>
          <w:sz w:val="24"/>
          <w:szCs w:val="24"/>
          <w:lang w:val="en-US"/>
        </w:rPr>
        <w:t>monitoring</w:t>
      </w:r>
      <w:r w:rsidRPr="3CC0EB5B" w:rsidR="56CDCC27">
        <w:rPr>
          <w:rFonts w:ascii="Calibri" w:hAnsi="Calibri" w:eastAsia="Calibri" w:cs="Calibri" w:asciiTheme="minorAscii" w:hAnsiTheme="minorAscii" w:eastAsiaTheme="minorAscii" w:cstheme="minorAscii"/>
          <w:b w:val="0"/>
          <w:bCs w:val="0"/>
          <w:i w:val="0"/>
          <w:iCs w:val="0"/>
          <w:caps w:val="0"/>
          <w:smallCaps w:val="0"/>
          <w:noProof w:val="0"/>
          <w:color w:val="FF0000"/>
          <w:sz w:val="24"/>
          <w:szCs w:val="24"/>
          <w:lang w:val="en-US"/>
        </w:rPr>
        <w:t xml:space="preserve"> these absenteeism reports, you can spot patterns over time in various departments and teams. Monitoring of absenteeism and having the correct processes in place through sickness and wellbeing polices to bring down absenteeism rates can ensure a productive and healthy workforce</w:t>
      </w:r>
      <w:r w:rsidRPr="3CC0EB5B" w:rsidR="124682B4">
        <w:rPr>
          <w:rFonts w:ascii="Calibri" w:hAnsi="Calibri" w:eastAsia="Calibri" w:cs="Calibri" w:asciiTheme="minorAscii" w:hAnsiTheme="minorAscii" w:eastAsiaTheme="minorAscii" w:cstheme="minorAscii"/>
          <w:b w:val="0"/>
          <w:bCs w:val="0"/>
          <w:i w:val="0"/>
          <w:iCs w:val="0"/>
          <w:caps w:val="0"/>
          <w:smallCaps w:val="0"/>
          <w:noProof w:val="0"/>
          <w:color w:val="FF0000"/>
          <w:sz w:val="24"/>
          <w:szCs w:val="24"/>
          <w:lang w:val="en-US"/>
        </w:rPr>
        <w:t xml:space="preserve"> (Klemp, 2023).</w:t>
      </w:r>
    </w:p>
    <w:p w:rsidR="3CC0EB5B" w:rsidP="3CC0EB5B" w:rsidRDefault="3CC0EB5B" w14:paraId="1F551F73" w14:textId="67531CC8">
      <w:pPr>
        <w:pStyle w:val="Normal"/>
        <w:spacing w:before="240" w:beforeAutospacing="off" w:after="240" w:afterAutospacing="off" w:line="276"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FF0000"/>
          <w:sz w:val="24"/>
          <w:szCs w:val="24"/>
          <w:lang w:val="en-US"/>
        </w:rPr>
      </w:pPr>
    </w:p>
    <w:p w:rsidR="1D820D83" w:rsidP="3CC0EB5B" w:rsidRDefault="1D820D83" w14:paraId="03C9EBAC" w14:textId="3D25ECB6">
      <w:pPr>
        <w:pStyle w:val="Normal"/>
        <w:spacing w:before="240" w:beforeAutospacing="off" w:after="240" w:afterAutospacing="off" w:line="276" w:lineRule="auto"/>
        <w:jc w:val="both"/>
        <w:rPr>
          <w:rFonts w:ascii="Calibri" w:hAnsi="Calibri" w:eastAsia="Calibri" w:cs="Calibri" w:asciiTheme="minorAscii" w:hAnsiTheme="minorAscii" w:eastAsiaTheme="minorAscii" w:cstheme="minorAscii"/>
          <w:b w:val="0"/>
          <w:bCs w:val="0"/>
          <w:i w:val="0"/>
          <w:iCs w:val="0"/>
          <w:caps w:val="0"/>
          <w:smallCaps w:val="0"/>
          <w:strike w:val="1"/>
          <w:noProof w:val="0"/>
          <w:color w:val="000000" w:themeColor="text1" w:themeTint="FF" w:themeShade="FF"/>
          <w:sz w:val="24"/>
          <w:szCs w:val="24"/>
          <w:u w:val="single"/>
          <w:lang w:val="en-US"/>
        </w:rPr>
      </w:pPr>
      <w:r w:rsidRPr="3CC0EB5B" w:rsidR="340F5FBB">
        <w:rPr>
          <w:rFonts w:ascii="Calibri" w:hAnsi="Calibri" w:eastAsia="Calibri" w:cs="Calibri" w:asciiTheme="minorAscii" w:hAnsiTheme="minorAscii" w:eastAsiaTheme="minorAscii" w:cstheme="minorAscii"/>
          <w:b w:val="0"/>
          <w:bCs w:val="0"/>
          <w:i w:val="0"/>
          <w:iCs w:val="0"/>
          <w:caps w:val="0"/>
          <w:smallCaps w:val="0"/>
          <w:strike w:val="1"/>
          <w:noProof w:val="0"/>
          <w:color w:val="000000" w:themeColor="text1" w:themeTint="FF" w:themeShade="FF"/>
          <w:sz w:val="24"/>
          <w:szCs w:val="24"/>
          <w:u w:val="single"/>
          <w:lang w:val="en-US"/>
        </w:rPr>
        <w:t xml:space="preserve">Talent Acquisition and </w:t>
      </w:r>
      <w:r w:rsidRPr="3CC0EB5B" w:rsidR="5F8EBE12">
        <w:rPr>
          <w:rFonts w:ascii="Calibri" w:hAnsi="Calibri" w:eastAsia="Calibri" w:cs="Calibri" w:asciiTheme="minorAscii" w:hAnsiTheme="minorAscii" w:eastAsiaTheme="minorAscii" w:cstheme="minorAscii"/>
          <w:b w:val="0"/>
          <w:bCs w:val="0"/>
          <w:i w:val="0"/>
          <w:iCs w:val="0"/>
          <w:caps w:val="0"/>
          <w:smallCaps w:val="0"/>
          <w:strike w:val="1"/>
          <w:noProof w:val="0"/>
          <w:color w:val="000000" w:themeColor="text1" w:themeTint="FF" w:themeShade="FF"/>
          <w:sz w:val="24"/>
          <w:szCs w:val="24"/>
          <w:u w:val="single"/>
          <w:lang w:val="en-US"/>
        </w:rPr>
        <w:t>Retention</w:t>
      </w:r>
    </w:p>
    <w:p w:rsidR="1D820D83" w:rsidP="3CC0EB5B" w:rsidRDefault="1D820D83" w14:paraId="6B00618F" w14:textId="2EC30616">
      <w:pPr>
        <w:pStyle w:val="Normal"/>
        <w:spacing w:before="240" w:beforeAutospacing="off" w:after="240" w:afterAutospacing="off" w:line="276" w:lineRule="auto"/>
        <w:jc w:val="both"/>
        <w:rPr>
          <w:rFonts w:ascii="Calibri" w:hAnsi="Calibri" w:eastAsia="Calibri" w:cs="Calibri" w:asciiTheme="minorAscii" w:hAnsiTheme="minorAscii" w:eastAsiaTheme="minorAscii" w:cstheme="minorAscii"/>
          <w:b w:val="0"/>
          <w:bCs w:val="0"/>
          <w:i w:val="0"/>
          <w:iCs w:val="0"/>
          <w:caps w:val="0"/>
          <w:smallCaps w:val="0"/>
          <w:strike w:val="1"/>
          <w:noProof w:val="0"/>
          <w:color w:val="000000" w:themeColor="text1" w:themeTint="FF" w:themeShade="FF"/>
          <w:sz w:val="24"/>
          <w:szCs w:val="24"/>
          <w:lang w:val="en-US"/>
        </w:rPr>
      </w:pPr>
      <w:r w:rsidRPr="3CC0EB5B" w:rsidR="340F5FBB">
        <w:rPr>
          <w:rFonts w:ascii="Calibri" w:hAnsi="Calibri" w:eastAsia="Calibri" w:cs="Calibri" w:asciiTheme="minorAscii" w:hAnsiTheme="minorAscii" w:eastAsiaTheme="minorAscii" w:cstheme="minorAscii"/>
          <w:b w:val="0"/>
          <w:bCs w:val="0"/>
          <w:i w:val="0"/>
          <w:iCs w:val="0"/>
          <w:caps w:val="0"/>
          <w:smallCaps w:val="0"/>
          <w:strike w:val="1"/>
          <w:noProof w:val="0"/>
          <w:color w:val="000000" w:themeColor="text1" w:themeTint="FF" w:themeShade="FF"/>
          <w:sz w:val="24"/>
          <w:szCs w:val="24"/>
          <w:lang w:val="en-US"/>
        </w:rPr>
        <w:t xml:space="preserve">For small businesses and start-ups that want to expand quickly, hiring and </w:t>
      </w:r>
      <w:r w:rsidRPr="3CC0EB5B" w:rsidR="340F5FBB">
        <w:rPr>
          <w:rFonts w:ascii="Calibri" w:hAnsi="Calibri" w:eastAsia="Calibri" w:cs="Calibri" w:asciiTheme="minorAscii" w:hAnsiTheme="minorAscii" w:eastAsiaTheme="minorAscii" w:cstheme="minorAscii"/>
          <w:b w:val="0"/>
          <w:bCs w:val="0"/>
          <w:i w:val="0"/>
          <w:iCs w:val="0"/>
          <w:caps w:val="0"/>
          <w:smallCaps w:val="0"/>
          <w:strike w:val="1"/>
          <w:noProof w:val="0"/>
          <w:color w:val="000000" w:themeColor="text1" w:themeTint="FF" w:themeShade="FF"/>
          <w:sz w:val="24"/>
          <w:szCs w:val="24"/>
          <w:lang w:val="en-US"/>
        </w:rPr>
        <w:t>retain</w:t>
      </w:r>
      <w:r w:rsidRPr="3CC0EB5B" w:rsidR="340F5FBB">
        <w:rPr>
          <w:rFonts w:ascii="Calibri" w:hAnsi="Calibri" w:eastAsia="Calibri" w:cs="Calibri" w:asciiTheme="minorAscii" w:hAnsiTheme="minorAscii" w:eastAsiaTheme="minorAscii" w:cstheme="minorAscii"/>
          <w:b w:val="0"/>
          <w:bCs w:val="0"/>
          <w:i w:val="0"/>
          <w:iCs w:val="0"/>
          <w:caps w:val="0"/>
          <w:smallCaps w:val="0"/>
          <w:strike w:val="1"/>
          <w:noProof w:val="0"/>
          <w:color w:val="000000" w:themeColor="text1" w:themeTint="FF" w:themeShade="FF"/>
          <w:sz w:val="24"/>
          <w:szCs w:val="24"/>
          <w:lang w:val="en-US"/>
        </w:rPr>
        <w:t>ing</w:t>
      </w:r>
      <w:r w:rsidRPr="3CC0EB5B" w:rsidR="340F5FBB">
        <w:rPr>
          <w:rFonts w:ascii="Calibri" w:hAnsi="Calibri" w:eastAsia="Calibri" w:cs="Calibri" w:asciiTheme="minorAscii" w:hAnsiTheme="minorAscii" w:eastAsiaTheme="minorAscii" w:cstheme="minorAscii"/>
          <w:b w:val="0"/>
          <w:bCs w:val="0"/>
          <w:i w:val="0"/>
          <w:iCs w:val="0"/>
          <w:caps w:val="0"/>
          <w:smallCaps w:val="0"/>
          <w:strike w:val="1"/>
          <w:noProof w:val="0"/>
          <w:color w:val="000000" w:themeColor="text1" w:themeTint="FF" w:themeShade="FF"/>
          <w:sz w:val="24"/>
          <w:szCs w:val="24"/>
          <w:lang w:val="en-US"/>
        </w:rPr>
        <w:t xml:space="preserve"> talen</w:t>
      </w:r>
      <w:r w:rsidRPr="3CC0EB5B" w:rsidR="340F5FBB">
        <w:rPr>
          <w:rFonts w:ascii="Calibri" w:hAnsi="Calibri" w:eastAsia="Calibri" w:cs="Calibri" w:asciiTheme="minorAscii" w:hAnsiTheme="minorAscii" w:eastAsiaTheme="minorAscii" w:cstheme="minorAscii"/>
          <w:b w:val="0"/>
          <w:bCs w:val="0"/>
          <w:i w:val="0"/>
          <w:iCs w:val="0"/>
          <w:caps w:val="0"/>
          <w:smallCaps w:val="0"/>
          <w:strike w:val="1"/>
          <w:noProof w:val="0"/>
          <w:color w:val="000000" w:themeColor="text1" w:themeTint="FF" w:themeShade="FF"/>
          <w:sz w:val="24"/>
          <w:szCs w:val="24"/>
          <w:lang w:val="en-US"/>
        </w:rPr>
        <w:t xml:space="preserve">t is crucial. High-performing businesses are built on this principle. </w:t>
      </w:r>
      <w:r w:rsidRPr="3CC0EB5B" w:rsidR="340F5FBB">
        <w:rPr>
          <w:rFonts w:ascii="Calibri" w:hAnsi="Calibri" w:eastAsia="Calibri" w:cs="Calibri" w:asciiTheme="minorAscii" w:hAnsiTheme="minorAscii" w:eastAsiaTheme="minorAscii" w:cstheme="minorAscii"/>
          <w:b w:val="0"/>
          <w:bCs w:val="0"/>
          <w:i w:val="0"/>
          <w:iCs w:val="0"/>
          <w:caps w:val="0"/>
          <w:smallCaps w:val="0"/>
          <w:strike w:val="1"/>
          <w:noProof w:val="0"/>
          <w:color w:val="000000" w:themeColor="text1" w:themeTint="FF" w:themeShade="FF"/>
          <w:sz w:val="24"/>
          <w:szCs w:val="24"/>
          <w:lang w:val="en-US"/>
        </w:rPr>
        <w:t xml:space="preserve">The systems that a company uses to find, attract, hire, train, inspire, and </w:t>
      </w:r>
      <w:r w:rsidRPr="3CC0EB5B" w:rsidR="340F5FBB">
        <w:rPr>
          <w:rFonts w:ascii="Calibri" w:hAnsi="Calibri" w:eastAsia="Calibri" w:cs="Calibri" w:asciiTheme="minorAscii" w:hAnsiTheme="minorAscii" w:eastAsiaTheme="minorAscii" w:cstheme="minorAscii"/>
          <w:b w:val="0"/>
          <w:bCs w:val="0"/>
          <w:i w:val="0"/>
          <w:iCs w:val="0"/>
          <w:caps w:val="0"/>
          <w:smallCaps w:val="0"/>
          <w:strike w:val="1"/>
          <w:noProof w:val="0"/>
          <w:color w:val="000000" w:themeColor="text1" w:themeTint="FF" w:themeShade="FF"/>
          <w:sz w:val="24"/>
          <w:szCs w:val="24"/>
          <w:lang w:val="en-US"/>
        </w:rPr>
        <w:t>retain</w:t>
      </w:r>
      <w:r w:rsidRPr="3CC0EB5B" w:rsidR="340F5FBB">
        <w:rPr>
          <w:rFonts w:ascii="Calibri" w:hAnsi="Calibri" w:eastAsia="Calibri" w:cs="Calibri" w:asciiTheme="minorAscii" w:hAnsiTheme="minorAscii" w:eastAsiaTheme="minorAscii" w:cstheme="minorAscii"/>
          <w:b w:val="0"/>
          <w:bCs w:val="0"/>
          <w:i w:val="0"/>
          <w:iCs w:val="0"/>
          <w:caps w:val="0"/>
          <w:smallCaps w:val="0"/>
          <w:strike w:val="1"/>
          <w:noProof w:val="0"/>
          <w:color w:val="000000" w:themeColor="text1" w:themeTint="FF" w:themeShade="FF"/>
          <w:sz w:val="24"/>
          <w:szCs w:val="24"/>
          <w:lang w:val="en-US"/>
        </w:rPr>
        <w:t xml:space="preserve"> its t</w:t>
      </w:r>
      <w:r w:rsidRPr="3CC0EB5B" w:rsidR="340F5FBB">
        <w:rPr>
          <w:rFonts w:ascii="Calibri" w:hAnsi="Calibri" w:eastAsia="Calibri" w:cs="Calibri" w:asciiTheme="minorAscii" w:hAnsiTheme="minorAscii" w:eastAsiaTheme="minorAscii" w:cstheme="minorAscii"/>
          <w:b w:val="0"/>
          <w:bCs w:val="0"/>
          <w:i w:val="0"/>
          <w:iCs w:val="0"/>
          <w:caps w:val="0"/>
          <w:smallCaps w:val="0"/>
          <w:strike w:val="1"/>
          <w:noProof w:val="0"/>
          <w:color w:val="000000" w:themeColor="text1" w:themeTint="FF" w:themeShade="FF"/>
          <w:sz w:val="24"/>
          <w:szCs w:val="24"/>
          <w:lang w:val="en-US"/>
        </w:rPr>
        <w:t xml:space="preserve">op talent are </w:t>
      </w:r>
      <w:r w:rsidRPr="3CC0EB5B" w:rsidR="340F5FBB">
        <w:rPr>
          <w:rFonts w:ascii="Calibri" w:hAnsi="Calibri" w:eastAsia="Calibri" w:cs="Calibri" w:asciiTheme="minorAscii" w:hAnsiTheme="minorAscii" w:eastAsiaTheme="minorAscii" w:cstheme="minorAscii"/>
          <w:b w:val="0"/>
          <w:bCs w:val="0"/>
          <w:i w:val="0"/>
          <w:iCs w:val="0"/>
          <w:caps w:val="0"/>
          <w:smallCaps w:val="0"/>
          <w:strike w:val="1"/>
          <w:noProof w:val="0"/>
          <w:color w:val="000000" w:themeColor="text1" w:themeTint="FF" w:themeShade="FF"/>
          <w:sz w:val="24"/>
          <w:szCs w:val="24"/>
          <w:lang w:val="en-US"/>
        </w:rPr>
        <w:t>largel</w:t>
      </w:r>
      <w:r w:rsidRPr="3CC0EB5B" w:rsidR="340F5FBB">
        <w:rPr>
          <w:rFonts w:ascii="Calibri" w:hAnsi="Calibri" w:eastAsia="Calibri" w:cs="Calibri" w:asciiTheme="minorAscii" w:hAnsiTheme="minorAscii" w:eastAsiaTheme="minorAscii" w:cstheme="minorAscii"/>
          <w:b w:val="0"/>
          <w:bCs w:val="0"/>
          <w:i w:val="0"/>
          <w:iCs w:val="0"/>
          <w:caps w:val="0"/>
          <w:smallCaps w:val="0"/>
          <w:strike w:val="1"/>
          <w:noProof w:val="0"/>
          <w:color w:val="000000" w:themeColor="text1" w:themeTint="FF" w:themeShade="FF"/>
          <w:sz w:val="24"/>
          <w:szCs w:val="24"/>
          <w:lang w:val="en-US"/>
        </w:rPr>
        <w:t>y created</w:t>
      </w:r>
      <w:r w:rsidRPr="3CC0EB5B" w:rsidR="340F5FBB">
        <w:rPr>
          <w:rFonts w:ascii="Calibri" w:hAnsi="Calibri" w:eastAsia="Calibri" w:cs="Calibri" w:asciiTheme="minorAscii" w:hAnsiTheme="minorAscii" w:eastAsiaTheme="minorAscii" w:cstheme="minorAscii"/>
          <w:b w:val="0"/>
          <w:bCs w:val="0"/>
          <w:i w:val="0"/>
          <w:iCs w:val="0"/>
          <w:caps w:val="0"/>
          <w:smallCaps w:val="0"/>
          <w:strike w:val="1"/>
          <w:noProof w:val="0"/>
          <w:color w:val="000000" w:themeColor="text1" w:themeTint="FF" w:themeShade="FF"/>
          <w:sz w:val="24"/>
          <w:szCs w:val="24"/>
          <w:lang w:val="en-US"/>
        </w:rPr>
        <w:t xml:space="preserve"> and m</w:t>
      </w:r>
      <w:r w:rsidRPr="3CC0EB5B" w:rsidR="340F5FBB">
        <w:rPr>
          <w:rFonts w:ascii="Calibri" w:hAnsi="Calibri" w:eastAsia="Calibri" w:cs="Calibri" w:asciiTheme="minorAscii" w:hAnsiTheme="minorAscii" w:eastAsiaTheme="minorAscii" w:cstheme="minorAscii"/>
          <w:b w:val="0"/>
          <w:bCs w:val="0"/>
          <w:i w:val="0"/>
          <w:iCs w:val="0"/>
          <w:caps w:val="0"/>
          <w:smallCaps w:val="0"/>
          <w:strike w:val="1"/>
          <w:noProof w:val="0"/>
          <w:color w:val="000000" w:themeColor="text1" w:themeTint="FF" w:themeShade="FF"/>
          <w:sz w:val="24"/>
          <w:szCs w:val="24"/>
          <w:lang w:val="en-US"/>
        </w:rPr>
        <w:t xml:space="preserve">anaged by HR. This entails creating solid job designs and selecting the </w:t>
      </w:r>
      <w:r w:rsidRPr="3CC0EB5B" w:rsidR="340F5FBB">
        <w:rPr>
          <w:rFonts w:ascii="Calibri" w:hAnsi="Calibri" w:eastAsia="Calibri" w:cs="Calibri" w:asciiTheme="minorAscii" w:hAnsiTheme="minorAscii" w:eastAsiaTheme="minorAscii" w:cstheme="minorAscii"/>
          <w:b w:val="0"/>
          <w:bCs w:val="0"/>
          <w:i w:val="0"/>
          <w:iCs w:val="0"/>
          <w:caps w:val="0"/>
          <w:smallCaps w:val="0"/>
          <w:strike w:val="1"/>
          <w:noProof w:val="0"/>
          <w:color w:val="000000" w:themeColor="text1" w:themeTint="FF" w:themeShade="FF"/>
          <w:sz w:val="24"/>
          <w:szCs w:val="24"/>
          <w:lang w:val="en-US"/>
        </w:rPr>
        <w:t>approp</w:t>
      </w:r>
      <w:r w:rsidRPr="3CC0EB5B" w:rsidR="340F5FBB">
        <w:rPr>
          <w:rFonts w:ascii="Calibri" w:hAnsi="Calibri" w:eastAsia="Calibri" w:cs="Calibri" w:asciiTheme="minorAscii" w:hAnsiTheme="minorAscii" w:eastAsiaTheme="minorAscii" w:cstheme="minorAscii"/>
          <w:b w:val="0"/>
          <w:bCs w:val="0"/>
          <w:i w:val="0"/>
          <w:iCs w:val="0"/>
          <w:caps w:val="0"/>
          <w:smallCaps w:val="0"/>
          <w:strike w:val="1"/>
          <w:noProof w:val="0"/>
          <w:color w:val="000000" w:themeColor="text1" w:themeTint="FF" w:themeShade="FF"/>
          <w:sz w:val="24"/>
          <w:szCs w:val="24"/>
          <w:lang w:val="en-US"/>
        </w:rPr>
        <w:t>riate personnel</w:t>
      </w:r>
      <w:r w:rsidRPr="3CC0EB5B" w:rsidR="340F5FBB">
        <w:rPr>
          <w:rFonts w:ascii="Calibri" w:hAnsi="Calibri" w:eastAsia="Calibri" w:cs="Calibri" w:asciiTheme="minorAscii" w:hAnsiTheme="minorAscii" w:eastAsiaTheme="minorAscii" w:cstheme="minorAscii"/>
          <w:b w:val="0"/>
          <w:bCs w:val="0"/>
          <w:i w:val="0"/>
          <w:iCs w:val="0"/>
          <w:caps w:val="0"/>
          <w:smallCaps w:val="0"/>
          <w:strike w:val="1"/>
          <w:noProof w:val="0"/>
          <w:color w:val="000000" w:themeColor="text1" w:themeTint="FF" w:themeShade="FF"/>
          <w:sz w:val="24"/>
          <w:szCs w:val="24"/>
          <w:lang w:val="en-US"/>
        </w:rPr>
        <w:t xml:space="preserve"> to ma</w:t>
      </w:r>
      <w:r w:rsidRPr="3CC0EB5B" w:rsidR="340F5FBB">
        <w:rPr>
          <w:rFonts w:ascii="Calibri" w:hAnsi="Calibri" w:eastAsia="Calibri" w:cs="Calibri" w:asciiTheme="minorAscii" w:hAnsiTheme="minorAscii" w:eastAsiaTheme="minorAscii" w:cstheme="minorAscii"/>
          <w:b w:val="0"/>
          <w:bCs w:val="0"/>
          <w:i w:val="0"/>
          <w:iCs w:val="0"/>
          <w:caps w:val="0"/>
          <w:smallCaps w:val="0"/>
          <w:strike w:val="1"/>
          <w:noProof w:val="0"/>
          <w:color w:val="000000" w:themeColor="text1" w:themeTint="FF" w:themeShade="FF"/>
          <w:sz w:val="24"/>
          <w:szCs w:val="24"/>
          <w:lang w:val="en-US"/>
        </w:rPr>
        <w:t xml:space="preserve">tch. Additionally, it entails creating effective interviewing and screening procedures, </w:t>
      </w:r>
      <w:r w:rsidRPr="3CC0EB5B" w:rsidR="340F5FBB">
        <w:rPr>
          <w:rFonts w:ascii="Calibri" w:hAnsi="Calibri" w:eastAsia="Calibri" w:cs="Calibri" w:asciiTheme="minorAscii" w:hAnsiTheme="minorAscii" w:eastAsiaTheme="minorAscii" w:cstheme="minorAscii"/>
          <w:b w:val="0"/>
          <w:bCs w:val="0"/>
          <w:i w:val="0"/>
          <w:iCs w:val="0"/>
          <w:caps w:val="0"/>
          <w:smallCaps w:val="0"/>
          <w:strike w:val="1"/>
          <w:noProof w:val="0"/>
          <w:color w:val="000000" w:themeColor="text1" w:themeTint="FF" w:themeShade="FF"/>
          <w:sz w:val="24"/>
          <w:szCs w:val="24"/>
          <w:lang w:val="en-US"/>
        </w:rPr>
        <w:t>organi</w:t>
      </w:r>
      <w:r w:rsidRPr="3CC0EB5B" w:rsidR="35D9E5B5">
        <w:rPr>
          <w:rFonts w:ascii="Calibri" w:hAnsi="Calibri" w:eastAsia="Calibri" w:cs="Calibri" w:asciiTheme="minorAscii" w:hAnsiTheme="minorAscii" w:eastAsiaTheme="minorAscii" w:cstheme="minorAscii"/>
          <w:b w:val="0"/>
          <w:bCs w:val="0"/>
          <w:i w:val="0"/>
          <w:iCs w:val="0"/>
          <w:caps w:val="0"/>
          <w:smallCaps w:val="0"/>
          <w:strike w:val="1"/>
          <w:noProof w:val="0"/>
          <w:color w:val="000000" w:themeColor="text1" w:themeTint="FF" w:themeShade="FF"/>
          <w:sz w:val="24"/>
          <w:szCs w:val="24"/>
          <w:lang w:val="en-US"/>
        </w:rPr>
        <w:t>s</w:t>
      </w:r>
      <w:r w:rsidRPr="3CC0EB5B" w:rsidR="340F5FBB">
        <w:rPr>
          <w:rFonts w:ascii="Calibri" w:hAnsi="Calibri" w:eastAsia="Calibri" w:cs="Calibri" w:asciiTheme="minorAscii" w:hAnsiTheme="minorAscii" w:eastAsiaTheme="minorAscii" w:cstheme="minorAscii"/>
          <w:b w:val="0"/>
          <w:bCs w:val="0"/>
          <w:i w:val="0"/>
          <w:iCs w:val="0"/>
          <w:caps w:val="0"/>
          <w:smallCaps w:val="0"/>
          <w:strike w:val="1"/>
          <w:noProof w:val="0"/>
          <w:color w:val="000000" w:themeColor="text1" w:themeTint="FF" w:themeShade="FF"/>
          <w:sz w:val="24"/>
          <w:szCs w:val="24"/>
          <w:lang w:val="en-US"/>
        </w:rPr>
        <w:t>ing</w:t>
      </w:r>
      <w:r w:rsidRPr="3CC0EB5B" w:rsidR="340F5FBB">
        <w:rPr>
          <w:rFonts w:ascii="Calibri" w:hAnsi="Calibri" w:eastAsia="Calibri" w:cs="Calibri" w:asciiTheme="minorAscii" w:hAnsiTheme="minorAscii" w:eastAsiaTheme="minorAscii" w:cstheme="minorAscii"/>
          <w:b w:val="0"/>
          <w:bCs w:val="0"/>
          <w:i w:val="0"/>
          <w:iCs w:val="0"/>
          <w:caps w:val="0"/>
          <w:smallCaps w:val="0"/>
          <w:strike w:val="1"/>
          <w:noProof w:val="0"/>
          <w:color w:val="000000" w:themeColor="text1" w:themeTint="FF" w:themeShade="FF"/>
          <w:sz w:val="24"/>
          <w:szCs w:val="24"/>
          <w:lang w:val="en-US"/>
        </w:rPr>
        <w:t xml:space="preserve"> </w:t>
      </w:r>
      <w:r w:rsidRPr="3CC0EB5B" w:rsidR="340F5FBB">
        <w:rPr>
          <w:rFonts w:ascii="Calibri" w:hAnsi="Calibri" w:eastAsia="Calibri" w:cs="Calibri" w:asciiTheme="minorAscii" w:hAnsiTheme="minorAscii" w:eastAsiaTheme="minorAscii" w:cstheme="minorAscii"/>
          <w:b w:val="0"/>
          <w:bCs w:val="0"/>
          <w:i w:val="0"/>
          <w:iCs w:val="0"/>
          <w:caps w:val="0"/>
          <w:smallCaps w:val="0"/>
          <w:strike w:val="1"/>
          <w:noProof w:val="0"/>
          <w:color w:val="000000" w:themeColor="text1" w:themeTint="FF" w:themeShade="FF"/>
          <w:sz w:val="24"/>
          <w:szCs w:val="24"/>
          <w:lang w:val="en-US"/>
        </w:rPr>
        <w:t>orien</w:t>
      </w:r>
      <w:r w:rsidRPr="3CC0EB5B" w:rsidR="340F5FBB">
        <w:rPr>
          <w:rFonts w:ascii="Calibri" w:hAnsi="Calibri" w:eastAsia="Calibri" w:cs="Calibri" w:asciiTheme="minorAscii" w:hAnsiTheme="minorAscii" w:eastAsiaTheme="minorAscii" w:cstheme="minorAscii"/>
          <w:b w:val="0"/>
          <w:bCs w:val="0"/>
          <w:i w:val="0"/>
          <w:iCs w:val="0"/>
          <w:caps w:val="0"/>
          <w:smallCaps w:val="0"/>
          <w:strike w:val="1"/>
          <w:noProof w:val="0"/>
          <w:color w:val="000000" w:themeColor="text1" w:themeTint="FF" w:themeShade="FF"/>
          <w:sz w:val="24"/>
          <w:szCs w:val="24"/>
          <w:lang w:val="en-US"/>
        </w:rPr>
        <w:t>t</w:t>
      </w:r>
      <w:r w:rsidRPr="3CC0EB5B" w:rsidR="340F5FBB">
        <w:rPr>
          <w:rFonts w:ascii="Calibri" w:hAnsi="Calibri" w:eastAsia="Calibri" w:cs="Calibri" w:asciiTheme="minorAscii" w:hAnsiTheme="minorAscii" w:eastAsiaTheme="minorAscii" w:cstheme="minorAscii"/>
          <w:b w:val="0"/>
          <w:bCs w:val="0"/>
          <w:i w:val="0"/>
          <w:iCs w:val="0"/>
          <w:caps w:val="0"/>
          <w:smallCaps w:val="0"/>
          <w:strike w:val="1"/>
          <w:noProof w:val="0"/>
          <w:color w:val="000000" w:themeColor="text1" w:themeTint="FF" w:themeShade="FF"/>
          <w:sz w:val="24"/>
          <w:szCs w:val="24"/>
          <w:lang w:val="en-US"/>
        </w:rPr>
        <w:t>ation</w:t>
      </w:r>
      <w:r w:rsidRPr="3CC0EB5B" w:rsidR="340F5FBB">
        <w:rPr>
          <w:rFonts w:ascii="Calibri" w:hAnsi="Calibri" w:eastAsia="Calibri" w:cs="Calibri" w:asciiTheme="minorAscii" w:hAnsiTheme="minorAscii" w:eastAsiaTheme="minorAscii" w:cstheme="minorAscii"/>
          <w:b w:val="0"/>
          <w:bCs w:val="0"/>
          <w:i w:val="0"/>
          <w:iCs w:val="0"/>
          <w:caps w:val="0"/>
          <w:smallCaps w:val="0"/>
          <w:strike w:val="1"/>
          <w:noProof w:val="0"/>
          <w:color w:val="000000" w:themeColor="text1" w:themeTint="FF" w:themeShade="FF"/>
          <w:sz w:val="24"/>
          <w:szCs w:val="24"/>
          <w:lang w:val="en-US"/>
        </w:rPr>
        <w:t xml:space="preserve"> and t</w:t>
      </w:r>
      <w:r w:rsidRPr="3CC0EB5B" w:rsidR="340F5FBB">
        <w:rPr>
          <w:rFonts w:ascii="Calibri" w:hAnsi="Calibri" w:eastAsia="Calibri" w:cs="Calibri" w:asciiTheme="minorAscii" w:hAnsiTheme="minorAscii" w:eastAsiaTheme="minorAscii" w:cstheme="minorAscii"/>
          <w:b w:val="0"/>
          <w:bCs w:val="0"/>
          <w:i w:val="0"/>
          <w:iCs w:val="0"/>
          <w:caps w:val="0"/>
          <w:smallCaps w:val="0"/>
          <w:strike w:val="1"/>
          <w:noProof w:val="0"/>
          <w:color w:val="000000" w:themeColor="text1" w:themeTint="FF" w:themeShade="FF"/>
          <w:sz w:val="24"/>
          <w:szCs w:val="24"/>
          <w:lang w:val="en-US"/>
        </w:rPr>
        <w:t xml:space="preserve">raining sessions, creating effective employee evaluation tools, and creating enticing compensation plans that make the most of what your company has to offer. For instance, a startup might offer company shares, </w:t>
      </w:r>
      <w:r w:rsidRPr="3CC0EB5B" w:rsidR="340F5FBB">
        <w:rPr>
          <w:rFonts w:ascii="Calibri" w:hAnsi="Calibri" w:eastAsia="Calibri" w:cs="Calibri" w:asciiTheme="minorAscii" w:hAnsiTheme="minorAscii" w:eastAsiaTheme="minorAscii" w:cstheme="minorAscii"/>
          <w:b w:val="0"/>
          <w:bCs w:val="0"/>
          <w:i w:val="0"/>
          <w:iCs w:val="0"/>
          <w:caps w:val="0"/>
          <w:smallCaps w:val="0"/>
          <w:strike w:val="1"/>
          <w:noProof w:val="0"/>
          <w:color w:val="000000" w:themeColor="text1" w:themeTint="FF" w:themeShade="FF"/>
          <w:sz w:val="24"/>
          <w:szCs w:val="24"/>
          <w:lang w:val="en-US"/>
        </w:rPr>
        <w:t>wherea</w:t>
      </w:r>
      <w:r w:rsidRPr="3CC0EB5B" w:rsidR="340F5FBB">
        <w:rPr>
          <w:rFonts w:ascii="Calibri" w:hAnsi="Calibri" w:eastAsia="Calibri" w:cs="Calibri" w:asciiTheme="minorAscii" w:hAnsiTheme="minorAscii" w:eastAsiaTheme="minorAscii" w:cstheme="minorAscii"/>
          <w:b w:val="0"/>
          <w:bCs w:val="0"/>
          <w:i w:val="0"/>
          <w:iCs w:val="0"/>
          <w:caps w:val="0"/>
          <w:smallCaps w:val="0"/>
          <w:strike w:val="1"/>
          <w:noProof w:val="0"/>
          <w:color w:val="000000" w:themeColor="text1" w:themeTint="FF" w:themeShade="FF"/>
          <w:sz w:val="24"/>
          <w:szCs w:val="24"/>
          <w:lang w:val="en-US"/>
        </w:rPr>
        <w:t>s</w:t>
      </w:r>
      <w:r w:rsidRPr="3CC0EB5B" w:rsidR="340F5FBB">
        <w:rPr>
          <w:rFonts w:ascii="Calibri" w:hAnsi="Calibri" w:eastAsia="Calibri" w:cs="Calibri" w:asciiTheme="minorAscii" w:hAnsiTheme="minorAscii" w:eastAsiaTheme="minorAscii" w:cstheme="minorAscii"/>
          <w:b w:val="0"/>
          <w:bCs w:val="0"/>
          <w:i w:val="0"/>
          <w:iCs w:val="0"/>
          <w:caps w:val="0"/>
          <w:smallCaps w:val="0"/>
          <w:strike w:val="1"/>
          <w:noProof w:val="0"/>
          <w:color w:val="000000" w:themeColor="text1" w:themeTint="FF" w:themeShade="FF"/>
          <w:sz w:val="24"/>
          <w:szCs w:val="24"/>
          <w:lang w:val="en-US"/>
        </w:rPr>
        <w:t xml:space="preserve"> an es</w:t>
      </w:r>
      <w:r w:rsidRPr="3CC0EB5B" w:rsidR="340F5FBB">
        <w:rPr>
          <w:rFonts w:ascii="Calibri" w:hAnsi="Calibri" w:eastAsia="Calibri" w:cs="Calibri" w:asciiTheme="minorAscii" w:hAnsiTheme="minorAscii" w:eastAsiaTheme="minorAscii" w:cstheme="minorAscii"/>
          <w:b w:val="0"/>
          <w:bCs w:val="0"/>
          <w:i w:val="0"/>
          <w:iCs w:val="0"/>
          <w:caps w:val="0"/>
          <w:smallCaps w:val="0"/>
          <w:strike w:val="1"/>
          <w:noProof w:val="0"/>
          <w:color w:val="000000" w:themeColor="text1" w:themeTint="FF" w:themeShade="FF"/>
          <w:sz w:val="24"/>
          <w:szCs w:val="24"/>
          <w:lang w:val="en-US"/>
        </w:rPr>
        <w:t xml:space="preserve">tablished small business might offer a generous </w:t>
      </w:r>
      <w:r w:rsidRPr="3CC0EB5B" w:rsidR="4321CFD8">
        <w:rPr>
          <w:rFonts w:ascii="Calibri" w:hAnsi="Calibri" w:eastAsia="Calibri" w:cs="Calibri" w:asciiTheme="minorAscii" w:hAnsiTheme="minorAscii" w:eastAsiaTheme="minorAscii" w:cstheme="minorAscii"/>
          <w:b w:val="0"/>
          <w:bCs w:val="0"/>
          <w:i w:val="0"/>
          <w:iCs w:val="0"/>
          <w:caps w:val="0"/>
          <w:smallCaps w:val="0"/>
          <w:strike w:val="1"/>
          <w:noProof w:val="0"/>
          <w:color w:val="000000" w:themeColor="text1" w:themeTint="FF" w:themeShade="FF"/>
          <w:sz w:val="24"/>
          <w:szCs w:val="24"/>
          <w:lang w:val="en-US"/>
        </w:rPr>
        <w:t xml:space="preserve">holiday </w:t>
      </w:r>
      <w:r w:rsidRPr="3CC0EB5B" w:rsidR="340F5FBB">
        <w:rPr>
          <w:rFonts w:ascii="Calibri" w:hAnsi="Calibri" w:eastAsia="Calibri" w:cs="Calibri" w:asciiTheme="minorAscii" w:hAnsiTheme="minorAscii" w:eastAsiaTheme="minorAscii" w:cstheme="minorAscii"/>
          <w:b w:val="0"/>
          <w:bCs w:val="0"/>
          <w:i w:val="0"/>
          <w:iCs w:val="0"/>
          <w:caps w:val="0"/>
          <w:smallCaps w:val="0"/>
          <w:strike w:val="1"/>
          <w:noProof w:val="0"/>
          <w:color w:val="000000" w:themeColor="text1" w:themeTint="FF" w:themeShade="FF"/>
          <w:sz w:val="24"/>
          <w:szCs w:val="24"/>
          <w:lang w:val="en-US"/>
        </w:rPr>
        <w:t>policy (Kokemuller, 2019).</w:t>
      </w:r>
    </w:p>
    <w:p xmlns:wp14="http://schemas.microsoft.com/office/word/2010/wordml" w:rsidP="3CC0EB5B" wp14:paraId="2C0AAE5F" wp14:textId="7CB28198">
      <w:pPr>
        <w:pStyle w:val="Normal"/>
        <w:spacing w:before="240" w:beforeAutospacing="off" w:after="240" w:afterAutospacing="off" w:line="276"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3CC0EB5B" w:rsidR="25AE446A">
        <w:rPr>
          <w:rFonts w:ascii="Calibri" w:hAnsi="Calibri" w:eastAsia="Calibri" w:cs="Calibri" w:asciiTheme="minorAscii" w:hAnsiTheme="minorAscii" w:eastAsiaTheme="minorAscii" w:cstheme="minorAscii"/>
          <w:b w:val="0"/>
          <w:bCs w:val="0"/>
          <w:i w:val="0"/>
          <w:iCs w:val="0"/>
          <w:caps w:val="0"/>
          <w:smallCaps w:val="0"/>
          <w:strike w:val="1"/>
          <w:noProof w:val="0"/>
          <w:color w:val="000000" w:themeColor="text1" w:themeTint="FF" w:themeShade="FF"/>
          <w:sz w:val="24"/>
          <w:szCs w:val="24"/>
          <w:lang w:val="en-US"/>
        </w:rPr>
        <w:t xml:space="preserve">A team that is highly engaged, performing well, and offering better customer service may have a high retention rate. Engagement is crucial because workers who care more about a company's mission will feel more a part of their roles and be more dedicated to their work. High retention rates translate into lower turnover rates, which is crucial because the cost of turnover can seriously harm a company's profitability. </w:t>
      </w:r>
      <w:r w:rsidRPr="3CC0EB5B" w:rsidR="64F4F902">
        <w:rPr>
          <w:rFonts w:ascii="Calibri" w:hAnsi="Calibri" w:eastAsia="Calibri" w:cs="Calibri" w:asciiTheme="minorAscii" w:hAnsiTheme="minorAscii" w:eastAsiaTheme="minorAscii" w:cstheme="minorAscii"/>
          <w:b w:val="0"/>
          <w:bCs w:val="0"/>
          <w:i w:val="0"/>
          <w:iCs w:val="0"/>
          <w:caps w:val="0"/>
          <w:smallCaps w:val="0"/>
          <w:strike w:val="1"/>
          <w:noProof w:val="0"/>
          <w:color w:val="000000" w:themeColor="text1" w:themeTint="FF" w:themeShade="FF"/>
          <w:sz w:val="24"/>
          <w:szCs w:val="24"/>
          <w:lang w:val="en-US"/>
        </w:rPr>
        <w:t>To</w:t>
      </w:r>
      <w:r w:rsidRPr="3CC0EB5B" w:rsidR="25AE446A">
        <w:rPr>
          <w:rFonts w:ascii="Calibri" w:hAnsi="Calibri" w:eastAsia="Calibri" w:cs="Calibri" w:asciiTheme="minorAscii" w:hAnsiTheme="minorAscii" w:eastAsiaTheme="minorAscii" w:cstheme="minorAscii"/>
          <w:b w:val="0"/>
          <w:bCs w:val="0"/>
          <w:i w:val="0"/>
          <w:iCs w:val="0"/>
          <w:caps w:val="0"/>
          <w:smallCaps w:val="0"/>
          <w:strike w:val="1"/>
          <w:noProof w:val="0"/>
          <w:color w:val="000000" w:themeColor="text1" w:themeTint="FF" w:themeShade="FF"/>
          <w:sz w:val="24"/>
          <w:szCs w:val="24"/>
          <w:lang w:val="en-US"/>
        </w:rPr>
        <w:t xml:space="preserve"> avoid the costs that come with turnover, businesses typically try to minimize it. According to reports, replacing an employee costs businesses between six and nine months of their employee's salary</w:t>
      </w:r>
      <w:r w:rsidRPr="3CC0EB5B" w:rsidR="600DE0B6">
        <w:rPr>
          <w:rFonts w:ascii="Calibri" w:hAnsi="Calibri" w:eastAsia="Calibri" w:cs="Calibri" w:asciiTheme="minorAscii" w:hAnsiTheme="minorAscii" w:eastAsiaTheme="minorAscii" w:cstheme="minorAscii"/>
          <w:b w:val="0"/>
          <w:bCs w:val="0"/>
          <w:i w:val="0"/>
          <w:iCs w:val="0"/>
          <w:caps w:val="0"/>
          <w:smallCaps w:val="0"/>
          <w:strike w:val="1"/>
          <w:noProof w:val="0"/>
          <w:color w:val="000000" w:themeColor="text1" w:themeTint="FF" w:themeShade="FF"/>
          <w:sz w:val="24"/>
          <w:szCs w:val="24"/>
          <w:lang w:val="en-US"/>
        </w:rPr>
        <w:t xml:space="preserve"> (Tenney, 2023). </w:t>
      </w:r>
      <w:r w:rsidRPr="3CC0EB5B" w:rsidR="67D53058">
        <w:rPr>
          <w:rFonts w:ascii="Calibri" w:hAnsi="Calibri" w:eastAsia="Calibri" w:cs="Calibri" w:asciiTheme="minorAscii" w:hAnsiTheme="minorAscii" w:eastAsiaTheme="minorAscii" w:cstheme="minorAscii"/>
          <w:b w:val="0"/>
          <w:bCs w:val="0"/>
          <w:i w:val="0"/>
          <w:iCs w:val="0"/>
          <w:caps w:val="0"/>
          <w:smallCaps w:val="0"/>
          <w:strike w:val="1"/>
          <w:noProof w:val="0"/>
          <w:color w:val="000000" w:themeColor="text1" w:themeTint="FF" w:themeShade="FF"/>
          <w:sz w:val="24"/>
          <w:szCs w:val="24"/>
          <w:lang w:val="en-US"/>
        </w:rPr>
        <w:t>People</w:t>
      </w:r>
      <w:r w:rsidRPr="3CC0EB5B" w:rsidR="600DE0B6">
        <w:rPr>
          <w:rFonts w:ascii="Calibri" w:hAnsi="Calibri" w:eastAsia="Calibri" w:cs="Calibri" w:asciiTheme="minorAscii" w:hAnsiTheme="minorAscii" w:eastAsiaTheme="minorAscii" w:cstheme="minorAscii"/>
          <w:b w:val="0"/>
          <w:bCs w:val="0"/>
          <w:i w:val="0"/>
          <w:iCs w:val="0"/>
          <w:caps w:val="0"/>
          <w:smallCaps w:val="0"/>
          <w:strike w:val="1"/>
          <w:noProof w:val="0"/>
          <w:color w:val="000000" w:themeColor="text1" w:themeTint="FF" w:themeShade="FF"/>
          <w:sz w:val="24"/>
          <w:szCs w:val="24"/>
          <w:lang w:val="en-US"/>
        </w:rPr>
        <w:t xml:space="preserve"> practices such as </w:t>
      </w:r>
      <w:r w:rsidRPr="3CC0EB5B" w:rsidR="22280A63">
        <w:rPr>
          <w:rFonts w:ascii="Calibri" w:hAnsi="Calibri" w:eastAsia="Calibri" w:cs="Calibri" w:asciiTheme="minorAscii" w:hAnsiTheme="minorAscii" w:eastAsiaTheme="minorAscii" w:cstheme="minorAscii"/>
          <w:b w:val="0"/>
          <w:bCs w:val="0"/>
          <w:i w:val="0"/>
          <w:iCs w:val="0"/>
          <w:caps w:val="0"/>
          <w:smallCaps w:val="0"/>
          <w:strike w:val="1"/>
          <w:noProof w:val="0"/>
          <w:color w:val="000000" w:themeColor="text1" w:themeTint="FF" w:themeShade="FF"/>
          <w:sz w:val="24"/>
          <w:szCs w:val="24"/>
          <w:lang w:val="en-US"/>
        </w:rPr>
        <w:t>recruitment</w:t>
      </w:r>
      <w:r w:rsidRPr="3CC0EB5B" w:rsidR="600DE0B6">
        <w:rPr>
          <w:rFonts w:ascii="Calibri" w:hAnsi="Calibri" w:eastAsia="Calibri" w:cs="Calibri" w:asciiTheme="minorAscii" w:hAnsiTheme="minorAscii" w:eastAsiaTheme="minorAscii" w:cstheme="minorAscii"/>
          <w:b w:val="0"/>
          <w:bCs w:val="0"/>
          <w:i w:val="0"/>
          <w:iCs w:val="0"/>
          <w:caps w:val="0"/>
          <w:smallCaps w:val="0"/>
          <w:strike w:val="1"/>
          <w:noProof w:val="0"/>
          <w:color w:val="000000" w:themeColor="text1" w:themeTint="FF" w:themeShade="FF"/>
          <w:sz w:val="24"/>
          <w:szCs w:val="24"/>
          <w:lang w:val="en-US"/>
        </w:rPr>
        <w:t xml:space="preserve"> and </w:t>
      </w:r>
      <w:r w:rsidRPr="3CC0EB5B" w:rsidR="5F597C46">
        <w:rPr>
          <w:rFonts w:ascii="Calibri" w:hAnsi="Calibri" w:eastAsia="Calibri" w:cs="Calibri" w:asciiTheme="minorAscii" w:hAnsiTheme="minorAscii" w:eastAsiaTheme="minorAscii" w:cstheme="minorAscii"/>
          <w:b w:val="0"/>
          <w:bCs w:val="0"/>
          <w:i w:val="0"/>
          <w:iCs w:val="0"/>
          <w:caps w:val="0"/>
          <w:smallCaps w:val="0"/>
          <w:strike w:val="1"/>
          <w:noProof w:val="0"/>
          <w:color w:val="000000" w:themeColor="text1" w:themeTint="FF" w:themeShade="FF"/>
          <w:sz w:val="24"/>
          <w:szCs w:val="24"/>
          <w:lang w:val="en-US"/>
        </w:rPr>
        <w:t>retention</w:t>
      </w:r>
      <w:r w:rsidRPr="3CC0EB5B" w:rsidR="600DE0B6">
        <w:rPr>
          <w:rFonts w:ascii="Calibri" w:hAnsi="Calibri" w:eastAsia="Calibri" w:cs="Calibri" w:asciiTheme="minorAscii" w:hAnsiTheme="minorAscii" w:eastAsiaTheme="minorAscii" w:cstheme="minorAscii"/>
          <w:b w:val="0"/>
          <w:bCs w:val="0"/>
          <w:i w:val="0"/>
          <w:iCs w:val="0"/>
          <w:caps w:val="0"/>
          <w:smallCaps w:val="0"/>
          <w:strike w:val="1"/>
          <w:noProof w:val="0"/>
          <w:color w:val="000000" w:themeColor="text1" w:themeTint="FF" w:themeShade="FF"/>
          <w:sz w:val="24"/>
          <w:szCs w:val="24"/>
          <w:lang w:val="en-US"/>
        </w:rPr>
        <w:t xml:space="preserve"> </w:t>
      </w:r>
      <w:r w:rsidRPr="3CC0EB5B" w:rsidR="732A6074">
        <w:rPr>
          <w:rFonts w:ascii="Calibri" w:hAnsi="Calibri" w:eastAsia="Calibri" w:cs="Calibri" w:asciiTheme="minorAscii" w:hAnsiTheme="minorAscii" w:eastAsiaTheme="minorAscii" w:cstheme="minorAscii"/>
          <w:b w:val="0"/>
          <w:bCs w:val="0"/>
          <w:i w:val="0"/>
          <w:iCs w:val="0"/>
          <w:caps w:val="0"/>
          <w:smallCaps w:val="0"/>
          <w:strike w:val="1"/>
          <w:noProof w:val="0"/>
          <w:color w:val="000000" w:themeColor="text1" w:themeTint="FF" w:themeShade="FF"/>
          <w:sz w:val="24"/>
          <w:szCs w:val="24"/>
          <w:lang w:val="en-US"/>
        </w:rPr>
        <w:t xml:space="preserve">and </w:t>
      </w:r>
      <w:r w:rsidRPr="3CC0EB5B" w:rsidR="78C1D911">
        <w:rPr>
          <w:rFonts w:ascii="Calibri" w:hAnsi="Calibri" w:eastAsia="Calibri" w:cs="Calibri" w:asciiTheme="minorAscii" w:hAnsiTheme="minorAscii" w:eastAsiaTheme="minorAscii" w:cstheme="minorAscii"/>
          <w:b w:val="0"/>
          <w:bCs w:val="0"/>
          <w:i w:val="0"/>
          <w:iCs w:val="0"/>
          <w:caps w:val="0"/>
          <w:smallCaps w:val="0"/>
          <w:strike w:val="1"/>
          <w:noProof w:val="0"/>
          <w:color w:val="000000" w:themeColor="text1" w:themeTint="FF" w:themeShade="FF"/>
          <w:sz w:val="24"/>
          <w:szCs w:val="24"/>
          <w:lang w:val="en-US"/>
        </w:rPr>
        <w:t>its</w:t>
      </w:r>
      <w:r w:rsidRPr="3CC0EB5B" w:rsidR="732A6074">
        <w:rPr>
          <w:rFonts w:ascii="Calibri" w:hAnsi="Calibri" w:eastAsia="Calibri" w:cs="Calibri" w:asciiTheme="minorAscii" w:hAnsiTheme="minorAscii" w:eastAsiaTheme="minorAscii" w:cstheme="minorAscii"/>
          <w:b w:val="0"/>
          <w:bCs w:val="0"/>
          <w:i w:val="0"/>
          <w:iCs w:val="0"/>
          <w:caps w:val="0"/>
          <w:smallCaps w:val="0"/>
          <w:strike w:val="1"/>
          <w:noProof w:val="0"/>
          <w:color w:val="000000" w:themeColor="text1" w:themeTint="FF" w:themeShade="FF"/>
          <w:sz w:val="24"/>
          <w:szCs w:val="24"/>
          <w:lang w:val="en-US"/>
        </w:rPr>
        <w:t xml:space="preserve"> effectiveness can </w:t>
      </w:r>
      <w:r w:rsidRPr="3CC0EB5B" w:rsidR="40C51A8B">
        <w:rPr>
          <w:rFonts w:ascii="Calibri" w:hAnsi="Calibri" w:eastAsia="Calibri" w:cs="Calibri" w:asciiTheme="minorAscii" w:hAnsiTheme="minorAscii" w:eastAsiaTheme="minorAscii" w:cstheme="minorAscii"/>
          <w:b w:val="0"/>
          <w:bCs w:val="0"/>
          <w:i w:val="0"/>
          <w:iCs w:val="0"/>
          <w:caps w:val="0"/>
          <w:smallCaps w:val="0"/>
          <w:strike w:val="1"/>
          <w:noProof w:val="0"/>
          <w:color w:val="000000" w:themeColor="text1" w:themeTint="FF" w:themeShade="FF"/>
          <w:sz w:val="24"/>
          <w:szCs w:val="24"/>
          <w:lang w:val="en-US"/>
        </w:rPr>
        <w:t>therefore,</w:t>
      </w:r>
      <w:r w:rsidRPr="3CC0EB5B" w:rsidR="732A6074">
        <w:rPr>
          <w:rFonts w:ascii="Calibri" w:hAnsi="Calibri" w:eastAsia="Calibri" w:cs="Calibri" w:asciiTheme="minorAscii" w:hAnsiTheme="minorAscii" w:eastAsiaTheme="minorAscii" w:cstheme="minorAscii"/>
          <w:b w:val="0"/>
          <w:bCs w:val="0"/>
          <w:i w:val="0"/>
          <w:iCs w:val="0"/>
          <w:caps w:val="0"/>
          <w:smallCaps w:val="0"/>
          <w:strike w:val="1"/>
          <w:noProof w:val="0"/>
          <w:color w:val="000000" w:themeColor="text1" w:themeTint="FF" w:themeShade="FF"/>
          <w:sz w:val="24"/>
          <w:szCs w:val="24"/>
          <w:lang w:val="en-US"/>
        </w:rPr>
        <w:t xml:space="preserve"> in part, be measured by looking at company profit</w:t>
      </w:r>
      <w:r w:rsidRPr="3CC0EB5B" w:rsidR="11B8D653">
        <w:rPr>
          <w:rFonts w:ascii="Calibri" w:hAnsi="Calibri" w:eastAsia="Calibri" w:cs="Calibri" w:asciiTheme="minorAscii" w:hAnsiTheme="minorAscii" w:eastAsiaTheme="minorAscii" w:cstheme="minorAscii"/>
          <w:b w:val="0"/>
          <w:bCs w:val="0"/>
          <w:i w:val="0"/>
          <w:iCs w:val="0"/>
          <w:caps w:val="0"/>
          <w:smallCaps w:val="0"/>
          <w:strike w:val="1"/>
          <w:noProof w:val="0"/>
          <w:color w:val="000000" w:themeColor="text1" w:themeTint="FF" w:themeShade="FF"/>
          <w:sz w:val="24"/>
          <w:szCs w:val="24"/>
          <w:lang w:val="en-US"/>
        </w:rPr>
        <w:t>.</w:t>
      </w:r>
      <w:r>
        <w:br/>
      </w:r>
    </w:p>
    <w:p xmlns:wp14="http://schemas.microsoft.com/office/word/2010/wordml" w:rsidP="7D6D5CC6" wp14:paraId="5E7FE42F" wp14:textId="1CF4807A">
      <w:pPr>
        <w:pStyle w:val="Normal"/>
        <w:spacing w:before="240" w:beforeAutospacing="off" w:after="240" w:afterAutospacing="off" w:line="276" w:lineRule="auto"/>
        <w:jc w:val="both"/>
        <w:rPr>
          <w:rFonts w:ascii="Calibri" w:hAnsi="Calibri" w:eastAsia="Calibri" w:cs="Calibri" w:asciiTheme="minorAscii" w:hAnsiTheme="minorAscii" w:eastAsiaTheme="minorAscii" w:cstheme="minorAscii"/>
          <w:color w:val="000000" w:themeColor="text1" w:themeTint="FF" w:themeShade="FF"/>
          <w:sz w:val="24"/>
          <w:szCs w:val="24"/>
        </w:rPr>
      </w:pPr>
      <w:r>
        <w:br/>
      </w:r>
    </w:p>
    <w:p xmlns:wp14="http://schemas.microsoft.com/office/word/2010/wordml" w:rsidP="7D6D5CC6" wp14:paraId="03690D6F" wp14:textId="5B83A73D">
      <w:pPr>
        <w:pStyle w:val="Normal"/>
        <w:spacing w:before="240" w:beforeAutospacing="off" w:after="240" w:afterAutospacing="off" w:line="276" w:lineRule="auto"/>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24"/>
          <w:szCs w:val="24"/>
          <w:u w:val="none"/>
          <w:lang w:val="en-US"/>
        </w:rPr>
      </w:pPr>
      <w:r w:rsidRPr="7D6D5CC6" w:rsidR="05D74693">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24"/>
          <w:szCs w:val="24"/>
          <w:u w:val="none"/>
          <w:lang w:val="en-US"/>
        </w:rPr>
        <w:t xml:space="preserve">Analysis and key </w:t>
      </w:r>
      <w:r w:rsidRPr="7D6D5CC6" w:rsidR="738D3B4A">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24"/>
          <w:szCs w:val="24"/>
          <w:u w:val="none"/>
          <w:lang w:val="en-US"/>
        </w:rPr>
        <w:t>findings</w:t>
      </w:r>
      <w:r w:rsidRPr="7D6D5CC6" w:rsidR="05D74693">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24"/>
          <w:szCs w:val="24"/>
          <w:u w:val="none"/>
          <w:lang w:val="en-US"/>
        </w:rPr>
        <w:t xml:space="preserve"> of Quantitative data</w:t>
      </w:r>
      <w:r w:rsidRPr="7D6D5CC6" w:rsidR="5EA79AE3">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24"/>
          <w:szCs w:val="24"/>
          <w:u w:val="none"/>
          <w:lang w:val="en-US"/>
        </w:rPr>
        <w:t>. (AC 2.1)</w:t>
      </w:r>
      <w:r w:rsidRPr="7D6D5CC6" w:rsidR="1210C1F4">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24"/>
          <w:szCs w:val="24"/>
          <w:u w:val="none"/>
          <w:lang w:val="en-US"/>
        </w:rPr>
        <w:t xml:space="preserve"> (AC 2.2)</w:t>
      </w:r>
    </w:p>
    <w:p w:rsidR="68F4A60F" w:rsidP="7D6D5CC6" w:rsidRDefault="68F4A60F" w14:paraId="3C11796A" w14:textId="1FB02605">
      <w:pPr>
        <w:pStyle w:val="Normal"/>
        <w:spacing w:before="240" w:beforeAutospacing="off" w:after="240" w:afterAutospacing="off" w:line="276" w:lineRule="auto"/>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single"/>
          <w:lang w:val="en-US"/>
        </w:rPr>
      </w:pPr>
      <w:r w:rsidRPr="7D6D5CC6" w:rsidR="0F8D6C23">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single"/>
          <w:lang w:val="en-US"/>
        </w:rPr>
        <w:t>Organisation</w:t>
      </w:r>
      <w:r w:rsidRPr="7D6D5CC6" w:rsidR="0F8D6C23">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single"/>
          <w:lang w:val="en-US"/>
        </w:rPr>
        <w:t xml:space="preserve"> gender statistics</w:t>
      </w:r>
    </w:p>
    <w:p w:rsidR="27BB1667" w:rsidP="7D6D5CC6" w:rsidRDefault="27BB1667" w14:paraId="2BF5A441" w14:textId="01B1A26B">
      <w:pPr>
        <w:pStyle w:val="Normal"/>
        <w:spacing w:before="240" w:beforeAutospacing="off" w:after="240" w:afterAutospacing="off" w:line="276" w:lineRule="auto"/>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pPr>
      <w:r w:rsidRPr="7D6D5CC6" w:rsidR="1412471A">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Microsoft </w:t>
      </w:r>
      <w:r w:rsidRPr="7D6D5CC6" w:rsidR="2514110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excel</w:t>
      </w:r>
      <w:r w:rsidRPr="7D6D5CC6" w:rsidR="1412471A">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was </w:t>
      </w:r>
      <w:r w:rsidRPr="7D6D5CC6" w:rsidR="5E9851E2">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utilised</w:t>
      </w:r>
      <w:r w:rsidRPr="7D6D5CC6" w:rsidR="1412471A">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to conduct a data analysis of the data provided. Table 1 shows that out of </w:t>
      </w:r>
      <w:r w:rsidRPr="7D6D5CC6" w:rsidR="75E319AA">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260 employees, 118 are female, 140 are male and only 2 identify as non-</w:t>
      </w:r>
      <w:r w:rsidRPr="7D6D5CC6" w:rsidR="746E776E">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binary</w:t>
      </w:r>
      <w:r w:rsidRPr="7D6D5CC6" w:rsidR="75E319AA">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making up </w:t>
      </w:r>
      <w:r w:rsidRPr="7D6D5CC6" w:rsidR="47077F21">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less than 1% of the employees who took part in the survey</w:t>
      </w:r>
      <w:r w:rsidRPr="7D6D5CC6" w:rsidR="6D7ABFB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(figure 2)</w:t>
      </w:r>
      <w:r w:rsidRPr="7D6D5CC6" w:rsidR="47077F21">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The </w:t>
      </w:r>
      <w:r w:rsidRPr="7D6D5CC6" w:rsidR="24A68E0D">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male/female split</w:t>
      </w:r>
      <w:r w:rsidRPr="7D6D5CC6" w:rsidR="7D8971E3">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7D6D5CC6" w:rsidR="24A68E0D">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is </w:t>
      </w:r>
      <w:r w:rsidRPr="7D6D5CC6" w:rsidR="01B7C15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somewhat even</w:t>
      </w:r>
      <w:r w:rsidRPr="7D6D5CC6" w:rsidR="24A68E0D">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with males making up just un</w:t>
      </w:r>
      <w:r w:rsidRPr="7D6D5CC6" w:rsidR="6296DE92">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der</w:t>
      </w:r>
      <w:r w:rsidRPr="7D6D5CC6" w:rsidR="24A68E0D">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5</w:t>
      </w:r>
      <w:r w:rsidRPr="7D6D5CC6" w:rsidR="0629D634">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4</w:t>
      </w:r>
      <w:r w:rsidRPr="7D6D5CC6" w:rsidR="24A68E0D">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of the </w:t>
      </w:r>
      <w:r w:rsidRPr="7D6D5CC6" w:rsidR="24A68E0D">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organisation</w:t>
      </w:r>
      <w:r w:rsidRPr="7D6D5CC6" w:rsidR="24A68E0D">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and women making up around 45%.</w:t>
      </w:r>
      <w:r w:rsidRPr="7D6D5CC6" w:rsidR="53D8E822">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The slightly higher number of males </w:t>
      </w:r>
      <w:r w:rsidRPr="7D6D5CC6" w:rsidR="2E531188">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is </w:t>
      </w:r>
      <w:r w:rsidRPr="7D6D5CC6" w:rsidR="4DB7C4F1">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consistent with</w:t>
      </w:r>
      <w:r w:rsidRPr="7D6D5CC6" w:rsidR="53D8E822">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the </w:t>
      </w:r>
      <w:r w:rsidRPr="7D6D5CC6" w:rsidR="1ABF5067">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worldwide</w:t>
      </w:r>
      <w:r w:rsidRPr="7D6D5CC6" w:rsidR="53D8E822">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sex ratio, </w:t>
      </w:r>
      <w:r w:rsidRPr="7D6D5CC6" w:rsidR="4C9D0443">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of</w:t>
      </w:r>
      <w:r w:rsidRPr="7D6D5CC6" w:rsidR="53D8E822">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7D6D5CC6" w:rsidR="53D8E822">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102 males for every 100 women</w:t>
      </w:r>
      <w:r w:rsidRPr="7D6D5CC6" w:rsidR="55FE3E4D">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(United Nations, 2022).</w:t>
      </w:r>
    </w:p>
    <w:p w:rsidR="01121432" w:rsidP="7D6D5CC6" w:rsidRDefault="01121432" w14:paraId="124969C9" w14:textId="11440CA8">
      <w:pPr>
        <w:spacing w:before="240" w:beforeAutospacing="off" w:after="240" w:afterAutospacing="off" w:line="276" w:lineRule="auto"/>
        <w:rPr>
          <w:rFonts w:ascii="Calibri" w:hAnsi="Calibri" w:eastAsia="Calibri" w:cs="Calibri" w:asciiTheme="minorAscii" w:hAnsiTheme="minorAscii" w:eastAsiaTheme="minorAscii" w:cstheme="minorAscii"/>
          <w:b w:val="1"/>
          <w:bCs w:val="1"/>
          <w:color w:val="000000" w:themeColor="text1" w:themeTint="FF" w:themeShade="FF"/>
          <w:sz w:val="24"/>
          <w:szCs w:val="24"/>
        </w:rPr>
      </w:pPr>
      <w:r w:rsidR="79564F8A">
        <w:drawing>
          <wp:inline wp14:editId="31A1F98B" wp14:anchorId="165F51B5">
            <wp:extent cx="3173265" cy="2503677"/>
            <wp:effectExtent l="0" t="0" r="0" b="0"/>
            <wp:docPr id="1633323021" name="" title=""/>
            <wp:cNvGraphicFramePr>
              <a:graphicFrameLocks noChangeAspect="1"/>
            </wp:cNvGraphicFramePr>
            <a:graphic>
              <a:graphicData uri="http://schemas.openxmlformats.org/drawingml/2006/picture">
                <pic:pic>
                  <pic:nvPicPr>
                    <pic:cNvPr id="0" name=""/>
                    <pic:cNvPicPr/>
                  </pic:nvPicPr>
                  <pic:blipFill>
                    <a:blip r:embed="Rb758e1caa2a74ee4">
                      <a:extLst>
                        <a:ext xmlns:a="http://schemas.openxmlformats.org/drawingml/2006/main" uri="{28A0092B-C50C-407E-A947-70E740481C1C}">
                          <a14:useLocalDpi val="0"/>
                        </a:ext>
                      </a:extLst>
                    </a:blip>
                    <a:stretch>
                      <a:fillRect/>
                    </a:stretch>
                  </pic:blipFill>
                  <pic:spPr>
                    <a:xfrm>
                      <a:off x="0" y="0"/>
                      <a:ext cx="3173265" cy="2503677"/>
                    </a:xfrm>
                    <a:prstGeom prst="rect">
                      <a:avLst/>
                    </a:prstGeom>
                  </pic:spPr>
                </pic:pic>
              </a:graphicData>
            </a:graphic>
          </wp:inline>
        </w:drawing>
      </w:r>
    </w:p>
    <w:p w:rsidR="01121432" w:rsidP="7D6D5CC6" w:rsidRDefault="01121432" w14:paraId="6765F3A6" w14:textId="5705FA42">
      <w:pPr>
        <w:spacing w:before="240" w:beforeAutospacing="off" w:after="240" w:afterAutospacing="off" w:line="276" w:lineRule="auto"/>
        <w:rPr>
          <w:rFonts w:ascii="Calibri" w:hAnsi="Calibri" w:eastAsia="Calibri" w:cs="Calibri" w:asciiTheme="minorAscii" w:hAnsiTheme="minorAscii" w:eastAsiaTheme="minorAscii" w:cstheme="minorAscii"/>
          <w:b w:val="1"/>
          <w:bCs w:val="1"/>
          <w:color w:val="000000" w:themeColor="text1" w:themeTint="FF" w:themeShade="FF"/>
          <w:sz w:val="24"/>
          <w:szCs w:val="24"/>
        </w:rPr>
      </w:pPr>
      <w:r w:rsidRPr="7D6D5CC6" w:rsidR="7383DE66">
        <w:rPr>
          <w:rFonts w:ascii="Calibri" w:hAnsi="Calibri" w:eastAsia="Calibri" w:cs="Calibri" w:asciiTheme="minorAscii" w:hAnsiTheme="minorAscii" w:eastAsiaTheme="minorAscii" w:cstheme="minorAscii"/>
          <w:b w:val="1"/>
          <w:bCs w:val="1"/>
          <w:color w:val="000000" w:themeColor="text1" w:themeTint="FF" w:themeShade="FF"/>
          <w:sz w:val="24"/>
          <w:szCs w:val="24"/>
        </w:rPr>
        <w:t>Figure 2</w:t>
      </w:r>
      <w:r w:rsidRPr="7D6D5CC6" w:rsidR="6A718FAE">
        <w:rPr>
          <w:rFonts w:ascii="Calibri" w:hAnsi="Calibri" w:eastAsia="Calibri" w:cs="Calibri" w:asciiTheme="minorAscii" w:hAnsiTheme="minorAscii" w:eastAsiaTheme="minorAscii" w:cstheme="minorAscii"/>
          <w:b w:val="1"/>
          <w:bCs w:val="1"/>
          <w:color w:val="000000" w:themeColor="text1" w:themeTint="FF" w:themeShade="FF"/>
          <w:sz w:val="24"/>
          <w:szCs w:val="24"/>
        </w:rPr>
        <w:t xml:space="preserve">: </w:t>
      </w:r>
      <w:r w:rsidRPr="7D6D5CC6" w:rsidR="6A718FAE">
        <w:rPr>
          <w:rFonts w:ascii="Calibri" w:hAnsi="Calibri" w:eastAsia="Calibri" w:cs="Calibri" w:asciiTheme="minorAscii" w:hAnsiTheme="minorAscii" w:eastAsiaTheme="minorAscii" w:cstheme="minorAscii"/>
          <w:b w:val="0"/>
          <w:bCs w:val="0"/>
          <w:color w:val="000000" w:themeColor="text1" w:themeTint="FF" w:themeShade="FF"/>
          <w:sz w:val="24"/>
          <w:szCs w:val="24"/>
        </w:rPr>
        <w:t xml:space="preserve">Graph displaying percentage of each gender across the </w:t>
      </w:r>
      <w:r w:rsidRPr="7D6D5CC6" w:rsidR="6A718FAE">
        <w:rPr>
          <w:rFonts w:ascii="Calibri" w:hAnsi="Calibri" w:eastAsia="Calibri" w:cs="Calibri" w:asciiTheme="minorAscii" w:hAnsiTheme="minorAscii" w:eastAsiaTheme="minorAscii" w:cstheme="minorAscii"/>
          <w:b w:val="0"/>
          <w:bCs w:val="0"/>
          <w:color w:val="000000" w:themeColor="text1" w:themeTint="FF" w:themeShade="FF"/>
          <w:sz w:val="24"/>
          <w:szCs w:val="24"/>
        </w:rPr>
        <w:t>organisation</w:t>
      </w:r>
      <w:r w:rsidRPr="7D6D5CC6" w:rsidR="6A718FAE">
        <w:rPr>
          <w:rFonts w:ascii="Calibri" w:hAnsi="Calibri" w:eastAsia="Calibri" w:cs="Calibri" w:asciiTheme="minorAscii" w:hAnsiTheme="minorAscii" w:eastAsiaTheme="minorAscii" w:cstheme="minorAscii"/>
          <w:b w:val="0"/>
          <w:bCs w:val="0"/>
          <w:color w:val="000000" w:themeColor="text1" w:themeTint="FF" w:themeShade="FF"/>
          <w:sz w:val="24"/>
          <w:szCs w:val="24"/>
        </w:rPr>
        <w:t xml:space="preserve"> by type</w:t>
      </w:r>
    </w:p>
    <w:p w:rsidR="7D6D5CC6" w:rsidP="7D6D5CC6" w:rsidRDefault="7D6D5CC6" w14:paraId="02B2CBA5" w14:textId="6659D1FA">
      <w:pPr>
        <w:pStyle w:val="Normal"/>
        <w:spacing w:line="276" w:lineRule="auto"/>
        <w:rPr>
          <w:rFonts w:ascii="Calibri" w:hAnsi="Calibri" w:eastAsia="Calibri" w:cs="Calibri" w:asciiTheme="minorAscii" w:hAnsiTheme="minorAscii" w:eastAsiaTheme="minorAscii" w:cstheme="minorAscii"/>
          <w:b w:val="0"/>
          <w:bCs w:val="0"/>
          <w:color w:val="000000" w:themeColor="text1" w:themeTint="FF" w:themeShade="FF"/>
          <w:sz w:val="24"/>
          <w:szCs w:val="24"/>
        </w:rPr>
      </w:pPr>
    </w:p>
    <w:p w:rsidR="5241DAFF" w:rsidP="7D6D5CC6" w:rsidRDefault="5241DAFF" w14:paraId="1A435508" w14:textId="21852F99">
      <w:pPr>
        <w:pStyle w:val="Normal"/>
        <w:spacing w:before="240" w:beforeAutospacing="off" w:after="240" w:afterAutospacing="off" w:line="276" w:lineRule="auto"/>
        <w:rPr>
          <w:rFonts w:ascii="Calibri" w:hAnsi="Calibri" w:eastAsia="Calibri" w:cs="Calibri" w:asciiTheme="minorAscii" w:hAnsiTheme="minorAscii" w:eastAsiaTheme="minorAscii" w:cstheme="minorAscii"/>
          <w:b w:val="0"/>
          <w:bCs w:val="0"/>
          <w:color w:val="000000" w:themeColor="text1" w:themeTint="FF" w:themeShade="FF"/>
          <w:sz w:val="24"/>
          <w:szCs w:val="24"/>
          <w:u w:val="single"/>
        </w:rPr>
      </w:pPr>
      <w:r w:rsidRPr="7D6D5CC6" w:rsidR="5C653586">
        <w:rPr>
          <w:rFonts w:ascii="Calibri" w:hAnsi="Calibri" w:eastAsia="Calibri" w:cs="Calibri" w:asciiTheme="minorAscii" w:hAnsiTheme="minorAscii" w:eastAsiaTheme="minorAscii" w:cstheme="minorAscii"/>
          <w:b w:val="0"/>
          <w:bCs w:val="0"/>
          <w:color w:val="000000" w:themeColor="text1" w:themeTint="FF" w:themeShade="FF"/>
          <w:sz w:val="24"/>
          <w:szCs w:val="24"/>
          <w:u w:val="single"/>
        </w:rPr>
        <w:t>Organisation</w:t>
      </w:r>
      <w:r w:rsidRPr="7D6D5CC6" w:rsidR="5C653586">
        <w:rPr>
          <w:rFonts w:ascii="Calibri" w:hAnsi="Calibri" w:eastAsia="Calibri" w:cs="Calibri" w:asciiTheme="minorAscii" w:hAnsiTheme="minorAscii" w:eastAsiaTheme="minorAscii" w:cstheme="minorAscii"/>
          <w:b w:val="0"/>
          <w:bCs w:val="0"/>
          <w:color w:val="000000" w:themeColor="text1" w:themeTint="FF" w:themeShade="FF"/>
          <w:sz w:val="24"/>
          <w:szCs w:val="24"/>
          <w:u w:val="single"/>
        </w:rPr>
        <w:t xml:space="preserve"> ethnicity statistics</w:t>
      </w:r>
    </w:p>
    <w:p w:rsidR="68F4A60F" w:rsidP="7D6D5CC6" w:rsidRDefault="68F4A60F" w14:paraId="4A1B6290" w14:textId="096008A8">
      <w:pPr>
        <w:pStyle w:val="Normal"/>
        <w:spacing w:before="240" w:beforeAutospacing="off" w:after="240" w:afterAutospacing="off" w:line="276" w:lineRule="auto"/>
        <w:rPr>
          <w:rFonts w:ascii="Calibri" w:hAnsi="Calibri" w:eastAsia="Calibri" w:cs="Calibri" w:asciiTheme="minorAscii" w:hAnsiTheme="minorAscii" w:eastAsiaTheme="minorAscii" w:cstheme="minorAscii"/>
          <w:b w:val="0"/>
          <w:bCs w:val="0"/>
          <w:color w:val="000000" w:themeColor="text1" w:themeTint="FF" w:themeShade="FF"/>
          <w:sz w:val="24"/>
          <w:szCs w:val="24"/>
        </w:rPr>
      </w:pPr>
      <w:r w:rsidRPr="7D6D5CC6" w:rsidR="3754304E">
        <w:rPr>
          <w:rFonts w:ascii="Calibri" w:hAnsi="Calibri" w:eastAsia="Calibri" w:cs="Calibri" w:asciiTheme="minorAscii" w:hAnsiTheme="minorAscii" w:eastAsiaTheme="minorAscii" w:cstheme="minorAscii"/>
          <w:b w:val="0"/>
          <w:bCs w:val="0"/>
          <w:color w:val="000000" w:themeColor="text1" w:themeTint="FF" w:themeShade="FF"/>
          <w:sz w:val="24"/>
          <w:szCs w:val="24"/>
        </w:rPr>
        <w:t>A</w:t>
      </w:r>
      <w:r w:rsidRPr="7D6D5CC6" w:rsidR="5C653586">
        <w:rPr>
          <w:rFonts w:ascii="Calibri" w:hAnsi="Calibri" w:eastAsia="Calibri" w:cs="Calibri" w:asciiTheme="minorAscii" w:hAnsiTheme="minorAscii" w:eastAsiaTheme="minorAscii" w:cstheme="minorAscii"/>
          <w:b w:val="0"/>
          <w:bCs w:val="0"/>
          <w:color w:val="000000" w:themeColor="text1" w:themeTint="FF" w:themeShade="FF"/>
          <w:sz w:val="24"/>
          <w:szCs w:val="24"/>
        </w:rPr>
        <w:t xml:space="preserve"> large majority of employees within the</w:t>
      </w:r>
      <w:r w:rsidRPr="7D6D5CC6" w:rsidR="2647375D">
        <w:rPr>
          <w:rFonts w:ascii="Calibri" w:hAnsi="Calibri" w:eastAsia="Calibri" w:cs="Calibri" w:asciiTheme="minorAscii" w:hAnsiTheme="minorAscii" w:eastAsiaTheme="minorAscii" w:cstheme="minorAscii"/>
          <w:b w:val="0"/>
          <w:bCs w:val="0"/>
          <w:color w:val="000000" w:themeColor="text1" w:themeTint="FF" w:themeShade="FF"/>
          <w:sz w:val="24"/>
          <w:szCs w:val="24"/>
        </w:rPr>
        <w:t xml:space="preserve"> 260-person workforce, 237 </w:t>
      </w:r>
      <w:r w:rsidRPr="7D6D5CC6" w:rsidR="5C653586">
        <w:rPr>
          <w:rFonts w:ascii="Calibri" w:hAnsi="Calibri" w:eastAsia="Calibri" w:cs="Calibri" w:asciiTheme="minorAscii" w:hAnsiTheme="minorAscii" w:eastAsiaTheme="minorAscii" w:cstheme="minorAscii"/>
          <w:b w:val="0"/>
          <w:bCs w:val="0"/>
          <w:color w:val="000000" w:themeColor="text1" w:themeTint="FF" w:themeShade="FF"/>
          <w:sz w:val="24"/>
          <w:szCs w:val="24"/>
        </w:rPr>
        <w:t>are White British</w:t>
      </w:r>
      <w:r w:rsidRPr="7D6D5CC6" w:rsidR="7847C38F">
        <w:rPr>
          <w:rFonts w:ascii="Calibri" w:hAnsi="Calibri" w:eastAsia="Calibri" w:cs="Calibri" w:asciiTheme="minorAscii" w:hAnsiTheme="minorAscii" w:eastAsiaTheme="minorAscii" w:cstheme="minorAscii"/>
          <w:b w:val="0"/>
          <w:bCs w:val="0"/>
          <w:color w:val="000000" w:themeColor="text1" w:themeTint="FF" w:themeShade="FF"/>
          <w:sz w:val="24"/>
          <w:szCs w:val="24"/>
        </w:rPr>
        <w:t xml:space="preserve"> with a </w:t>
      </w:r>
      <w:r w:rsidRPr="7D6D5CC6" w:rsidR="5C653586">
        <w:rPr>
          <w:rFonts w:ascii="Calibri" w:hAnsi="Calibri" w:eastAsia="Calibri" w:cs="Calibri" w:asciiTheme="minorAscii" w:hAnsiTheme="minorAscii" w:eastAsiaTheme="minorAscii" w:cstheme="minorAscii"/>
          <w:b w:val="0"/>
          <w:bCs w:val="0"/>
          <w:color w:val="000000" w:themeColor="text1" w:themeTint="FF" w:themeShade="FF"/>
          <w:sz w:val="24"/>
          <w:szCs w:val="24"/>
        </w:rPr>
        <w:t xml:space="preserve">further 5 employees </w:t>
      </w:r>
      <w:r w:rsidRPr="7D6D5CC6" w:rsidR="0317C39B">
        <w:rPr>
          <w:rFonts w:ascii="Calibri" w:hAnsi="Calibri" w:eastAsia="Calibri" w:cs="Calibri" w:asciiTheme="minorAscii" w:hAnsiTheme="minorAscii" w:eastAsiaTheme="minorAscii" w:cstheme="minorAscii"/>
          <w:b w:val="0"/>
          <w:bCs w:val="0"/>
          <w:color w:val="000000" w:themeColor="text1" w:themeTint="FF" w:themeShade="FF"/>
          <w:sz w:val="24"/>
          <w:szCs w:val="24"/>
        </w:rPr>
        <w:t xml:space="preserve">being </w:t>
      </w:r>
      <w:r w:rsidRPr="7D6D5CC6" w:rsidR="5C653586">
        <w:rPr>
          <w:rFonts w:ascii="Calibri" w:hAnsi="Calibri" w:eastAsia="Calibri" w:cs="Calibri" w:asciiTheme="minorAscii" w:hAnsiTheme="minorAscii" w:eastAsiaTheme="minorAscii" w:cstheme="minorAscii"/>
          <w:b w:val="0"/>
          <w:bCs w:val="0"/>
          <w:color w:val="000000" w:themeColor="text1" w:themeTint="FF" w:themeShade="FF"/>
          <w:sz w:val="24"/>
          <w:szCs w:val="24"/>
        </w:rPr>
        <w:t>“White-Other”</w:t>
      </w:r>
      <w:r w:rsidRPr="7D6D5CC6" w:rsidR="008AFDD2">
        <w:rPr>
          <w:rFonts w:ascii="Calibri" w:hAnsi="Calibri" w:eastAsia="Calibri" w:cs="Calibri" w:asciiTheme="minorAscii" w:hAnsiTheme="minorAscii" w:eastAsiaTheme="minorAscii" w:cstheme="minorAscii"/>
          <w:b w:val="0"/>
          <w:bCs w:val="0"/>
          <w:color w:val="000000" w:themeColor="text1" w:themeTint="FF" w:themeShade="FF"/>
          <w:sz w:val="24"/>
          <w:szCs w:val="24"/>
        </w:rPr>
        <w:t xml:space="preserve"> (Table 1)</w:t>
      </w:r>
      <w:r w:rsidRPr="7D6D5CC6" w:rsidR="4EA49394">
        <w:rPr>
          <w:rFonts w:ascii="Calibri" w:hAnsi="Calibri" w:eastAsia="Calibri" w:cs="Calibri" w:asciiTheme="minorAscii" w:hAnsiTheme="minorAscii" w:eastAsiaTheme="minorAscii" w:cstheme="minorAscii"/>
          <w:b w:val="0"/>
          <w:bCs w:val="0"/>
          <w:color w:val="000000" w:themeColor="text1" w:themeTint="FF" w:themeShade="FF"/>
          <w:sz w:val="24"/>
          <w:szCs w:val="24"/>
        </w:rPr>
        <w:t>.</w:t>
      </w:r>
      <w:r w:rsidRPr="7D6D5CC6" w:rsidR="5C653586">
        <w:rPr>
          <w:rFonts w:ascii="Calibri" w:hAnsi="Calibri" w:eastAsia="Calibri" w:cs="Calibri" w:asciiTheme="minorAscii" w:hAnsiTheme="minorAscii" w:eastAsiaTheme="minorAscii" w:cstheme="minorAscii"/>
          <w:b w:val="0"/>
          <w:bCs w:val="0"/>
          <w:color w:val="000000" w:themeColor="text1" w:themeTint="FF" w:themeShade="FF"/>
          <w:sz w:val="24"/>
          <w:szCs w:val="24"/>
        </w:rPr>
        <w:t xml:space="preserve"> The second most prevalent ethnicity in this workforce is Indian, with only 4 individuals of that ethnicity. All other ethnic groups have less than 4 </w:t>
      </w:r>
      <w:r w:rsidRPr="7D6D5CC6" w:rsidR="5C653586">
        <w:rPr>
          <w:rFonts w:ascii="Calibri" w:hAnsi="Calibri" w:eastAsia="Calibri" w:cs="Calibri" w:asciiTheme="minorAscii" w:hAnsiTheme="minorAscii" w:eastAsiaTheme="minorAscii" w:cstheme="minorAscii"/>
          <w:b w:val="0"/>
          <w:bCs w:val="0"/>
          <w:color w:val="000000" w:themeColor="text1" w:themeTint="FF" w:themeShade="FF"/>
          <w:sz w:val="24"/>
          <w:szCs w:val="24"/>
        </w:rPr>
        <w:t xml:space="preserve">individuals </w:t>
      </w:r>
      <w:r w:rsidRPr="7D6D5CC6" w:rsidR="16D3C512">
        <w:rPr>
          <w:rFonts w:ascii="Calibri" w:hAnsi="Calibri" w:eastAsia="Calibri" w:cs="Calibri" w:asciiTheme="minorAscii" w:hAnsiTheme="minorAscii" w:eastAsiaTheme="minorAscii" w:cstheme="minorAscii"/>
          <w:b w:val="0"/>
          <w:bCs w:val="0"/>
          <w:color w:val="000000" w:themeColor="text1" w:themeTint="FF" w:themeShade="FF"/>
          <w:sz w:val="24"/>
          <w:szCs w:val="24"/>
        </w:rPr>
        <w:t>belonging to them</w:t>
      </w:r>
      <w:r w:rsidRPr="7D6D5CC6" w:rsidR="5C653586">
        <w:rPr>
          <w:rFonts w:ascii="Calibri" w:hAnsi="Calibri" w:eastAsia="Calibri" w:cs="Calibri" w:asciiTheme="minorAscii" w:hAnsiTheme="minorAscii" w:eastAsiaTheme="minorAscii" w:cstheme="minorAscii"/>
          <w:b w:val="0"/>
          <w:bCs w:val="0"/>
          <w:color w:val="000000" w:themeColor="text1" w:themeTint="FF" w:themeShade="FF"/>
          <w:sz w:val="24"/>
          <w:szCs w:val="24"/>
        </w:rPr>
        <w:t>.</w:t>
      </w:r>
    </w:p>
    <w:p w:rsidR="68F4A60F" w:rsidP="7D6D5CC6" w:rsidRDefault="68F4A60F" w14:paraId="210F7DEB" w14:textId="064E3EAF">
      <w:pPr>
        <w:pStyle w:val="Normal"/>
        <w:spacing w:before="240" w:beforeAutospacing="off" w:after="240" w:afterAutospacing="off" w:line="276" w:lineRule="auto"/>
        <w:rPr>
          <w:rFonts w:ascii="Calibri" w:hAnsi="Calibri" w:eastAsia="Calibri" w:cs="Calibri" w:asciiTheme="minorAscii" w:hAnsiTheme="minorAscii" w:eastAsiaTheme="minorAscii" w:cstheme="minorAscii"/>
          <w:b w:val="0"/>
          <w:bCs w:val="0"/>
          <w:color w:val="000000" w:themeColor="text1" w:themeTint="FF" w:themeShade="FF"/>
          <w:sz w:val="24"/>
          <w:szCs w:val="24"/>
        </w:rPr>
      </w:pPr>
      <w:r w:rsidRPr="7D6D5CC6" w:rsidR="5C653586">
        <w:rPr>
          <w:rFonts w:ascii="Calibri" w:hAnsi="Calibri" w:eastAsia="Calibri" w:cs="Calibri" w:asciiTheme="minorAscii" w:hAnsiTheme="minorAscii" w:eastAsiaTheme="minorAscii" w:cstheme="minorAscii"/>
          <w:b w:val="0"/>
          <w:bCs w:val="0"/>
          <w:color w:val="000000" w:themeColor="text1" w:themeTint="FF" w:themeShade="FF"/>
          <w:sz w:val="24"/>
          <w:szCs w:val="24"/>
        </w:rPr>
        <w:t xml:space="preserve">The Facilities, Lettings, Marketing and Regeneration teams are made up of 100% White British employees, with a further 4 teams </w:t>
      </w:r>
      <w:r w:rsidRPr="7D6D5CC6" w:rsidR="2687DA29">
        <w:rPr>
          <w:rFonts w:ascii="Calibri" w:hAnsi="Calibri" w:eastAsia="Calibri" w:cs="Calibri" w:asciiTheme="minorAscii" w:hAnsiTheme="minorAscii" w:eastAsiaTheme="minorAscii" w:cstheme="minorAscii"/>
          <w:b w:val="0"/>
          <w:bCs w:val="0"/>
          <w:color w:val="000000" w:themeColor="text1" w:themeTint="FF" w:themeShade="FF"/>
          <w:sz w:val="24"/>
          <w:szCs w:val="24"/>
        </w:rPr>
        <w:t xml:space="preserve">consisting </w:t>
      </w:r>
      <w:r w:rsidRPr="7D6D5CC6" w:rsidR="5C653586">
        <w:rPr>
          <w:rFonts w:ascii="Calibri" w:hAnsi="Calibri" w:eastAsia="Calibri" w:cs="Calibri" w:asciiTheme="minorAscii" w:hAnsiTheme="minorAscii" w:eastAsiaTheme="minorAscii" w:cstheme="minorAscii"/>
          <w:b w:val="0"/>
          <w:bCs w:val="0"/>
          <w:color w:val="000000" w:themeColor="text1" w:themeTint="FF" w:themeShade="FF"/>
          <w:sz w:val="24"/>
          <w:szCs w:val="24"/>
        </w:rPr>
        <w:t>of over 90% White British Employees</w:t>
      </w:r>
      <w:r w:rsidRPr="7D6D5CC6" w:rsidR="6FE09AA9">
        <w:rPr>
          <w:rFonts w:ascii="Calibri" w:hAnsi="Calibri" w:eastAsia="Calibri" w:cs="Calibri" w:asciiTheme="minorAscii" w:hAnsiTheme="minorAscii" w:eastAsiaTheme="minorAscii" w:cstheme="minorAscii"/>
          <w:b w:val="0"/>
          <w:bCs w:val="0"/>
          <w:color w:val="000000" w:themeColor="text1" w:themeTint="FF" w:themeShade="FF"/>
          <w:sz w:val="24"/>
          <w:szCs w:val="24"/>
        </w:rPr>
        <w:t xml:space="preserve"> (Table </w:t>
      </w:r>
      <w:r w:rsidRPr="7D6D5CC6" w:rsidR="769CD66E">
        <w:rPr>
          <w:rFonts w:ascii="Calibri" w:hAnsi="Calibri" w:eastAsia="Calibri" w:cs="Calibri" w:asciiTheme="minorAscii" w:hAnsiTheme="minorAscii" w:eastAsiaTheme="minorAscii" w:cstheme="minorAscii"/>
          <w:b w:val="0"/>
          <w:bCs w:val="0"/>
          <w:color w:val="000000" w:themeColor="text1" w:themeTint="FF" w:themeShade="FF"/>
          <w:sz w:val="24"/>
          <w:szCs w:val="24"/>
        </w:rPr>
        <w:t>2</w:t>
      </w:r>
      <w:r w:rsidRPr="7D6D5CC6" w:rsidR="6FE09AA9">
        <w:rPr>
          <w:rFonts w:ascii="Calibri" w:hAnsi="Calibri" w:eastAsia="Calibri" w:cs="Calibri" w:asciiTheme="minorAscii" w:hAnsiTheme="minorAscii" w:eastAsiaTheme="minorAscii" w:cstheme="minorAscii"/>
          <w:b w:val="0"/>
          <w:bCs w:val="0"/>
          <w:color w:val="000000" w:themeColor="text1" w:themeTint="FF" w:themeShade="FF"/>
          <w:sz w:val="24"/>
          <w:szCs w:val="24"/>
        </w:rPr>
        <w:t>)</w:t>
      </w:r>
      <w:r w:rsidRPr="7D6D5CC6" w:rsidR="5C653586">
        <w:rPr>
          <w:rFonts w:ascii="Calibri" w:hAnsi="Calibri" w:eastAsia="Calibri" w:cs="Calibri" w:asciiTheme="minorAscii" w:hAnsiTheme="minorAscii" w:eastAsiaTheme="minorAscii" w:cstheme="minorAscii"/>
          <w:b w:val="0"/>
          <w:bCs w:val="0"/>
          <w:color w:val="000000" w:themeColor="text1" w:themeTint="FF" w:themeShade="FF"/>
          <w:sz w:val="24"/>
          <w:szCs w:val="24"/>
        </w:rPr>
        <w:t xml:space="preserve">. Overall, there is not much ethnic diversity within teams. According to the data the Community Engagement and Partnerships Team has the most ethnic diversity within the teams, with all staff members belonging to 4 different ethnic groups out the 10 ethnic groups displayed in the survey. Despite the low overall diversity within the teams, across the entire </w:t>
      </w:r>
      <w:r w:rsidRPr="7D6D5CC6" w:rsidR="5C653586">
        <w:rPr>
          <w:rFonts w:ascii="Calibri" w:hAnsi="Calibri" w:eastAsia="Calibri" w:cs="Calibri" w:asciiTheme="minorAscii" w:hAnsiTheme="minorAscii" w:eastAsiaTheme="minorAscii" w:cstheme="minorAscii"/>
          <w:b w:val="0"/>
          <w:bCs w:val="0"/>
          <w:color w:val="000000" w:themeColor="text1" w:themeTint="FF" w:themeShade="FF"/>
          <w:sz w:val="24"/>
          <w:szCs w:val="24"/>
        </w:rPr>
        <w:t>organisation</w:t>
      </w:r>
      <w:r w:rsidRPr="7D6D5CC6" w:rsidR="5C653586">
        <w:rPr>
          <w:rFonts w:ascii="Calibri" w:hAnsi="Calibri" w:eastAsia="Calibri" w:cs="Calibri" w:asciiTheme="minorAscii" w:hAnsiTheme="minorAscii" w:eastAsiaTheme="minorAscii" w:cstheme="minorAscii"/>
          <w:b w:val="0"/>
          <w:bCs w:val="0"/>
          <w:color w:val="000000" w:themeColor="text1" w:themeTint="FF" w:themeShade="FF"/>
          <w:sz w:val="24"/>
          <w:szCs w:val="24"/>
        </w:rPr>
        <w:t>, each ethnic group in the survey is represented by at least 1 individual.</w:t>
      </w:r>
    </w:p>
    <w:p w:rsidR="396CBE27" w:rsidP="7D6D5CC6" w:rsidRDefault="396CBE27" w14:paraId="4D0ACA2F" w14:textId="00EFC625">
      <w:pPr>
        <w:pStyle w:val="Normal"/>
        <w:spacing w:before="240" w:beforeAutospacing="off" w:after="240" w:afterAutospacing="off" w:line="276" w:lineRule="auto"/>
        <w:rPr>
          <w:rFonts w:ascii="Calibri" w:hAnsi="Calibri" w:eastAsia="Calibri" w:cs="Calibri" w:asciiTheme="minorAscii" w:hAnsiTheme="minorAscii" w:eastAsiaTheme="minorAscii" w:cstheme="minorAscii"/>
          <w:b w:val="1"/>
          <w:bCs w:val="1"/>
          <w:color w:val="000000" w:themeColor="text1" w:themeTint="FF" w:themeShade="FF"/>
          <w:sz w:val="24"/>
          <w:szCs w:val="24"/>
        </w:rPr>
      </w:pPr>
      <w:r w:rsidRPr="7D6D5CC6" w:rsidR="1B3C71A8">
        <w:rPr>
          <w:rFonts w:ascii="Calibri" w:hAnsi="Calibri" w:eastAsia="Calibri" w:cs="Calibri" w:asciiTheme="minorAscii" w:hAnsiTheme="minorAscii" w:eastAsiaTheme="minorAscii" w:cstheme="minorAscii"/>
          <w:b w:val="1"/>
          <w:bCs w:val="1"/>
          <w:color w:val="000000" w:themeColor="text1" w:themeTint="FF" w:themeShade="FF"/>
          <w:sz w:val="24"/>
          <w:szCs w:val="24"/>
        </w:rPr>
        <w:t xml:space="preserve">Table </w:t>
      </w:r>
      <w:r w:rsidRPr="7D6D5CC6" w:rsidR="18ABD84B">
        <w:rPr>
          <w:rFonts w:ascii="Calibri" w:hAnsi="Calibri" w:eastAsia="Calibri" w:cs="Calibri" w:asciiTheme="minorAscii" w:hAnsiTheme="minorAscii" w:eastAsiaTheme="minorAscii" w:cstheme="minorAscii"/>
          <w:b w:val="1"/>
          <w:bCs w:val="1"/>
          <w:color w:val="000000" w:themeColor="text1" w:themeTint="FF" w:themeShade="FF"/>
          <w:sz w:val="24"/>
          <w:szCs w:val="24"/>
        </w:rPr>
        <w:t>1</w:t>
      </w:r>
      <w:r w:rsidRPr="7D6D5CC6" w:rsidR="1B3C71A8">
        <w:rPr>
          <w:rFonts w:ascii="Calibri" w:hAnsi="Calibri" w:eastAsia="Calibri" w:cs="Calibri" w:asciiTheme="minorAscii" w:hAnsiTheme="minorAscii" w:eastAsiaTheme="minorAscii" w:cstheme="minorAscii"/>
          <w:b w:val="1"/>
          <w:bCs w:val="1"/>
          <w:color w:val="000000" w:themeColor="text1" w:themeTint="FF" w:themeShade="FF"/>
          <w:sz w:val="24"/>
          <w:szCs w:val="24"/>
        </w:rPr>
        <w:t xml:space="preserve">: </w:t>
      </w:r>
      <w:r w:rsidRPr="7D6D5CC6" w:rsidR="1B3C71A8">
        <w:rPr>
          <w:rFonts w:ascii="Calibri" w:hAnsi="Calibri" w:eastAsia="Calibri" w:cs="Calibri" w:asciiTheme="minorAscii" w:hAnsiTheme="minorAscii" w:eastAsiaTheme="minorAscii" w:cstheme="minorAscii"/>
          <w:b w:val="0"/>
          <w:bCs w:val="0"/>
          <w:color w:val="000000" w:themeColor="text1" w:themeTint="FF" w:themeShade="FF"/>
          <w:sz w:val="24"/>
          <w:szCs w:val="24"/>
        </w:rPr>
        <w:t xml:space="preserve">Number of individuals belonging to each ethnic group across the </w:t>
      </w:r>
      <w:r w:rsidRPr="7D6D5CC6" w:rsidR="1B3C71A8">
        <w:rPr>
          <w:rFonts w:ascii="Calibri" w:hAnsi="Calibri" w:eastAsia="Calibri" w:cs="Calibri" w:asciiTheme="minorAscii" w:hAnsiTheme="minorAscii" w:eastAsiaTheme="minorAscii" w:cstheme="minorAscii"/>
          <w:b w:val="0"/>
          <w:bCs w:val="0"/>
          <w:color w:val="000000" w:themeColor="text1" w:themeTint="FF" w:themeShade="FF"/>
          <w:sz w:val="24"/>
          <w:szCs w:val="24"/>
        </w:rPr>
        <w:t>organisation</w:t>
      </w:r>
    </w:p>
    <w:tbl>
      <w:tblPr>
        <w:tblStyle w:val="TableNormal"/>
        <w:tblW w:w="0" w:type="auto"/>
        <w:tblLayout w:type="fixed"/>
        <w:tblLook w:val="06A0" w:firstRow="1" w:lastRow="0" w:firstColumn="1" w:lastColumn="0" w:noHBand="1" w:noVBand="1"/>
      </w:tblPr>
      <w:tblGrid>
        <w:gridCol w:w="2625"/>
        <w:gridCol w:w="1800"/>
      </w:tblGrid>
      <w:tr w:rsidR="5241DAFF" w:rsidTr="7D6D5CC6" w14:paraId="6166828E">
        <w:trPr>
          <w:trHeight w:val="300"/>
        </w:trPr>
        <w:tc>
          <w:tcPr>
            <w:tcW w:w="2625" w:type="dxa"/>
            <w:tcBorders>
              <w:top w:val="nil"/>
              <w:left w:val="nil"/>
              <w:bottom w:val="nil"/>
              <w:right w:val="nil"/>
            </w:tcBorders>
            <w:shd w:val="clear" w:color="auto" w:fill="D9E1F2"/>
            <w:tcMar>
              <w:top w:w="15" w:type="dxa"/>
              <w:left w:w="15" w:type="dxa"/>
              <w:right w:w="15" w:type="dxa"/>
            </w:tcMar>
            <w:vAlign w:val="bottom"/>
          </w:tcPr>
          <w:p w:rsidR="5241DAFF" w:rsidP="7D6D5CC6" w:rsidRDefault="5241DAFF" w14:paraId="70A11E4A" w14:textId="080FD12D">
            <w:pPr>
              <w:spacing w:before="0" w:beforeAutospacing="off" w:after="0" w:afterAutospacing="off" w:line="276" w:lineRule="auto"/>
              <w:rPr>
                <w:rFonts w:ascii="Calibri" w:hAnsi="Calibri" w:eastAsia="Calibri" w:cs="Calibri" w:asciiTheme="minorAscii" w:hAnsiTheme="minorAscii" w:eastAsiaTheme="minorAscii" w:cstheme="minorAscii"/>
                <w:b w:val="1"/>
                <w:bCs w:val="1"/>
                <w:i w:val="0"/>
                <w:iCs w:val="0"/>
                <w:strike w:val="0"/>
                <w:dstrike w:val="0"/>
                <w:color w:val="000000" w:themeColor="text1" w:themeTint="FF" w:themeShade="FF"/>
                <w:sz w:val="24"/>
                <w:szCs w:val="24"/>
                <w:u w:val="none"/>
              </w:rPr>
            </w:pPr>
            <w:r w:rsidRPr="7D6D5CC6" w:rsidR="70C39120">
              <w:rPr>
                <w:rFonts w:ascii="Calibri" w:hAnsi="Calibri" w:eastAsia="Calibri" w:cs="Calibri" w:asciiTheme="minorAscii" w:hAnsiTheme="minorAscii" w:eastAsiaTheme="minorAscii" w:cstheme="minorAscii"/>
                <w:b w:val="1"/>
                <w:bCs w:val="1"/>
                <w:i w:val="0"/>
                <w:iCs w:val="0"/>
                <w:strike w:val="0"/>
                <w:dstrike w:val="0"/>
                <w:color w:val="000000" w:themeColor="text1" w:themeTint="FF" w:themeShade="FF"/>
                <w:sz w:val="24"/>
                <w:szCs w:val="24"/>
                <w:u w:val="none"/>
              </w:rPr>
              <w:t>Ethnicity</w:t>
            </w:r>
          </w:p>
        </w:tc>
        <w:tc>
          <w:tcPr>
            <w:tcW w:w="1800" w:type="dxa"/>
            <w:tcBorders>
              <w:top w:val="nil"/>
              <w:left w:val="nil"/>
              <w:bottom w:val="nil"/>
              <w:right w:val="nil"/>
            </w:tcBorders>
            <w:shd w:val="clear" w:color="auto" w:fill="D9E1F2"/>
            <w:tcMar>
              <w:top w:w="15" w:type="dxa"/>
              <w:left w:w="15" w:type="dxa"/>
              <w:right w:w="15" w:type="dxa"/>
            </w:tcMar>
            <w:vAlign w:val="bottom"/>
          </w:tcPr>
          <w:p w:rsidR="5241DAFF" w:rsidP="7D6D5CC6" w:rsidRDefault="5241DAFF" w14:paraId="2CC2814D" w14:textId="1E3AA6B5">
            <w:pPr>
              <w:spacing w:before="0" w:beforeAutospacing="off" w:after="0" w:afterAutospacing="off" w:line="276" w:lineRule="auto"/>
              <w:rPr>
                <w:rFonts w:ascii="Calibri" w:hAnsi="Calibri" w:eastAsia="Calibri" w:cs="Calibri" w:asciiTheme="minorAscii" w:hAnsiTheme="minorAscii" w:eastAsiaTheme="minorAscii" w:cstheme="minorAscii"/>
                <w:b w:val="1"/>
                <w:bCs w:val="1"/>
                <w:i w:val="0"/>
                <w:iCs w:val="0"/>
                <w:strike w:val="0"/>
                <w:dstrike w:val="0"/>
                <w:color w:val="000000" w:themeColor="text1" w:themeTint="FF" w:themeShade="FF"/>
                <w:sz w:val="24"/>
                <w:szCs w:val="24"/>
                <w:u w:val="none"/>
              </w:rPr>
            </w:pPr>
            <w:r w:rsidRPr="7D6D5CC6" w:rsidR="70C39120">
              <w:rPr>
                <w:rFonts w:ascii="Calibri" w:hAnsi="Calibri" w:eastAsia="Calibri" w:cs="Calibri" w:asciiTheme="minorAscii" w:hAnsiTheme="minorAscii" w:eastAsiaTheme="minorAscii" w:cstheme="minorAscii"/>
                <w:b w:val="1"/>
                <w:bCs w:val="1"/>
                <w:i w:val="0"/>
                <w:iCs w:val="0"/>
                <w:strike w:val="0"/>
                <w:dstrike w:val="0"/>
                <w:color w:val="000000" w:themeColor="text1" w:themeTint="FF" w:themeShade="FF"/>
                <w:sz w:val="24"/>
                <w:szCs w:val="24"/>
                <w:u w:val="none"/>
              </w:rPr>
              <w:t>Count of Ethnicity</w:t>
            </w:r>
          </w:p>
        </w:tc>
      </w:tr>
      <w:tr w:rsidR="5241DAFF" w:rsidTr="7D6D5CC6" w14:paraId="37D9406A">
        <w:trPr>
          <w:trHeight w:val="300"/>
        </w:trPr>
        <w:tc>
          <w:tcPr>
            <w:tcW w:w="2625" w:type="dxa"/>
            <w:tcBorders>
              <w:top w:val="nil"/>
              <w:left w:val="nil"/>
              <w:bottom w:val="nil"/>
              <w:right w:val="nil"/>
            </w:tcBorders>
            <w:tcMar>
              <w:top w:w="15" w:type="dxa"/>
              <w:left w:w="15" w:type="dxa"/>
              <w:right w:w="15" w:type="dxa"/>
            </w:tcMar>
            <w:vAlign w:val="bottom"/>
          </w:tcPr>
          <w:p w:rsidR="5241DAFF" w:rsidP="7D6D5CC6" w:rsidRDefault="5241DAFF" w14:paraId="2E1DE849" w14:textId="4EA4B907">
            <w:pPr>
              <w:spacing w:before="0" w:beforeAutospacing="off" w:after="0" w:afterAutospacing="off" w:line="276" w:lineRule="auto"/>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7D6D5CC6" w:rsidR="70C39120">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White British</w:t>
            </w:r>
          </w:p>
        </w:tc>
        <w:tc>
          <w:tcPr>
            <w:tcW w:w="1800" w:type="dxa"/>
            <w:tcBorders>
              <w:top w:val="nil"/>
              <w:left w:val="nil"/>
              <w:bottom w:val="nil"/>
              <w:right w:val="nil"/>
            </w:tcBorders>
            <w:tcMar>
              <w:top w:w="15" w:type="dxa"/>
              <w:left w:w="15" w:type="dxa"/>
              <w:right w:w="15" w:type="dxa"/>
            </w:tcMar>
            <w:vAlign w:val="bottom"/>
          </w:tcPr>
          <w:p w:rsidR="5241DAFF" w:rsidP="7D6D5CC6" w:rsidRDefault="5241DAFF" w14:paraId="3917A643" w14:textId="6118E86E">
            <w:pPr>
              <w:spacing w:before="0" w:beforeAutospacing="off" w:after="0" w:afterAutospacing="off" w:line="276" w:lineRule="auto"/>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7D6D5CC6" w:rsidR="70C39120">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237</w:t>
            </w:r>
          </w:p>
        </w:tc>
      </w:tr>
      <w:tr w:rsidR="5241DAFF" w:rsidTr="7D6D5CC6" w14:paraId="77A00542">
        <w:trPr>
          <w:trHeight w:val="300"/>
        </w:trPr>
        <w:tc>
          <w:tcPr>
            <w:tcW w:w="2625" w:type="dxa"/>
            <w:tcBorders>
              <w:top w:val="nil"/>
              <w:left w:val="nil"/>
              <w:bottom w:val="nil"/>
              <w:right w:val="nil"/>
            </w:tcBorders>
            <w:tcMar>
              <w:top w:w="15" w:type="dxa"/>
              <w:left w:w="15" w:type="dxa"/>
              <w:right w:w="15" w:type="dxa"/>
            </w:tcMar>
            <w:vAlign w:val="bottom"/>
          </w:tcPr>
          <w:p w:rsidR="5241DAFF" w:rsidP="7D6D5CC6" w:rsidRDefault="5241DAFF" w14:paraId="63046CDD" w14:textId="3A48930C">
            <w:pPr>
              <w:spacing w:before="0" w:beforeAutospacing="off" w:after="0" w:afterAutospacing="off" w:line="276" w:lineRule="auto"/>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7D6D5CC6" w:rsidR="70C39120">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White Other</w:t>
            </w:r>
          </w:p>
        </w:tc>
        <w:tc>
          <w:tcPr>
            <w:tcW w:w="1800" w:type="dxa"/>
            <w:tcBorders>
              <w:top w:val="nil"/>
              <w:left w:val="nil"/>
              <w:bottom w:val="nil"/>
              <w:right w:val="nil"/>
            </w:tcBorders>
            <w:tcMar>
              <w:top w:w="15" w:type="dxa"/>
              <w:left w:w="15" w:type="dxa"/>
              <w:right w:w="15" w:type="dxa"/>
            </w:tcMar>
            <w:vAlign w:val="bottom"/>
          </w:tcPr>
          <w:p w:rsidR="5241DAFF" w:rsidP="7D6D5CC6" w:rsidRDefault="5241DAFF" w14:paraId="0975F2F1" w14:textId="1ADEC4A1">
            <w:pPr>
              <w:spacing w:before="0" w:beforeAutospacing="off" w:after="0" w:afterAutospacing="off" w:line="276" w:lineRule="auto"/>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7D6D5CC6" w:rsidR="70C39120">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5</w:t>
            </w:r>
          </w:p>
        </w:tc>
      </w:tr>
      <w:tr w:rsidR="5241DAFF" w:rsidTr="7D6D5CC6" w14:paraId="2B363FD7">
        <w:trPr>
          <w:trHeight w:val="300"/>
        </w:trPr>
        <w:tc>
          <w:tcPr>
            <w:tcW w:w="2625" w:type="dxa"/>
            <w:tcBorders>
              <w:top w:val="nil"/>
              <w:left w:val="nil"/>
              <w:bottom w:val="nil"/>
              <w:right w:val="nil"/>
            </w:tcBorders>
            <w:tcMar>
              <w:top w:w="15" w:type="dxa"/>
              <w:left w:w="15" w:type="dxa"/>
              <w:right w:w="15" w:type="dxa"/>
            </w:tcMar>
            <w:vAlign w:val="bottom"/>
          </w:tcPr>
          <w:p w:rsidR="5241DAFF" w:rsidP="7D6D5CC6" w:rsidRDefault="5241DAFF" w14:paraId="35BB221C" w14:textId="4551DE9F">
            <w:pPr>
              <w:spacing w:before="0" w:beforeAutospacing="off" w:after="0" w:afterAutospacing="off" w:line="276" w:lineRule="auto"/>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7D6D5CC6" w:rsidR="70C39120">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Indian</w:t>
            </w:r>
          </w:p>
        </w:tc>
        <w:tc>
          <w:tcPr>
            <w:tcW w:w="1800" w:type="dxa"/>
            <w:tcBorders>
              <w:top w:val="nil"/>
              <w:left w:val="nil"/>
              <w:bottom w:val="nil"/>
              <w:right w:val="nil"/>
            </w:tcBorders>
            <w:tcMar>
              <w:top w:w="15" w:type="dxa"/>
              <w:left w:w="15" w:type="dxa"/>
              <w:right w:w="15" w:type="dxa"/>
            </w:tcMar>
            <w:vAlign w:val="bottom"/>
          </w:tcPr>
          <w:p w:rsidR="5241DAFF" w:rsidP="7D6D5CC6" w:rsidRDefault="5241DAFF" w14:paraId="6DEE4EF0" w14:textId="628AB9EB">
            <w:pPr>
              <w:spacing w:before="0" w:beforeAutospacing="off" w:after="0" w:afterAutospacing="off" w:line="276" w:lineRule="auto"/>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7D6D5CC6" w:rsidR="70C39120">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4</w:t>
            </w:r>
          </w:p>
        </w:tc>
      </w:tr>
      <w:tr w:rsidR="5241DAFF" w:rsidTr="7D6D5CC6" w14:paraId="7279505D">
        <w:trPr>
          <w:trHeight w:val="300"/>
        </w:trPr>
        <w:tc>
          <w:tcPr>
            <w:tcW w:w="2625" w:type="dxa"/>
            <w:tcBorders>
              <w:top w:val="nil"/>
              <w:left w:val="nil"/>
              <w:bottom w:val="nil"/>
              <w:right w:val="nil"/>
            </w:tcBorders>
            <w:tcMar>
              <w:top w:w="15" w:type="dxa"/>
              <w:left w:w="15" w:type="dxa"/>
              <w:right w:w="15" w:type="dxa"/>
            </w:tcMar>
            <w:vAlign w:val="bottom"/>
          </w:tcPr>
          <w:p w:rsidR="5241DAFF" w:rsidP="7D6D5CC6" w:rsidRDefault="5241DAFF" w14:paraId="5B5CF7ED" w14:textId="291097C9">
            <w:pPr>
              <w:spacing w:before="0" w:beforeAutospacing="off" w:after="0" w:afterAutospacing="off" w:line="276" w:lineRule="auto"/>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7D6D5CC6" w:rsidR="70C39120">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White and Black Caribbean</w:t>
            </w:r>
          </w:p>
        </w:tc>
        <w:tc>
          <w:tcPr>
            <w:tcW w:w="1800" w:type="dxa"/>
            <w:tcBorders>
              <w:top w:val="nil"/>
              <w:left w:val="nil"/>
              <w:bottom w:val="nil"/>
              <w:right w:val="nil"/>
            </w:tcBorders>
            <w:tcMar>
              <w:top w:w="15" w:type="dxa"/>
              <w:left w:w="15" w:type="dxa"/>
              <w:right w:w="15" w:type="dxa"/>
            </w:tcMar>
            <w:vAlign w:val="bottom"/>
          </w:tcPr>
          <w:p w:rsidR="5241DAFF" w:rsidP="7D6D5CC6" w:rsidRDefault="5241DAFF" w14:paraId="406F0C68" w14:textId="3ACAC3C6">
            <w:pPr>
              <w:spacing w:before="0" w:beforeAutospacing="off" w:after="0" w:afterAutospacing="off" w:line="276" w:lineRule="auto"/>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7D6D5CC6" w:rsidR="70C39120">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3</w:t>
            </w:r>
          </w:p>
        </w:tc>
      </w:tr>
      <w:tr w:rsidR="5241DAFF" w:rsidTr="7D6D5CC6" w14:paraId="60DDFB73">
        <w:trPr>
          <w:trHeight w:val="300"/>
        </w:trPr>
        <w:tc>
          <w:tcPr>
            <w:tcW w:w="2625" w:type="dxa"/>
            <w:tcBorders>
              <w:top w:val="nil"/>
              <w:left w:val="nil"/>
              <w:bottom w:val="nil"/>
              <w:right w:val="nil"/>
            </w:tcBorders>
            <w:tcMar>
              <w:top w:w="15" w:type="dxa"/>
              <w:left w:w="15" w:type="dxa"/>
              <w:right w:w="15" w:type="dxa"/>
            </w:tcMar>
            <w:vAlign w:val="bottom"/>
          </w:tcPr>
          <w:p w:rsidR="5241DAFF" w:rsidP="7D6D5CC6" w:rsidRDefault="5241DAFF" w14:paraId="6028270B" w14:textId="7176DB9A">
            <w:pPr>
              <w:spacing w:before="0" w:beforeAutospacing="off" w:after="0" w:afterAutospacing="off" w:line="276" w:lineRule="auto"/>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7D6D5CC6" w:rsidR="70C39120">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Pakistani</w:t>
            </w:r>
          </w:p>
        </w:tc>
        <w:tc>
          <w:tcPr>
            <w:tcW w:w="1800" w:type="dxa"/>
            <w:tcBorders>
              <w:top w:val="nil"/>
              <w:left w:val="nil"/>
              <w:bottom w:val="nil"/>
              <w:right w:val="nil"/>
            </w:tcBorders>
            <w:tcMar>
              <w:top w:w="15" w:type="dxa"/>
              <w:left w:w="15" w:type="dxa"/>
              <w:right w:w="15" w:type="dxa"/>
            </w:tcMar>
            <w:vAlign w:val="bottom"/>
          </w:tcPr>
          <w:p w:rsidR="5241DAFF" w:rsidP="7D6D5CC6" w:rsidRDefault="5241DAFF" w14:paraId="14326752" w14:textId="452A057E">
            <w:pPr>
              <w:spacing w:before="0" w:beforeAutospacing="off" w:after="0" w:afterAutospacing="off" w:line="276" w:lineRule="auto"/>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7D6D5CC6" w:rsidR="70C39120">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3</w:t>
            </w:r>
          </w:p>
        </w:tc>
      </w:tr>
      <w:tr w:rsidR="5241DAFF" w:rsidTr="7D6D5CC6" w14:paraId="619FD8E6">
        <w:trPr>
          <w:trHeight w:val="300"/>
        </w:trPr>
        <w:tc>
          <w:tcPr>
            <w:tcW w:w="2625" w:type="dxa"/>
            <w:tcBorders>
              <w:top w:val="nil"/>
              <w:left w:val="nil"/>
              <w:bottom w:val="nil"/>
              <w:right w:val="nil"/>
            </w:tcBorders>
            <w:tcMar>
              <w:top w:w="15" w:type="dxa"/>
              <w:left w:w="15" w:type="dxa"/>
              <w:right w:w="15" w:type="dxa"/>
            </w:tcMar>
            <w:vAlign w:val="bottom"/>
          </w:tcPr>
          <w:p w:rsidR="5241DAFF" w:rsidP="7D6D5CC6" w:rsidRDefault="5241DAFF" w14:paraId="281FB443" w14:textId="00003723">
            <w:pPr>
              <w:spacing w:before="0" w:beforeAutospacing="off" w:after="0" w:afterAutospacing="off" w:line="276" w:lineRule="auto"/>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7D6D5CC6" w:rsidR="70C39120">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White Irish</w:t>
            </w:r>
          </w:p>
        </w:tc>
        <w:tc>
          <w:tcPr>
            <w:tcW w:w="1800" w:type="dxa"/>
            <w:tcBorders>
              <w:top w:val="nil"/>
              <w:left w:val="nil"/>
              <w:bottom w:val="nil"/>
              <w:right w:val="nil"/>
            </w:tcBorders>
            <w:tcMar>
              <w:top w:w="15" w:type="dxa"/>
              <w:left w:w="15" w:type="dxa"/>
              <w:right w:w="15" w:type="dxa"/>
            </w:tcMar>
            <w:vAlign w:val="bottom"/>
          </w:tcPr>
          <w:p w:rsidR="5241DAFF" w:rsidP="7D6D5CC6" w:rsidRDefault="5241DAFF" w14:paraId="285ED856" w14:textId="4AB24C6E">
            <w:pPr>
              <w:spacing w:before="0" w:beforeAutospacing="off" w:after="0" w:afterAutospacing="off" w:line="276" w:lineRule="auto"/>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7D6D5CC6" w:rsidR="70C39120">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2</w:t>
            </w:r>
          </w:p>
        </w:tc>
      </w:tr>
      <w:tr w:rsidR="5241DAFF" w:rsidTr="7D6D5CC6" w14:paraId="7D53F1F8">
        <w:trPr>
          <w:trHeight w:val="300"/>
        </w:trPr>
        <w:tc>
          <w:tcPr>
            <w:tcW w:w="2625" w:type="dxa"/>
            <w:tcBorders>
              <w:top w:val="nil"/>
              <w:left w:val="nil"/>
              <w:bottom w:val="nil"/>
              <w:right w:val="nil"/>
            </w:tcBorders>
            <w:tcMar>
              <w:top w:w="15" w:type="dxa"/>
              <w:left w:w="15" w:type="dxa"/>
              <w:right w:w="15" w:type="dxa"/>
            </w:tcMar>
            <w:vAlign w:val="bottom"/>
          </w:tcPr>
          <w:p w:rsidR="5241DAFF" w:rsidP="7D6D5CC6" w:rsidRDefault="5241DAFF" w14:paraId="5C497ECD" w14:textId="68E22C02">
            <w:pPr>
              <w:spacing w:before="0" w:beforeAutospacing="off" w:after="0" w:afterAutospacing="off" w:line="276" w:lineRule="auto"/>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7D6D5CC6" w:rsidR="70C39120">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Chinese</w:t>
            </w:r>
          </w:p>
        </w:tc>
        <w:tc>
          <w:tcPr>
            <w:tcW w:w="1800" w:type="dxa"/>
            <w:tcBorders>
              <w:top w:val="nil"/>
              <w:left w:val="nil"/>
              <w:bottom w:val="nil"/>
              <w:right w:val="nil"/>
            </w:tcBorders>
            <w:tcMar>
              <w:top w:w="15" w:type="dxa"/>
              <w:left w:w="15" w:type="dxa"/>
              <w:right w:w="15" w:type="dxa"/>
            </w:tcMar>
            <w:vAlign w:val="bottom"/>
          </w:tcPr>
          <w:p w:rsidR="5241DAFF" w:rsidP="7D6D5CC6" w:rsidRDefault="5241DAFF" w14:paraId="38734CAD" w14:textId="25CA9DB6">
            <w:pPr>
              <w:spacing w:before="0" w:beforeAutospacing="off" w:after="0" w:afterAutospacing="off" w:line="276" w:lineRule="auto"/>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7D6D5CC6" w:rsidR="70C39120">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2</w:t>
            </w:r>
          </w:p>
        </w:tc>
      </w:tr>
      <w:tr w:rsidR="5241DAFF" w:rsidTr="7D6D5CC6" w14:paraId="7E7E7E8C">
        <w:trPr>
          <w:trHeight w:val="300"/>
        </w:trPr>
        <w:tc>
          <w:tcPr>
            <w:tcW w:w="2625" w:type="dxa"/>
            <w:tcBorders>
              <w:top w:val="nil"/>
              <w:left w:val="nil"/>
              <w:bottom w:val="nil"/>
              <w:right w:val="nil"/>
            </w:tcBorders>
            <w:tcMar>
              <w:top w:w="15" w:type="dxa"/>
              <w:left w:w="15" w:type="dxa"/>
              <w:right w:w="15" w:type="dxa"/>
            </w:tcMar>
            <w:vAlign w:val="bottom"/>
          </w:tcPr>
          <w:p w:rsidR="5241DAFF" w:rsidP="7D6D5CC6" w:rsidRDefault="5241DAFF" w14:paraId="6F851BB3" w14:textId="1B74A10D">
            <w:pPr>
              <w:spacing w:before="0" w:beforeAutospacing="off" w:after="0" w:afterAutospacing="off" w:line="276" w:lineRule="auto"/>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7D6D5CC6" w:rsidR="70C39120">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Black - Other</w:t>
            </w:r>
          </w:p>
        </w:tc>
        <w:tc>
          <w:tcPr>
            <w:tcW w:w="1800" w:type="dxa"/>
            <w:tcBorders>
              <w:top w:val="nil"/>
              <w:left w:val="nil"/>
              <w:bottom w:val="nil"/>
              <w:right w:val="nil"/>
            </w:tcBorders>
            <w:tcMar>
              <w:top w:w="15" w:type="dxa"/>
              <w:left w:w="15" w:type="dxa"/>
              <w:right w:w="15" w:type="dxa"/>
            </w:tcMar>
            <w:vAlign w:val="bottom"/>
          </w:tcPr>
          <w:p w:rsidR="5241DAFF" w:rsidP="7D6D5CC6" w:rsidRDefault="5241DAFF" w14:paraId="2DBDCDB0" w14:textId="0945E0B1">
            <w:pPr>
              <w:spacing w:before="0" w:beforeAutospacing="off" w:after="0" w:afterAutospacing="off" w:line="276" w:lineRule="auto"/>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7D6D5CC6" w:rsidR="70C39120">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2</w:t>
            </w:r>
          </w:p>
        </w:tc>
      </w:tr>
      <w:tr w:rsidR="5241DAFF" w:rsidTr="7D6D5CC6" w14:paraId="67294832">
        <w:trPr>
          <w:trHeight w:val="300"/>
        </w:trPr>
        <w:tc>
          <w:tcPr>
            <w:tcW w:w="2625" w:type="dxa"/>
            <w:tcBorders>
              <w:top w:val="nil"/>
              <w:left w:val="nil"/>
              <w:bottom w:val="nil"/>
              <w:right w:val="nil"/>
            </w:tcBorders>
            <w:tcMar>
              <w:top w:w="15" w:type="dxa"/>
              <w:left w:w="15" w:type="dxa"/>
              <w:right w:w="15" w:type="dxa"/>
            </w:tcMar>
            <w:vAlign w:val="bottom"/>
          </w:tcPr>
          <w:p w:rsidR="5241DAFF" w:rsidP="7D6D5CC6" w:rsidRDefault="5241DAFF" w14:paraId="796AE12F" w14:textId="7DF9003B">
            <w:pPr>
              <w:spacing w:before="0" w:beforeAutospacing="off" w:after="0" w:afterAutospacing="off" w:line="276" w:lineRule="auto"/>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7D6D5CC6" w:rsidR="70C39120">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Asian - Bangladesh</w:t>
            </w:r>
          </w:p>
        </w:tc>
        <w:tc>
          <w:tcPr>
            <w:tcW w:w="1800" w:type="dxa"/>
            <w:tcBorders>
              <w:top w:val="nil"/>
              <w:left w:val="nil"/>
              <w:bottom w:val="nil"/>
              <w:right w:val="nil"/>
            </w:tcBorders>
            <w:tcMar>
              <w:top w:w="15" w:type="dxa"/>
              <w:left w:w="15" w:type="dxa"/>
              <w:right w:w="15" w:type="dxa"/>
            </w:tcMar>
            <w:vAlign w:val="bottom"/>
          </w:tcPr>
          <w:p w:rsidR="5241DAFF" w:rsidP="7D6D5CC6" w:rsidRDefault="5241DAFF" w14:paraId="54A60FE7" w14:textId="42E4EDC5">
            <w:pPr>
              <w:spacing w:before="0" w:beforeAutospacing="off" w:after="0" w:afterAutospacing="off" w:line="276" w:lineRule="auto"/>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7D6D5CC6" w:rsidR="70C39120">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1</w:t>
            </w:r>
          </w:p>
        </w:tc>
      </w:tr>
      <w:tr w:rsidR="5241DAFF" w:rsidTr="7D6D5CC6" w14:paraId="2CB9976C">
        <w:trPr>
          <w:trHeight w:val="300"/>
        </w:trPr>
        <w:tc>
          <w:tcPr>
            <w:tcW w:w="2625" w:type="dxa"/>
            <w:tcBorders>
              <w:top w:val="nil"/>
              <w:left w:val="nil"/>
              <w:bottom w:val="nil"/>
              <w:right w:val="nil"/>
            </w:tcBorders>
            <w:tcMar>
              <w:top w:w="15" w:type="dxa"/>
              <w:left w:w="15" w:type="dxa"/>
              <w:right w:w="15" w:type="dxa"/>
            </w:tcMar>
            <w:vAlign w:val="bottom"/>
          </w:tcPr>
          <w:p w:rsidR="5241DAFF" w:rsidP="7D6D5CC6" w:rsidRDefault="5241DAFF" w14:paraId="0BF18A3B" w14:textId="27136C4A">
            <w:pPr>
              <w:spacing w:before="0" w:beforeAutospacing="off" w:after="0" w:afterAutospacing="off" w:line="276" w:lineRule="auto"/>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7D6D5CC6" w:rsidR="70C39120">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Mixed - Other</w:t>
            </w:r>
          </w:p>
        </w:tc>
        <w:tc>
          <w:tcPr>
            <w:tcW w:w="1800" w:type="dxa"/>
            <w:tcBorders>
              <w:top w:val="nil"/>
              <w:left w:val="nil"/>
              <w:bottom w:val="nil"/>
              <w:right w:val="nil"/>
            </w:tcBorders>
            <w:tcMar>
              <w:top w:w="15" w:type="dxa"/>
              <w:left w:w="15" w:type="dxa"/>
              <w:right w:w="15" w:type="dxa"/>
            </w:tcMar>
            <w:vAlign w:val="bottom"/>
          </w:tcPr>
          <w:p w:rsidR="5241DAFF" w:rsidP="7D6D5CC6" w:rsidRDefault="5241DAFF" w14:paraId="252396D4" w14:textId="43E4608E">
            <w:pPr>
              <w:spacing w:before="0" w:beforeAutospacing="off" w:after="0" w:afterAutospacing="off" w:line="276" w:lineRule="auto"/>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7D6D5CC6" w:rsidR="70C39120">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1</w:t>
            </w:r>
          </w:p>
        </w:tc>
      </w:tr>
      <w:tr w:rsidR="5241DAFF" w:rsidTr="7D6D5CC6" w14:paraId="59CFBD25">
        <w:trPr>
          <w:trHeight w:val="300"/>
        </w:trPr>
        <w:tc>
          <w:tcPr>
            <w:tcW w:w="2625" w:type="dxa"/>
            <w:tcBorders>
              <w:top w:val="nil"/>
              <w:left w:val="nil"/>
              <w:bottom w:val="nil"/>
              <w:right w:val="nil"/>
            </w:tcBorders>
            <w:shd w:val="clear" w:color="auto" w:fill="D9E1F2"/>
            <w:tcMar>
              <w:top w:w="15" w:type="dxa"/>
              <w:left w:w="15" w:type="dxa"/>
              <w:right w:w="15" w:type="dxa"/>
            </w:tcMar>
            <w:vAlign w:val="bottom"/>
          </w:tcPr>
          <w:p w:rsidR="5241DAFF" w:rsidP="7D6D5CC6" w:rsidRDefault="5241DAFF" w14:paraId="74000C73" w14:textId="0187D22F">
            <w:pPr>
              <w:spacing w:before="0" w:beforeAutospacing="off" w:after="0" w:afterAutospacing="off" w:line="276" w:lineRule="auto"/>
              <w:rPr>
                <w:rFonts w:ascii="Calibri" w:hAnsi="Calibri" w:eastAsia="Calibri" w:cs="Calibri" w:asciiTheme="minorAscii" w:hAnsiTheme="minorAscii" w:eastAsiaTheme="minorAscii" w:cstheme="minorAscii"/>
                <w:b w:val="1"/>
                <w:bCs w:val="1"/>
                <w:i w:val="0"/>
                <w:iCs w:val="0"/>
                <w:strike w:val="0"/>
                <w:dstrike w:val="0"/>
                <w:color w:val="000000" w:themeColor="text1" w:themeTint="FF" w:themeShade="FF"/>
                <w:sz w:val="24"/>
                <w:szCs w:val="24"/>
                <w:u w:val="none"/>
              </w:rPr>
            </w:pPr>
            <w:r w:rsidRPr="7D6D5CC6" w:rsidR="70C39120">
              <w:rPr>
                <w:rFonts w:ascii="Calibri" w:hAnsi="Calibri" w:eastAsia="Calibri" w:cs="Calibri" w:asciiTheme="minorAscii" w:hAnsiTheme="minorAscii" w:eastAsiaTheme="minorAscii" w:cstheme="minorAscii"/>
                <w:b w:val="1"/>
                <w:bCs w:val="1"/>
                <w:i w:val="0"/>
                <w:iCs w:val="0"/>
                <w:strike w:val="0"/>
                <w:dstrike w:val="0"/>
                <w:color w:val="000000" w:themeColor="text1" w:themeTint="FF" w:themeShade="FF"/>
                <w:sz w:val="24"/>
                <w:szCs w:val="24"/>
                <w:u w:val="none"/>
              </w:rPr>
              <w:t>Grand Total</w:t>
            </w:r>
          </w:p>
        </w:tc>
        <w:tc>
          <w:tcPr>
            <w:tcW w:w="1800" w:type="dxa"/>
            <w:tcBorders>
              <w:top w:val="nil"/>
              <w:left w:val="nil"/>
              <w:bottom w:val="nil"/>
              <w:right w:val="nil"/>
            </w:tcBorders>
            <w:shd w:val="clear" w:color="auto" w:fill="D9E1F2"/>
            <w:tcMar>
              <w:top w:w="15" w:type="dxa"/>
              <w:left w:w="15" w:type="dxa"/>
              <w:right w:w="15" w:type="dxa"/>
            </w:tcMar>
            <w:vAlign w:val="bottom"/>
          </w:tcPr>
          <w:p w:rsidR="5241DAFF" w:rsidP="7D6D5CC6" w:rsidRDefault="5241DAFF" w14:paraId="44850917" w14:textId="30183351">
            <w:pPr>
              <w:spacing w:before="0" w:beforeAutospacing="off" w:after="0" w:afterAutospacing="off" w:line="276" w:lineRule="auto"/>
              <w:rPr>
                <w:rFonts w:ascii="Calibri" w:hAnsi="Calibri" w:eastAsia="Calibri" w:cs="Calibri" w:asciiTheme="minorAscii" w:hAnsiTheme="minorAscii" w:eastAsiaTheme="minorAscii" w:cstheme="minorAscii"/>
                <w:b w:val="1"/>
                <w:bCs w:val="1"/>
                <w:i w:val="0"/>
                <w:iCs w:val="0"/>
                <w:strike w:val="0"/>
                <w:dstrike w:val="0"/>
                <w:color w:val="000000" w:themeColor="text1" w:themeTint="FF" w:themeShade="FF"/>
                <w:sz w:val="24"/>
                <w:szCs w:val="24"/>
                <w:u w:val="none"/>
              </w:rPr>
            </w:pPr>
            <w:r w:rsidRPr="7D6D5CC6" w:rsidR="70C39120">
              <w:rPr>
                <w:rFonts w:ascii="Calibri" w:hAnsi="Calibri" w:eastAsia="Calibri" w:cs="Calibri" w:asciiTheme="minorAscii" w:hAnsiTheme="minorAscii" w:eastAsiaTheme="minorAscii" w:cstheme="minorAscii"/>
                <w:b w:val="1"/>
                <w:bCs w:val="1"/>
                <w:i w:val="0"/>
                <w:iCs w:val="0"/>
                <w:strike w:val="0"/>
                <w:dstrike w:val="0"/>
                <w:color w:val="000000" w:themeColor="text1" w:themeTint="FF" w:themeShade="FF"/>
                <w:sz w:val="24"/>
                <w:szCs w:val="24"/>
                <w:u w:val="none"/>
              </w:rPr>
              <w:t>260</w:t>
            </w:r>
          </w:p>
        </w:tc>
      </w:tr>
    </w:tbl>
    <w:p w:rsidR="5241DAFF" w:rsidP="7D6D5CC6" w:rsidRDefault="5241DAFF" w14:paraId="641E96A1" w14:textId="031AA486">
      <w:pPr>
        <w:pStyle w:val="Normal"/>
        <w:spacing w:before="240" w:beforeAutospacing="off" w:after="240" w:afterAutospacing="off" w:line="276" w:lineRule="auto"/>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pPr>
      <w:r w:rsidRPr="7D6D5CC6" w:rsidR="4CD27D06">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24"/>
          <w:szCs w:val="24"/>
          <w:u w:val="none"/>
          <w:lang w:val="en-US"/>
        </w:rPr>
        <w:t xml:space="preserve">Table </w:t>
      </w:r>
      <w:r w:rsidRPr="7D6D5CC6" w:rsidR="44D9265A">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24"/>
          <w:szCs w:val="24"/>
          <w:u w:val="none"/>
          <w:lang w:val="en-US"/>
        </w:rPr>
        <w:t>2</w:t>
      </w:r>
      <w:r w:rsidRPr="7D6D5CC6" w:rsidR="4CD27D06">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Ethnicity as a percentage per team</w:t>
      </w:r>
    </w:p>
    <w:p w:rsidR="5241DAFF" w:rsidP="7D6D5CC6" w:rsidRDefault="5241DAFF" w14:paraId="35820447" w14:textId="4FAF9D29">
      <w:pPr>
        <w:pStyle w:val="Normal"/>
        <w:spacing w:before="240" w:beforeAutospacing="off" w:after="240" w:afterAutospacing="off" w:line="276" w:lineRule="auto"/>
        <w:rPr>
          <w:rFonts w:ascii="Calibri" w:hAnsi="Calibri" w:eastAsia="Calibri" w:cs="Calibri" w:asciiTheme="minorAscii" w:hAnsiTheme="minorAscii" w:eastAsiaTheme="minorAscii" w:cstheme="minorAscii"/>
          <w:color w:val="000000" w:themeColor="text1" w:themeTint="FF" w:themeShade="FF"/>
          <w:sz w:val="24"/>
          <w:szCs w:val="24"/>
        </w:rPr>
      </w:pPr>
      <w:r w:rsidR="04E38231">
        <w:drawing>
          <wp:anchor distT="0" distB="0" distL="114300" distR="114300" simplePos="0" relativeHeight="251658240" behindDoc="0" locked="0" layoutInCell="1" allowOverlap="1" wp14:editId="33555D1A" wp14:anchorId="7C685A8E">
            <wp:simplePos x="0" y="0"/>
            <wp:positionH relativeFrom="column">
              <wp:align>left</wp:align>
            </wp:positionH>
            <wp:positionV relativeFrom="paragraph">
              <wp:posOffset>0</wp:posOffset>
            </wp:positionV>
            <wp:extent cx="5693020" cy="2091216"/>
            <wp:effectExtent l="0" t="0" r="0" b="0"/>
            <wp:wrapSquare wrapText="bothSides"/>
            <wp:docPr id="433390756" name="" title=""/>
            <wp:cNvGraphicFramePr>
              <a:graphicFrameLocks noChangeAspect="1"/>
            </wp:cNvGraphicFramePr>
            <a:graphic>
              <a:graphicData uri="http://schemas.openxmlformats.org/drawingml/2006/picture">
                <pic:pic>
                  <pic:nvPicPr>
                    <pic:cNvPr id="0" name=""/>
                    <pic:cNvPicPr/>
                  </pic:nvPicPr>
                  <pic:blipFill>
                    <a:blip r:embed="R1e28fe16792f4f8d">
                      <a:extLst xmlns:a="http://schemas.openxmlformats.org/drawingml/2006/main">
                        <a:ext xmlns:a="http://schemas.openxmlformats.org/drawingml/2006/main" uri="{28A0092B-C50C-407E-A947-70E740481C1C}">
                          <a14:useLocalDpi xmlns:a14="http://schemas.microsoft.com/office/drawing/2010/main" val="0"/>
                        </a:ext>
                      </a:extLst>
                    </a:blip>
                    <a:srcRect l="3128" t="24916" r="3503" b="16685"/>
                    <a:stretch>
                      <a:fillRect/>
                    </a:stretch>
                  </pic:blipFill>
                  <pic:spPr xmlns:pic="http://schemas.openxmlformats.org/drawingml/2006/picture">
                    <a:xfrm xmlns:a="http://schemas.openxmlformats.org/drawingml/2006/main" rot="0" flipH="0" flipV="0">
                      <a:off x="0" y="0"/>
                      <a:ext cx="5693020" cy="2091216"/>
                    </a:xfrm>
                    <a:prstGeom xmlns:a="http://schemas.openxmlformats.org/drawingml/2006/main" prst="rect">
                      <a:avLst/>
                    </a:prstGeom>
                  </pic:spPr>
                </pic:pic>
              </a:graphicData>
            </a:graphic>
            <wp14:sizeRelH relativeFrom="page">
              <wp14:pctWidth>0</wp14:pctWidth>
            </wp14:sizeRelH>
            <wp14:sizeRelV relativeFrom="page">
              <wp14:pctHeight>0</wp14:pctHeight>
            </wp14:sizeRelV>
          </wp:anchor>
        </w:drawing>
      </w:r>
    </w:p>
    <w:p w:rsidR="256D5C31" w:rsidP="7D6D5CC6" w:rsidRDefault="256D5C31" w14:paraId="7C24C47B" w14:textId="59533737">
      <w:pPr>
        <w:spacing w:before="240" w:beforeAutospacing="off" w:after="240" w:afterAutospacing="off" w:line="276" w:lineRule="auto"/>
        <w:rPr>
          <w:rFonts w:ascii="Calibri" w:hAnsi="Calibri" w:eastAsia="Calibri" w:cs="Calibri" w:asciiTheme="minorAscii" w:hAnsiTheme="minorAscii" w:eastAsiaTheme="minorAscii" w:cstheme="minorAscii"/>
          <w:b w:val="1"/>
          <w:bCs w:val="1"/>
          <w:color w:val="000000" w:themeColor="text1" w:themeTint="FF" w:themeShade="FF"/>
          <w:sz w:val="24"/>
          <w:szCs w:val="24"/>
        </w:rPr>
      </w:pPr>
      <w:r w:rsidR="16DD2468">
        <w:drawing>
          <wp:inline wp14:editId="70426B03" wp14:anchorId="51A01161">
            <wp:extent cx="6299872" cy="2540190"/>
            <wp:effectExtent l="0" t="0" r="0" b="0"/>
            <wp:docPr id="2058386301" name="" title=""/>
            <wp:cNvGraphicFramePr>
              <a:graphicFrameLocks noChangeAspect="1"/>
            </wp:cNvGraphicFramePr>
            <a:graphic>
              <a:graphicData uri="http://schemas.openxmlformats.org/drawingml/2006/picture">
                <pic:pic>
                  <pic:nvPicPr>
                    <pic:cNvPr id="0" name=""/>
                    <pic:cNvPicPr/>
                  </pic:nvPicPr>
                  <pic:blipFill>
                    <a:blip r:embed="R9f588d6a12f448ad">
                      <a:extLst>
                        <a:ext xmlns:a="http://schemas.openxmlformats.org/drawingml/2006/main" uri="{28A0092B-C50C-407E-A947-70E740481C1C}">
                          <a14:useLocalDpi val="0"/>
                        </a:ext>
                      </a:extLst>
                    </a:blip>
                    <a:srcRect l="0" t="0" r="0" b="4659"/>
                    <a:stretch>
                      <a:fillRect/>
                    </a:stretch>
                  </pic:blipFill>
                  <pic:spPr>
                    <a:xfrm>
                      <a:off x="0" y="0"/>
                      <a:ext cx="6299872" cy="2540190"/>
                    </a:xfrm>
                    <a:prstGeom prst="rect">
                      <a:avLst/>
                    </a:prstGeom>
                  </pic:spPr>
                </pic:pic>
              </a:graphicData>
            </a:graphic>
          </wp:inline>
        </w:drawing>
      </w:r>
      <w:r w:rsidRPr="7D6D5CC6" w:rsidR="15551FD8">
        <w:rPr>
          <w:rFonts w:ascii="Calibri" w:hAnsi="Calibri" w:eastAsia="Calibri" w:cs="Calibri" w:asciiTheme="minorAscii" w:hAnsiTheme="minorAscii" w:eastAsiaTheme="minorAscii" w:cstheme="minorAscii"/>
          <w:b w:val="1"/>
          <w:bCs w:val="1"/>
          <w:color w:val="000000" w:themeColor="text1" w:themeTint="FF" w:themeShade="FF"/>
          <w:sz w:val="24"/>
          <w:szCs w:val="24"/>
        </w:rPr>
        <w:t xml:space="preserve">Figure 3: </w:t>
      </w:r>
      <w:r w:rsidRPr="7D6D5CC6" w:rsidR="15551FD8">
        <w:rPr>
          <w:rFonts w:ascii="Calibri" w:hAnsi="Calibri" w:eastAsia="Calibri" w:cs="Calibri" w:asciiTheme="minorAscii" w:hAnsiTheme="minorAscii" w:eastAsiaTheme="minorAscii" w:cstheme="minorAscii"/>
          <w:b w:val="0"/>
          <w:bCs w:val="0"/>
          <w:color w:val="000000" w:themeColor="text1" w:themeTint="FF" w:themeShade="FF"/>
          <w:sz w:val="24"/>
          <w:szCs w:val="24"/>
        </w:rPr>
        <w:t>Graph displaying</w:t>
      </w:r>
      <w:r w:rsidRPr="7D6D5CC6" w:rsidR="15551FD8">
        <w:rPr>
          <w:rFonts w:ascii="Calibri" w:hAnsi="Calibri" w:eastAsia="Calibri" w:cs="Calibri" w:asciiTheme="minorAscii" w:hAnsiTheme="minorAscii" w:eastAsiaTheme="minorAscii" w:cstheme="minorAscii"/>
          <w:b w:val="1"/>
          <w:bCs w:val="1"/>
          <w:color w:val="000000" w:themeColor="text1" w:themeTint="FF" w:themeShade="FF"/>
          <w:sz w:val="24"/>
          <w:szCs w:val="24"/>
        </w:rPr>
        <w:t xml:space="preserve"> e</w:t>
      </w:r>
      <w:r w:rsidRPr="7D6D5CC6" w:rsidR="15551FD8">
        <w:rPr>
          <w:rFonts w:ascii="Calibri" w:hAnsi="Calibri" w:eastAsia="Calibri" w:cs="Calibri" w:asciiTheme="minorAscii" w:hAnsiTheme="minorAscii" w:eastAsiaTheme="minorAscii" w:cstheme="minorAscii"/>
          <w:b w:val="0"/>
          <w:bCs w:val="0"/>
          <w:color w:val="000000" w:themeColor="text1" w:themeTint="FF" w:themeShade="FF"/>
          <w:sz w:val="24"/>
          <w:szCs w:val="24"/>
        </w:rPr>
        <w:t>thnicity per team</w:t>
      </w:r>
    </w:p>
    <w:p w:rsidR="256D5C31" w:rsidP="7D6D5CC6" w:rsidRDefault="256D5C31" w14:paraId="17059023" w14:textId="286FF320">
      <w:pPr>
        <w:pStyle w:val="Normal"/>
        <w:spacing w:before="240" w:beforeAutospacing="off" w:after="240" w:afterAutospacing="off" w:line="276" w:lineRule="auto"/>
        <w:rPr>
          <w:rFonts w:ascii="Calibri" w:hAnsi="Calibri" w:eastAsia="Calibri" w:cs="Calibri" w:asciiTheme="minorAscii" w:hAnsiTheme="minorAscii" w:eastAsiaTheme="minorAscii" w:cstheme="minorAscii"/>
          <w:b w:val="0"/>
          <w:bCs w:val="0"/>
          <w:color w:val="000000" w:themeColor="text1" w:themeTint="FF" w:themeShade="FF"/>
          <w:sz w:val="24"/>
          <w:szCs w:val="24"/>
        </w:rPr>
      </w:pPr>
    </w:p>
    <w:p w:rsidR="256D5C31" w:rsidP="7D6D5CC6" w:rsidRDefault="256D5C31" w14:paraId="23D706AA" w14:textId="6788478E">
      <w:pPr>
        <w:pStyle w:val="Normal"/>
        <w:spacing w:before="240" w:beforeAutospacing="off" w:after="240" w:afterAutospacing="off" w:line="276" w:lineRule="auto"/>
        <w:rPr>
          <w:rFonts w:ascii="Calibri" w:hAnsi="Calibri" w:eastAsia="Calibri" w:cs="Calibri" w:asciiTheme="minorAscii" w:hAnsiTheme="minorAscii" w:eastAsiaTheme="minorAscii" w:cstheme="minorAscii"/>
          <w:b w:val="0"/>
          <w:bCs w:val="0"/>
          <w:color w:val="000000" w:themeColor="text1" w:themeTint="FF" w:themeShade="FF"/>
          <w:sz w:val="24"/>
          <w:szCs w:val="24"/>
          <w:u w:val="single"/>
        </w:rPr>
      </w:pPr>
      <w:r w:rsidRPr="7D6D5CC6" w:rsidR="520066FD">
        <w:rPr>
          <w:rFonts w:ascii="Calibri" w:hAnsi="Calibri" w:eastAsia="Calibri" w:cs="Calibri" w:asciiTheme="minorAscii" w:hAnsiTheme="minorAscii" w:eastAsiaTheme="minorAscii" w:cstheme="minorAscii"/>
          <w:b w:val="0"/>
          <w:bCs w:val="0"/>
          <w:color w:val="000000" w:themeColor="text1" w:themeTint="FF" w:themeShade="FF"/>
          <w:sz w:val="24"/>
          <w:szCs w:val="24"/>
          <w:u w:val="single"/>
        </w:rPr>
        <w:t>Organisation</w:t>
      </w:r>
      <w:r w:rsidRPr="7D6D5CC6" w:rsidR="520066FD">
        <w:rPr>
          <w:rFonts w:ascii="Calibri" w:hAnsi="Calibri" w:eastAsia="Calibri" w:cs="Calibri" w:asciiTheme="minorAscii" w:hAnsiTheme="minorAscii" w:eastAsiaTheme="minorAscii" w:cstheme="minorAscii"/>
          <w:b w:val="0"/>
          <w:bCs w:val="0"/>
          <w:color w:val="000000" w:themeColor="text1" w:themeTint="FF" w:themeShade="FF"/>
          <w:sz w:val="24"/>
          <w:szCs w:val="24"/>
          <w:u w:val="single"/>
        </w:rPr>
        <w:t xml:space="preserve"> disability statistics</w:t>
      </w:r>
    </w:p>
    <w:p w:rsidR="256D5C31" w:rsidP="7D6D5CC6" w:rsidRDefault="256D5C31" w14:paraId="522081C9" w14:textId="5A6A8D37">
      <w:pPr>
        <w:pStyle w:val="Normal"/>
        <w:spacing w:before="240" w:beforeAutospacing="off" w:after="240" w:afterAutospacing="off" w:line="276" w:lineRule="auto"/>
        <w:rPr>
          <w:rFonts w:ascii="Calibri" w:hAnsi="Calibri" w:eastAsia="Calibri" w:cs="Calibri" w:asciiTheme="minorAscii" w:hAnsiTheme="minorAscii" w:eastAsiaTheme="minorAscii" w:cstheme="minorAscii"/>
          <w:b w:val="0"/>
          <w:bCs w:val="0"/>
          <w:color w:val="000000" w:themeColor="text1" w:themeTint="FF" w:themeShade="FF"/>
          <w:sz w:val="24"/>
          <w:szCs w:val="24"/>
        </w:rPr>
      </w:pPr>
      <w:r w:rsidRPr="7D6D5CC6" w:rsidR="20DD28DF">
        <w:rPr>
          <w:rFonts w:ascii="Calibri" w:hAnsi="Calibri" w:eastAsia="Calibri" w:cs="Calibri" w:asciiTheme="minorAscii" w:hAnsiTheme="minorAscii" w:eastAsiaTheme="minorAscii" w:cstheme="minorAscii"/>
          <w:b w:val="0"/>
          <w:bCs w:val="0"/>
          <w:color w:val="000000" w:themeColor="text1" w:themeTint="FF" w:themeShade="FF"/>
          <w:sz w:val="24"/>
          <w:szCs w:val="24"/>
        </w:rPr>
        <w:t>N</w:t>
      </w:r>
      <w:r w:rsidRPr="7D6D5CC6" w:rsidR="520066FD">
        <w:rPr>
          <w:rFonts w:ascii="Calibri" w:hAnsi="Calibri" w:eastAsia="Calibri" w:cs="Calibri" w:asciiTheme="minorAscii" w:hAnsiTheme="minorAscii" w:eastAsiaTheme="minorAscii" w:cstheme="minorAscii"/>
          <w:b w:val="0"/>
          <w:bCs w:val="0"/>
          <w:color w:val="000000" w:themeColor="text1" w:themeTint="FF" w:themeShade="FF"/>
          <w:sz w:val="24"/>
          <w:szCs w:val="24"/>
        </w:rPr>
        <w:t xml:space="preserve">on-disabled individuals make up most of the population from this survey at just over 92%, with 8.08% being disabled. This is not reflective of the greater population </w:t>
      </w:r>
      <w:r w:rsidRPr="7D6D5CC6" w:rsidR="61F760F7">
        <w:rPr>
          <w:rFonts w:ascii="Calibri" w:hAnsi="Calibri" w:eastAsia="Calibri" w:cs="Calibri" w:asciiTheme="minorAscii" w:hAnsiTheme="minorAscii" w:eastAsiaTheme="minorAscii" w:cstheme="minorAscii"/>
          <w:b w:val="0"/>
          <w:bCs w:val="0"/>
          <w:color w:val="000000" w:themeColor="text1" w:themeTint="FF" w:themeShade="FF"/>
          <w:sz w:val="24"/>
          <w:szCs w:val="24"/>
        </w:rPr>
        <w:t>where</w:t>
      </w:r>
      <w:r w:rsidRPr="7D6D5CC6" w:rsidR="520066FD">
        <w:rPr>
          <w:rFonts w:ascii="Calibri" w:hAnsi="Calibri" w:eastAsia="Calibri" w:cs="Calibri" w:asciiTheme="minorAscii" w:hAnsiTheme="minorAscii" w:eastAsiaTheme="minorAscii" w:cstheme="minorAscii"/>
          <w:b w:val="0"/>
          <w:bCs w:val="0"/>
          <w:color w:val="000000" w:themeColor="text1" w:themeTint="FF" w:themeShade="FF"/>
          <w:sz w:val="24"/>
          <w:szCs w:val="24"/>
        </w:rPr>
        <w:t xml:space="preserve"> 1 in 6 people experience significant disability, </w:t>
      </w:r>
      <w:r w:rsidRPr="7D6D5CC6" w:rsidR="520066FD">
        <w:rPr>
          <w:rFonts w:ascii="Calibri" w:hAnsi="Calibri" w:eastAsia="Calibri" w:cs="Calibri" w:asciiTheme="minorAscii" w:hAnsiTheme="minorAscii" w:eastAsiaTheme="minorAscii" w:cstheme="minorAscii"/>
          <w:b w:val="0"/>
          <w:bCs w:val="0"/>
          <w:color w:val="000000" w:themeColor="text1" w:themeTint="FF" w:themeShade="FF"/>
          <w:sz w:val="24"/>
          <w:szCs w:val="24"/>
        </w:rPr>
        <w:t>representing</w:t>
      </w:r>
      <w:r w:rsidRPr="7D6D5CC6" w:rsidR="520066FD">
        <w:rPr>
          <w:rFonts w:ascii="Calibri" w:hAnsi="Calibri" w:eastAsia="Calibri" w:cs="Calibri" w:asciiTheme="minorAscii" w:hAnsiTheme="minorAscii" w:eastAsiaTheme="minorAscii" w:cstheme="minorAscii"/>
          <w:b w:val="0"/>
          <w:bCs w:val="0"/>
          <w:color w:val="000000" w:themeColor="text1" w:themeTint="FF" w:themeShade="FF"/>
          <w:sz w:val="24"/>
          <w:szCs w:val="24"/>
        </w:rPr>
        <w:t xml:space="preserve"> 16% of the world population (World Health Organization, 2023)</w:t>
      </w:r>
    </w:p>
    <w:p w:rsidR="256D5C31" w:rsidP="7D6D5CC6" w:rsidRDefault="256D5C31" w14:paraId="7E5328B8" w14:textId="66EC4297">
      <w:pPr>
        <w:pStyle w:val="Normal"/>
        <w:spacing w:before="240" w:beforeAutospacing="off" w:after="240" w:afterAutospacing="off" w:line="276" w:lineRule="auto"/>
        <w:rPr>
          <w:rFonts w:ascii="Calibri" w:hAnsi="Calibri" w:eastAsia="Calibri" w:cs="Calibri" w:asciiTheme="minorAscii" w:hAnsiTheme="minorAscii" w:eastAsiaTheme="minorAscii" w:cstheme="minorAscii"/>
          <w:b w:val="0"/>
          <w:bCs w:val="0"/>
          <w:color w:val="000000" w:themeColor="text1" w:themeTint="FF" w:themeShade="FF"/>
          <w:sz w:val="24"/>
          <w:szCs w:val="24"/>
        </w:rPr>
      </w:pPr>
      <w:r w:rsidRPr="7D6D5CC6" w:rsidR="520066FD">
        <w:rPr>
          <w:rFonts w:ascii="Calibri" w:hAnsi="Calibri" w:eastAsia="Calibri" w:cs="Calibri" w:asciiTheme="minorAscii" w:hAnsiTheme="minorAscii" w:eastAsiaTheme="minorAscii" w:cstheme="minorAscii"/>
          <w:b w:val="0"/>
          <w:bCs w:val="0"/>
          <w:color w:val="000000" w:themeColor="text1" w:themeTint="FF" w:themeShade="FF"/>
          <w:sz w:val="24"/>
          <w:szCs w:val="24"/>
        </w:rPr>
        <w:t>The teams with the highest number individuals with disability status are IT (22%), Finance (20%), Customer Services (20%) and People Services (18%)</w:t>
      </w:r>
      <w:r w:rsidRPr="7D6D5CC6" w:rsidR="49A64E61">
        <w:rPr>
          <w:rFonts w:ascii="Calibri" w:hAnsi="Calibri" w:eastAsia="Calibri" w:cs="Calibri" w:asciiTheme="minorAscii" w:hAnsiTheme="minorAscii" w:eastAsiaTheme="minorAscii" w:cstheme="minorAscii"/>
          <w:b w:val="0"/>
          <w:bCs w:val="0"/>
          <w:color w:val="000000" w:themeColor="text1" w:themeTint="FF" w:themeShade="FF"/>
          <w:sz w:val="24"/>
          <w:szCs w:val="24"/>
        </w:rPr>
        <w:t>, (Table 3)</w:t>
      </w:r>
    </w:p>
    <w:p w:rsidR="256D5C31" w:rsidP="7D6D5CC6" w:rsidRDefault="256D5C31" w14:paraId="61C78C0D" w14:textId="6AA84640">
      <w:pPr>
        <w:pStyle w:val="Normal"/>
        <w:spacing w:before="240" w:beforeAutospacing="off" w:after="240" w:afterAutospacing="off" w:line="276" w:lineRule="auto"/>
        <w:rPr>
          <w:rFonts w:ascii="Calibri" w:hAnsi="Calibri" w:eastAsia="Calibri" w:cs="Calibri" w:asciiTheme="minorAscii" w:hAnsiTheme="minorAscii" w:eastAsiaTheme="minorAscii" w:cstheme="minorAscii"/>
          <w:b w:val="0"/>
          <w:bCs w:val="0"/>
          <w:color w:val="000000" w:themeColor="text1" w:themeTint="FF" w:themeShade="FF"/>
          <w:sz w:val="24"/>
          <w:szCs w:val="24"/>
        </w:rPr>
      </w:pPr>
      <w:r w:rsidRPr="7D6D5CC6" w:rsidR="520066FD">
        <w:rPr>
          <w:rFonts w:ascii="Calibri" w:hAnsi="Calibri" w:eastAsia="Calibri" w:cs="Calibri" w:asciiTheme="minorAscii" w:hAnsiTheme="minorAscii" w:eastAsiaTheme="minorAscii" w:cstheme="minorAscii"/>
          <w:b w:val="0"/>
          <w:bCs w:val="0"/>
          <w:color w:val="000000" w:themeColor="text1" w:themeTint="FF" w:themeShade="FF"/>
          <w:sz w:val="24"/>
          <w:szCs w:val="24"/>
        </w:rPr>
        <w:t xml:space="preserve">Some teams are made up of 100% non-disabled employees, these teams are Business Services, Directors, Facilities, </w:t>
      </w:r>
      <w:r w:rsidRPr="7D6D5CC6" w:rsidR="4738D771">
        <w:rPr>
          <w:rFonts w:ascii="Calibri" w:hAnsi="Calibri" w:eastAsia="Calibri" w:cs="Calibri" w:asciiTheme="minorAscii" w:hAnsiTheme="minorAscii" w:eastAsiaTheme="minorAscii" w:cstheme="minorAscii"/>
          <w:b w:val="0"/>
          <w:bCs w:val="0"/>
          <w:color w:val="000000" w:themeColor="text1" w:themeTint="FF" w:themeShade="FF"/>
          <w:sz w:val="24"/>
          <w:szCs w:val="24"/>
        </w:rPr>
        <w:t>G</w:t>
      </w:r>
      <w:r w:rsidRPr="7D6D5CC6" w:rsidR="520066FD">
        <w:rPr>
          <w:rFonts w:ascii="Calibri" w:hAnsi="Calibri" w:eastAsia="Calibri" w:cs="Calibri" w:asciiTheme="minorAscii" w:hAnsiTheme="minorAscii" w:eastAsiaTheme="minorAscii" w:cstheme="minorAscii"/>
          <w:b w:val="0"/>
          <w:bCs w:val="0"/>
          <w:color w:val="000000" w:themeColor="text1" w:themeTint="FF" w:themeShade="FF"/>
          <w:sz w:val="24"/>
          <w:szCs w:val="24"/>
        </w:rPr>
        <w:t>overnance, Marketing, Regeneration and Supported Housing. It is important to investigate w</w:t>
      </w:r>
      <w:r w:rsidRPr="7D6D5CC6" w:rsidR="75096BD0">
        <w:rPr>
          <w:rFonts w:ascii="Calibri" w:hAnsi="Calibri" w:eastAsia="Calibri" w:cs="Calibri" w:asciiTheme="minorAscii" w:hAnsiTheme="minorAscii" w:eastAsiaTheme="minorAscii" w:cstheme="minorAscii"/>
          <w:b w:val="0"/>
          <w:bCs w:val="0"/>
          <w:color w:val="000000" w:themeColor="text1" w:themeTint="FF" w:themeShade="FF"/>
          <w:sz w:val="24"/>
          <w:szCs w:val="24"/>
        </w:rPr>
        <w:t>hether</w:t>
      </w:r>
      <w:r w:rsidRPr="7D6D5CC6" w:rsidR="520066FD">
        <w:rPr>
          <w:rFonts w:ascii="Calibri" w:hAnsi="Calibri" w:eastAsia="Calibri" w:cs="Calibri" w:asciiTheme="minorAscii" w:hAnsiTheme="minorAscii" w:eastAsiaTheme="minorAscii" w:cstheme="minorAscii"/>
          <w:b w:val="0"/>
          <w:bCs w:val="0"/>
          <w:color w:val="000000" w:themeColor="text1" w:themeTint="FF" w:themeShade="FF"/>
          <w:sz w:val="24"/>
          <w:szCs w:val="24"/>
        </w:rPr>
        <w:t xml:space="preserve"> these roles </w:t>
      </w:r>
      <w:r w:rsidRPr="7D6D5CC6" w:rsidR="77F522BF">
        <w:rPr>
          <w:rFonts w:ascii="Calibri" w:hAnsi="Calibri" w:eastAsia="Calibri" w:cs="Calibri" w:asciiTheme="minorAscii" w:hAnsiTheme="minorAscii" w:eastAsiaTheme="minorAscii" w:cstheme="minorAscii"/>
          <w:b w:val="0"/>
          <w:bCs w:val="0"/>
          <w:color w:val="000000" w:themeColor="text1" w:themeTint="FF" w:themeShade="FF"/>
          <w:sz w:val="24"/>
          <w:szCs w:val="24"/>
        </w:rPr>
        <w:t>are a</w:t>
      </w:r>
      <w:r w:rsidRPr="7D6D5CC6" w:rsidR="520066FD">
        <w:rPr>
          <w:rFonts w:ascii="Calibri" w:hAnsi="Calibri" w:eastAsia="Calibri" w:cs="Calibri" w:asciiTheme="minorAscii" w:hAnsiTheme="minorAscii" w:eastAsiaTheme="minorAscii" w:cstheme="minorAscii"/>
          <w:b w:val="0"/>
          <w:bCs w:val="0"/>
          <w:color w:val="000000" w:themeColor="text1" w:themeTint="FF" w:themeShade="FF"/>
          <w:sz w:val="24"/>
          <w:szCs w:val="24"/>
        </w:rPr>
        <w:t>ccessible to disabled people</w:t>
      </w:r>
      <w:r w:rsidRPr="7D6D5CC6" w:rsidR="2E071B5A">
        <w:rPr>
          <w:rFonts w:ascii="Calibri" w:hAnsi="Calibri" w:eastAsia="Calibri" w:cs="Calibri" w:asciiTheme="minorAscii" w:hAnsiTheme="minorAscii" w:eastAsiaTheme="minorAscii" w:cstheme="minorAscii"/>
          <w:b w:val="0"/>
          <w:bCs w:val="0"/>
          <w:color w:val="000000" w:themeColor="text1" w:themeTint="FF" w:themeShade="FF"/>
          <w:sz w:val="24"/>
          <w:szCs w:val="24"/>
        </w:rPr>
        <w:t xml:space="preserve"> and to question if </w:t>
      </w:r>
      <w:r w:rsidRPr="7D6D5CC6" w:rsidR="520066FD">
        <w:rPr>
          <w:rFonts w:ascii="Calibri" w:hAnsi="Calibri" w:eastAsia="Calibri" w:cs="Calibri" w:asciiTheme="minorAscii" w:hAnsiTheme="minorAscii" w:eastAsiaTheme="minorAscii" w:cstheme="minorAscii"/>
          <w:b w:val="0"/>
          <w:bCs w:val="0"/>
          <w:color w:val="000000" w:themeColor="text1" w:themeTint="FF" w:themeShade="FF"/>
          <w:sz w:val="24"/>
          <w:szCs w:val="24"/>
        </w:rPr>
        <w:t xml:space="preserve">managers within these departments are </w:t>
      </w:r>
      <w:r w:rsidRPr="7D6D5CC6" w:rsidR="2946D749">
        <w:rPr>
          <w:rFonts w:ascii="Calibri" w:hAnsi="Calibri" w:eastAsia="Calibri" w:cs="Calibri" w:asciiTheme="minorAscii" w:hAnsiTheme="minorAscii" w:eastAsiaTheme="minorAscii" w:cstheme="minorAscii"/>
          <w:b w:val="0"/>
          <w:bCs w:val="0"/>
          <w:color w:val="000000" w:themeColor="text1" w:themeTint="FF" w:themeShade="FF"/>
          <w:sz w:val="24"/>
          <w:szCs w:val="24"/>
        </w:rPr>
        <w:t xml:space="preserve">open </w:t>
      </w:r>
      <w:r w:rsidRPr="7D6D5CC6" w:rsidR="520066FD">
        <w:rPr>
          <w:rFonts w:ascii="Calibri" w:hAnsi="Calibri" w:eastAsia="Calibri" w:cs="Calibri" w:asciiTheme="minorAscii" w:hAnsiTheme="minorAscii" w:eastAsiaTheme="minorAscii" w:cstheme="minorAscii"/>
          <w:b w:val="0"/>
          <w:bCs w:val="0"/>
          <w:color w:val="000000" w:themeColor="text1" w:themeTint="FF" w:themeShade="FF"/>
          <w:sz w:val="24"/>
          <w:szCs w:val="24"/>
        </w:rPr>
        <w:t>to put adaptations in place to support varying disabilit</w:t>
      </w:r>
      <w:r w:rsidRPr="7D6D5CC6" w:rsidR="2473EAF8">
        <w:rPr>
          <w:rFonts w:ascii="Calibri" w:hAnsi="Calibri" w:eastAsia="Calibri" w:cs="Calibri" w:asciiTheme="minorAscii" w:hAnsiTheme="minorAscii" w:eastAsiaTheme="minorAscii" w:cstheme="minorAscii"/>
          <w:b w:val="0"/>
          <w:bCs w:val="0"/>
          <w:color w:val="000000" w:themeColor="text1" w:themeTint="FF" w:themeShade="FF"/>
          <w:sz w:val="24"/>
          <w:szCs w:val="24"/>
        </w:rPr>
        <w:t>ies.</w:t>
      </w:r>
      <w:r w:rsidRPr="7D6D5CC6" w:rsidR="520066FD">
        <w:rPr>
          <w:rFonts w:ascii="Calibri" w:hAnsi="Calibri" w:eastAsia="Calibri" w:cs="Calibri" w:asciiTheme="minorAscii" w:hAnsiTheme="minorAscii" w:eastAsiaTheme="minorAscii" w:cstheme="minorAscii"/>
          <w:b w:val="0"/>
          <w:bCs w:val="0"/>
          <w:color w:val="000000" w:themeColor="text1" w:themeTint="FF" w:themeShade="FF"/>
          <w:sz w:val="24"/>
          <w:szCs w:val="24"/>
        </w:rPr>
        <w:t xml:space="preserve"> </w:t>
      </w:r>
    </w:p>
    <w:p w:rsidR="256D5C31" w:rsidP="7D6D5CC6" w:rsidRDefault="256D5C31" w14:paraId="0F082A32" w14:textId="527F49F7">
      <w:pPr>
        <w:pStyle w:val="Normal"/>
        <w:spacing w:before="240" w:beforeAutospacing="off" w:after="240" w:afterAutospacing="off" w:line="276" w:lineRule="auto"/>
        <w:rPr>
          <w:rFonts w:ascii="Calibri" w:hAnsi="Calibri" w:eastAsia="Calibri" w:cs="Calibri" w:asciiTheme="minorAscii" w:hAnsiTheme="minorAscii" w:eastAsiaTheme="minorAscii" w:cstheme="minorAscii"/>
          <w:b w:val="0"/>
          <w:bCs w:val="0"/>
          <w:color w:val="000000" w:themeColor="text1" w:themeTint="FF" w:themeShade="FF"/>
          <w:sz w:val="24"/>
          <w:szCs w:val="24"/>
        </w:rPr>
      </w:pPr>
      <w:r w:rsidRPr="7D6D5CC6" w:rsidR="520066FD">
        <w:rPr>
          <w:rFonts w:ascii="Calibri" w:hAnsi="Calibri" w:eastAsia="Calibri" w:cs="Calibri" w:asciiTheme="minorAscii" w:hAnsiTheme="minorAscii" w:eastAsiaTheme="minorAscii" w:cstheme="minorAscii"/>
          <w:b w:val="0"/>
          <w:bCs w:val="0"/>
          <w:color w:val="000000" w:themeColor="text1" w:themeTint="FF" w:themeShade="FF"/>
          <w:sz w:val="24"/>
          <w:szCs w:val="24"/>
        </w:rPr>
        <w:t>It is also important to note that no-one at Director level is of disability status, which could suggest a pay disparity between non-disabled and disabled employees</w:t>
      </w:r>
      <w:r w:rsidRPr="7D6D5CC6" w:rsidR="5E865DFF">
        <w:rPr>
          <w:rFonts w:ascii="Calibri" w:hAnsi="Calibri" w:eastAsia="Calibri" w:cs="Calibri" w:asciiTheme="minorAscii" w:hAnsiTheme="minorAscii" w:eastAsiaTheme="minorAscii" w:cstheme="minorAscii"/>
          <w:b w:val="0"/>
          <w:bCs w:val="0"/>
          <w:color w:val="000000" w:themeColor="text1" w:themeTint="FF" w:themeShade="FF"/>
          <w:sz w:val="24"/>
          <w:szCs w:val="24"/>
        </w:rPr>
        <w:t xml:space="preserve"> which evokes </w:t>
      </w:r>
      <w:r w:rsidRPr="7D6D5CC6" w:rsidR="5E865DFF">
        <w:rPr>
          <w:rFonts w:ascii="Calibri" w:hAnsi="Calibri" w:eastAsia="Calibri" w:cs="Calibri" w:asciiTheme="minorAscii" w:hAnsiTheme="minorAscii" w:eastAsiaTheme="minorAscii" w:cstheme="minorAscii"/>
          <w:b w:val="0"/>
          <w:bCs w:val="0"/>
          <w:color w:val="000000" w:themeColor="text1" w:themeTint="FF" w:themeShade="FF"/>
          <w:sz w:val="24"/>
          <w:szCs w:val="24"/>
        </w:rPr>
        <w:t>questions</w:t>
      </w:r>
      <w:r w:rsidRPr="7D6D5CC6" w:rsidR="5E865DFF">
        <w:rPr>
          <w:rFonts w:ascii="Calibri" w:hAnsi="Calibri" w:eastAsia="Calibri" w:cs="Calibri" w:asciiTheme="minorAscii" w:hAnsiTheme="minorAscii" w:eastAsiaTheme="minorAscii" w:cstheme="minorAscii"/>
          <w:b w:val="0"/>
          <w:bCs w:val="0"/>
          <w:color w:val="000000" w:themeColor="text1" w:themeTint="FF" w:themeShade="FF"/>
          <w:sz w:val="24"/>
          <w:szCs w:val="24"/>
        </w:rPr>
        <w:t xml:space="preserve"> regarding </w:t>
      </w:r>
      <w:r w:rsidRPr="7D6D5CC6" w:rsidR="520066FD">
        <w:rPr>
          <w:rFonts w:ascii="Calibri" w:hAnsi="Calibri" w:eastAsia="Calibri" w:cs="Calibri" w:asciiTheme="minorAscii" w:hAnsiTheme="minorAscii" w:eastAsiaTheme="minorAscii" w:cstheme="minorAscii"/>
          <w:b w:val="0"/>
          <w:bCs w:val="0"/>
          <w:color w:val="000000" w:themeColor="text1" w:themeTint="FF" w:themeShade="FF"/>
          <w:sz w:val="24"/>
          <w:szCs w:val="24"/>
        </w:rPr>
        <w:t>whether all employees are given the same opportunities.</w:t>
      </w:r>
    </w:p>
    <w:p w:rsidR="256D5C31" w:rsidP="7D6D5CC6" w:rsidRDefault="256D5C31" w14:paraId="3D493F8F" w14:textId="78AE9871">
      <w:pPr>
        <w:pStyle w:val="Normal"/>
        <w:spacing w:before="240" w:beforeAutospacing="off" w:after="240" w:afterAutospacing="off" w:line="276" w:lineRule="auto"/>
        <w:rPr>
          <w:rFonts w:ascii="Calibri" w:hAnsi="Calibri" w:eastAsia="Calibri" w:cs="Calibri" w:asciiTheme="minorAscii" w:hAnsiTheme="minorAscii" w:eastAsiaTheme="minorAscii" w:cstheme="minorAscii"/>
          <w:b w:val="0"/>
          <w:bCs w:val="0"/>
          <w:color w:val="000000" w:themeColor="text1" w:themeTint="FF" w:themeShade="FF"/>
          <w:sz w:val="24"/>
          <w:szCs w:val="24"/>
        </w:rPr>
      </w:pPr>
    </w:p>
    <w:p w:rsidR="256D5C31" w:rsidP="7D6D5CC6" w:rsidRDefault="256D5C31" w14:paraId="3965ED16" w14:textId="50776A83">
      <w:pPr>
        <w:spacing w:before="240" w:beforeAutospacing="off" w:after="240" w:afterAutospacing="off" w:line="276" w:lineRule="auto"/>
        <w:rPr>
          <w:rFonts w:ascii="Calibri" w:hAnsi="Calibri" w:eastAsia="Calibri" w:cs="Calibri" w:asciiTheme="minorAscii" w:hAnsiTheme="minorAscii" w:eastAsiaTheme="minorAscii" w:cstheme="minorAscii"/>
          <w:color w:val="000000" w:themeColor="text1" w:themeTint="FF" w:themeShade="FF"/>
          <w:sz w:val="24"/>
          <w:szCs w:val="24"/>
        </w:rPr>
      </w:pPr>
      <w:r w:rsidR="5EBB102C">
        <w:drawing>
          <wp:inline wp14:editId="5297C17F" wp14:anchorId="285D84C0">
            <wp:extent cx="3026191" cy="2514600"/>
            <wp:effectExtent l="0" t="0" r="0" b="0"/>
            <wp:docPr id="1676462842" name="" title=""/>
            <wp:cNvGraphicFramePr>
              <a:graphicFrameLocks noChangeAspect="1"/>
            </wp:cNvGraphicFramePr>
            <a:graphic>
              <a:graphicData uri="http://schemas.openxmlformats.org/drawingml/2006/picture">
                <pic:pic>
                  <pic:nvPicPr>
                    <pic:cNvPr id="0" name=""/>
                    <pic:cNvPicPr/>
                  </pic:nvPicPr>
                  <pic:blipFill>
                    <a:blip r:embed="R807ea9089f9f4e59">
                      <a:extLst>
                        <a:ext xmlns:a="http://schemas.openxmlformats.org/drawingml/2006/main" uri="{28A0092B-C50C-407E-A947-70E740481C1C}">
                          <a14:useLocalDpi val="0"/>
                        </a:ext>
                      </a:extLst>
                    </a:blip>
                    <a:stretch>
                      <a:fillRect/>
                    </a:stretch>
                  </pic:blipFill>
                  <pic:spPr>
                    <a:xfrm>
                      <a:off x="0" y="0"/>
                      <a:ext cx="3026191" cy="2514600"/>
                    </a:xfrm>
                    <a:prstGeom prst="rect">
                      <a:avLst/>
                    </a:prstGeom>
                  </pic:spPr>
                </pic:pic>
              </a:graphicData>
            </a:graphic>
          </wp:inline>
        </w:drawing>
      </w:r>
    </w:p>
    <w:p w:rsidR="256D5C31" w:rsidP="7D6D5CC6" w:rsidRDefault="256D5C31" w14:paraId="01B4D9F8" w14:textId="3712B8EF">
      <w:pPr>
        <w:pStyle w:val="Normal"/>
        <w:spacing w:before="240" w:beforeAutospacing="off" w:after="240" w:afterAutospacing="off" w:line="276" w:lineRule="auto"/>
        <w:rPr>
          <w:rFonts w:ascii="Calibri" w:hAnsi="Calibri" w:eastAsia="Calibri" w:cs="Calibri" w:asciiTheme="minorAscii" w:hAnsiTheme="minorAscii" w:eastAsiaTheme="minorAscii" w:cstheme="minorAscii"/>
          <w:b w:val="0"/>
          <w:bCs w:val="0"/>
          <w:color w:val="000000" w:themeColor="text1" w:themeTint="FF" w:themeShade="FF"/>
          <w:sz w:val="24"/>
          <w:szCs w:val="24"/>
        </w:rPr>
      </w:pPr>
      <w:r w:rsidRPr="7D6D5CC6" w:rsidR="237E00F8">
        <w:rPr>
          <w:rFonts w:ascii="Calibri" w:hAnsi="Calibri" w:eastAsia="Calibri" w:cs="Calibri" w:asciiTheme="minorAscii" w:hAnsiTheme="minorAscii" w:eastAsiaTheme="minorAscii" w:cstheme="minorAscii"/>
          <w:b w:val="1"/>
          <w:bCs w:val="1"/>
          <w:color w:val="000000" w:themeColor="text1" w:themeTint="FF" w:themeShade="FF"/>
          <w:sz w:val="24"/>
          <w:szCs w:val="24"/>
        </w:rPr>
        <w:t xml:space="preserve">Figure 4: </w:t>
      </w:r>
      <w:r w:rsidRPr="7D6D5CC6" w:rsidR="237E00F8">
        <w:rPr>
          <w:rFonts w:ascii="Calibri" w:hAnsi="Calibri" w:eastAsia="Calibri" w:cs="Calibri" w:asciiTheme="minorAscii" w:hAnsiTheme="minorAscii" w:eastAsiaTheme="minorAscii" w:cstheme="minorAscii"/>
          <w:b w:val="0"/>
          <w:bCs w:val="0"/>
          <w:color w:val="000000" w:themeColor="text1" w:themeTint="FF" w:themeShade="FF"/>
          <w:sz w:val="24"/>
          <w:szCs w:val="24"/>
        </w:rPr>
        <w:t xml:space="preserve">Graph displaying disability status as a percentage throughout </w:t>
      </w:r>
      <w:r w:rsidRPr="7D6D5CC6" w:rsidR="237E00F8">
        <w:rPr>
          <w:rFonts w:ascii="Calibri" w:hAnsi="Calibri" w:eastAsia="Calibri" w:cs="Calibri" w:asciiTheme="minorAscii" w:hAnsiTheme="minorAscii" w:eastAsiaTheme="minorAscii" w:cstheme="minorAscii"/>
          <w:b w:val="0"/>
          <w:bCs w:val="0"/>
          <w:color w:val="000000" w:themeColor="text1" w:themeTint="FF" w:themeShade="FF"/>
          <w:sz w:val="24"/>
          <w:szCs w:val="24"/>
        </w:rPr>
        <w:t>organisation</w:t>
      </w:r>
    </w:p>
    <w:p w:rsidR="256D5C31" w:rsidP="7D6D5CC6" w:rsidRDefault="256D5C31" w14:paraId="564D5509" w14:textId="5A055EA2">
      <w:pPr>
        <w:pStyle w:val="Normal"/>
        <w:spacing w:before="240" w:beforeAutospacing="off" w:after="240" w:afterAutospacing="off" w:line="276" w:lineRule="auto"/>
        <w:rPr>
          <w:rFonts w:ascii="Calibri" w:hAnsi="Calibri" w:eastAsia="Calibri" w:cs="Calibri" w:asciiTheme="minorAscii" w:hAnsiTheme="minorAscii" w:eastAsiaTheme="minorAscii" w:cstheme="minorAscii"/>
          <w:b w:val="0"/>
          <w:bCs w:val="0"/>
          <w:color w:val="000000" w:themeColor="text1" w:themeTint="FF" w:themeShade="FF"/>
          <w:sz w:val="24"/>
          <w:szCs w:val="24"/>
        </w:rPr>
      </w:pPr>
    </w:p>
    <w:p w:rsidR="256D5C31" w:rsidP="7D6D5CC6" w:rsidRDefault="256D5C31" w14:paraId="77FAB259" w14:textId="2C10FF7C">
      <w:pPr>
        <w:pStyle w:val="Normal"/>
        <w:spacing w:before="240" w:beforeAutospacing="off" w:after="240" w:afterAutospacing="off" w:line="276" w:lineRule="auto"/>
        <w:rPr>
          <w:rFonts w:ascii="Calibri" w:hAnsi="Calibri" w:eastAsia="Calibri" w:cs="Calibri" w:asciiTheme="minorAscii" w:hAnsiTheme="minorAscii" w:eastAsiaTheme="minorAscii" w:cstheme="minorAscii"/>
          <w:b w:val="0"/>
          <w:bCs w:val="0"/>
          <w:color w:val="000000" w:themeColor="text1" w:themeTint="FF" w:themeShade="FF"/>
          <w:sz w:val="24"/>
          <w:szCs w:val="24"/>
        </w:rPr>
      </w:pPr>
      <w:r w:rsidRPr="7D6D5CC6" w:rsidR="237E00F8">
        <w:rPr>
          <w:rFonts w:ascii="Calibri" w:hAnsi="Calibri" w:eastAsia="Calibri" w:cs="Calibri" w:asciiTheme="minorAscii" w:hAnsiTheme="minorAscii" w:eastAsiaTheme="minorAscii" w:cstheme="minorAscii"/>
          <w:b w:val="1"/>
          <w:bCs w:val="1"/>
          <w:color w:val="000000" w:themeColor="text1" w:themeTint="FF" w:themeShade="FF"/>
          <w:sz w:val="24"/>
          <w:szCs w:val="24"/>
        </w:rPr>
        <w:t xml:space="preserve">Table </w:t>
      </w:r>
      <w:r w:rsidRPr="7D6D5CC6" w:rsidR="27A532E6">
        <w:rPr>
          <w:rFonts w:ascii="Calibri" w:hAnsi="Calibri" w:eastAsia="Calibri" w:cs="Calibri" w:asciiTheme="minorAscii" w:hAnsiTheme="minorAscii" w:eastAsiaTheme="minorAscii" w:cstheme="minorAscii"/>
          <w:b w:val="1"/>
          <w:bCs w:val="1"/>
          <w:color w:val="000000" w:themeColor="text1" w:themeTint="FF" w:themeShade="FF"/>
          <w:sz w:val="24"/>
          <w:szCs w:val="24"/>
        </w:rPr>
        <w:t>3</w:t>
      </w:r>
      <w:r w:rsidRPr="7D6D5CC6" w:rsidR="237E00F8">
        <w:rPr>
          <w:rFonts w:ascii="Calibri" w:hAnsi="Calibri" w:eastAsia="Calibri" w:cs="Calibri" w:asciiTheme="minorAscii" w:hAnsiTheme="minorAscii" w:eastAsiaTheme="minorAscii" w:cstheme="minorAscii"/>
          <w:b w:val="1"/>
          <w:bCs w:val="1"/>
          <w:color w:val="000000" w:themeColor="text1" w:themeTint="FF" w:themeShade="FF"/>
          <w:sz w:val="24"/>
          <w:szCs w:val="24"/>
        </w:rPr>
        <w:t xml:space="preserve">: </w:t>
      </w:r>
      <w:r w:rsidRPr="7D6D5CC6" w:rsidR="237E00F8">
        <w:rPr>
          <w:rFonts w:ascii="Calibri" w:hAnsi="Calibri" w:eastAsia="Calibri" w:cs="Calibri" w:asciiTheme="minorAscii" w:hAnsiTheme="minorAscii" w:eastAsiaTheme="minorAscii" w:cstheme="minorAscii"/>
          <w:b w:val="0"/>
          <w:bCs w:val="0"/>
          <w:color w:val="000000" w:themeColor="text1" w:themeTint="FF" w:themeShade="FF"/>
          <w:sz w:val="24"/>
          <w:szCs w:val="24"/>
        </w:rPr>
        <w:t>Disability status as a percentage by teams</w:t>
      </w:r>
    </w:p>
    <w:tbl>
      <w:tblPr>
        <w:tblStyle w:val="TableNormal"/>
        <w:tblW w:w="7350" w:type="dxa"/>
        <w:tblLayout w:type="fixed"/>
        <w:tblLook w:val="06A0" w:firstRow="1" w:lastRow="0" w:firstColumn="1" w:lastColumn="0" w:noHBand="1" w:noVBand="1"/>
      </w:tblPr>
      <w:tblGrid>
        <w:gridCol w:w="4080"/>
        <w:gridCol w:w="1965"/>
        <w:gridCol w:w="1305"/>
      </w:tblGrid>
      <w:tr w:rsidR="2F9146A1" w:rsidTr="7D6D5CC6" w14:paraId="08851B51">
        <w:trPr>
          <w:trHeight w:val="300"/>
        </w:trPr>
        <w:tc>
          <w:tcPr>
            <w:tcW w:w="4080" w:type="dxa"/>
            <w:tcBorders>
              <w:top w:val="nil"/>
              <w:left w:val="nil"/>
              <w:bottom w:val="nil"/>
              <w:right w:val="nil"/>
            </w:tcBorders>
            <w:shd w:val="clear" w:color="auto" w:fill="D9E1F2"/>
            <w:tcMar>
              <w:top w:w="15" w:type="dxa"/>
              <w:left w:w="15" w:type="dxa"/>
              <w:right w:w="15" w:type="dxa"/>
            </w:tcMar>
            <w:vAlign w:val="bottom"/>
          </w:tcPr>
          <w:p w:rsidR="2F9146A1" w:rsidP="7D6D5CC6" w:rsidRDefault="2F9146A1" w14:paraId="5D25C454" w14:textId="2903F3A0">
            <w:pPr>
              <w:spacing w:before="0" w:beforeAutospacing="off" w:after="0" w:afterAutospacing="off" w:line="276" w:lineRule="auto"/>
              <w:rPr>
                <w:rFonts w:ascii="Calibri" w:hAnsi="Calibri" w:eastAsia="Calibri" w:cs="Calibri" w:asciiTheme="minorAscii" w:hAnsiTheme="minorAscii" w:eastAsiaTheme="minorAscii" w:cstheme="minorAscii"/>
                <w:b w:val="1"/>
                <w:bCs w:val="1"/>
                <w:i w:val="0"/>
                <w:iCs w:val="0"/>
                <w:strike w:val="0"/>
                <w:dstrike w:val="0"/>
                <w:color w:val="000000" w:themeColor="text1" w:themeTint="FF" w:themeShade="FF"/>
                <w:sz w:val="24"/>
                <w:szCs w:val="24"/>
                <w:u w:val="none"/>
              </w:rPr>
            </w:pPr>
            <w:r w:rsidRPr="7D6D5CC6" w:rsidR="6F0C4684">
              <w:rPr>
                <w:rFonts w:ascii="Calibri" w:hAnsi="Calibri" w:eastAsia="Calibri" w:cs="Calibri" w:asciiTheme="minorAscii" w:hAnsiTheme="minorAscii" w:eastAsiaTheme="minorAscii" w:cstheme="minorAscii"/>
                <w:b w:val="1"/>
                <w:bCs w:val="1"/>
                <w:i w:val="0"/>
                <w:iCs w:val="0"/>
                <w:strike w:val="0"/>
                <w:dstrike w:val="0"/>
                <w:color w:val="000000" w:themeColor="text1" w:themeTint="FF" w:themeShade="FF"/>
                <w:sz w:val="24"/>
                <w:szCs w:val="24"/>
                <w:u w:val="none"/>
              </w:rPr>
              <w:t>Count of Disability status</w:t>
            </w:r>
          </w:p>
        </w:tc>
        <w:tc>
          <w:tcPr>
            <w:tcW w:w="1965" w:type="dxa"/>
            <w:tcBorders>
              <w:top w:val="nil"/>
              <w:left w:val="nil"/>
              <w:bottom w:val="nil"/>
              <w:right w:val="nil"/>
            </w:tcBorders>
            <w:shd w:val="clear" w:color="auto" w:fill="D9E1F2"/>
            <w:tcMar>
              <w:top w:w="15" w:type="dxa"/>
              <w:left w:w="15" w:type="dxa"/>
              <w:right w:w="15" w:type="dxa"/>
            </w:tcMar>
            <w:vAlign w:val="bottom"/>
          </w:tcPr>
          <w:p w:rsidR="2F9146A1" w:rsidP="7D6D5CC6" w:rsidRDefault="2F9146A1" w14:paraId="0F4594DF" w14:textId="05C6C766">
            <w:pPr>
              <w:spacing w:before="0" w:beforeAutospacing="off" w:after="0" w:afterAutospacing="off" w:line="276" w:lineRule="auto"/>
              <w:rPr>
                <w:rFonts w:ascii="Calibri" w:hAnsi="Calibri" w:eastAsia="Calibri" w:cs="Calibri" w:asciiTheme="minorAscii" w:hAnsiTheme="minorAscii" w:eastAsiaTheme="minorAscii" w:cstheme="minorAscii"/>
                <w:b w:val="1"/>
                <w:bCs w:val="1"/>
                <w:i w:val="0"/>
                <w:iCs w:val="0"/>
                <w:strike w:val="0"/>
                <w:dstrike w:val="0"/>
                <w:color w:val="000000" w:themeColor="text1" w:themeTint="FF" w:themeShade="FF"/>
                <w:sz w:val="24"/>
                <w:szCs w:val="24"/>
                <w:u w:val="none"/>
              </w:rPr>
            </w:pPr>
            <w:r w:rsidRPr="7D6D5CC6" w:rsidR="6F0C4684">
              <w:rPr>
                <w:rFonts w:ascii="Calibri" w:hAnsi="Calibri" w:eastAsia="Calibri" w:cs="Calibri" w:asciiTheme="minorAscii" w:hAnsiTheme="minorAscii" w:eastAsiaTheme="minorAscii" w:cstheme="minorAscii"/>
                <w:b w:val="1"/>
                <w:bCs w:val="1"/>
                <w:i w:val="0"/>
                <w:iCs w:val="0"/>
                <w:strike w:val="0"/>
                <w:dstrike w:val="0"/>
                <w:color w:val="000000" w:themeColor="text1" w:themeTint="FF" w:themeShade="FF"/>
                <w:sz w:val="24"/>
                <w:szCs w:val="24"/>
                <w:u w:val="none"/>
              </w:rPr>
              <w:t>Disability status</w:t>
            </w:r>
          </w:p>
        </w:tc>
        <w:tc>
          <w:tcPr>
            <w:tcW w:w="1305" w:type="dxa"/>
            <w:tcBorders>
              <w:top w:val="nil"/>
              <w:left w:val="nil"/>
              <w:bottom w:val="nil"/>
              <w:right w:val="nil"/>
            </w:tcBorders>
            <w:shd w:val="clear" w:color="auto" w:fill="D9E1F2"/>
            <w:tcMar>
              <w:top w:w="15" w:type="dxa"/>
              <w:left w:w="15" w:type="dxa"/>
              <w:right w:w="15" w:type="dxa"/>
            </w:tcMar>
            <w:vAlign w:val="bottom"/>
          </w:tcPr>
          <w:p w:rsidR="2F9146A1" w:rsidP="7D6D5CC6" w:rsidRDefault="2F9146A1" w14:paraId="4B2AA124" w14:textId="2D168E1D">
            <w:pPr>
              <w:spacing w:line="276" w:lineRule="auto"/>
              <w:rPr>
                <w:rFonts w:ascii="Calibri" w:hAnsi="Calibri" w:eastAsia="Calibri" w:cs="Calibri" w:asciiTheme="minorAscii" w:hAnsiTheme="minorAscii" w:eastAsiaTheme="minorAscii" w:cstheme="minorAscii"/>
                <w:color w:val="000000" w:themeColor="text1" w:themeTint="FF" w:themeShade="FF"/>
                <w:sz w:val="24"/>
                <w:szCs w:val="24"/>
              </w:rPr>
            </w:pPr>
          </w:p>
        </w:tc>
      </w:tr>
      <w:tr w:rsidR="2F9146A1" w:rsidTr="7D6D5CC6" w14:paraId="3E11D8C6">
        <w:trPr>
          <w:trHeight w:val="300"/>
        </w:trPr>
        <w:tc>
          <w:tcPr>
            <w:tcW w:w="4080" w:type="dxa"/>
            <w:tcBorders>
              <w:top w:val="nil"/>
              <w:left w:val="nil"/>
              <w:bottom w:val="nil"/>
              <w:right w:val="nil"/>
            </w:tcBorders>
            <w:shd w:val="clear" w:color="auto" w:fill="D9E1F2"/>
            <w:tcMar>
              <w:top w:w="15" w:type="dxa"/>
              <w:left w:w="15" w:type="dxa"/>
              <w:right w:w="15" w:type="dxa"/>
            </w:tcMar>
            <w:vAlign w:val="bottom"/>
          </w:tcPr>
          <w:p w:rsidR="2F9146A1" w:rsidP="7D6D5CC6" w:rsidRDefault="2F9146A1" w14:paraId="22858675" w14:textId="4A656964">
            <w:pPr>
              <w:spacing w:before="0" w:beforeAutospacing="off" w:after="0" w:afterAutospacing="off" w:line="276" w:lineRule="auto"/>
              <w:rPr>
                <w:rFonts w:ascii="Calibri" w:hAnsi="Calibri" w:eastAsia="Calibri" w:cs="Calibri" w:asciiTheme="minorAscii" w:hAnsiTheme="minorAscii" w:eastAsiaTheme="minorAscii" w:cstheme="minorAscii"/>
                <w:b w:val="1"/>
                <w:bCs w:val="1"/>
                <w:i w:val="0"/>
                <w:iCs w:val="0"/>
                <w:strike w:val="0"/>
                <w:dstrike w:val="0"/>
                <w:color w:val="000000" w:themeColor="text1" w:themeTint="FF" w:themeShade="FF"/>
                <w:sz w:val="24"/>
                <w:szCs w:val="24"/>
                <w:u w:val="none"/>
              </w:rPr>
            </w:pPr>
            <w:r w:rsidRPr="7D6D5CC6" w:rsidR="6F0C4684">
              <w:rPr>
                <w:rFonts w:ascii="Calibri" w:hAnsi="Calibri" w:eastAsia="Calibri" w:cs="Calibri" w:asciiTheme="minorAscii" w:hAnsiTheme="minorAscii" w:eastAsiaTheme="minorAscii" w:cstheme="minorAscii"/>
                <w:b w:val="1"/>
                <w:bCs w:val="1"/>
                <w:i w:val="0"/>
                <w:iCs w:val="0"/>
                <w:strike w:val="0"/>
                <w:dstrike w:val="0"/>
                <w:color w:val="000000" w:themeColor="text1" w:themeTint="FF" w:themeShade="FF"/>
                <w:sz w:val="24"/>
                <w:szCs w:val="24"/>
                <w:u w:val="none"/>
              </w:rPr>
              <w:t>Team</w:t>
            </w:r>
          </w:p>
        </w:tc>
        <w:tc>
          <w:tcPr>
            <w:tcW w:w="1965" w:type="dxa"/>
            <w:tcBorders>
              <w:top w:val="nil"/>
              <w:left w:val="nil"/>
              <w:bottom w:val="nil"/>
              <w:right w:val="nil"/>
            </w:tcBorders>
            <w:shd w:val="clear" w:color="auto" w:fill="D9E1F2"/>
            <w:tcMar>
              <w:top w:w="15" w:type="dxa"/>
              <w:left w:w="15" w:type="dxa"/>
              <w:right w:w="15" w:type="dxa"/>
            </w:tcMar>
            <w:vAlign w:val="bottom"/>
          </w:tcPr>
          <w:p w:rsidR="2F9146A1" w:rsidP="7D6D5CC6" w:rsidRDefault="2F9146A1" w14:paraId="0FB3B6CE" w14:textId="5AD63EAB">
            <w:pPr>
              <w:spacing w:before="0" w:beforeAutospacing="off" w:after="0" w:afterAutospacing="off" w:line="276" w:lineRule="auto"/>
              <w:rPr>
                <w:rFonts w:ascii="Calibri" w:hAnsi="Calibri" w:eastAsia="Calibri" w:cs="Calibri" w:asciiTheme="minorAscii" w:hAnsiTheme="minorAscii" w:eastAsiaTheme="minorAscii" w:cstheme="minorAscii"/>
                <w:b w:val="1"/>
                <w:bCs w:val="1"/>
                <w:i w:val="0"/>
                <w:iCs w:val="0"/>
                <w:strike w:val="0"/>
                <w:dstrike w:val="0"/>
                <w:color w:val="000000" w:themeColor="text1" w:themeTint="FF" w:themeShade="FF"/>
                <w:sz w:val="24"/>
                <w:szCs w:val="24"/>
                <w:u w:val="none"/>
              </w:rPr>
            </w:pPr>
            <w:r w:rsidRPr="7D6D5CC6" w:rsidR="6F0C4684">
              <w:rPr>
                <w:rFonts w:ascii="Calibri" w:hAnsi="Calibri" w:eastAsia="Calibri" w:cs="Calibri" w:asciiTheme="minorAscii" w:hAnsiTheme="minorAscii" w:eastAsiaTheme="minorAscii" w:cstheme="minorAscii"/>
                <w:b w:val="1"/>
                <w:bCs w:val="1"/>
                <w:i w:val="0"/>
                <w:iCs w:val="0"/>
                <w:strike w:val="0"/>
                <w:dstrike w:val="0"/>
                <w:color w:val="000000" w:themeColor="text1" w:themeTint="FF" w:themeShade="FF"/>
                <w:sz w:val="24"/>
                <w:szCs w:val="24"/>
                <w:u w:val="none"/>
              </w:rPr>
              <w:t>Disabled</w:t>
            </w:r>
          </w:p>
        </w:tc>
        <w:tc>
          <w:tcPr>
            <w:tcW w:w="1305" w:type="dxa"/>
            <w:tcBorders>
              <w:top w:val="nil"/>
              <w:left w:val="nil"/>
              <w:bottom w:val="nil"/>
              <w:right w:val="nil"/>
            </w:tcBorders>
            <w:shd w:val="clear" w:color="auto" w:fill="D9E1F2"/>
            <w:tcMar>
              <w:top w:w="15" w:type="dxa"/>
              <w:left w:w="15" w:type="dxa"/>
              <w:right w:w="15" w:type="dxa"/>
            </w:tcMar>
            <w:vAlign w:val="bottom"/>
          </w:tcPr>
          <w:p w:rsidR="2F9146A1" w:rsidP="7D6D5CC6" w:rsidRDefault="2F9146A1" w14:paraId="490F2ECA" w14:textId="3FC43932">
            <w:pPr>
              <w:spacing w:before="0" w:beforeAutospacing="off" w:after="0" w:afterAutospacing="off" w:line="276" w:lineRule="auto"/>
              <w:rPr>
                <w:rFonts w:ascii="Calibri" w:hAnsi="Calibri" w:eastAsia="Calibri" w:cs="Calibri" w:asciiTheme="minorAscii" w:hAnsiTheme="minorAscii" w:eastAsiaTheme="minorAscii" w:cstheme="minorAscii"/>
                <w:b w:val="1"/>
                <w:bCs w:val="1"/>
                <w:i w:val="0"/>
                <w:iCs w:val="0"/>
                <w:strike w:val="0"/>
                <w:dstrike w:val="0"/>
                <w:color w:val="000000" w:themeColor="text1" w:themeTint="FF" w:themeShade="FF"/>
                <w:sz w:val="24"/>
                <w:szCs w:val="24"/>
                <w:u w:val="none"/>
              </w:rPr>
            </w:pPr>
            <w:r w:rsidRPr="7D6D5CC6" w:rsidR="6F0C4684">
              <w:rPr>
                <w:rFonts w:ascii="Calibri" w:hAnsi="Calibri" w:eastAsia="Calibri" w:cs="Calibri" w:asciiTheme="minorAscii" w:hAnsiTheme="minorAscii" w:eastAsiaTheme="minorAscii" w:cstheme="minorAscii"/>
                <w:b w:val="1"/>
                <w:bCs w:val="1"/>
                <w:i w:val="0"/>
                <w:iCs w:val="0"/>
                <w:strike w:val="0"/>
                <w:dstrike w:val="0"/>
                <w:color w:val="000000" w:themeColor="text1" w:themeTint="FF" w:themeShade="FF"/>
                <w:sz w:val="24"/>
                <w:szCs w:val="24"/>
                <w:u w:val="none"/>
              </w:rPr>
              <w:t>Not disabled</w:t>
            </w:r>
          </w:p>
        </w:tc>
      </w:tr>
      <w:tr w:rsidR="2F9146A1" w:rsidTr="7D6D5CC6" w14:paraId="590F0DDF">
        <w:trPr>
          <w:trHeight w:val="300"/>
        </w:trPr>
        <w:tc>
          <w:tcPr>
            <w:tcW w:w="4080" w:type="dxa"/>
            <w:tcBorders>
              <w:top w:val="nil"/>
              <w:left w:val="nil"/>
              <w:bottom w:val="nil"/>
              <w:right w:val="nil"/>
            </w:tcBorders>
            <w:tcMar>
              <w:top w:w="15" w:type="dxa"/>
              <w:left w:w="15" w:type="dxa"/>
              <w:right w:w="15" w:type="dxa"/>
            </w:tcMar>
            <w:vAlign w:val="bottom"/>
          </w:tcPr>
          <w:p w:rsidR="2F9146A1" w:rsidP="7D6D5CC6" w:rsidRDefault="2F9146A1" w14:paraId="4FA3D3F0" w14:textId="6A0CE450">
            <w:pPr>
              <w:spacing w:before="0" w:beforeAutospacing="off" w:after="0" w:afterAutospacing="off" w:line="276" w:lineRule="auto"/>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7D6D5CC6" w:rsidR="6F0C4684">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Business Services</w:t>
            </w:r>
          </w:p>
        </w:tc>
        <w:tc>
          <w:tcPr>
            <w:tcW w:w="1965" w:type="dxa"/>
            <w:tcBorders>
              <w:top w:val="nil"/>
              <w:left w:val="nil"/>
              <w:bottom w:val="nil"/>
              <w:right w:val="nil"/>
            </w:tcBorders>
            <w:tcMar>
              <w:top w:w="15" w:type="dxa"/>
              <w:left w:w="15" w:type="dxa"/>
              <w:right w:w="15" w:type="dxa"/>
            </w:tcMar>
            <w:vAlign w:val="bottom"/>
          </w:tcPr>
          <w:p w:rsidR="2F9146A1" w:rsidP="7D6D5CC6" w:rsidRDefault="2F9146A1" w14:paraId="60CB4136" w14:textId="6D135EE7">
            <w:pPr>
              <w:spacing w:before="0" w:beforeAutospacing="off" w:after="0" w:afterAutospacing="off" w:line="276" w:lineRule="auto"/>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7D6D5CC6" w:rsidR="6F0C4684">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0.00%</w:t>
            </w:r>
          </w:p>
        </w:tc>
        <w:tc>
          <w:tcPr>
            <w:tcW w:w="1305" w:type="dxa"/>
            <w:tcBorders>
              <w:top w:val="nil"/>
              <w:left w:val="nil"/>
              <w:bottom w:val="nil"/>
              <w:right w:val="nil"/>
            </w:tcBorders>
            <w:tcMar>
              <w:top w:w="15" w:type="dxa"/>
              <w:left w:w="15" w:type="dxa"/>
              <w:right w:w="15" w:type="dxa"/>
            </w:tcMar>
            <w:vAlign w:val="bottom"/>
          </w:tcPr>
          <w:p w:rsidR="2F9146A1" w:rsidP="7D6D5CC6" w:rsidRDefault="2F9146A1" w14:paraId="01C83898" w14:textId="5E99A324">
            <w:pPr>
              <w:spacing w:before="0" w:beforeAutospacing="off" w:after="0" w:afterAutospacing="off" w:line="276" w:lineRule="auto"/>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7D6D5CC6" w:rsidR="6F0C4684">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100.00%</w:t>
            </w:r>
          </w:p>
        </w:tc>
      </w:tr>
      <w:tr w:rsidR="2F9146A1" w:rsidTr="7D6D5CC6" w14:paraId="00B0B6D0">
        <w:trPr>
          <w:trHeight w:val="300"/>
        </w:trPr>
        <w:tc>
          <w:tcPr>
            <w:tcW w:w="4080" w:type="dxa"/>
            <w:tcBorders>
              <w:top w:val="nil"/>
              <w:left w:val="nil"/>
              <w:bottom w:val="nil"/>
              <w:right w:val="nil"/>
            </w:tcBorders>
            <w:tcMar>
              <w:top w:w="15" w:type="dxa"/>
              <w:left w:w="15" w:type="dxa"/>
              <w:right w:w="15" w:type="dxa"/>
            </w:tcMar>
            <w:vAlign w:val="bottom"/>
          </w:tcPr>
          <w:p w:rsidR="2F9146A1" w:rsidP="7D6D5CC6" w:rsidRDefault="2F9146A1" w14:paraId="2B18720E" w14:textId="0DF9202D">
            <w:pPr>
              <w:spacing w:before="0" w:beforeAutospacing="off" w:after="0" w:afterAutospacing="off" w:line="276" w:lineRule="auto"/>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7D6D5CC6" w:rsidR="6F0C4684">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Community Engagement and Partnerships</w:t>
            </w:r>
          </w:p>
        </w:tc>
        <w:tc>
          <w:tcPr>
            <w:tcW w:w="1965" w:type="dxa"/>
            <w:tcBorders>
              <w:top w:val="nil"/>
              <w:left w:val="nil"/>
              <w:bottom w:val="nil"/>
              <w:right w:val="nil"/>
            </w:tcBorders>
            <w:tcMar>
              <w:top w:w="15" w:type="dxa"/>
              <w:left w:w="15" w:type="dxa"/>
              <w:right w:w="15" w:type="dxa"/>
            </w:tcMar>
            <w:vAlign w:val="bottom"/>
          </w:tcPr>
          <w:p w:rsidR="2F9146A1" w:rsidP="7D6D5CC6" w:rsidRDefault="2F9146A1" w14:paraId="161071D4" w14:textId="53FA6E74">
            <w:pPr>
              <w:spacing w:before="0" w:beforeAutospacing="off" w:after="0" w:afterAutospacing="off" w:line="276" w:lineRule="auto"/>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7D6D5CC6" w:rsidR="6F0C4684">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14.29%</w:t>
            </w:r>
          </w:p>
        </w:tc>
        <w:tc>
          <w:tcPr>
            <w:tcW w:w="1305" w:type="dxa"/>
            <w:tcBorders>
              <w:top w:val="nil"/>
              <w:left w:val="nil"/>
              <w:bottom w:val="nil"/>
              <w:right w:val="nil"/>
            </w:tcBorders>
            <w:tcMar>
              <w:top w:w="15" w:type="dxa"/>
              <w:left w:w="15" w:type="dxa"/>
              <w:right w:w="15" w:type="dxa"/>
            </w:tcMar>
            <w:vAlign w:val="bottom"/>
          </w:tcPr>
          <w:p w:rsidR="2F9146A1" w:rsidP="7D6D5CC6" w:rsidRDefault="2F9146A1" w14:paraId="1FBDA0A1" w14:textId="742EB2F4">
            <w:pPr>
              <w:spacing w:before="0" w:beforeAutospacing="off" w:after="0" w:afterAutospacing="off" w:line="276" w:lineRule="auto"/>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7D6D5CC6" w:rsidR="6F0C4684">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85.71%</w:t>
            </w:r>
          </w:p>
        </w:tc>
      </w:tr>
      <w:tr w:rsidR="2F9146A1" w:rsidTr="7D6D5CC6" w14:paraId="02C657B7">
        <w:trPr>
          <w:trHeight w:val="300"/>
        </w:trPr>
        <w:tc>
          <w:tcPr>
            <w:tcW w:w="4080" w:type="dxa"/>
            <w:tcBorders>
              <w:top w:val="nil"/>
              <w:left w:val="nil"/>
              <w:bottom w:val="nil"/>
              <w:right w:val="nil"/>
            </w:tcBorders>
            <w:tcMar>
              <w:top w:w="15" w:type="dxa"/>
              <w:left w:w="15" w:type="dxa"/>
              <w:right w:w="15" w:type="dxa"/>
            </w:tcMar>
            <w:vAlign w:val="bottom"/>
          </w:tcPr>
          <w:p w:rsidR="2F9146A1" w:rsidP="7D6D5CC6" w:rsidRDefault="2F9146A1" w14:paraId="4726CEF8" w14:textId="1BDA71E3">
            <w:pPr>
              <w:spacing w:before="0" w:beforeAutospacing="off" w:after="0" w:afterAutospacing="off" w:line="276" w:lineRule="auto"/>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7D6D5CC6" w:rsidR="6F0C4684">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Customer Services</w:t>
            </w:r>
          </w:p>
        </w:tc>
        <w:tc>
          <w:tcPr>
            <w:tcW w:w="1965" w:type="dxa"/>
            <w:tcBorders>
              <w:top w:val="nil"/>
              <w:left w:val="nil"/>
              <w:bottom w:val="nil"/>
              <w:right w:val="nil"/>
            </w:tcBorders>
            <w:tcMar>
              <w:top w:w="15" w:type="dxa"/>
              <w:left w:w="15" w:type="dxa"/>
              <w:right w:w="15" w:type="dxa"/>
            </w:tcMar>
            <w:vAlign w:val="bottom"/>
          </w:tcPr>
          <w:p w:rsidR="2F9146A1" w:rsidP="7D6D5CC6" w:rsidRDefault="2F9146A1" w14:paraId="6CE0965E" w14:textId="592F6424">
            <w:pPr>
              <w:spacing w:before="0" w:beforeAutospacing="off" w:after="0" w:afterAutospacing="off" w:line="276" w:lineRule="auto"/>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7D6D5CC6" w:rsidR="6F0C4684">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20.00%</w:t>
            </w:r>
          </w:p>
        </w:tc>
        <w:tc>
          <w:tcPr>
            <w:tcW w:w="1305" w:type="dxa"/>
            <w:tcBorders>
              <w:top w:val="nil"/>
              <w:left w:val="nil"/>
              <w:bottom w:val="nil"/>
              <w:right w:val="nil"/>
            </w:tcBorders>
            <w:tcMar>
              <w:top w:w="15" w:type="dxa"/>
              <w:left w:w="15" w:type="dxa"/>
              <w:right w:w="15" w:type="dxa"/>
            </w:tcMar>
            <w:vAlign w:val="bottom"/>
          </w:tcPr>
          <w:p w:rsidR="2F9146A1" w:rsidP="7D6D5CC6" w:rsidRDefault="2F9146A1" w14:paraId="43D1722F" w14:textId="7D7A4A9A">
            <w:pPr>
              <w:spacing w:before="0" w:beforeAutospacing="off" w:after="0" w:afterAutospacing="off" w:line="276" w:lineRule="auto"/>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7D6D5CC6" w:rsidR="6F0C4684">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80.00%</w:t>
            </w:r>
          </w:p>
        </w:tc>
      </w:tr>
      <w:tr w:rsidR="2F9146A1" w:rsidTr="7D6D5CC6" w14:paraId="0F07CA1B">
        <w:trPr>
          <w:trHeight w:val="300"/>
        </w:trPr>
        <w:tc>
          <w:tcPr>
            <w:tcW w:w="4080" w:type="dxa"/>
            <w:tcBorders>
              <w:top w:val="nil"/>
              <w:left w:val="nil"/>
              <w:bottom w:val="nil"/>
              <w:right w:val="nil"/>
            </w:tcBorders>
            <w:tcMar>
              <w:top w:w="15" w:type="dxa"/>
              <w:left w:w="15" w:type="dxa"/>
              <w:right w:w="15" w:type="dxa"/>
            </w:tcMar>
            <w:vAlign w:val="bottom"/>
          </w:tcPr>
          <w:p w:rsidR="2F9146A1" w:rsidP="7D6D5CC6" w:rsidRDefault="2F9146A1" w14:paraId="71645748" w14:textId="48DB0029">
            <w:pPr>
              <w:spacing w:before="0" w:beforeAutospacing="off" w:after="0" w:afterAutospacing="off" w:line="276" w:lineRule="auto"/>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7D6D5CC6" w:rsidR="6F0C4684">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Directors</w:t>
            </w:r>
          </w:p>
        </w:tc>
        <w:tc>
          <w:tcPr>
            <w:tcW w:w="1965" w:type="dxa"/>
            <w:tcBorders>
              <w:top w:val="nil"/>
              <w:left w:val="nil"/>
              <w:bottom w:val="nil"/>
              <w:right w:val="nil"/>
            </w:tcBorders>
            <w:tcMar>
              <w:top w:w="15" w:type="dxa"/>
              <w:left w:w="15" w:type="dxa"/>
              <w:right w:w="15" w:type="dxa"/>
            </w:tcMar>
            <w:vAlign w:val="bottom"/>
          </w:tcPr>
          <w:p w:rsidR="2F9146A1" w:rsidP="7D6D5CC6" w:rsidRDefault="2F9146A1" w14:paraId="64380ADB" w14:textId="20BC9C07">
            <w:pPr>
              <w:spacing w:before="0" w:beforeAutospacing="off" w:after="0" w:afterAutospacing="off" w:line="276" w:lineRule="auto"/>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7D6D5CC6" w:rsidR="6F0C4684">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0.00%</w:t>
            </w:r>
          </w:p>
        </w:tc>
        <w:tc>
          <w:tcPr>
            <w:tcW w:w="1305" w:type="dxa"/>
            <w:tcBorders>
              <w:top w:val="nil"/>
              <w:left w:val="nil"/>
              <w:bottom w:val="nil"/>
              <w:right w:val="nil"/>
            </w:tcBorders>
            <w:tcMar>
              <w:top w:w="15" w:type="dxa"/>
              <w:left w:w="15" w:type="dxa"/>
              <w:right w:w="15" w:type="dxa"/>
            </w:tcMar>
            <w:vAlign w:val="bottom"/>
          </w:tcPr>
          <w:p w:rsidR="2F9146A1" w:rsidP="7D6D5CC6" w:rsidRDefault="2F9146A1" w14:paraId="35BCBC99" w14:textId="6FAA2C4C">
            <w:pPr>
              <w:spacing w:before="0" w:beforeAutospacing="off" w:after="0" w:afterAutospacing="off" w:line="276" w:lineRule="auto"/>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7D6D5CC6" w:rsidR="6F0C4684">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100.00%</w:t>
            </w:r>
          </w:p>
        </w:tc>
      </w:tr>
      <w:tr w:rsidR="2F9146A1" w:rsidTr="7D6D5CC6" w14:paraId="78A89BEA">
        <w:trPr>
          <w:trHeight w:val="300"/>
        </w:trPr>
        <w:tc>
          <w:tcPr>
            <w:tcW w:w="4080" w:type="dxa"/>
            <w:tcBorders>
              <w:top w:val="nil"/>
              <w:left w:val="nil"/>
              <w:bottom w:val="nil"/>
              <w:right w:val="nil"/>
            </w:tcBorders>
            <w:tcMar>
              <w:top w:w="15" w:type="dxa"/>
              <w:left w:w="15" w:type="dxa"/>
              <w:right w:w="15" w:type="dxa"/>
            </w:tcMar>
            <w:vAlign w:val="bottom"/>
          </w:tcPr>
          <w:p w:rsidR="2F9146A1" w:rsidP="7D6D5CC6" w:rsidRDefault="2F9146A1" w14:paraId="33AA044D" w14:textId="4E9F88C4">
            <w:pPr>
              <w:spacing w:before="0" w:beforeAutospacing="off" w:after="0" w:afterAutospacing="off" w:line="276" w:lineRule="auto"/>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7D6D5CC6" w:rsidR="6F0C4684">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Facilities</w:t>
            </w:r>
          </w:p>
        </w:tc>
        <w:tc>
          <w:tcPr>
            <w:tcW w:w="1965" w:type="dxa"/>
            <w:tcBorders>
              <w:top w:val="nil"/>
              <w:left w:val="nil"/>
              <w:bottom w:val="nil"/>
              <w:right w:val="nil"/>
            </w:tcBorders>
            <w:tcMar>
              <w:top w:w="15" w:type="dxa"/>
              <w:left w:w="15" w:type="dxa"/>
              <w:right w:w="15" w:type="dxa"/>
            </w:tcMar>
            <w:vAlign w:val="bottom"/>
          </w:tcPr>
          <w:p w:rsidR="2F9146A1" w:rsidP="7D6D5CC6" w:rsidRDefault="2F9146A1" w14:paraId="6F4FDC4D" w14:textId="4D1309CE">
            <w:pPr>
              <w:spacing w:before="0" w:beforeAutospacing="off" w:after="0" w:afterAutospacing="off" w:line="276" w:lineRule="auto"/>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7D6D5CC6" w:rsidR="6F0C4684">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0.00%</w:t>
            </w:r>
          </w:p>
        </w:tc>
        <w:tc>
          <w:tcPr>
            <w:tcW w:w="1305" w:type="dxa"/>
            <w:tcBorders>
              <w:top w:val="nil"/>
              <w:left w:val="nil"/>
              <w:bottom w:val="nil"/>
              <w:right w:val="nil"/>
            </w:tcBorders>
            <w:tcMar>
              <w:top w:w="15" w:type="dxa"/>
              <w:left w:w="15" w:type="dxa"/>
              <w:right w:w="15" w:type="dxa"/>
            </w:tcMar>
            <w:vAlign w:val="bottom"/>
          </w:tcPr>
          <w:p w:rsidR="2F9146A1" w:rsidP="7D6D5CC6" w:rsidRDefault="2F9146A1" w14:paraId="38C32AAC" w14:textId="0750F88D">
            <w:pPr>
              <w:spacing w:before="0" w:beforeAutospacing="off" w:after="0" w:afterAutospacing="off" w:line="276" w:lineRule="auto"/>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7D6D5CC6" w:rsidR="6F0C4684">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100.00%</w:t>
            </w:r>
          </w:p>
        </w:tc>
      </w:tr>
      <w:tr w:rsidR="2F9146A1" w:rsidTr="7D6D5CC6" w14:paraId="1E99BDD3">
        <w:trPr>
          <w:trHeight w:val="300"/>
        </w:trPr>
        <w:tc>
          <w:tcPr>
            <w:tcW w:w="4080" w:type="dxa"/>
            <w:tcBorders>
              <w:top w:val="nil"/>
              <w:left w:val="nil"/>
              <w:bottom w:val="nil"/>
              <w:right w:val="nil"/>
            </w:tcBorders>
            <w:tcMar>
              <w:top w:w="15" w:type="dxa"/>
              <w:left w:w="15" w:type="dxa"/>
              <w:right w:w="15" w:type="dxa"/>
            </w:tcMar>
            <w:vAlign w:val="bottom"/>
          </w:tcPr>
          <w:p w:rsidR="2F9146A1" w:rsidP="7D6D5CC6" w:rsidRDefault="2F9146A1" w14:paraId="074667D0" w14:textId="0DE64CDF">
            <w:pPr>
              <w:spacing w:before="0" w:beforeAutospacing="off" w:after="0" w:afterAutospacing="off" w:line="276" w:lineRule="auto"/>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7D6D5CC6" w:rsidR="6F0C4684">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Finance</w:t>
            </w:r>
          </w:p>
        </w:tc>
        <w:tc>
          <w:tcPr>
            <w:tcW w:w="1965" w:type="dxa"/>
            <w:tcBorders>
              <w:top w:val="nil"/>
              <w:left w:val="nil"/>
              <w:bottom w:val="nil"/>
              <w:right w:val="nil"/>
            </w:tcBorders>
            <w:tcMar>
              <w:top w:w="15" w:type="dxa"/>
              <w:left w:w="15" w:type="dxa"/>
              <w:right w:w="15" w:type="dxa"/>
            </w:tcMar>
            <w:vAlign w:val="bottom"/>
          </w:tcPr>
          <w:p w:rsidR="2F9146A1" w:rsidP="7D6D5CC6" w:rsidRDefault="2F9146A1" w14:paraId="2664F30F" w14:textId="525E2926">
            <w:pPr>
              <w:spacing w:before="0" w:beforeAutospacing="off" w:after="0" w:afterAutospacing="off" w:line="276" w:lineRule="auto"/>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7D6D5CC6" w:rsidR="6F0C4684">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20.00%</w:t>
            </w:r>
          </w:p>
        </w:tc>
        <w:tc>
          <w:tcPr>
            <w:tcW w:w="1305" w:type="dxa"/>
            <w:tcBorders>
              <w:top w:val="nil"/>
              <w:left w:val="nil"/>
              <w:bottom w:val="nil"/>
              <w:right w:val="nil"/>
            </w:tcBorders>
            <w:tcMar>
              <w:top w:w="15" w:type="dxa"/>
              <w:left w:w="15" w:type="dxa"/>
              <w:right w:w="15" w:type="dxa"/>
            </w:tcMar>
            <w:vAlign w:val="bottom"/>
          </w:tcPr>
          <w:p w:rsidR="2F9146A1" w:rsidP="7D6D5CC6" w:rsidRDefault="2F9146A1" w14:paraId="2733A101" w14:textId="515C45A7">
            <w:pPr>
              <w:spacing w:before="0" w:beforeAutospacing="off" w:after="0" w:afterAutospacing="off" w:line="276" w:lineRule="auto"/>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7D6D5CC6" w:rsidR="6F0C4684">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80.00%</w:t>
            </w:r>
          </w:p>
        </w:tc>
      </w:tr>
      <w:tr w:rsidR="2F9146A1" w:rsidTr="7D6D5CC6" w14:paraId="7DB29C37">
        <w:trPr>
          <w:trHeight w:val="300"/>
        </w:trPr>
        <w:tc>
          <w:tcPr>
            <w:tcW w:w="4080" w:type="dxa"/>
            <w:tcBorders>
              <w:top w:val="nil"/>
              <w:left w:val="nil"/>
              <w:bottom w:val="nil"/>
              <w:right w:val="nil"/>
            </w:tcBorders>
            <w:tcMar>
              <w:top w:w="15" w:type="dxa"/>
              <w:left w:w="15" w:type="dxa"/>
              <w:right w:w="15" w:type="dxa"/>
            </w:tcMar>
            <w:vAlign w:val="bottom"/>
          </w:tcPr>
          <w:p w:rsidR="2F9146A1" w:rsidP="7D6D5CC6" w:rsidRDefault="2F9146A1" w14:paraId="2E0C81E9" w14:textId="6E4D175F">
            <w:pPr>
              <w:spacing w:before="0" w:beforeAutospacing="off" w:after="0" w:afterAutospacing="off" w:line="276" w:lineRule="auto"/>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7D6D5CC6" w:rsidR="6F0C4684">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Governance</w:t>
            </w:r>
          </w:p>
        </w:tc>
        <w:tc>
          <w:tcPr>
            <w:tcW w:w="1965" w:type="dxa"/>
            <w:tcBorders>
              <w:top w:val="nil"/>
              <w:left w:val="nil"/>
              <w:bottom w:val="nil"/>
              <w:right w:val="nil"/>
            </w:tcBorders>
            <w:tcMar>
              <w:top w:w="15" w:type="dxa"/>
              <w:left w:w="15" w:type="dxa"/>
              <w:right w:w="15" w:type="dxa"/>
            </w:tcMar>
            <w:vAlign w:val="bottom"/>
          </w:tcPr>
          <w:p w:rsidR="2F9146A1" w:rsidP="7D6D5CC6" w:rsidRDefault="2F9146A1" w14:paraId="0C3BC0C0" w14:textId="76417384">
            <w:pPr>
              <w:spacing w:before="0" w:beforeAutospacing="off" w:after="0" w:afterAutospacing="off" w:line="276" w:lineRule="auto"/>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7D6D5CC6" w:rsidR="6F0C4684">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0.00%</w:t>
            </w:r>
          </w:p>
        </w:tc>
        <w:tc>
          <w:tcPr>
            <w:tcW w:w="1305" w:type="dxa"/>
            <w:tcBorders>
              <w:top w:val="nil"/>
              <w:left w:val="nil"/>
              <w:bottom w:val="nil"/>
              <w:right w:val="nil"/>
            </w:tcBorders>
            <w:tcMar>
              <w:top w:w="15" w:type="dxa"/>
              <w:left w:w="15" w:type="dxa"/>
              <w:right w:w="15" w:type="dxa"/>
            </w:tcMar>
            <w:vAlign w:val="bottom"/>
          </w:tcPr>
          <w:p w:rsidR="2F9146A1" w:rsidP="7D6D5CC6" w:rsidRDefault="2F9146A1" w14:paraId="70670FBD" w14:textId="566829B0">
            <w:pPr>
              <w:spacing w:before="0" w:beforeAutospacing="off" w:after="0" w:afterAutospacing="off" w:line="276" w:lineRule="auto"/>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7D6D5CC6" w:rsidR="6F0C4684">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100.00%</w:t>
            </w:r>
          </w:p>
        </w:tc>
      </w:tr>
      <w:tr w:rsidR="2F9146A1" w:rsidTr="7D6D5CC6" w14:paraId="1BF286F2">
        <w:trPr>
          <w:trHeight w:val="300"/>
        </w:trPr>
        <w:tc>
          <w:tcPr>
            <w:tcW w:w="4080" w:type="dxa"/>
            <w:tcBorders>
              <w:top w:val="nil"/>
              <w:left w:val="nil"/>
              <w:bottom w:val="nil"/>
              <w:right w:val="nil"/>
            </w:tcBorders>
            <w:tcMar>
              <w:top w:w="15" w:type="dxa"/>
              <w:left w:w="15" w:type="dxa"/>
              <w:right w:w="15" w:type="dxa"/>
            </w:tcMar>
            <w:vAlign w:val="bottom"/>
          </w:tcPr>
          <w:p w:rsidR="2F9146A1" w:rsidP="7D6D5CC6" w:rsidRDefault="2F9146A1" w14:paraId="35485EB6" w14:textId="381B861D">
            <w:pPr>
              <w:spacing w:before="0" w:beforeAutospacing="off" w:after="0" w:afterAutospacing="off" w:line="276" w:lineRule="auto"/>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7D6D5CC6" w:rsidR="6F0C4684">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Green Spaces</w:t>
            </w:r>
          </w:p>
        </w:tc>
        <w:tc>
          <w:tcPr>
            <w:tcW w:w="1965" w:type="dxa"/>
            <w:tcBorders>
              <w:top w:val="nil"/>
              <w:left w:val="nil"/>
              <w:bottom w:val="nil"/>
              <w:right w:val="nil"/>
            </w:tcBorders>
            <w:tcMar>
              <w:top w:w="15" w:type="dxa"/>
              <w:left w:w="15" w:type="dxa"/>
              <w:right w:w="15" w:type="dxa"/>
            </w:tcMar>
            <w:vAlign w:val="bottom"/>
          </w:tcPr>
          <w:p w:rsidR="2F9146A1" w:rsidP="7D6D5CC6" w:rsidRDefault="2F9146A1" w14:paraId="3C6F1520" w14:textId="5E1C03FE">
            <w:pPr>
              <w:spacing w:before="0" w:beforeAutospacing="off" w:after="0" w:afterAutospacing="off" w:line="276" w:lineRule="auto"/>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7D6D5CC6" w:rsidR="6F0C4684">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8.33%</w:t>
            </w:r>
          </w:p>
        </w:tc>
        <w:tc>
          <w:tcPr>
            <w:tcW w:w="1305" w:type="dxa"/>
            <w:tcBorders>
              <w:top w:val="nil"/>
              <w:left w:val="nil"/>
              <w:bottom w:val="nil"/>
              <w:right w:val="nil"/>
            </w:tcBorders>
            <w:tcMar>
              <w:top w:w="15" w:type="dxa"/>
              <w:left w:w="15" w:type="dxa"/>
              <w:right w:w="15" w:type="dxa"/>
            </w:tcMar>
            <w:vAlign w:val="bottom"/>
          </w:tcPr>
          <w:p w:rsidR="2F9146A1" w:rsidP="7D6D5CC6" w:rsidRDefault="2F9146A1" w14:paraId="7CE60D1E" w14:textId="084818C8">
            <w:pPr>
              <w:spacing w:before="0" w:beforeAutospacing="off" w:after="0" w:afterAutospacing="off" w:line="276" w:lineRule="auto"/>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7D6D5CC6" w:rsidR="6F0C4684">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91.67%</w:t>
            </w:r>
          </w:p>
        </w:tc>
      </w:tr>
      <w:tr w:rsidR="2F9146A1" w:rsidTr="7D6D5CC6" w14:paraId="35AC5EA8">
        <w:trPr>
          <w:trHeight w:val="300"/>
        </w:trPr>
        <w:tc>
          <w:tcPr>
            <w:tcW w:w="4080" w:type="dxa"/>
            <w:tcBorders>
              <w:top w:val="nil"/>
              <w:left w:val="nil"/>
              <w:bottom w:val="nil"/>
              <w:right w:val="nil"/>
            </w:tcBorders>
            <w:tcMar>
              <w:top w:w="15" w:type="dxa"/>
              <w:left w:w="15" w:type="dxa"/>
              <w:right w:w="15" w:type="dxa"/>
            </w:tcMar>
            <w:vAlign w:val="bottom"/>
          </w:tcPr>
          <w:p w:rsidR="2F9146A1" w:rsidP="7D6D5CC6" w:rsidRDefault="2F9146A1" w14:paraId="28CFA760" w14:textId="55BE9F50">
            <w:pPr>
              <w:spacing w:before="0" w:beforeAutospacing="off" w:after="0" w:afterAutospacing="off" w:line="276" w:lineRule="auto"/>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7D6D5CC6" w:rsidR="6F0C4684">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Housing</w:t>
            </w:r>
          </w:p>
        </w:tc>
        <w:tc>
          <w:tcPr>
            <w:tcW w:w="1965" w:type="dxa"/>
            <w:tcBorders>
              <w:top w:val="nil"/>
              <w:left w:val="nil"/>
              <w:bottom w:val="nil"/>
              <w:right w:val="nil"/>
            </w:tcBorders>
            <w:tcMar>
              <w:top w:w="15" w:type="dxa"/>
              <w:left w:w="15" w:type="dxa"/>
              <w:right w:w="15" w:type="dxa"/>
            </w:tcMar>
            <w:vAlign w:val="bottom"/>
          </w:tcPr>
          <w:p w:rsidR="2F9146A1" w:rsidP="7D6D5CC6" w:rsidRDefault="2F9146A1" w14:paraId="74686362" w14:textId="5FE09887">
            <w:pPr>
              <w:spacing w:before="0" w:beforeAutospacing="off" w:after="0" w:afterAutospacing="off" w:line="276" w:lineRule="auto"/>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7D6D5CC6" w:rsidR="6F0C4684">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11.11%</w:t>
            </w:r>
          </w:p>
        </w:tc>
        <w:tc>
          <w:tcPr>
            <w:tcW w:w="1305" w:type="dxa"/>
            <w:tcBorders>
              <w:top w:val="nil"/>
              <w:left w:val="nil"/>
              <w:bottom w:val="nil"/>
              <w:right w:val="nil"/>
            </w:tcBorders>
            <w:tcMar>
              <w:top w:w="15" w:type="dxa"/>
              <w:left w:w="15" w:type="dxa"/>
              <w:right w:w="15" w:type="dxa"/>
            </w:tcMar>
            <w:vAlign w:val="bottom"/>
          </w:tcPr>
          <w:p w:rsidR="2F9146A1" w:rsidP="7D6D5CC6" w:rsidRDefault="2F9146A1" w14:paraId="5EEAC860" w14:textId="522C930B">
            <w:pPr>
              <w:spacing w:before="0" w:beforeAutospacing="off" w:after="0" w:afterAutospacing="off" w:line="276" w:lineRule="auto"/>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7D6D5CC6" w:rsidR="6F0C4684">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88.89%</w:t>
            </w:r>
          </w:p>
        </w:tc>
      </w:tr>
      <w:tr w:rsidR="2F9146A1" w:rsidTr="7D6D5CC6" w14:paraId="1E21F861">
        <w:trPr>
          <w:trHeight w:val="300"/>
        </w:trPr>
        <w:tc>
          <w:tcPr>
            <w:tcW w:w="4080" w:type="dxa"/>
            <w:tcBorders>
              <w:top w:val="nil"/>
              <w:left w:val="nil"/>
              <w:bottom w:val="nil"/>
              <w:right w:val="nil"/>
            </w:tcBorders>
            <w:tcMar>
              <w:top w:w="15" w:type="dxa"/>
              <w:left w:w="15" w:type="dxa"/>
              <w:right w:w="15" w:type="dxa"/>
            </w:tcMar>
            <w:vAlign w:val="bottom"/>
          </w:tcPr>
          <w:p w:rsidR="2F9146A1" w:rsidP="7D6D5CC6" w:rsidRDefault="2F9146A1" w14:paraId="18725F35" w14:textId="2DFDB7F3">
            <w:pPr>
              <w:spacing w:before="0" w:beforeAutospacing="off" w:after="0" w:afterAutospacing="off" w:line="276" w:lineRule="auto"/>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7D6D5CC6" w:rsidR="6F0C4684">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Income Team</w:t>
            </w:r>
          </w:p>
        </w:tc>
        <w:tc>
          <w:tcPr>
            <w:tcW w:w="1965" w:type="dxa"/>
            <w:tcBorders>
              <w:top w:val="nil"/>
              <w:left w:val="nil"/>
              <w:bottom w:val="nil"/>
              <w:right w:val="nil"/>
            </w:tcBorders>
            <w:tcMar>
              <w:top w:w="15" w:type="dxa"/>
              <w:left w:w="15" w:type="dxa"/>
              <w:right w:w="15" w:type="dxa"/>
            </w:tcMar>
            <w:vAlign w:val="bottom"/>
          </w:tcPr>
          <w:p w:rsidR="2F9146A1" w:rsidP="7D6D5CC6" w:rsidRDefault="2F9146A1" w14:paraId="7E40373B" w14:textId="00A5AF80">
            <w:pPr>
              <w:spacing w:before="0" w:beforeAutospacing="off" w:after="0" w:afterAutospacing="off" w:line="276" w:lineRule="auto"/>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7D6D5CC6" w:rsidR="6F0C4684">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5.26%</w:t>
            </w:r>
          </w:p>
        </w:tc>
        <w:tc>
          <w:tcPr>
            <w:tcW w:w="1305" w:type="dxa"/>
            <w:tcBorders>
              <w:top w:val="nil"/>
              <w:left w:val="nil"/>
              <w:bottom w:val="nil"/>
              <w:right w:val="nil"/>
            </w:tcBorders>
            <w:tcMar>
              <w:top w:w="15" w:type="dxa"/>
              <w:left w:w="15" w:type="dxa"/>
              <w:right w:w="15" w:type="dxa"/>
            </w:tcMar>
            <w:vAlign w:val="bottom"/>
          </w:tcPr>
          <w:p w:rsidR="2F9146A1" w:rsidP="7D6D5CC6" w:rsidRDefault="2F9146A1" w14:paraId="5058DB11" w14:textId="21CFB1E2">
            <w:pPr>
              <w:spacing w:before="0" w:beforeAutospacing="off" w:after="0" w:afterAutospacing="off" w:line="276" w:lineRule="auto"/>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7D6D5CC6" w:rsidR="6F0C4684">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94.74%</w:t>
            </w:r>
          </w:p>
        </w:tc>
      </w:tr>
      <w:tr w:rsidR="2F9146A1" w:rsidTr="7D6D5CC6" w14:paraId="49D88DC5">
        <w:trPr>
          <w:trHeight w:val="300"/>
        </w:trPr>
        <w:tc>
          <w:tcPr>
            <w:tcW w:w="4080" w:type="dxa"/>
            <w:tcBorders>
              <w:top w:val="nil"/>
              <w:left w:val="nil"/>
              <w:bottom w:val="nil"/>
              <w:right w:val="nil"/>
            </w:tcBorders>
            <w:tcMar>
              <w:top w:w="15" w:type="dxa"/>
              <w:left w:w="15" w:type="dxa"/>
              <w:right w:w="15" w:type="dxa"/>
            </w:tcMar>
            <w:vAlign w:val="bottom"/>
          </w:tcPr>
          <w:p w:rsidR="2F9146A1" w:rsidP="7D6D5CC6" w:rsidRDefault="2F9146A1" w14:paraId="09FBC2A6" w14:textId="2397FBBD">
            <w:pPr>
              <w:spacing w:before="0" w:beforeAutospacing="off" w:after="0" w:afterAutospacing="off" w:line="276" w:lineRule="auto"/>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7D6D5CC6" w:rsidR="6F0C4684">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IT</w:t>
            </w:r>
          </w:p>
        </w:tc>
        <w:tc>
          <w:tcPr>
            <w:tcW w:w="1965" w:type="dxa"/>
            <w:tcBorders>
              <w:top w:val="nil"/>
              <w:left w:val="nil"/>
              <w:bottom w:val="nil"/>
              <w:right w:val="nil"/>
            </w:tcBorders>
            <w:tcMar>
              <w:top w:w="15" w:type="dxa"/>
              <w:left w:w="15" w:type="dxa"/>
              <w:right w:w="15" w:type="dxa"/>
            </w:tcMar>
            <w:vAlign w:val="bottom"/>
          </w:tcPr>
          <w:p w:rsidR="2F9146A1" w:rsidP="7D6D5CC6" w:rsidRDefault="2F9146A1" w14:paraId="1DA52A4E" w14:textId="60F18A5C">
            <w:pPr>
              <w:spacing w:before="0" w:beforeAutospacing="off" w:after="0" w:afterAutospacing="off" w:line="276" w:lineRule="auto"/>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7D6D5CC6" w:rsidR="6F0C4684">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22.22%</w:t>
            </w:r>
          </w:p>
        </w:tc>
        <w:tc>
          <w:tcPr>
            <w:tcW w:w="1305" w:type="dxa"/>
            <w:tcBorders>
              <w:top w:val="nil"/>
              <w:left w:val="nil"/>
              <w:bottom w:val="nil"/>
              <w:right w:val="nil"/>
            </w:tcBorders>
            <w:tcMar>
              <w:top w:w="15" w:type="dxa"/>
              <w:left w:w="15" w:type="dxa"/>
              <w:right w:w="15" w:type="dxa"/>
            </w:tcMar>
            <w:vAlign w:val="bottom"/>
          </w:tcPr>
          <w:p w:rsidR="2F9146A1" w:rsidP="7D6D5CC6" w:rsidRDefault="2F9146A1" w14:paraId="4D2F130C" w14:textId="24104BC1">
            <w:pPr>
              <w:spacing w:before="0" w:beforeAutospacing="off" w:after="0" w:afterAutospacing="off" w:line="276" w:lineRule="auto"/>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7D6D5CC6" w:rsidR="6F0C4684">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77.78%</w:t>
            </w:r>
          </w:p>
        </w:tc>
      </w:tr>
      <w:tr w:rsidR="2F9146A1" w:rsidTr="7D6D5CC6" w14:paraId="1475D487">
        <w:trPr>
          <w:trHeight w:val="300"/>
        </w:trPr>
        <w:tc>
          <w:tcPr>
            <w:tcW w:w="4080" w:type="dxa"/>
            <w:tcBorders>
              <w:top w:val="nil"/>
              <w:left w:val="nil"/>
              <w:bottom w:val="nil"/>
              <w:right w:val="nil"/>
            </w:tcBorders>
            <w:tcMar>
              <w:top w:w="15" w:type="dxa"/>
              <w:left w:w="15" w:type="dxa"/>
              <w:right w:w="15" w:type="dxa"/>
            </w:tcMar>
            <w:vAlign w:val="bottom"/>
          </w:tcPr>
          <w:p w:rsidR="2F9146A1" w:rsidP="7D6D5CC6" w:rsidRDefault="2F9146A1" w14:paraId="6B3ADAD9" w14:textId="78018444">
            <w:pPr>
              <w:spacing w:before="0" w:beforeAutospacing="off" w:after="0" w:afterAutospacing="off" w:line="276" w:lineRule="auto"/>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7D6D5CC6" w:rsidR="6F0C4684">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Lettings</w:t>
            </w:r>
          </w:p>
        </w:tc>
        <w:tc>
          <w:tcPr>
            <w:tcW w:w="1965" w:type="dxa"/>
            <w:tcBorders>
              <w:top w:val="nil"/>
              <w:left w:val="nil"/>
              <w:bottom w:val="nil"/>
              <w:right w:val="nil"/>
            </w:tcBorders>
            <w:tcMar>
              <w:top w:w="15" w:type="dxa"/>
              <w:left w:w="15" w:type="dxa"/>
              <w:right w:w="15" w:type="dxa"/>
            </w:tcMar>
            <w:vAlign w:val="bottom"/>
          </w:tcPr>
          <w:p w:rsidR="2F9146A1" w:rsidP="7D6D5CC6" w:rsidRDefault="2F9146A1" w14:paraId="16BC0CA1" w14:textId="3E12B95C">
            <w:pPr>
              <w:spacing w:before="0" w:beforeAutospacing="off" w:after="0" w:afterAutospacing="off" w:line="276" w:lineRule="auto"/>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7D6D5CC6" w:rsidR="6F0C4684">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10.00%</w:t>
            </w:r>
          </w:p>
        </w:tc>
        <w:tc>
          <w:tcPr>
            <w:tcW w:w="1305" w:type="dxa"/>
            <w:tcBorders>
              <w:top w:val="nil"/>
              <w:left w:val="nil"/>
              <w:bottom w:val="nil"/>
              <w:right w:val="nil"/>
            </w:tcBorders>
            <w:tcMar>
              <w:top w:w="15" w:type="dxa"/>
              <w:left w:w="15" w:type="dxa"/>
              <w:right w:w="15" w:type="dxa"/>
            </w:tcMar>
            <w:vAlign w:val="bottom"/>
          </w:tcPr>
          <w:p w:rsidR="2F9146A1" w:rsidP="7D6D5CC6" w:rsidRDefault="2F9146A1" w14:paraId="06C7B37A" w14:textId="2E560E6D">
            <w:pPr>
              <w:spacing w:before="0" w:beforeAutospacing="off" w:after="0" w:afterAutospacing="off" w:line="276" w:lineRule="auto"/>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7D6D5CC6" w:rsidR="6F0C4684">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90.00%</w:t>
            </w:r>
          </w:p>
        </w:tc>
      </w:tr>
      <w:tr w:rsidR="2F9146A1" w:rsidTr="7D6D5CC6" w14:paraId="5ADD71DE">
        <w:trPr>
          <w:trHeight w:val="300"/>
        </w:trPr>
        <w:tc>
          <w:tcPr>
            <w:tcW w:w="4080" w:type="dxa"/>
            <w:tcBorders>
              <w:top w:val="nil"/>
              <w:left w:val="nil"/>
              <w:bottom w:val="nil"/>
              <w:right w:val="nil"/>
            </w:tcBorders>
            <w:tcMar>
              <w:top w:w="15" w:type="dxa"/>
              <w:left w:w="15" w:type="dxa"/>
              <w:right w:w="15" w:type="dxa"/>
            </w:tcMar>
            <w:vAlign w:val="bottom"/>
          </w:tcPr>
          <w:p w:rsidR="2F9146A1" w:rsidP="7D6D5CC6" w:rsidRDefault="2F9146A1" w14:paraId="576346F4" w14:textId="31C404F3">
            <w:pPr>
              <w:spacing w:before="0" w:beforeAutospacing="off" w:after="0" w:afterAutospacing="off" w:line="276" w:lineRule="auto"/>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7D6D5CC6" w:rsidR="6F0C4684">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Marketing</w:t>
            </w:r>
          </w:p>
        </w:tc>
        <w:tc>
          <w:tcPr>
            <w:tcW w:w="1965" w:type="dxa"/>
            <w:tcBorders>
              <w:top w:val="nil"/>
              <w:left w:val="nil"/>
              <w:bottom w:val="nil"/>
              <w:right w:val="nil"/>
            </w:tcBorders>
            <w:tcMar>
              <w:top w:w="15" w:type="dxa"/>
              <w:left w:w="15" w:type="dxa"/>
              <w:right w:w="15" w:type="dxa"/>
            </w:tcMar>
            <w:vAlign w:val="bottom"/>
          </w:tcPr>
          <w:p w:rsidR="2F9146A1" w:rsidP="7D6D5CC6" w:rsidRDefault="2F9146A1" w14:paraId="038FEAAF" w14:textId="392CF736">
            <w:pPr>
              <w:spacing w:before="0" w:beforeAutospacing="off" w:after="0" w:afterAutospacing="off" w:line="276" w:lineRule="auto"/>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7D6D5CC6" w:rsidR="6F0C4684">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0.00%</w:t>
            </w:r>
          </w:p>
        </w:tc>
        <w:tc>
          <w:tcPr>
            <w:tcW w:w="1305" w:type="dxa"/>
            <w:tcBorders>
              <w:top w:val="nil"/>
              <w:left w:val="nil"/>
              <w:bottom w:val="nil"/>
              <w:right w:val="nil"/>
            </w:tcBorders>
            <w:tcMar>
              <w:top w:w="15" w:type="dxa"/>
              <w:left w:w="15" w:type="dxa"/>
              <w:right w:w="15" w:type="dxa"/>
            </w:tcMar>
            <w:vAlign w:val="bottom"/>
          </w:tcPr>
          <w:p w:rsidR="2F9146A1" w:rsidP="7D6D5CC6" w:rsidRDefault="2F9146A1" w14:paraId="33567A45" w14:textId="641E73FC">
            <w:pPr>
              <w:spacing w:before="0" w:beforeAutospacing="off" w:after="0" w:afterAutospacing="off" w:line="276" w:lineRule="auto"/>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7D6D5CC6" w:rsidR="6F0C4684">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100.00%</w:t>
            </w:r>
          </w:p>
        </w:tc>
      </w:tr>
      <w:tr w:rsidR="2F9146A1" w:rsidTr="7D6D5CC6" w14:paraId="663BFD51">
        <w:trPr>
          <w:trHeight w:val="300"/>
        </w:trPr>
        <w:tc>
          <w:tcPr>
            <w:tcW w:w="4080" w:type="dxa"/>
            <w:tcBorders>
              <w:top w:val="nil"/>
              <w:left w:val="nil"/>
              <w:bottom w:val="nil"/>
              <w:right w:val="nil"/>
            </w:tcBorders>
            <w:tcMar>
              <w:top w:w="15" w:type="dxa"/>
              <w:left w:w="15" w:type="dxa"/>
              <w:right w:w="15" w:type="dxa"/>
            </w:tcMar>
            <w:vAlign w:val="bottom"/>
          </w:tcPr>
          <w:p w:rsidR="2F9146A1" w:rsidP="7D6D5CC6" w:rsidRDefault="2F9146A1" w14:paraId="15298061" w14:textId="121CE8F1">
            <w:pPr>
              <w:spacing w:before="0" w:beforeAutospacing="off" w:after="0" w:afterAutospacing="off" w:line="276" w:lineRule="auto"/>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7D6D5CC6" w:rsidR="6F0C4684">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People Services</w:t>
            </w:r>
          </w:p>
        </w:tc>
        <w:tc>
          <w:tcPr>
            <w:tcW w:w="1965" w:type="dxa"/>
            <w:tcBorders>
              <w:top w:val="nil"/>
              <w:left w:val="nil"/>
              <w:bottom w:val="nil"/>
              <w:right w:val="nil"/>
            </w:tcBorders>
            <w:tcMar>
              <w:top w:w="15" w:type="dxa"/>
              <w:left w:w="15" w:type="dxa"/>
              <w:right w:w="15" w:type="dxa"/>
            </w:tcMar>
            <w:vAlign w:val="bottom"/>
          </w:tcPr>
          <w:p w:rsidR="2F9146A1" w:rsidP="7D6D5CC6" w:rsidRDefault="2F9146A1" w14:paraId="608653C1" w14:textId="76D0C8D4">
            <w:pPr>
              <w:spacing w:before="0" w:beforeAutospacing="off" w:after="0" w:afterAutospacing="off" w:line="276" w:lineRule="auto"/>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7D6D5CC6" w:rsidR="6F0C4684">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18.18%</w:t>
            </w:r>
          </w:p>
        </w:tc>
        <w:tc>
          <w:tcPr>
            <w:tcW w:w="1305" w:type="dxa"/>
            <w:tcBorders>
              <w:top w:val="nil"/>
              <w:left w:val="nil"/>
              <w:bottom w:val="nil"/>
              <w:right w:val="nil"/>
            </w:tcBorders>
            <w:tcMar>
              <w:top w:w="15" w:type="dxa"/>
              <w:left w:w="15" w:type="dxa"/>
              <w:right w:w="15" w:type="dxa"/>
            </w:tcMar>
            <w:vAlign w:val="bottom"/>
          </w:tcPr>
          <w:p w:rsidR="2F9146A1" w:rsidP="7D6D5CC6" w:rsidRDefault="2F9146A1" w14:paraId="6FA93AC4" w14:textId="0EF1D06C">
            <w:pPr>
              <w:spacing w:before="0" w:beforeAutospacing="off" w:after="0" w:afterAutospacing="off" w:line="276" w:lineRule="auto"/>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7D6D5CC6" w:rsidR="6F0C4684">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81.82%</w:t>
            </w:r>
          </w:p>
        </w:tc>
      </w:tr>
      <w:tr w:rsidR="2F9146A1" w:rsidTr="7D6D5CC6" w14:paraId="02357E7E">
        <w:trPr>
          <w:trHeight w:val="300"/>
        </w:trPr>
        <w:tc>
          <w:tcPr>
            <w:tcW w:w="4080" w:type="dxa"/>
            <w:tcBorders>
              <w:top w:val="nil"/>
              <w:left w:val="nil"/>
              <w:bottom w:val="nil"/>
              <w:right w:val="nil"/>
            </w:tcBorders>
            <w:tcMar>
              <w:top w:w="15" w:type="dxa"/>
              <w:left w:w="15" w:type="dxa"/>
              <w:right w:w="15" w:type="dxa"/>
            </w:tcMar>
            <w:vAlign w:val="bottom"/>
          </w:tcPr>
          <w:p w:rsidR="2F9146A1" w:rsidP="7D6D5CC6" w:rsidRDefault="2F9146A1" w14:paraId="2A600146" w14:textId="10C798B0">
            <w:pPr>
              <w:spacing w:before="0" w:beforeAutospacing="off" w:after="0" w:afterAutospacing="off" w:line="276" w:lineRule="auto"/>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7D6D5CC6" w:rsidR="6F0C4684">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Property Team</w:t>
            </w:r>
          </w:p>
        </w:tc>
        <w:tc>
          <w:tcPr>
            <w:tcW w:w="1965" w:type="dxa"/>
            <w:tcBorders>
              <w:top w:val="nil"/>
              <w:left w:val="nil"/>
              <w:bottom w:val="nil"/>
              <w:right w:val="nil"/>
            </w:tcBorders>
            <w:tcMar>
              <w:top w:w="15" w:type="dxa"/>
              <w:left w:w="15" w:type="dxa"/>
              <w:right w:w="15" w:type="dxa"/>
            </w:tcMar>
            <w:vAlign w:val="bottom"/>
          </w:tcPr>
          <w:p w:rsidR="2F9146A1" w:rsidP="7D6D5CC6" w:rsidRDefault="2F9146A1" w14:paraId="3C0C312D" w14:textId="08DA7B7B">
            <w:pPr>
              <w:spacing w:before="0" w:beforeAutospacing="off" w:after="0" w:afterAutospacing="off" w:line="276" w:lineRule="auto"/>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7D6D5CC6" w:rsidR="6F0C4684">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5.05%</w:t>
            </w:r>
          </w:p>
        </w:tc>
        <w:tc>
          <w:tcPr>
            <w:tcW w:w="1305" w:type="dxa"/>
            <w:tcBorders>
              <w:top w:val="nil"/>
              <w:left w:val="nil"/>
              <w:bottom w:val="nil"/>
              <w:right w:val="nil"/>
            </w:tcBorders>
            <w:tcMar>
              <w:top w:w="15" w:type="dxa"/>
              <w:left w:w="15" w:type="dxa"/>
              <w:right w:w="15" w:type="dxa"/>
            </w:tcMar>
            <w:vAlign w:val="bottom"/>
          </w:tcPr>
          <w:p w:rsidR="2F9146A1" w:rsidP="7D6D5CC6" w:rsidRDefault="2F9146A1" w14:paraId="18A60253" w14:textId="6E81D225">
            <w:pPr>
              <w:spacing w:before="0" w:beforeAutospacing="off" w:after="0" w:afterAutospacing="off" w:line="276" w:lineRule="auto"/>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7D6D5CC6" w:rsidR="6F0C4684">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94.95%</w:t>
            </w:r>
          </w:p>
        </w:tc>
      </w:tr>
      <w:tr w:rsidR="2F9146A1" w:rsidTr="7D6D5CC6" w14:paraId="23DA1590">
        <w:trPr>
          <w:trHeight w:val="300"/>
        </w:trPr>
        <w:tc>
          <w:tcPr>
            <w:tcW w:w="4080" w:type="dxa"/>
            <w:tcBorders>
              <w:top w:val="nil"/>
              <w:left w:val="nil"/>
              <w:bottom w:val="nil"/>
              <w:right w:val="nil"/>
            </w:tcBorders>
            <w:tcMar>
              <w:top w:w="15" w:type="dxa"/>
              <w:left w:w="15" w:type="dxa"/>
              <w:right w:w="15" w:type="dxa"/>
            </w:tcMar>
            <w:vAlign w:val="bottom"/>
          </w:tcPr>
          <w:p w:rsidR="2F9146A1" w:rsidP="7D6D5CC6" w:rsidRDefault="2F9146A1" w14:paraId="531311EA" w14:textId="59B4C614">
            <w:pPr>
              <w:spacing w:before="0" w:beforeAutospacing="off" w:after="0" w:afterAutospacing="off" w:line="276" w:lineRule="auto"/>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7D6D5CC6" w:rsidR="6F0C4684">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Regeneration</w:t>
            </w:r>
          </w:p>
        </w:tc>
        <w:tc>
          <w:tcPr>
            <w:tcW w:w="1965" w:type="dxa"/>
            <w:tcBorders>
              <w:top w:val="nil"/>
              <w:left w:val="nil"/>
              <w:bottom w:val="nil"/>
              <w:right w:val="nil"/>
            </w:tcBorders>
            <w:tcMar>
              <w:top w:w="15" w:type="dxa"/>
              <w:left w:w="15" w:type="dxa"/>
              <w:right w:w="15" w:type="dxa"/>
            </w:tcMar>
            <w:vAlign w:val="bottom"/>
          </w:tcPr>
          <w:p w:rsidR="2F9146A1" w:rsidP="7D6D5CC6" w:rsidRDefault="2F9146A1" w14:paraId="1E72BB9B" w14:textId="76C1EFDE">
            <w:pPr>
              <w:spacing w:before="0" w:beforeAutospacing="off" w:after="0" w:afterAutospacing="off" w:line="276" w:lineRule="auto"/>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7D6D5CC6" w:rsidR="6F0C4684">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0.00%</w:t>
            </w:r>
          </w:p>
        </w:tc>
        <w:tc>
          <w:tcPr>
            <w:tcW w:w="1305" w:type="dxa"/>
            <w:tcBorders>
              <w:top w:val="nil"/>
              <w:left w:val="nil"/>
              <w:bottom w:val="nil"/>
              <w:right w:val="nil"/>
            </w:tcBorders>
            <w:tcMar>
              <w:top w:w="15" w:type="dxa"/>
              <w:left w:w="15" w:type="dxa"/>
              <w:right w:w="15" w:type="dxa"/>
            </w:tcMar>
            <w:vAlign w:val="bottom"/>
          </w:tcPr>
          <w:p w:rsidR="2F9146A1" w:rsidP="7D6D5CC6" w:rsidRDefault="2F9146A1" w14:paraId="20C1A2DA" w14:textId="0C61DB23">
            <w:pPr>
              <w:spacing w:before="0" w:beforeAutospacing="off" w:after="0" w:afterAutospacing="off" w:line="276" w:lineRule="auto"/>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7D6D5CC6" w:rsidR="6F0C4684">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100.00%</w:t>
            </w:r>
          </w:p>
        </w:tc>
      </w:tr>
      <w:tr w:rsidR="2F9146A1" w:rsidTr="7D6D5CC6" w14:paraId="4969B2D1">
        <w:trPr>
          <w:trHeight w:val="300"/>
        </w:trPr>
        <w:tc>
          <w:tcPr>
            <w:tcW w:w="4080" w:type="dxa"/>
            <w:tcBorders>
              <w:top w:val="nil"/>
              <w:left w:val="nil"/>
              <w:bottom w:val="nil"/>
              <w:right w:val="nil"/>
            </w:tcBorders>
            <w:tcMar>
              <w:top w:w="15" w:type="dxa"/>
              <w:left w:w="15" w:type="dxa"/>
              <w:right w:w="15" w:type="dxa"/>
            </w:tcMar>
            <w:vAlign w:val="bottom"/>
          </w:tcPr>
          <w:p w:rsidR="2F9146A1" w:rsidP="7D6D5CC6" w:rsidRDefault="2F9146A1" w14:paraId="3259F560" w14:textId="14399159">
            <w:pPr>
              <w:spacing w:before="0" w:beforeAutospacing="off" w:after="0" w:afterAutospacing="off" w:line="276" w:lineRule="auto"/>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7D6D5CC6" w:rsidR="6F0C4684">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Supported Housing</w:t>
            </w:r>
          </w:p>
        </w:tc>
        <w:tc>
          <w:tcPr>
            <w:tcW w:w="1965" w:type="dxa"/>
            <w:tcBorders>
              <w:top w:val="nil"/>
              <w:left w:val="nil"/>
              <w:bottom w:val="nil"/>
              <w:right w:val="nil"/>
            </w:tcBorders>
            <w:tcMar>
              <w:top w:w="15" w:type="dxa"/>
              <w:left w:w="15" w:type="dxa"/>
              <w:right w:w="15" w:type="dxa"/>
            </w:tcMar>
            <w:vAlign w:val="bottom"/>
          </w:tcPr>
          <w:p w:rsidR="2F9146A1" w:rsidP="7D6D5CC6" w:rsidRDefault="2F9146A1" w14:paraId="463D809E" w14:textId="764945C8">
            <w:pPr>
              <w:spacing w:before="0" w:beforeAutospacing="off" w:after="0" w:afterAutospacing="off" w:line="276" w:lineRule="auto"/>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7D6D5CC6" w:rsidR="6F0C4684">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0.00%</w:t>
            </w:r>
          </w:p>
        </w:tc>
        <w:tc>
          <w:tcPr>
            <w:tcW w:w="1305" w:type="dxa"/>
            <w:tcBorders>
              <w:top w:val="nil"/>
              <w:left w:val="nil"/>
              <w:bottom w:val="nil"/>
              <w:right w:val="nil"/>
            </w:tcBorders>
            <w:tcMar>
              <w:top w:w="15" w:type="dxa"/>
              <w:left w:w="15" w:type="dxa"/>
              <w:right w:w="15" w:type="dxa"/>
            </w:tcMar>
            <w:vAlign w:val="bottom"/>
          </w:tcPr>
          <w:p w:rsidR="2F9146A1" w:rsidP="7D6D5CC6" w:rsidRDefault="2F9146A1" w14:paraId="68B5401E" w14:textId="6F970A85">
            <w:pPr>
              <w:spacing w:before="0" w:beforeAutospacing="off" w:after="0" w:afterAutospacing="off" w:line="276" w:lineRule="auto"/>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7D6D5CC6" w:rsidR="6F0C4684">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100.00%</w:t>
            </w:r>
          </w:p>
        </w:tc>
      </w:tr>
      <w:tr w:rsidR="2F9146A1" w:rsidTr="7D6D5CC6" w14:paraId="576C6C7C">
        <w:trPr>
          <w:trHeight w:val="300"/>
        </w:trPr>
        <w:tc>
          <w:tcPr>
            <w:tcW w:w="4080" w:type="dxa"/>
            <w:tcBorders>
              <w:top w:val="nil"/>
              <w:left w:val="nil"/>
              <w:bottom w:val="nil"/>
              <w:right w:val="nil"/>
            </w:tcBorders>
            <w:tcMar>
              <w:top w:w="15" w:type="dxa"/>
              <w:left w:w="15" w:type="dxa"/>
              <w:right w:w="15" w:type="dxa"/>
            </w:tcMar>
            <w:vAlign w:val="bottom"/>
          </w:tcPr>
          <w:p w:rsidR="2F9146A1" w:rsidP="7D6D5CC6" w:rsidRDefault="2F9146A1" w14:paraId="4D49F3D8" w14:textId="1B29E5AC">
            <w:pPr>
              <w:spacing w:before="0" w:beforeAutospacing="off" w:after="0" w:afterAutospacing="off" w:line="276" w:lineRule="auto"/>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7D6D5CC6" w:rsidR="6F0C4684">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Tenancy Team</w:t>
            </w:r>
          </w:p>
        </w:tc>
        <w:tc>
          <w:tcPr>
            <w:tcW w:w="1965" w:type="dxa"/>
            <w:tcBorders>
              <w:top w:val="nil"/>
              <w:left w:val="nil"/>
              <w:bottom w:val="nil"/>
              <w:right w:val="nil"/>
            </w:tcBorders>
            <w:tcMar>
              <w:top w:w="15" w:type="dxa"/>
              <w:left w:w="15" w:type="dxa"/>
              <w:right w:w="15" w:type="dxa"/>
            </w:tcMar>
            <w:vAlign w:val="bottom"/>
          </w:tcPr>
          <w:p w:rsidR="2F9146A1" w:rsidP="7D6D5CC6" w:rsidRDefault="2F9146A1" w14:paraId="1DBF4BED" w14:textId="57374215">
            <w:pPr>
              <w:spacing w:before="0" w:beforeAutospacing="off" w:after="0" w:afterAutospacing="off" w:line="276" w:lineRule="auto"/>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7D6D5CC6" w:rsidR="6F0C4684">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9.09%</w:t>
            </w:r>
          </w:p>
        </w:tc>
        <w:tc>
          <w:tcPr>
            <w:tcW w:w="1305" w:type="dxa"/>
            <w:tcBorders>
              <w:top w:val="nil"/>
              <w:left w:val="nil"/>
              <w:bottom w:val="nil"/>
              <w:right w:val="nil"/>
            </w:tcBorders>
            <w:tcMar>
              <w:top w:w="15" w:type="dxa"/>
              <w:left w:w="15" w:type="dxa"/>
              <w:right w:w="15" w:type="dxa"/>
            </w:tcMar>
            <w:vAlign w:val="bottom"/>
          </w:tcPr>
          <w:p w:rsidR="2F9146A1" w:rsidP="7D6D5CC6" w:rsidRDefault="2F9146A1" w14:paraId="01346A3B" w14:textId="0BD927AF">
            <w:pPr>
              <w:spacing w:before="0" w:beforeAutospacing="off" w:after="0" w:afterAutospacing="off" w:line="276" w:lineRule="auto"/>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7D6D5CC6" w:rsidR="6F0C4684">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90.91%</w:t>
            </w:r>
          </w:p>
        </w:tc>
      </w:tr>
      <w:tr w:rsidR="2F9146A1" w:rsidTr="7D6D5CC6" w14:paraId="6E2B84E0">
        <w:trPr>
          <w:trHeight w:val="300"/>
        </w:trPr>
        <w:tc>
          <w:tcPr>
            <w:tcW w:w="4080" w:type="dxa"/>
            <w:tcBorders>
              <w:top w:val="nil"/>
              <w:left w:val="nil"/>
              <w:bottom w:val="nil"/>
              <w:right w:val="nil"/>
            </w:tcBorders>
            <w:shd w:val="clear" w:color="auto" w:fill="D9E1F2"/>
            <w:tcMar>
              <w:top w:w="15" w:type="dxa"/>
              <w:left w:w="15" w:type="dxa"/>
              <w:right w:w="15" w:type="dxa"/>
            </w:tcMar>
            <w:vAlign w:val="bottom"/>
          </w:tcPr>
          <w:p w:rsidR="2F9146A1" w:rsidP="7D6D5CC6" w:rsidRDefault="2F9146A1" w14:paraId="7150EC97" w14:textId="194991DE">
            <w:pPr>
              <w:spacing w:before="0" w:beforeAutospacing="off" w:after="0" w:afterAutospacing="off" w:line="276" w:lineRule="auto"/>
              <w:rPr>
                <w:rFonts w:ascii="Calibri" w:hAnsi="Calibri" w:eastAsia="Calibri" w:cs="Calibri" w:asciiTheme="minorAscii" w:hAnsiTheme="minorAscii" w:eastAsiaTheme="minorAscii" w:cstheme="minorAscii"/>
                <w:b w:val="1"/>
                <w:bCs w:val="1"/>
                <w:i w:val="0"/>
                <w:iCs w:val="0"/>
                <w:strike w:val="0"/>
                <w:dstrike w:val="0"/>
                <w:color w:val="000000" w:themeColor="text1" w:themeTint="FF" w:themeShade="FF"/>
                <w:sz w:val="24"/>
                <w:szCs w:val="24"/>
                <w:u w:val="none"/>
              </w:rPr>
            </w:pPr>
            <w:r w:rsidRPr="7D6D5CC6" w:rsidR="6F0C4684">
              <w:rPr>
                <w:rFonts w:ascii="Calibri" w:hAnsi="Calibri" w:eastAsia="Calibri" w:cs="Calibri" w:asciiTheme="minorAscii" w:hAnsiTheme="minorAscii" w:eastAsiaTheme="minorAscii" w:cstheme="minorAscii"/>
                <w:b w:val="1"/>
                <w:bCs w:val="1"/>
                <w:i w:val="0"/>
                <w:iCs w:val="0"/>
                <w:strike w:val="0"/>
                <w:dstrike w:val="0"/>
                <w:color w:val="000000" w:themeColor="text1" w:themeTint="FF" w:themeShade="FF"/>
                <w:sz w:val="24"/>
                <w:szCs w:val="24"/>
                <w:u w:val="none"/>
              </w:rPr>
              <w:t>Grand Total</w:t>
            </w:r>
          </w:p>
        </w:tc>
        <w:tc>
          <w:tcPr>
            <w:tcW w:w="1965" w:type="dxa"/>
            <w:tcBorders>
              <w:top w:val="nil"/>
              <w:left w:val="nil"/>
              <w:bottom w:val="nil"/>
              <w:right w:val="nil"/>
            </w:tcBorders>
            <w:shd w:val="clear" w:color="auto" w:fill="D9E1F2"/>
            <w:tcMar>
              <w:top w:w="15" w:type="dxa"/>
              <w:left w:w="15" w:type="dxa"/>
              <w:right w:w="15" w:type="dxa"/>
            </w:tcMar>
            <w:vAlign w:val="bottom"/>
          </w:tcPr>
          <w:p w:rsidR="2F9146A1" w:rsidP="7D6D5CC6" w:rsidRDefault="2F9146A1" w14:paraId="614D4B0C" w14:textId="55F4D035">
            <w:pPr>
              <w:spacing w:before="0" w:beforeAutospacing="off" w:after="0" w:afterAutospacing="off" w:line="276" w:lineRule="auto"/>
              <w:rPr>
                <w:rFonts w:ascii="Calibri" w:hAnsi="Calibri" w:eastAsia="Calibri" w:cs="Calibri" w:asciiTheme="minorAscii" w:hAnsiTheme="minorAscii" w:eastAsiaTheme="minorAscii" w:cstheme="minorAscii"/>
                <w:b w:val="1"/>
                <w:bCs w:val="1"/>
                <w:i w:val="0"/>
                <w:iCs w:val="0"/>
                <w:strike w:val="0"/>
                <w:dstrike w:val="0"/>
                <w:color w:val="000000" w:themeColor="text1" w:themeTint="FF" w:themeShade="FF"/>
                <w:sz w:val="24"/>
                <w:szCs w:val="24"/>
                <w:u w:val="none"/>
              </w:rPr>
            </w:pPr>
            <w:r w:rsidRPr="7D6D5CC6" w:rsidR="6F0C4684">
              <w:rPr>
                <w:rFonts w:ascii="Calibri" w:hAnsi="Calibri" w:eastAsia="Calibri" w:cs="Calibri" w:asciiTheme="minorAscii" w:hAnsiTheme="minorAscii" w:eastAsiaTheme="minorAscii" w:cstheme="minorAscii"/>
                <w:b w:val="1"/>
                <w:bCs w:val="1"/>
                <w:i w:val="0"/>
                <w:iCs w:val="0"/>
                <w:strike w:val="0"/>
                <w:dstrike w:val="0"/>
                <w:color w:val="000000" w:themeColor="text1" w:themeTint="FF" w:themeShade="FF"/>
                <w:sz w:val="24"/>
                <w:szCs w:val="24"/>
                <w:u w:val="none"/>
              </w:rPr>
              <w:t>8.08%</w:t>
            </w:r>
          </w:p>
        </w:tc>
        <w:tc>
          <w:tcPr>
            <w:tcW w:w="1305" w:type="dxa"/>
            <w:tcBorders>
              <w:top w:val="nil"/>
              <w:left w:val="nil"/>
              <w:bottom w:val="nil"/>
              <w:right w:val="nil"/>
            </w:tcBorders>
            <w:shd w:val="clear" w:color="auto" w:fill="D9E1F2"/>
            <w:tcMar>
              <w:top w:w="15" w:type="dxa"/>
              <w:left w:w="15" w:type="dxa"/>
              <w:right w:w="15" w:type="dxa"/>
            </w:tcMar>
            <w:vAlign w:val="bottom"/>
          </w:tcPr>
          <w:p w:rsidR="2F9146A1" w:rsidP="7D6D5CC6" w:rsidRDefault="2F9146A1" w14:paraId="15E5ED8F" w14:textId="0A6D4F9E">
            <w:pPr>
              <w:spacing w:before="0" w:beforeAutospacing="off" w:after="0" w:afterAutospacing="off" w:line="276" w:lineRule="auto"/>
              <w:rPr>
                <w:rFonts w:ascii="Calibri" w:hAnsi="Calibri" w:eastAsia="Calibri" w:cs="Calibri" w:asciiTheme="minorAscii" w:hAnsiTheme="minorAscii" w:eastAsiaTheme="minorAscii" w:cstheme="minorAscii"/>
                <w:b w:val="1"/>
                <w:bCs w:val="1"/>
                <w:i w:val="0"/>
                <w:iCs w:val="0"/>
                <w:strike w:val="0"/>
                <w:dstrike w:val="0"/>
                <w:color w:val="000000" w:themeColor="text1" w:themeTint="FF" w:themeShade="FF"/>
                <w:sz w:val="24"/>
                <w:szCs w:val="24"/>
                <w:u w:val="none"/>
              </w:rPr>
            </w:pPr>
            <w:r w:rsidRPr="7D6D5CC6" w:rsidR="6F0C4684">
              <w:rPr>
                <w:rFonts w:ascii="Calibri" w:hAnsi="Calibri" w:eastAsia="Calibri" w:cs="Calibri" w:asciiTheme="minorAscii" w:hAnsiTheme="minorAscii" w:eastAsiaTheme="minorAscii" w:cstheme="minorAscii"/>
                <w:b w:val="1"/>
                <w:bCs w:val="1"/>
                <w:i w:val="0"/>
                <w:iCs w:val="0"/>
                <w:strike w:val="0"/>
                <w:dstrike w:val="0"/>
                <w:color w:val="000000" w:themeColor="text1" w:themeTint="FF" w:themeShade="FF"/>
                <w:sz w:val="24"/>
                <w:szCs w:val="24"/>
                <w:u w:val="none"/>
              </w:rPr>
              <w:t>91.92%</w:t>
            </w:r>
          </w:p>
        </w:tc>
      </w:tr>
    </w:tbl>
    <w:p w:rsidR="256D5C31" w:rsidP="7D6D5CC6" w:rsidRDefault="256D5C31" w14:paraId="3506B44F" w14:textId="27F484C8">
      <w:pPr>
        <w:pStyle w:val="Normal"/>
        <w:spacing w:before="240" w:beforeAutospacing="off" w:after="240" w:afterAutospacing="off" w:line="276" w:lineRule="auto"/>
        <w:rPr>
          <w:rFonts w:ascii="Calibri" w:hAnsi="Calibri" w:eastAsia="Calibri" w:cs="Calibri" w:asciiTheme="minorAscii" w:hAnsiTheme="minorAscii" w:eastAsiaTheme="minorAscii" w:cstheme="minorAscii"/>
          <w:color w:val="000000" w:themeColor="text1" w:themeTint="FF" w:themeShade="FF"/>
          <w:sz w:val="24"/>
          <w:szCs w:val="24"/>
        </w:rPr>
      </w:pPr>
      <w:r w:rsidR="34861FEE">
        <w:drawing>
          <wp:inline wp14:editId="4D614A99" wp14:anchorId="6301E710">
            <wp:extent cx="4018302" cy="3266244"/>
            <wp:effectExtent l="0" t="0" r="0" b="0"/>
            <wp:docPr id="1942327947" name="" title=""/>
            <wp:cNvGraphicFramePr>
              <a:graphicFrameLocks noChangeAspect="1"/>
            </wp:cNvGraphicFramePr>
            <a:graphic>
              <a:graphicData uri="http://schemas.openxmlformats.org/drawingml/2006/picture">
                <pic:pic>
                  <pic:nvPicPr>
                    <pic:cNvPr id="0" name=""/>
                    <pic:cNvPicPr/>
                  </pic:nvPicPr>
                  <pic:blipFill>
                    <a:blip r:embed="R3d6eddbce43548fa">
                      <a:extLst>
                        <a:ext xmlns:a="http://schemas.openxmlformats.org/drawingml/2006/main" uri="{28A0092B-C50C-407E-A947-70E740481C1C}">
                          <a14:useLocalDpi val="0"/>
                        </a:ext>
                      </a:extLst>
                    </a:blip>
                    <a:srcRect l="0" t="0" r="0" b="8747"/>
                    <a:stretch>
                      <a:fillRect/>
                    </a:stretch>
                  </pic:blipFill>
                  <pic:spPr>
                    <a:xfrm>
                      <a:off x="0" y="0"/>
                      <a:ext cx="4018302" cy="3266244"/>
                    </a:xfrm>
                    <a:prstGeom prst="rect">
                      <a:avLst/>
                    </a:prstGeom>
                  </pic:spPr>
                </pic:pic>
              </a:graphicData>
            </a:graphic>
          </wp:inline>
        </w:drawing>
      </w:r>
    </w:p>
    <w:p w:rsidR="256D5C31" w:rsidP="7D6D5CC6" w:rsidRDefault="256D5C31" w14:paraId="7AC876B7" w14:textId="7895C05F">
      <w:pPr>
        <w:pStyle w:val="Normal"/>
        <w:spacing w:before="240" w:beforeAutospacing="off" w:after="240" w:afterAutospacing="off" w:line="276" w:lineRule="auto"/>
        <w:rPr>
          <w:rFonts w:ascii="Calibri" w:hAnsi="Calibri" w:eastAsia="Calibri" w:cs="Calibri" w:asciiTheme="minorAscii" w:hAnsiTheme="minorAscii" w:eastAsiaTheme="minorAscii" w:cstheme="minorAscii"/>
          <w:b w:val="0"/>
          <w:bCs w:val="0"/>
          <w:color w:val="000000" w:themeColor="text1" w:themeTint="FF" w:themeShade="FF"/>
          <w:sz w:val="24"/>
          <w:szCs w:val="24"/>
        </w:rPr>
      </w:pPr>
      <w:r w:rsidRPr="7D6D5CC6" w:rsidR="1C17D2BA">
        <w:rPr>
          <w:rFonts w:ascii="Calibri" w:hAnsi="Calibri" w:eastAsia="Calibri" w:cs="Calibri" w:asciiTheme="minorAscii" w:hAnsiTheme="minorAscii" w:eastAsiaTheme="minorAscii" w:cstheme="minorAscii"/>
          <w:b w:val="1"/>
          <w:bCs w:val="1"/>
          <w:color w:val="000000" w:themeColor="text1" w:themeTint="FF" w:themeShade="FF"/>
          <w:sz w:val="24"/>
          <w:szCs w:val="24"/>
        </w:rPr>
        <w:t xml:space="preserve">Figure 5: </w:t>
      </w:r>
      <w:r w:rsidRPr="7D6D5CC6" w:rsidR="1C17D2BA">
        <w:rPr>
          <w:rFonts w:ascii="Calibri" w:hAnsi="Calibri" w:eastAsia="Calibri" w:cs="Calibri" w:asciiTheme="minorAscii" w:hAnsiTheme="minorAscii" w:eastAsiaTheme="minorAscii" w:cstheme="minorAscii"/>
          <w:b w:val="0"/>
          <w:bCs w:val="0"/>
          <w:color w:val="000000" w:themeColor="text1" w:themeTint="FF" w:themeShade="FF"/>
          <w:sz w:val="24"/>
          <w:szCs w:val="24"/>
        </w:rPr>
        <w:t>Disability status across all teams</w:t>
      </w:r>
    </w:p>
    <w:p w:rsidR="256D5C31" w:rsidP="7D6D5CC6" w:rsidRDefault="256D5C31" w14:paraId="55FAD989" w14:textId="7F56D408">
      <w:pPr>
        <w:pStyle w:val="Normal"/>
        <w:spacing w:before="240" w:beforeAutospacing="off" w:after="240" w:afterAutospacing="off" w:line="276" w:lineRule="auto"/>
        <w:rPr>
          <w:rFonts w:ascii="Calibri" w:hAnsi="Calibri" w:eastAsia="Calibri" w:cs="Calibri" w:asciiTheme="minorAscii" w:hAnsiTheme="minorAscii" w:eastAsiaTheme="minorAscii" w:cstheme="minorAscii"/>
          <w:color w:val="000000" w:themeColor="text1" w:themeTint="FF" w:themeShade="FF"/>
          <w:sz w:val="24"/>
          <w:szCs w:val="24"/>
          <w:u w:val="single"/>
        </w:rPr>
      </w:pPr>
      <w:r w:rsidRPr="7D6D5CC6" w:rsidR="0E6D9298">
        <w:rPr>
          <w:rFonts w:ascii="Calibri" w:hAnsi="Calibri" w:eastAsia="Calibri" w:cs="Calibri" w:asciiTheme="minorAscii" w:hAnsiTheme="minorAscii" w:eastAsiaTheme="minorAscii" w:cstheme="minorAscii"/>
          <w:color w:val="000000" w:themeColor="text1" w:themeTint="FF" w:themeShade="FF"/>
          <w:sz w:val="24"/>
          <w:szCs w:val="24"/>
          <w:u w:val="single"/>
        </w:rPr>
        <w:t>Organisation</w:t>
      </w:r>
      <w:r w:rsidRPr="7D6D5CC6" w:rsidR="0E6D9298">
        <w:rPr>
          <w:rFonts w:ascii="Calibri" w:hAnsi="Calibri" w:eastAsia="Calibri" w:cs="Calibri" w:asciiTheme="minorAscii" w:hAnsiTheme="minorAscii" w:eastAsiaTheme="minorAscii" w:cstheme="minorAscii"/>
          <w:color w:val="000000" w:themeColor="text1" w:themeTint="FF" w:themeShade="FF"/>
          <w:sz w:val="24"/>
          <w:szCs w:val="24"/>
          <w:u w:val="single"/>
        </w:rPr>
        <w:t xml:space="preserve"> salary figures</w:t>
      </w:r>
    </w:p>
    <w:p w:rsidR="256D5C31" w:rsidP="7D6D5CC6" w:rsidRDefault="256D5C31" w14:paraId="45650C82" w14:textId="07D10EA6">
      <w:pPr>
        <w:pStyle w:val="Normal"/>
        <w:spacing w:before="240" w:beforeAutospacing="off" w:after="240" w:afterAutospacing="off" w:line="276" w:lineRule="auto"/>
        <w:rPr>
          <w:rFonts w:ascii="Calibri" w:hAnsi="Calibri" w:eastAsia="Calibri" w:cs="Calibri" w:asciiTheme="minorAscii" w:hAnsiTheme="minorAscii" w:eastAsiaTheme="minorAscii" w:cstheme="minorAscii"/>
          <w:color w:val="000000" w:themeColor="text1" w:themeTint="FF" w:themeShade="FF"/>
          <w:sz w:val="24"/>
          <w:szCs w:val="24"/>
        </w:rPr>
      </w:pPr>
      <w:r w:rsidRPr="7D6D5CC6" w:rsidR="0E6D9298">
        <w:rPr>
          <w:rFonts w:ascii="Calibri" w:hAnsi="Calibri" w:eastAsia="Calibri" w:cs="Calibri" w:asciiTheme="minorAscii" w:hAnsiTheme="minorAscii" w:eastAsiaTheme="minorAscii" w:cstheme="minorAscii"/>
          <w:color w:val="000000" w:themeColor="text1" w:themeTint="FF" w:themeShade="FF"/>
          <w:sz w:val="24"/>
          <w:szCs w:val="24"/>
        </w:rPr>
        <w:t xml:space="preserve"> The average salary across the </w:t>
      </w:r>
      <w:r w:rsidRPr="7D6D5CC6" w:rsidR="0E6D9298">
        <w:rPr>
          <w:rFonts w:ascii="Calibri" w:hAnsi="Calibri" w:eastAsia="Calibri" w:cs="Calibri" w:asciiTheme="minorAscii" w:hAnsiTheme="minorAscii" w:eastAsiaTheme="minorAscii" w:cstheme="minorAscii"/>
          <w:color w:val="000000" w:themeColor="text1" w:themeTint="FF" w:themeShade="FF"/>
          <w:sz w:val="24"/>
          <w:szCs w:val="24"/>
        </w:rPr>
        <w:t>orgainisation</w:t>
      </w:r>
      <w:r w:rsidRPr="7D6D5CC6" w:rsidR="0E6D9298">
        <w:rPr>
          <w:rFonts w:ascii="Calibri" w:hAnsi="Calibri" w:eastAsia="Calibri" w:cs="Calibri" w:asciiTheme="minorAscii" w:hAnsiTheme="minorAscii" w:eastAsiaTheme="minorAscii" w:cstheme="minorAscii"/>
          <w:color w:val="000000" w:themeColor="text1" w:themeTint="FF" w:themeShade="FF"/>
          <w:sz w:val="24"/>
          <w:szCs w:val="24"/>
        </w:rPr>
        <w:t xml:space="preserve"> is £31,757.46. The data shows that women are paid on average around £143.84 more than the average yearly, male employees on average are paid £54.72 more yearly</w:t>
      </w:r>
      <w:r w:rsidRPr="7D6D5CC6" w:rsidR="7618A44C">
        <w:rPr>
          <w:rFonts w:ascii="Calibri" w:hAnsi="Calibri" w:eastAsia="Calibri" w:cs="Calibri" w:asciiTheme="minorAscii" w:hAnsiTheme="minorAscii" w:eastAsiaTheme="minorAscii" w:cstheme="minorAscii"/>
          <w:color w:val="000000" w:themeColor="text1" w:themeTint="FF" w:themeShade="FF"/>
          <w:sz w:val="24"/>
          <w:szCs w:val="24"/>
        </w:rPr>
        <w:t xml:space="preserve"> (Table 4).</w:t>
      </w:r>
      <w:r w:rsidRPr="7D6D5CC6" w:rsidR="4290CDB9">
        <w:rPr>
          <w:rFonts w:ascii="Calibri" w:hAnsi="Calibri" w:eastAsia="Calibri" w:cs="Calibri" w:asciiTheme="minorAscii" w:hAnsiTheme="minorAscii" w:eastAsiaTheme="minorAscii" w:cstheme="minorAscii"/>
          <w:color w:val="000000" w:themeColor="text1" w:themeTint="FF" w:themeShade="FF"/>
          <w:sz w:val="24"/>
          <w:szCs w:val="24"/>
        </w:rPr>
        <w:t xml:space="preserve"> </w:t>
      </w:r>
      <w:r w:rsidRPr="7D6D5CC6" w:rsidR="7618A44C">
        <w:rPr>
          <w:rFonts w:ascii="Calibri" w:hAnsi="Calibri" w:eastAsia="Calibri" w:cs="Calibri" w:asciiTheme="minorAscii" w:hAnsiTheme="minorAscii" w:eastAsiaTheme="minorAscii" w:cstheme="minorAscii"/>
          <w:color w:val="000000" w:themeColor="text1" w:themeTint="FF" w:themeShade="FF"/>
          <w:sz w:val="24"/>
          <w:szCs w:val="24"/>
        </w:rPr>
        <w:t>N</w:t>
      </w:r>
      <w:r w:rsidRPr="7D6D5CC6" w:rsidR="0E6D9298">
        <w:rPr>
          <w:rFonts w:ascii="Calibri" w:hAnsi="Calibri" w:eastAsia="Calibri" w:cs="Calibri" w:asciiTheme="minorAscii" w:hAnsiTheme="minorAscii" w:eastAsiaTheme="minorAscii" w:cstheme="minorAscii"/>
          <w:color w:val="000000" w:themeColor="text1" w:themeTint="FF" w:themeShade="FF"/>
          <w:sz w:val="24"/>
          <w:szCs w:val="24"/>
        </w:rPr>
        <w:t xml:space="preserve">on-binary employees on average are paid £12,257.46 less per year than the overall average yearly salary of the </w:t>
      </w:r>
      <w:r w:rsidRPr="7D6D5CC6" w:rsidR="0E6D9298">
        <w:rPr>
          <w:rFonts w:ascii="Calibri" w:hAnsi="Calibri" w:eastAsia="Calibri" w:cs="Calibri" w:asciiTheme="minorAscii" w:hAnsiTheme="minorAscii" w:eastAsiaTheme="minorAscii" w:cstheme="minorAscii"/>
          <w:color w:val="000000" w:themeColor="text1" w:themeTint="FF" w:themeShade="FF"/>
          <w:sz w:val="24"/>
          <w:szCs w:val="24"/>
        </w:rPr>
        <w:t>organisation</w:t>
      </w:r>
      <w:r w:rsidRPr="7D6D5CC6" w:rsidR="0E6D9298">
        <w:rPr>
          <w:rFonts w:ascii="Calibri" w:hAnsi="Calibri" w:eastAsia="Calibri" w:cs="Calibri" w:asciiTheme="minorAscii" w:hAnsiTheme="minorAscii" w:eastAsiaTheme="minorAscii" w:cstheme="minorAscii"/>
          <w:color w:val="000000" w:themeColor="text1" w:themeTint="FF" w:themeShade="FF"/>
          <w:sz w:val="24"/>
          <w:szCs w:val="24"/>
        </w:rPr>
        <w:t xml:space="preserve">, which is a </w:t>
      </w:r>
      <w:r w:rsidRPr="7D6D5CC6" w:rsidR="44770418">
        <w:rPr>
          <w:rFonts w:ascii="Calibri" w:hAnsi="Calibri" w:eastAsia="Calibri" w:cs="Calibri" w:asciiTheme="minorAscii" w:hAnsiTheme="minorAscii" w:eastAsiaTheme="minorAscii" w:cstheme="minorAscii"/>
          <w:color w:val="000000" w:themeColor="text1" w:themeTint="FF" w:themeShade="FF"/>
          <w:sz w:val="24"/>
          <w:szCs w:val="24"/>
        </w:rPr>
        <w:t xml:space="preserve">significant </w:t>
      </w:r>
      <w:r w:rsidRPr="7D6D5CC6" w:rsidR="0E6D9298">
        <w:rPr>
          <w:rFonts w:ascii="Calibri" w:hAnsi="Calibri" w:eastAsia="Calibri" w:cs="Calibri" w:asciiTheme="minorAscii" w:hAnsiTheme="minorAscii" w:eastAsiaTheme="minorAscii" w:cstheme="minorAscii"/>
          <w:color w:val="000000" w:themeColor="text1" w:themeTint="FF" w:themeShade="FF"/>
          <w:sz w:val="24"/>
          <w:szCs w:val="24"/>
        </w:rPr>
        <w:t>difference</w:t>
      </w:r>
      <w:r w:rsidRPr="7D6D5CC6" w:rsidR="7FB9A26F">
        <w:rPr>
          <w:rFonts w:ascii="Calibri" w:hAnsi="Calibri" w:eastAsia="Calibri" w:cs="Calibri" w:asciiTheme="minorAscii" w:hAnsiTheme="minorAscii" w:eastAsiaTheme="minorAscii" w:cstheme="minorAscii"/>
          <w:color w:val="000000" w:themeColor="text1" w:themeTint="FF" w:themeShade="FF"/>
          <w:sz w:val="24"/>
          <w:szCs w:val="24"/>
        </w:rPr>
        <w:t xml:space="preserve"> (Figure 6)</w:t>
      </w:r>
      <w:r w:rsidRPr="7D6D5CC6" w:rsidR="09CC1EAB">
        <w:rPr>
          <w:rFonts w:ascii="Calibri" w:hAnsi="Calibri" w:eastAsia="Calibri" w:cs="Calibri" w:asciiTheme="minorAscii" w:hAnsiTheme="minorAscii" w:eastAsiaTheme="minorAscii" w:cstheme="minorAscii"/>
          <w:color w:val="000000" w:themeColor="text1" w:themeTint="FF" w:themeShade="FF"/>
          <w:sz w:val="24"/>
          <w:szCs w:val="24"/>
        </w:rPr>
        <w:t xml:space="preserve">. </w:t>
      </w:r>
      <w:r w:rsidRPr="7D6D5CC6" w:rsidR="38F2A0F3">
        <w:rPr>
          <w:rFonts w:ascii="Calibri" w:hAnsi="Calibri" w:eastAsia="Calibri" w:cs="Calibri" w:asciiTheme="minorAscii" w:hAnsiTheme="minorAscii" w:eastAsiaTheme="minorAscii" w:cstheme="minorAscii"/>
          <w:color w:val="000000" w:themeColor="text1" w:themeTint="FF" w:themeShade="FF"/>
          <w:sz w:val="24"/>
          <w:szCs w:val="24"/>
        </w:rPr>
        <w:t>H</w:t>
      </w:r>
      <w:r w:rsidRPr="7D6D5CC6" w:rsidR="0E6D9298">
        <w:rPr>
          <w:rFonts w:ascii="Calibri" w:hAnsi="Calibri" w:eastAsia="Calibri" w:cs="Calibri" w:asciiTheme="minorAscii" w:hAnsiTheme="minorAscii" w:eastAsiaTheme="minorAscii" w:cstheme="minorAscii"/>
          <w:color w:val="000000" w:themeColor="text1" w:themeTint="FF" w:themeShade="FF"/>
          <w:sz w:val="24"/>
          <w:szCs w:val="24"/>
        </w:rPr>
        <w:t>owever</w:t>
      </w:r>
      <w:r w:rsidRPr="7D6D5CC6" w:rsidR="3FF59900">
        <w:rPr>
          <w:rFonts w:ascii="Calibri" w:hAnsi="Calibri" w:eastAsia="Calibri" w:cs="Calibri" w:asciiTheme="minorAscii" w:hAnsiTheme="minorAscii" w:eastAsiaTheme="minorAscii" w:cstheme="minorAscii"/>
          <w:color w:val="000000" w:themeColor="text1" w:themeTint="FF" w:themeShade="FF"/>
          <w:sz w:val="24"/>
          <w:szCs w:val="24"/>
        </w:rPr>
        <w:t>,</w:t>
      </w:r>
      <w:r w:rsidRPr="7D6D5CC6" w:rsidR="0E6D9298">
        <w:rPr>
          <w:rFonts w:ascii="Calibri" w:hAnsi="Calibri" w:eastAsia="Calibri" w:cs="Calibri" w:asciiTheme="minorAscii" w:hAnsiTheme="minorAscii" w:eastAsiaTheme="minorAscii" w:cstheme="minorAscii"/>
          <w:color w:val="000000" w:themeColor="text1" w:themeTint="FF" w:themeShade="FF"/>
          <w:sz w:val="24"/>
          <w:szCs w:val="24"/>
        </w:rPr>
        <w:t xml:space="preserve"> this data does not reflect years of service, qualifications, </w:t>
      </w:r>
      <w:r w:rsidRPr="7D6D5CC6" w:rsidR="0E6D9298">
        <w:rPr>
          <w:rFonts w:ascii="Calibri" w:hAnsi="Calibri" w:eastAsia="Calibri" w:cs="Calibri" w:asciiTheme="minorAscii" w:hAnsiTheme="minorAscii" w:eastAsiaTheme="minorAscii" w:cstheme="minorAscii"/>
          <w:color w:val="000000" w:themeColor="text1" w:themeTint="FF" w:themeShade="FF"/>
          <w:sz w:val="24"/>
          <w:szCs w:val="24"/>
        </w:rPr>
        <w:t>age</w:t>
      </w:r>
      <w:r w:rsidRPr="7D6D5CC6" w:rsidR="0E6D9298">
        <w:rPr>
          <w:rFonts w:ascii="Calibri" w:hAnsi="Calibri" w:eastAsia="Calibri" w:cs="Calibri" w:asciiTheme="minorAscii" w:hAnsiTheme="minorAscii" w:eastAsiaTheme="minorAscii" w:cstheme="minorAscii"/>
          <w:color w:val="000000" w:themeColor="text1" w:themeTint="FF" w:themeShade="FF"/>
          <w:sz w:val="24"/>
          <w:szCs w:val="24"/>
        </w:rPr>
        <w:t xml:space="preserve"> or </w:t>
      </w:r>
      <w:r w:rsidRPr="7D6D5CC6" w:rsidR="0E6D9298">
        <w:rPr>
          <w:rFonts w:ascii="Calibri" w:hAnsi="Calibri" w:eastAsia="Calibri" w:cs="Calibri" w:asciiTheme="minorAscii" w:hAnsiTheme="minorAscii" w:eastAsiaTheme="minorAscii" w:cstheme="minorAscii"/>
          <w:color w:val="000000" w:themeColor="text1" w:themeTint="FF" w:themeShade="FF"/>
          <w:sz w:val="24"/>
          <w:szCs w:val="24"/>
        </w:rPr>
        <w:t>prior</w:t>
      </w:r>
      <w:r w:rsidRPr="7D6D5CC6" w:rsidR="0E6D9298">
        <w:rPr>
          <w:rFonts w:ascii="Calibri" w:hAnsi="Calibri" w:eastAsia="Calibri" w:cs="Calibri" w:asciiTheme="minorAscii" w:hAnsiTheme="minorAscii" w:eastAsiaTheme="minorAscii" w:cstheme="minorAscii"/>
          <w:color w:val="000000" w:themeColor="text1" w:themeTint="FF" w:themeShade="FF"/>
          <w:sz w:val="24"/>
          <w:szCs w:val="24"/>
        </w:rPr>
        <w:t xml:space="preserve"> experience.</w:t>
      </w:r>
    </w:p>
    <w:p w:rsidR="256D5C31" w:rsidP="7D6D5CC6" w:rsidRDefault="256D5C31" w14:paraId="5C2BC87C" w14:textId="09AAC712">
      <w:pPr>
        <w:spacing w:before="240" w:beforeAutospacing="off" w:after="240" w:afterAutospacing="off" w:line="276" w:lineRule="auto"/>
        <w:rPr>
          <w:rFonts w:ascii="Calibri" w:hAnsi="Calibri" w:eastAsia="Calibri" w:cs="Calibri" w:asciiTheme="minorAscii" w:hAnsiTheme="minorAscii" w:eastAsiaTheme="minorAscii" w:cstheme="minorAscii"/>
          <w:color w:val="000000" w:themeColor="text1" w:themeTint="FF" w:themeShade="FF"/>
          <w:sz w:val="24"/>
          <w:szCs w:val="24"/>
        </w:rPr>
      </w:pPr>
      <w:r w:rsidR="5998FD64">
        <w:drawing>
          <wp:inline wp14:editId="0442AF32" wp14:anchorId="222A215F">
            <wp:extent cx="3537071" cy="2129611"/>
            <wp:effectExtent l="0" t="0" r="0" b="0"/>
            <wp:docPr id="412877391" name="" title=""/>
            <wp:cNvGraphicFramePr>
              <a:graphicFrameLocks noChangeAspect="1"/>
            </wp:cNvGraphicFramePr>
            <a:graphic>
              <a:graphicData uri="http://schemas.openxmlformats.org/drawingml/2006/picture">
                <pic:pic>
                  <pic:nvPicPr>
                    <pic:cNvPr id="0" name=""/>
                    <pic:cNvPicPr/>
                  </pic:nvPicPr>
                  <pic:blipFill>
                    <a:blip r:embed="R6fc6e84e80de4d99">
                      <a:extLst>
                        <a:ext xmlns:a="http://schemas.openxmlformats.org/drawingml/2006/main" uri="{28A0092B-C50C-407E-A947-70E740481C1C}">
                          <a14:useLocalDpi val="0"/>
                        </a:ext>
                      </a:extLst>
                    </a:blip>
                    <a:stretch>
                      <a:fillRect/>
                    </a:stretch>
                  </pic:blipFill>
                  <pic:spPr>
                    <a:xfrm>
                      <a:off x="0" y="0"/>
                      <a:ext cx="3537071" cy="2129611"/>
                    </a:xfrm>
                    <a:prstGeom prst="rect">
                      <a:avLst/>
                    </a:prstGeom>
                  </pic:spPr>
                </pic:pic>
              </a:graphicData>
            </a:graphic>
          </wp:inline>
        </w:drawing>
      </w:r>
    </w:p>
    <w:p w:rsidR="256D5C31" w:rsidP="7D6D5CC6" w:rsidRDefault="256D5C31" w14:paraId="325E5216" w14:textId="1A34D5EB">
      <w:pPr>
        <w:pStyle w:val="Normal"/>
        <w:spacing w:before="240" w:beforeAutospacing="off" w:after="240" w:afterAutospacing="off" w:line="276" w:lineRule="auto"/>
        <w:rPr>
          <w:rFonts w:ascii="Calibri" w:hAnsi="Calibri" w:eastAsia="Calibri" w:cs="Calibri" w:asciiTheme="minorAscii" w:hAnsiTheme="minorAscii" w:eastAsiaTheme="minorAscii" w:cstheme="minorAscii"/>
          <w:b w:val="0"/>
          <w:bCs w:val="0"/>
          <w:color w:val="000000" w:themeColor="text1" w:themeTint="FF" w:themeShade="FF"/>
          <w:sz w:val="24"/>
          <w:szCs w:val="24"/>
        </w:rPr>
      </w:pPr>
      <w:r w:rsidRPr="7D6D5CC6" w:rsidR="0E8675D1">
        <w:rPr>
          <w:rFonts w:ascii="Calibri" w:hAnsi="Calibri" w:eastAsia="Calibri" w:cs="Calibri" w:asciiTheme="minorAscii" w:hAnsiTheme="minorAscii" w:eastAsiaTheme="minorAscii" w:cstheme="minorAscii"/>
          <w:b w:val="1"/>
          <w:bCs w:val="1"/>
          <w:color w:val="000000" w:themeColor="text1" w:themeTint="FF" w:themeShade="FF"/>
          <w:sz w:val="24"/>
          <w:szCs w:val="24"/>
        </w:rPr>
        <w:t xml:space="preserve">Figure 6: </w:t>
      </w:r>
      <w:r w:rsidRPr="7D6D5CC6" w:rsidR="0E8675D1">
        <w:rPr>
          <w:rFonts w:ascii="Calibri" w:hAnsi="Calibri" w:eastAsia="Calibri" w:cs="Calibri" w:asciiTheme="minorAscii" w:hAnsiTheme="minorAscii" w:eastAsiaTheme="minorAscii" w:cstheme="minorAscii"/>
          <w:b w:val="0"/>
          <w:bCs w:val="0"/>
          <w:color w:val="000000" w:themeColor="text1" w:themeTint="FF" w:themeShade="FF"/>
          <w:sz w:val="24"/>
          <w:szCs w:val="24"/>
        </w:rPr>
        <w:t>Salary difference across genders</w:t>
      </w:r>
    </w:p>
    <w:p w:rsidR="256D5C31" w:rsidP="7D6D5CC6" w:rsidRDefault="256D5C31" w14:paraId="27D2DAF6" w14:textId="5D105312">
      <w:pPr>
        <w:pStyle w:val="Normal"/>
        <w:spacing w:before="240" w:beforeAutospacing="off" w:after="240" w:afterAutospacing="off" w:line="276" w:lineRule="auto"/>
        <w:rPr>
          <w:rFonts w:ascii="Calibri" w:hAnsi="Calibri" w:eastAsia="Calibri" w:cs="Calibri" w:asciiTheme="minorAscii" w:hAnsiTheme="minorAscii" w:eastAsiaTheme="minorAscii" w:cstheme="minorAscii"/>
          <w:b w:val="0"/>
          <w:bCs w:val="0"/>
          <w:color w:val="000000" w:themeColor="text1" w:themeTint="FF" w:themeShade="FF"/>
          <w:sz w:val="24"/>
          <w:szCs w:val="24"/>
        </w:rPr>
      </w:pPr>
      <w:r w:rsidRPr="7D6D5CC6" w:rsidR="23935E7C">
        <w:rPr>
          <w:rFonts w:ascii="Calibri" w:hAnsi="Calibri" w:eastAsia="Calibri" w:cs="Calibri" w:asciiTheme="minorAscii" w:hAnsiTheme="minorAscii" w:eastAsiaTheme="minorAscii" w:cstheme="minorAscii"/>
          <w:b w:val="1"/>
          <w:bCs w:val="1"/>
          <w:color w:val="000000" w:themeColor="text1" w:themeTint="FF" w:themeShade="FF"/>
          <w:sz w:val="24"/>
          <w:szCs w:val="24"/>
        </w:rPr>
        <w:t xml:space="preserve">Table </w:t>
      </w:r>
      <w:r w:rsidRPr="7D6D5CC6" w:rsidR="57EBDD19">
        <w:rPr>
          <w:rFonts w:ascii="Calibri" w:hAnsi="Calibri" w:eastAsia="Calibri" w:cs="Calibri" w:asciiTheme="minorAscii" w:hAnsiTheme="minorAscii" w:eastAsiaTheme="minorAscii" w:cstheme="minorAscii"/>
          <w:b w:val="1"/>
          <w:bCs w:val="1"/>
          <w:color w:val="000000" w:themeColor="text1" w:themeTint="FF" w:themeShade="FF"/>
          <w:sz w:val="24"/>
          <w:szCs w:val="24"/>
        </w:rPr>
        <w:t>4</w:t>
      </w:r>
      <w:r w:rsidRPr="7D6D5CC6" w:rsidR="23935E7C">
        <w:rPr>
          <w:rFonts w:ascii="Calibri" w:hAnsi="Calibri" w:eastAsia="Calibri" w:cs="Calibri" w:asciiTheme="minorAscii" w:hAnsiTheme="minorAscii" w:eastAsiaTheme="minorAscii" w:cstheme="minorAscii"/>
          <w:b w:val="1"/>
          <w:bCs w:val="1"/>
          <w:color w:val="000000" w:themeColor="text1" w:themeTint="FF" w:themeShade="FF"/>
          <w:sz w:val="24"/>
          <w:szCs w:val="24"/>
        </w:rPr>
        <w:t xml:space="preserve">: </w:t>
      </w:r>
      <w:r w:rsidRPr="7D6D5CC6" w:rsidR="23935E7C">
        <w:rPr>
          <w:rFonts w:ascii="Calibri" w:hAnsi="Calibri" w:eastAsia="Calibri" w:cs="Calibri" w:asciiTheme="minorAscii" w:hAnsiTheme="minorAscii" w:eastAsiaTheme="minorAscii" w:cstheme="minorAscii"/>
          <w:b w:val="0"/>
          <w:bCs w:val="0"/>
          <w:color w:val="000000" w:themeColor="text1" w:themeTint="FF" w:themeShade="FF"/>
          <w:sz w:val="24"/>
          <w:szCs w:val="24"/>
        </w:rPr>
        <w:t xml:space="preserve">Salary differences across genders and average salary across </w:t>
      </w:r>
      <w:r w:rsidRPr="7D6D5CC6" w:rsidR="23935E7C">
        <w:rPr>
          <w:rFonts w:ascii="Calibri" w:hAnsi="Calibri" w:eastAsia="Calibri" w:cs="Calibri" w:asciiTheme="minorAscii" w:hAnsiTheme="minorAscii" w:eastAsiaTheme="minorAscii" w:cstheme="minorAscii"/>
          <w:b w:val="0"/>
          <w:bCs w:val="0"/>
          <w:color w:val="000000" w:themeColor="text1" w:themeTint="FF" w:themeShade="FF"/>
          <w:sz w:val="24"/>
          <w:szCs w:val="24"/>
        </w:rPr>
        <w:t>organisation</w:t>
      </w:r>
    </w:p>
    <w:tbl>
      <w:tblPr>
        <w:tblStyle w:val="TableNormal"/>
        <w:tblW w:w="0" w:type="auto"/>
        <w:tblLayout w:type="fixed"/>
        <w:tblLook w:val="06A0" w:firstRow="1" w:lastRow="0" w:firstColumn="1" w:lastColumn="0" w:noHBand="1" w:noVBand="1"/>
      </w:tblPr>
      <w:tblGrid>
        <w:gridCol w:w="3345"/>
        <w:gridCol w:w="1485"/>
      </w:tblGrid>
      <w:tr w:rsidR="2F9146A1" w:rsidTr="7D6D5CC6" w14:paraId="47ABEFFB">
        <w:trPr>
          <w:trHeight w:val="300"/>
        </w:trPr>
        <w:tc>
          <w:tcPr>
            <w:tcW w:w="3345" w:type="dxa"/>
            <w:tcBorders>
              <w:top w:val="nil"/>
              <w:left w:val="nil"/>
              <w:bottom w:val="nil"/>
              <w:right w:val="nil"/>
            </w:tcBorders>
            <w:shd w:val="clear" w:color="auto" w:fill="9BC2E6"/>
            <w:tcMar>
              <w:top w:w="15" w:type="dxa"/>
              <w:left w:w="15" w:type="dxa"/>
              <w:right w:w="15" w:type="dxa"/>
            </w:tcMar>
            <w:vAlign w:val="bottom"/>
          </w:tcPr>
          <w:p w:rsidR="2F9146A1" w:rsidP="7D6D5CC6" w:rsidRDefault="2F9146A1" w14:paraId="68A8488B" w14:textId="25273C2F">
            <w:pPr>
              <w:spacing w:before="0" w:beforeAutospacing="off" w:after="0" w:afterAutospacing="off" w:line="276" w:lineRule="auto"/>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7D6D5CC6" w:rsidR="6F0C4684">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Gender</w:t>
            </w:r>
          </w:p>
        </w:tc>
        <w:tc>
          <w:tcPr>
            <w:tcW w:w="1485" w:type="dxa"/>
            <w:tcBorders>
              <w:top w:val="nil"/>
              <w:left w:val="nil"/>
              <w:bottom w:val="nil"/>
              <w:right w:val="nil"/>
            </w:tcBorders>
            <w:shd w:val="clear" w:color="auto" w:fill="9BC2E6"/>
            <w:tcMar>
              <w:top w:w="15" w:type="dxa"/>
              <w:left w:w="15" w:type="dxa"/>
              <w:right w:w="15" w:type="dxa"/>
            </w:tcMar>
            <w:vAlign w:val="bottom"/>
          </w:tcPr>
          <w:p w:rsidR="2F9146A1" w:rsidP="7D6D5CC6" w:rsidRDefault="2F9146A1" w14:paraId="79E0A112" w14:textId="50F2BA24">
            <w:pPr>
              <w:spacing w:before="0" w:beforeAutospacing="off" w:after="0" w:afterAutospacing="off" w:line="276" w:lineRule="auto"/>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7D6D5CC6" w:rsidR="6F0C4684">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Average Salary</w:t>
            </w:r>
          </w:p>
        </w:tc>
      </w:tr>
      <w:tr w:rsidR="2F9146A1" w:rsidTr="7D6D5CC6" w14:paraId="51974EFA">
        <w:trPr>
          <w:trHeight w:val="300"/>
        </w:trPr>
        <w:tc>
          <w:tcPr>
            <w:tcW w:w="3345" w:type="dxa"/>
            <w:tcBorders>
              <w:top w:val="nil"/>
              <w:left w:val="nil"/>
              <w:bottom w:val="nil"/>
              <w:right w:val="nil"/>
            </w:tcBorders>
            <w:tcMar>
              <w:top w:w="15" w:type="dxa"/>
              <w:left w:w="15" w:type="dxa"/>
              <w:right w:w="15" w:type="dxa"/>
            </w:tcMar>
            <w:vAlign w:val="bottom"/>
          </w:tcPr>
          <w:p w:rsidR="2F9146A1" w:rsidP="7D6D5CC6" w:rsidRDefault="2F9146A1" w14:paraId="4F61E0F5" w14:textId="298F4F3B">
            <w:pPr>
              <w:spacing w:before="0" w:beforeAutospacing="off" w:after="0" w:afterAutospacing="off" w:line="276" w:lineRule="auto"/>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7D6D5CC6" w:rsidR="6F0C4684">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Female</w:t>
            </w:r>
          </w:p>
        </w:tc>
        <w:tc>
          <w:tcPr>
            <w:tcW w:w="1485" w:type="dxa"/>
            <w:tcBorders>
              <w:top w:val="nil"/>
              <w:left w:val="nil"/>
              <w:bottom w:val="nil"/>
              <w:right w:val="nil"/>
            </w:tcBorders>
            <w:tcMar>
              <w:top w:w="15" w:type="dxa"/>
              <w:left w:w="15" w:type="dxa"/>
              <w:right w:w="15" w:type="dxa"/>
            </w:tcMar>
            <w:vAlign w:val="bottom"/>
          </w:tcPr>
          <w:p w:rsidR="2F9146A1" w:rsidP="7D6D5CC6" w:rsidRDefault="2F9146A1" w14:paraId="64890182" w14:textId="79424059">
            <w:pPr>
              <w:spacing w:before="0" w:beforeAutospacing="off" w:after="0" w:afterAutospacing="off" w:line="276" w:lineRule="auto"/>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7D6D5CC6" w:rsidR="6F0C4684">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 xml:space="preserve">£31,900.30 </w:t>
            </w:r>
          </w:p>
        </w:tc>
      </w:tr>
      <w:tr w:rsidR="2F9146A1" w:rsidTr="7D6D5CC6" w14:paraId="671BFDEF">
        <w:trPr>
          <w:trHeight w:val="300"/>
        </w:trPr>
        <w:tc>
          <w:tcPr>
            <w:tcW w:w="3345" w:type="dxa"/>
            <w:tcBorders>
              <w:top w:val="nil"/>
              <w:left w:val="nil"/>
              <w:bottom w:val="nil"/>
              <w:right w:val="nil"/>
            </w:tcBorders>
            <w:tcMar>
              <w:top w:w="15" w:type="dxa"/>
              <w:left w:w="15" w:type="dxa"/>
              <w:right w:w="15" w:type="dxa"/>
            </w:tcMar>
            <w:vAlign w:val="bottom"/>
          </w:tcPr>
          <w:p w:rsidR="2F9146A1" w:rsidP="7D6D5CC6" w:rsidRDefault="2F9146A1" w14:paraId="699BCC0B" w14:textId="2276DDCD">
            <w:pPr>
              <w:spacing w:before="0" w:beforeAutospacing="off" w:after="0" w:afterAutospacing="off" w:line="276" w:lineRule="auto"/>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7D6D5CC6" w:rsidR="6F0C4684">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Male</w:t>
            </w:r>
          </w:p>
        </w:tc>
        <w:tc>
          <w:tcPr>
            <w:tcW w:w="1485" w:type="dxa"/>
            <w:tcBorders>
              <w:top w:val="nil"/>
              <w:left w:val="nil"/>
              <w:bottom w:val="nil"/>
              <w:right w:val="nil"/>
            </w:tcBorders>
            <w:tcMar>
              <w:top w:w="15" w:type="dxa"/>
              <w:left w:w="15" w:type="dxa"/>
              <w:right w:w="15" w:type="dxa"/>
            </w:tcMar>
            <w:vAlign w:val="bottom"/>
          </w:tcPr>
          <w:p w:rsidR="2F9146A1" w:rsidP="7D6D5CC6" w:rsidRDefault="2F9146A1" w14:paraId="0E819383" w14:textId="325B1E43">
            <w:pPr>
              <w:spacing w:before="0" w:beforeAutospacing="off" w:after="0" w:afterAutospacing="off" w:line="276" w:lineRule="auto"/>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7D6D5CC6" w:rsidR="6F0C4684">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 xml:space="preserve">£31,812.18 </w:t>
            </w:r>
          </w:p>
        </w:tc>
      </w:tr>
      <w:tr w:rsidR="2F9146A1" w:rsidTr="7D6D5CC6" w14:paraId="1189D34E">
        <w:trPr>
          <w:trHeight w:val="300"/>
        </w:trPr>
        <w:tc>
          <w:tcPr>
            <w:tcW w:w="3345" w:type="dxa"/>
            <w:tcBorders>
              <w:top w:val="nil"/>
              <w:left w:val="nil"/>
              <w:bottom w:val="nil"/>
              <w:right w:val="nil"/>
            </w:tcBorders>
            <w:tcMar>
              <w:top w:w="15" w:type="dxa"/>
              <w:left w:w="15" w:type="dxa"/>
              <w:right w:w="15" w:type="dxa"/>
            </w:tcMar>
            <w:vAlign w:val="bottom"/>
          </w:tcPr>
          <w:p w:rsidR="2F9146A1" w:rsidP="7D6D5CC6" w:rsidRDefault="2F9146A1" w14:paraId="353CDA99" w14:textId="5330E3D9">
            <w:pPr>
              <w:spacing w:before="0" w:beforeAutospacing="off" w:after="0" w:afterAutospacing="off" w:line="276" w:lineRule="auto"/>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7D6D5CC6" w:rsidR="6F0C4684">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Non-binary</w:t>
            </w:r>
          </w:p>
        </w:tc>
        <w:tc>
          <w:tcPr>
            <w:tcW w:w="1485" w:type="dxa"/>
            <w:tcBorders>
              <w:top w:val="nil"/>
              <w:left w:val="nil"/>
              <w:bottom w:val="nil"/>
              <w:right w:val="nil"/>
            </w:tcBorders>
            <w:tcMar>
              <w:top w:w="15" w:type="dxa"/>
              <w:left w:w="15" w:type="dxa"/>
              <w:right w:w="15" w:type="dxa"/>
            </w:tcMar>
            <w:vAlign w:val="bottom"/>
          </w:tcPr>
          <w:p w:rsidR="2F9146A1" w:rsidP="7D6D5CC6" w:rsidRDefault="2F9146A1" w14:paraId="0691755B" w14:textId="6C2DFD5A">
            <w:pPr>
              <w:spacing w:before="0" w:beforeAutospacing="off" w:after="0" w:afterAutospacing="off" w:line="276" w:lineRule="auto"/>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7D6D5CC6" w:rsidR="6F0C4684">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 xml:space="preserve">£19,500.00 </w:t>
            </w:r>
          </w:p>
        </w:tc>
      </w:tr>
      <w:tr w:rsidR="2F9146A1" w:rsidTr="7D6D5CC6" w14:paraId="53609E4C">
        <w:trPr>
          <w:trHeight w:val="300"/>
        </w:trPr>
        <w:tc>
          <w:tcPr>
            <w:tcW w:w="3345" w:type="dxa"/>
            <w:tcBorders>
              <w:top w:val="nil"/>
              <w:left w:val="nil"/>
              <w:bottom w:val="nil"/>
              <w:right w:val="nil"/>
            </w:tcBorders>
            <w:tcMar>
              <w:top w:w="15" w:type="dxa"/>
              <w:left w:w="15" w:type="dxa"/>
              <w:right w:w="15" w:type="dxa"/>
            </w:tcMar>
            <w:vAlign w:val="bottom"/>
          </w:tcPr>
          <w:p w:rsidR="2F9146A1" w:rsidP="7D6D5CC6" w:rsidRDefault="2F9146A1" w14:paraId="7FF1142A" w14:textId="6BF995B6">
            <w:pPr>
              <w:spacing w:before="0" w:beforeAutospacing="off" w:after="0" w:afterAutospacing="off" w:line="276" w:lineRule="auto"/>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7D6D5CC6" w:rsidR="6F0C4684">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 xml:space="preserve">Average salary across </w:t>
            </w:r>
            <w:r w:rsidRPr="7D6D5CC6" w:rsidR="6F0C4684">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organisation</w:t>
            </w:r>
          </w:p>
        </w:tc>
        <w:tc>
          <w:tcPr>
            <w:tcW w:w="1485" w:type="dxa"/>
            <w:tcBorders>
              <w:top w:val="nil"/>
              <w:left w:val="nil"/>
              <w:bottom w:val="nil"/>
              <w:right w:val="nil"/>
            </w:tcBorders>
            <w:tcMar>
              <w:top w:w="15" w:type="dxa"/>
              <w:left w:w="15" w:type="dxa"/>
              <w:right w:w="15" w:type="dxa"/>
            </w:tcMar>
            <w:vAlign w:val="bottom"/>
          </w:tcPr>
          <w:p w:rsidR="2F9146A1" w:rsidP="7D6D5CC6" w:rsidRDefault="2F9146A1" w14:paraId="7644EA74" w14:textId="03B57629">
            <w:pPr>
              <w:spacing w:before="0" w:beforeAutospacing="off" w:after="0" w:afterAutospacing="off" w:line="276" w:lineRule="auto"/>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7D6D5CC6" w:rsidR="6F0C4684">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£31,757.46</w:t>
            </w:r>
          </w:p>
        </w:tc>
      </w:tr>
    </w:tbl>
    <w:p w:rsidR="7D6D5CC6" w:rsidP="7D6D5CC6" w:rsidRDefault="7D6D5CC6" w14:paraId="7D68FD1B" w14:textId="49FD9221">
      <w:pPr>
        <w:pStyle w:val="Normal"/>
        <w:spacing w:before="240" w:beforeAutospacing="off" w:after="240" w:afterAutospacing="off" w:line="276" w:lineRule="auto"/>
        <w:rPr>
          <w:rFonts w:ascii="Calibri" w:hAnsi="Calibri" w:eastAsia="Calibri" w:cs="Calibri" w:asciiTheme="minorAscii" w:hAnsiTheme="minorAscii" w:eastAsiaTheme="minorAscii" w:cstheme="minorAscii"/>
          <w:color w:val="000000" w:themeColor="text1" w:themeTint="FF" w:themeShade="FF"/>
          <w:sz w:val="24"/>
          <w:szCs w:val="24"/>
        </w:rPr>
      </w:pPr>
    </w:p>
    <w:p w:rsidR="7D6D5CC6" w:rsidP="7D6D5CC6" w:rsidRDefault="7D6D5CC6" w14:paraId="513BDEE0" w14:textId="1E575719">
      <w:pPr>
        <w:pStyle w:val="Normal"/>
        <w:spacing w:before="240" w:beforeAutospacing="off" w:after="240" w:afterAutospacing="off" w:line="276" w:lineRule="auto"/>
        <w:rPr>
          <w:rFonts w:ascii="Calibri" w:hAnsi="Calibri" w:eastAsia="Calibri" w:cs="Calibri" w:asciiTheme="minorAscii" w:hAnsiTheme="minorAscii" w:eastAsiaTheme="minorAscii" w:cstheme="minorAscii"/>
          <w:color w:val="000000" w:themeColor="text1" w:themeTint="FF" w:themeShade="FF"/>
          <w:sz w:val="24"/>
          <w:szCs w:val="24"/>
        </w:rPr>
      </w:pPr>
    </w:p>
    <w:p w:rsidR="10FF4D7F" w:rsidP="7D6D5CC6" w:rsidRDefault="10FF4D7F" w14:paraId="1134DE3B" w14:textId="65972D8F">
      <w:pPr>
        <w:pStyle w:val="Normal"/>
        <w:spacing w:before="240" w:beforeAutospacing="off" w:after="240" w:afterAutospacing="off" w:line="276" w:lineRule="auto"/>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24"/>
          <w:szCs w:val="24"/>
          <w:u w:val="none"/>
          <w:lang w:val="en-US"/>
        </w:rPr>
      </w:pPr>
      <w:r w:rsidRPr="7D6D5CC6" w:rsidR="10FF4D7F">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24"/>
          <w:szCs w:val="24"/>
          <w:u w:val="none"/>
          <w:lang w:val="en-US"/>
        </w:rPr>
        <w:t>Analysis and key findings of Qualitative data. (AC 2.1) (AC 2.2)</w:t>
      </w:r>
    </w:p>
    <w:p w:rsidR="059C06B2" w:rsidP="7D6D5CC6" w:rsidRDefault="059C06B2" w14:paraId="238D0444" w14:textId="2D4CBB28">
      <w:pPr>
        <w:pStyle w:val="Normal"/>
        <w:spacing w:before="240" w:beforeAutospacing="off" w:after="240" w:afterAutospacing="off" w:line="276" w:lineRule="auto"/>
        <w:rPr>
          <w:rFonts w:ascii="Calibri" w:hAnsi="Calibri" w:eastAsia="Calibri" w:cs="Calibri" w:asciiTheme="minorAscii" w:hAnsiTheme="minorAscii" w:eastAsiaTheme="minorAscii" w:cstheme="minorAscii"/>
          <w:color w:val="000000" w:themeColor="text1" w:themeTint="FF" w:themeShade="FF"/>
          <w:sz w:val="24"/>
          <w:szCs w:val="24"/>
          <w:u w:val="single"/>
        </w:rPr>
      </w:pPr>
      <w:r w:rsidRPr="7D6D5CC6" w:rsidR="059C06B2">
        <w:rPr>
          <w:rFonts w:ascii="Calibri" w:hAnsi="Calibri" w:eastAsia="Calibri" w:cs="Calibri" w:asciiTheme="minorAscii" w:hAnsiTheme="minorAscii" w:eastAsiaTheme="minorAscii" w:cstheme="minorAscii"/>
          <w:color w:val="000000" w:themeColor="text1" w:themeTint="FF" w:themeShade="FF"/>
          <w:sz w:val="24"/>
          <w:szCs w:val="24"/>
          <w:u w:val="single"/>
        </w:rPr>
        <w:t>Attitudes towards</w:t>
      </w:r>
      <w:r w:rsidRPr="7D6D5CC6" w:rsidR="5D25AD1D">
        <w:rPr>
          <w:rFonts w:ascii="Calibri" w:hAnsi="Calibri" w:eastAsia="Calibri" w:cs="Calibri" w:asciiTheme="minorAscii" w:hAnsiTheme="minorAscii" w:eastAsiaTheme="minorAscii" w:cstheme="minorAscii"/>
          <w:color w:val="000000" w:themeColor="text1" w:themeTint="FF" w:themeShade="FF"/>
          <w:sz w:val="24"/>
          <w:szCs w:val="24"/>
          <w:u w:val="single"/>
        </w:rPr>
        <w:t xml:space="preserve"> Hybrid Working across the </w:t>
      </w:r>
      <w:r w:rsidRPr="7D6D5CC6" w:rsidR="5D25AD1D">
        <w:rPr>
          <w:rFonts w:ascii="Calibri" w:hAnsi="Calibri" w:eastAsia="Calibri" w:cs="Calibri" w:asciiTheme="minorAscii" w:hAnsiTheme="minorAscii" w:eastAsiaTheme="minorAscii" w:cstheme="minorAscii"/>
          <w:color w:val="000000" w:themeColor="text1" w:themeTint="FF" w:themeShade="FF"/>
          <w:sz w:val="24"/>
          <w:szCs w:val="24"/>
          <w:u w:val="single"/>
        </w:rPr>
        <w:t>Organisation</w:t>
      </w:r>
    </w:p>
    <w:p w:rsidR="5D25AD1D" w:rsidP="7D6D5CC6" w:rsidRDefault="5D25AD1D" w14:paraId="75260F67" w14:textId="64C9FC9E">
      <w:pPr>
        <w:pStyle w:val="Normal"/>
        <w:spacing w:before="240" w:beforeAutospacing="off" w:after="240" w:afterAutospacing="off" w:line="276" w:lineRule="auto"/>
        <w:rPr>
          <w:rFonts w:ascii="Calibri" w:hAnsi="Calibri" w:eastAsia="Calibri" w:cs="Calibri" w:asciiTheme="minorAscii" w:hAnsiTheme="minorAscii" w:eastAsiaTheme="minorAscii" w:cstheme="minorAscii"/>
          <w:color w:val="000000" w:themeColor="text1" w:themeTint="FF" w:themeShade="FF"/>
          <w:sz w:val="24"/>
          <w:szCs w:val="24"/>
        </w:rPr>
      </w:pPr>
      <w:r w:rsidRPr="7D6D5CC6" w:rsidR="5D25AD1D">
        <w:rPr>
          <w:rFonts w:ascii="Calibri" w:hAnsi="Calibri" w:eastAsia="Calibri" w:cs="Calibri" w:asciiTheme="minorAscii" w:hAnsiTheme="minorAscii" w:eastAsiaTheme="minorAscii" w:cstheme="minorAscii"/>
          <w:color w:val="000000" w:themeColor="text1" w:themeTint="FF" w:themeShade="FF"/>
          <w:sz w:val="24"/>
          <w:szCs w:val="24"/>
        </w:rPr>
        <w:t xml:space="preserve">It is clear from the data that there are mixed opinions </w:t>
      </w:r>
      <w:r w:rsidRPr="7D6D5CC6" w:rsidR="5D25AD1D">
        <w:rPr>
          <w:rFonts w:ascii="Calibri" w:hAnsi="Calibri" w:eastAsia="Calibri" w:cs="Calibri" w:asciiTheme="minorAscii" w:hAnsiTheme="minorAscii" w:eastAsiaTheme="minorAscii" w:cstheme="minorAscii"/>
          <w:color w:val="000000" w:themeColor="text1" w:themeTint="FF" w:themeShade="FF"/>
          <w:sz w:val="24"/>
          <w:szCs w:val="24"/>
        </w:rPr>
        <w:t>regarding</w:t>
      </w:r>
      <w:r w:rsidRPr="7D6D5CC6" w:rsidR="5D25AD1D">
        <w:rPr>
          <w:rFonts w:ascii="Calibri" w:hAnsi="Calibri" w:eastAsia="Calibri" w:cs="Calibri" w:asciiTheme="minorAscii" w:hAnsiTheme="minorAscii" w:eastAsiaTheme="minorAscii" w:cstheme="minorAscii"/>
          <w:color w:val="000000" w:themeColor="text1" w:themeTint="FF" w:themeShade="FF"/>
          <w:sz w:val="24"/>
          <w:szCs w:val="24"/>
        </w:rPr>
        <w:t xml:space="preserve"> hybrid working practices</w:t>
      </w:r>
      <w:r w:rsidRPr="7D6D5CC6" w:rsidR="10633A33">
        <w:rPr>
          <w:rFonts w:ascii="Calibri" w:hAnsi="Calibri" w:eastAsia="Calibri" w:cs="Calibri" w:asciiTheme="minorAscii" w:hAnsiTheme="minorAscii" w:eastAsiaTheme="minorAscii" w:cstheme="minorAscii"/>
          <w:color w:val="000000" w:themeColor="text1" w:themeTint="FF" w:themeShade="FF"/>
          <w:sz w:val="24"/>
          <w:szCs w:val="24"/>
        </w:rPr>
        <w:t>.</w:t>
      </w:r>
      <w:r w:rsidRPr="7D6D5CC6" w:rsidR="1712FA46">
        <w:rPr>
          <w:rFonts w:ascii="Calibri" w:hAnsi="Calibri" w:eastAsia="Calibri" w:cs="Calibri" w:asciiTheme="minorAscii" w:hAnsiTheme="minorAscii" w:eastAsiaTheme="minorAscii" w:cstheme="minorAscii"/>
          <w:color w:val="000000" w:themeColor="text1" w:themeTint="FF" w:themeShade="FF"/>
          <w:sz w:val="24"/>
          <w:szCs w:val="24"/>
        </w:rPr>
        <w:t xml:space="preserve"> </w:t>
      </w:r>
      <w:r w:rsidRPr="7D6D5CC6" w:rsidR="5D25AD1D">
        <w:rPr>
          <w:rFonts w:ascii="Calibri" w:hAnsi="Calibri" w:eastAsia="Calibri" w:cs="Calibri" w:asciiTheme="minorAscii" w:hAnsiTheme="minorAscii" w:eastAsiaTheme="minorAscii" w:cstheme="minorAscii"/>
          <w:color w:val="000000" w:themeColor="text1" w:themeTint="FF" w:themeShade="FF"/>
          <w:sz w:val="24"/>
          <w:szCs w:val="24"/>
        </w:rPr>
        <w:t xml:space="preserve">Most employees enjoy </w:t>
      </w:r>
      <w:r w:rsidRPr="7D6D5CC6" w:rsidR="06960C73">
        <w:rPr>
          <w:rFonts w:ascii="Calibri" w:hAnsi="Calibri" w:eastAsia="Calibri" w:cs="Calibri" w:asciiTheme="minorAscii" w:hAnsiTheme="minorAscii" w:eastAsiaTheme="minorAscii" w:cstheme="minorAscii"/>
          <w:color w:val="000000" w:themeColor="text1" w:themeTint="FF" w:themeShade="FF"/>
          <w:sz w:val="24"/>
          <w:szCs w:val="24"/>
        </w:rPr>
        <w:t>homework</w:t>
      </w:r>
      <w:r w:rsidRPr="7D6D5CC6" w:rsidR="5D25AD1D">
        <w:rPr>
          <w:rFonts w:ascii="Calibri" w:hAnsi="Calibri" w:eastAsia="Calibri" w:cs="Calibri" w:asciiTheme="minorAscii" w:hAnsiTheme="minorAscii" w:eastAsiaTheme="minorAscii" w:cstheme="minorAscii"/>
          <w:color w:val="000000" w:themeColor="text1" w:themeTint="FF" w:themeShade="FF"/>
          <w:sz w:val="24"/>
          <w:szCs w:val="24"/>
        </w:rPr>
        <w:t xml:space="preserve"> a few days a week. 247 out of 300 either strongly agree or agree that hybrid working supports their wellbeing and work-life balance. Interestingly though</w:t>
      </w:r>
      <w:r w:rsidRPr="7D6D5CC6" w:rsidR="5766FA81">
        <w:rPr>
          <w:rFonts w:ascii="Calibri" w:hAnsi="Calibri" w:eastAsia="Calibri" w:cs="Calibri" w:asciiTheme="minorAscii" w:hAnsiTheme="minorAscii" w:eastAsiaTheme="minorAscii" w:cstheme="minorAscii"/>
          <w:color w:val="000000" w:themeColor="text1" w:themeTint="FF" w:themeShade="FF"/>
          <w:sz w:val="24"/>
          <w:szCs w:val="24"/>
        </w:rPr>
        <w:t xml:space="preserve">, </w:t>
      </w:r>
      <w:r w:rsidRPr="7D6D5CC6" w:rsidR="5D25AD1D">
        <w:rPr>
          <w:rFonts w:ascii="Calibri" w:hAnsi="Calibri" w:eastAsia="Calibri" w:cs="Calibri" w:asciiTheme="minorAscii" w:hAnsiTheme="minorAscii" w:eastAsiaTheme="minorAscii" w:cstheme="minorAscii"/>
          <w:color w:val="000000" w:themeColor="text1" w:themeTint="FF" w:themeShade="FF"/>
          <w:sz w:val="24"/>
          <w:szCs w:val="24"/>
        </w:rPr>
        <w:t>193 expressed they find it difficult to separate work from personal life, which contradicts earlier findings.</w:t>
      </w:r>
      <w:r w:rsidRPr="7D6D5CC6" w:rsidR="5B5BB441">
        <w:rPr>
          <w:rFonts w:ascii="Calibri" w:hAnsi="Calibri" w:eastAsia="Calibri" w:cs="Calibri" w:asciiTheme="minorAscii" w:hAnsiTheme="minorAscii" w:eastAsiaTheme="minorAscii" w:cstheme="minorAscii"/>
          <w:color w:val="000000" w:themeColor="text1" w:themeTint="FF" w:themeShade="FF"/>
          <w:sz w:val="24"/>
          <w:szCs w:val="24"/>
        </w:rPr>
        <w:t xml:space="preserve"> </w:t>
      </w:r>
      <w:r w:rsidRPr="7D6D5CC6" w:rsidR="5D25AD1D">
        <w:rPr>
          <w:rFonts w:ascii="Calibri" w:hAnsi="Calibri" w:eastAsia="Calibri" w:cs="Calibri" w:asciiTheme="minorAscii" w:hAnsiTheme="minorAscii" w:eastAsiaTheme="minorAscii" w:cstheme="minorAscii"/>
          <w:color w:val="000000" w:themeColor="text1" w:themeTint="FF" w:themeShade="FF"/>
          <w:sz w:val="24"/>
          <w:szCs w:val="24"/>
        </w:rPr>
        <w:t>Further, 240 out of the 300 expressed they did not feel supported working from home</w:t>
      </w:r>
      <w:r w:rsidRPr="7D6D5CC6" w:rsidR="1FE2FDB5">
        <w:rPr>
          <w:rFonts w:ascii="Calibri" w:hAnsi="Calibri" w:eastAsia="Calibri" w:cs="Calibri" w:asciiTheme="minorAscii" w:hAnsiTheme="minorAscii" w:eastAsiaTheme="minorAscii" w:cstheme="minorAscii"/>
          <w:color w:val="000000" w:themeColor="text1" w:themeTint="FF" w:themeShade="FF"/>
          <w:sz w:val="24"/>
          <w:szCs w:val="24"/>
        </w:rPr>
        <w:t>.</w:t>
      </w:r>
      <w:r w:rsidRPr="7D6D5CC6" w:rsidR="7344FF95">
        <w:rPr>
          <w:rFonts w:ascii="Calibri" w:hAnsi="Calibri" w:eastAsia="Calibri" w:cs="Calibri" w:asciiTheme="minorAscii" w:hAnsiTheme="minorAscii" w:eastAsiaTheme="minorAscii" w:cstheme="minorAscii"/>
          <w:color w:val="000000" w:themeColor="text1" w:themeTint="FF" w:themeShade="FF"/>
          <w:sz w:val="24"/>
          <w:szCs w:val="24"/>
        </w:rPr>
        <w:t xml:space="preserve"> Despite this</w:t>
      </w:r>
      <w:r w:rsidRPr="7D6D5CC6" w:rsidR="15BA8328">
        <w:rPr>
          <w:rFonts w:ascii="Calibri" w:hAnsi="Calibri" w:eastAsia="Calibri" w:cs="Calibri" w:asciiTheme="minorAscii" w:hAnsiTheme="minorAscii" w:eastAsiaTheme="minorAscii" w:cstheme="minorAscii"/>
          <w:color w:val="000000" w:themeColor="text1" w:themeTint="FF" w:themeShade="FF"/>
          <w:sz w:val="24"/>
          <w:szCs w:val="24"/>
        </w:rPr>
        <w:t>, o</w:t>
      </w:r>
      <w:r w:rsidRPr="7D6D5CC6" w:rsidR="7344FF95">
        <w:rPr>
          <w:rFonts w:ascii="Calibri" w:hAnsi="Calibri" w:eastAsia="Calibri" w:cs="Calibri" w:asciiTheme="minorAscii" w:hAnsiTheme="minorAscii" w:eastAsiaTheme="minorAscii" w:cstheme="minorAscii"/>
          <w:color w:val="000000" w:themeColor="text1" w:themeTint="FF" w:themeShade="FF"/>
          <w:sz w:val="24"/>
          <w:szCs w:val="24"/>
        </w:rPr>
        <w:t xml:space="preserve">pinions </w:t>
      </w:r>
      <w:r w:rsidRPr="7D6D5CC6" w:rsidR="7344FF95">
        <w:rPr>
          <w:rFonts w:ascii="Calibri" w:hAnsi="Calibri" w:eastAsia="Calibri" w:cs="Calibri" w:asciiTheme="minorAscii" w:hAnsiTheme="minorAscii" w:eastAsiaTheme="minorAscii" w:cstheme="minorAscii"/>
          <w:color w:val="000000" w:themeColor="text1" w:themeTint="FF" w:themeShade="FF"/>
          <w:sz w:val="24"/>
          <w:szCs w:val="24"/>
        </w:rPr>
        <w:t>regarding</w:t>
      </w:r>
      <w:r w:rsidRPr="7D6D5CC6" w:rsidR="7344FF95">
        <w:rPr>
          <w:rFonts w:ascii="Calibri" w:hAnsi="Calibri" w:eastAsia="Calibri" w:cs="Calibri" w:asciiTheme="minorAscii" w:hAnsiTheme="minorAscii" w:eastAsiaTheme="minorAscii" w:cstheme="minorAscii"/>
          <w:color w:val="000000" w:themeColor="text1" w:themeTint="FF" w:themeShade="FF"/>
          <w:sz w:val="24"/>
          <w:szCs w:val="24"/>
        </w:rPr>
        <w:t xml:space="preserve"> finding working from home a challenge </w:t>
      </w:r>
      <w:r w:rsidRPr="7D6D5CC6" w:rsidR="7344FF95">
        <w:rPr>
          <w:rFonts w:ascii="Calibri" w:hAnsi="Calibri" w:eastAsia="Calibri" w:cs="Calibri" w:asciiTheme="minorAscii" w:hAnsiTheme="minorAscii" w:eastAsiaTheme="minorAscii" w:cstheme="minorAscii"/>
          <w:color w:val="000000" w:themeColor="text1" w:themeTint="FF" w:themeShade="FF"/>
          <w:sz w:val="24"/>
          <w:szCs w:val="24"/>
        </w:rPr>
        <w:t>were</w:t>
      </w:r>
      <w:r w:rsidRPr="7D6D5CC6" w:rsidR="7344FF95">
        <w:rPr>
          <w:rFonts w:ascii="Calibri" w:hAnsi="Calibri" w:eastAsia="Calibri" w:cs="Calibri" w:asciiTheme="minorAscii" w:hAnsiTheme="minorAscii" w:eastAsiaTheme="minorAscii" w:cstheme="minorAscii"/>
          <w:color w:val="000000" w:themeColor="text1" w:themeTint="FF" w:themeShade="FF"/>
          <w:sz w:val="24"/>
          <w:szCs w:val="24"/>
        </w:rPr>
        <w:t xml:space="preserve"> </w:t>
      </w:r>
      <w:r w:rsidRPr="7D6D5CC6" w:rsidR="7344FF95">
        <w:rPr>
          <w:rFonts w:ascii="Calibri" w:hAnsi="Calibri" w:eastAsia="Calibri" w:cs="Calibri" w:asciiTheme="minorAscii" w:hAnsiTheme="minorAscii" w:eastAsiaTheme="minorAscii" w:cstheme="minorAscii"/>
          <w:color w:val="000000" w:themeColor="text1" w:themeTint="FF" w:themeShade="FF"/>
          <w:sz w:val="24"/>
          <w:szCs w:val="24"/>
        </w:rPr>
        <w:t>somewhat evenly</w:t>
      </w:r>
      <w:r w:rsidRPr="7D6D5CC6" w:rsidR="7344FF95">
        <w:rPr>
          <w:rFonts w:ascii="Calibri" w:hAnsi="Calibri" w:eastAsia="Calibri" w:cs="Calibri" w:asciiTheme="minorAscii" w:hAnsiTheme="minorAscii" w:eastAsiaTheme="minorAscii" w:cstheme="minorAscii"/>
          <w:color w:val="000000" w:themeColor="text1" w:themeTint="FF" w:themeShade="FF"/>
          <w:sz w:val="24"/>
          <w:szCs w:val="24"/>
        </w:rPr>
        <w:t xml:space="preserve"> split</w:t>
      </w:r>
      <w:r w:rsidRPr="7D6D5CC6" w:rsidR="781487E8">
        <w:rPr>
          <w:rFonts w:ascii="Calibri" w:hAnsi="Calibri" w:eastAsia="Calibri" w:cs="Calibri" w:asciiTheme="minorAscii" w:hAnsiTheme="minorAscii" w:eastAsiaTheme="minorAscii" w:cstheme="minorAscii"/>
          <w:color w:val="000000" w:themeColor="text1" w:themeTint="FF" w:themeShade="FF"/>
          <w:sz w:val="24"/>
          <w:szCs w:val="24"/>
        </w:rPr>
        <w:t>.</w:t>
      </w:r>
    </w:p>
    <w:p w:rsidR="5D25AD1D" w:rsidP="7D6D5CC6" w:rsidRDefault="5D25AD1D" w14:paraId="30D2842E" w14:textId="02F4442A">
      <w:pPr>
        <w:pStyle w:val="Normal"/>
        <w:spacing w:before="240" w:beforeAutospacing="off" w:after="240" w:afterAutospacing="off" w:line="276" w:lineRule="auto"/>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7D6D5CC6" w:rsidR="5D25AD1D">
        <w:rPr>
          <w:rFonts w:ascii="Calibri" w:hAnsi="Calibri" w:eastAsia="Calibri" w:cs="Calibri" w:asciiTheme="minorAscii" w:hAnsiTheme="minorAscii" w:eastAsiaTheme="minorAscii" w:cstheme="minorAscii"/>
          <w:color w:val="000000" w:themeColor="text1" w:themeTint="FF" w:themeShade="FF"/>
          <w:sz w:val="24"/>
          <w:szCs w:val="24"/>
        </w:rPr>
        <w:t xml:space="preserve">It is not clear whether hybrid working makes people feel more productive in general, as opinions were split </w:t>
      </w:r>
      <w:r w:rsidRPr="7D6D5CC6" w:rsidR="0C791AAA">
        <w:rPr>
          <w:rFonts w:ascii="Calibri" w:hAnsi="Calibri" w:eastAsia="Calibri" w:cs="Calibri" w:asciiTheme="minorAscii" w:hAnsiTheme="minorAscii" w:eastAsiaTheme="minorAscii" w:cstheme="minorAscii"/>
          <w:color w:val="000000" w:themeColor="text1" w:themeTint="FF" w:themeShade="FF"/>
          <w:sz w:val="24"/>
          <w:szCs w:val="24"/>
        </w:rPr>
        <w:t>somewhat</w:t>
      </w:r>
      <w:r w:rsidRPr="7D6D5CC6" w:rsidR="25035C32">
        <w:rPr>
          <w:rFonts w:ascii="Calibri" w:hAnsi="Calibri" w:eastAsia="Calibri" w:cs="Calibri" w:asciiTheme="minorAscii" w:hAnsiTheme="minorAscii" w:eastAsiaTheme="minorAscii" w:cstheme="minorAscii"/>
          <w:color w:val="000000" w:themeColor="text1" w:themeTint="FF" w:themeShade="FF"/>
          <w:sz w:val="24"/>
          <w:szCs w:val="24"/>
        </w:rPr>
        <w:t xml:space="preserve"> </w:t>
      </w:r>
      <w:r w:rsidRPr="7D6D5CC6" w:rsidR="5D25AD1D">
        <w:rPr>
          <w:rFonts w:ascii="Calibri" w:hAnsi="Calibri" w:eastAsia="Calibri" w:cs="Calibri" w:asciiTheme="minorAscii" w:hAnsiTheme="minorAscii" w:eastAsiaTheme="minorAscii" w:cstheme="minorAscii"/>
          <w:color w:val="000000" w:themeColor="text1" w:themeTint="FF" w:themeShade="FF"/>
          <w:sz w:val="24"/>
          <w:szCs w:val="24"/>
        </w:rPr>
        <w:t>evenly</w:t>
      </w:r>
      <w:r w:rsidRPr="7D6D5CC6" w:rsidR="5D25AD1D">
        <w:rPr>
          <w:rFonts w:ascii="Calibri" w:hAnsi="Calibri" w:eastAsia="Calibri" w:cs="Calibri" w:asciiTheme="minorAscii" w:hAnsiTheme="minorAscii" w:eastAsiaTheme="minorAscii" w:cstheme="minorAscii"/>
          <w:color w:val="000000" w:themeColor="text1" w:themeTint="FF" w:themeShade="FF"/>
          <w:sz w:val="24"/>
          <w:szCs w:val="24"/>
        </w:rPr>
        <w:t xml:space="preserve"> in this case too. However, 142 strongly disagreed that working from home allowed </w:t>
      </w:r>
      <w:r w:rsidRPr="7D6D5CC6" w:rsidR="5D25AD1D">
        <w:rPr>
          <w:rFonts w:ascii="Calibri" w:hAnsi="Calibri" w:eastAsia="Calibri" w:cs="Calibri" w:asciiTheme="minorAscii" w:hAnsiTheme="minorAscii" w:eastAsiaTheme="minorAscii" w:cstheme="minorAscii"/>
          <w:color w:val="000000" w:themeColor="text1" w:themeTint="FF" w:themeShade="FF"/>
          <w:sz w:val="24"/>
          <w:szCs w:val="24"/>
        </w:rPr>
        <w:t>them to meet their targets compared to only 40 who agreed with the statement, suggesting productivity is not improved with current practices. This could be due to difficulty accessing resources to meet these targets as 112 strongly disagreed with the statement “</w:t>
      </w:r>
      <w:r w:rsidRPr="7D6D5CC6" w:rsidR="5D25AD1D">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I can easily access resources at home”</w:t>
      </w:r>
      <w:r w:rsidRPr="7D6D5CC6" w:rsidR="1CB6CF10">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w:t>
      </w:r>
    </w:p>
    <w:p w:rsidR="5D25AD1D" w:rsidP="7D6D5CC6" w:rsidRDefault="5D25AD1D" w14:paraId="6C351C97" w14:textId="569782BF">
      <w:pPr>
        <w:pStyle w:val="Normal"/>
        <w:spacing w:before="240" w:beforeAutospacing="off" w:after="240" w:afterAutospacing="off" w:line="276" w:lineRule="auto"/>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7D6D5CC6" w:rsidR="5D25AD1D">
        <w:rPr>
          <w:rFonts w:ascii="Calibri" w:hAnsi="Calibri" w:eastAsia="Calibri" w:cs="Calibri" w:asciiTheme="minorAscii" w:hAnsiTheme="minorAscii" w:eastAsiaTheme="minorAscii" w:cstheme="minorAscii"/>
          <w:color w:val="000000" w:themeColor="text1" w:themeTint="FF" w:themeShade="FF"/>
          <w:sz w:val="24"/>
          <w:szCs w:val="24"/>
        </w:rPr>
        <w:t>179</w:t>
      </w:r>
      <w:r w:rsidRPr="7D6D5CC6" w:rsidR="0DC06324">
        <w:rPr>
          <w:rFonts w:ascii="Calibri" w:hAnsi="Calibri" w:eastAsia="Calibri" w:cs="Calibri" w:asciiTheme="minorAscii" w:hAnsiTheme="minorAscii" w:eastAsiaTheme="minorAscii" w:cstheme="minorAscii"/>
          <w:color w:val="000000" w:themeColor="text1" w:themeTint="FF" w:themeShade="FF"/>
          <w:sz w:val="24"/>
          <w:szCs w:val="24"/>
        </w:rPr>
        <w:t xml:space="preserve"> people </w:t>
      </w:r>
      <w:r w:rsidRPr="7D6D5CC6" w:rsidR="5D25AD1D">
        <w:rPr>
          <w:rFonts w:ascii="Calibri" w:hAnsi="Calibri" w:eastAsia="Calibri" w:cs="Calibri" w:asciiTheme="minorAscii" w:hAnsiTheme="minorAscii" w:eastAsiaTheme="minorAscii" w:cstheme="minorAscii"/>
          <w:color w:val="000000" w:themeColor="text1" w:themeTint="FF" w:themeShade="FF"/>
          <w:sz w:val="24"/>
          <w:szCs w:val="24"/>
        </w:rPr>
        <w:t xml:space="preserve">felt as though working from home </w:t>
      </w:r>
      <w:r w:rsidRPr="7D6D5CC6" w:rsidR="5D25AD1D">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 xml:space="preserve">does indeed affect cross functional communication and collaboration, which could link to why 186 disagreed that hybrid working has made them feel more connected to company culture. </w:t>
      </w:r>
      <w:r w:rsidRPr="7D6D5CC6" w:rsidR="5D25AD1D">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Perhaps this</w:t>
      </w:r>
      <w:r w:rsidRPr="7D6D5CC6" w:rsidR="5D25AD1D">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 xml:space="preserve"> is </w:t>
      </w:r>
      <w:r w:rsidRPr="7D6D5CC6" w:rsidR="5D25AD1D">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due to feeli</w:t>
      </w:r>
      <w:r w:rsidRPr="7D6D5CC6" w:rsidR="5D25AD1D">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ngs of isolation.</w:t>
      </w:r>
    </w:p>
    <w:p w:rsidR="5D25AD1D" w:rsidP="7D6D5CC6" w:rsidRDefault="5D25AD1D" w14:paraId="61EC95BD" w14:textId="0578CA46">
      <w:pPr>
        <w:pStyle w:val="Normal"/>
        <w:spacing w:before="240" w:beforeAutospacing="off" w:after="240" w:afterAutospacing="off" w:line="276" w:lineRule="auto"/>
        <w:rPr>
          <w:rFonts w:ascii="Calibri" w:hAnsi="Calibri" w:eastAsia="Calibri" w:cs="Calibri" w:asciiTheme="minorAscii" w:hAnsiTheme="minorAscii" w:eastAsiaTheme="minorAscii" w:cstheme="minorAscii"/>
          <w:color w:val="000000" w:themeColor="text1" w:themeTint="FF" w:themeShade="FF"/>
          <w:sz w:val="24"/>
          <w:szCs w:val="24"/>
        </w:rPr>
      </w:pPr>
      <w:r w:rsidRPr="7D6D5CC6" w:rsidR="5D25AD1D">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Perhaps the</w:t>
      </w:r>
      <w:r w:rsidRPr="7D6D5CC6" w:rsidR="5D25AD1D">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 xml:space="preserve"> most shocking finding from the data was that 250 people disagreed with the statement “</w:t>
      </w:r>
      <w:r w:rsidRPr="7D6D5CC6" w:rsidR="0C80F708">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 xml:space="preserve">I </w:t>
      </w:r>
      <w:r w:rsidRPr="7D6D5CC6" w:rsidR="5D25AD1D">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feel less stressed when away from the workplace” which, yet again contradicts the 247 people who agreed that hybrid working supports wellbeing.</w:t>
      </w:r>
      <w:r>
        <w:br/>
      </w:r>
    </w:p>
    <w:p w:rsidR="18393443" w:rsidP="7D6D5CC6" w:rsidRDefault="18393443" w14:paraId="0267996C" w14:textId="5AA39481">
      <w:pPr>
        <w:pStyle w:val="Normal"/>
        <w:spacing w:before="240" w:beforeAutospacing="off" w:after="240" w:afterAutospacing="off" w:line="276" w:lineRule="auto"/>
        <w:rPr>
          <w:rFonts w:ascii="Calibri" w:hAnsi="Calibri" w:eastAsia="Calibri" w:cs="Calibri" w:asciiTheme="minorAscii" w:hAnsiTheme="minorAscii" w:eastAsiaTheme="minorAscii" w:cstheme="minorAscii"/>
          <w:color w:val="000000" w:themeColor="text1" w:themeTint="FF" w:themeShade="FF"/>
          <w:sz w:val="24"/>
          <w:szCs w:val="24"/>
        </w:rPr>
      </w:pPr>
      <w:r w:rsidRPr="7D6D5CC6" w:rsidR="1AC84220">
        <w:rPr>
          <w:rFonts w:ascii="Calibri" w:hAnsi="Calibri" w:eastAsia="Calibri" w:cs="Calibri" w:asciiTheme="minorAscii" w:hAnsiTheme="minorAscii" w:eastAsiaTheme="minorAscii" w:cstheme="minorAscii"/>
          <w:b w:val="1"/>
          <w:bCs w:val="1"/>
          <w:color w:val="000000" w:themeColor="text1" w:themeTint="FF" w:themeShade="FF"/>
          <w:sz w:val="24"/>
          <w:szCs w:val="24"/>
        </w:rPr>
        <w:t xml:space="preserve">Table </w:t>
      </w:r>
      <w:r w:rsidRPr="7D6D5CC6" w:rsidR="6104A416">
        <w:rPr>
          <w:rFonts w:ascii="Calibri" w:hAnsi="Calibri" w:eastAsia="Calibri" w:cs="Calibri" w:asciiTheme="minorAscii" w:hAnsiTheme="minorAscii" w:eastAsiaTheme="minorAscii" w:cstheme="minorAscii"/>
          <w:b w:val="1"/>
          <w:bCs w:val="1"/>
          <w:color w:val="000000" w:themeColor="text1" w:themeTint="FF" w:themeShade="FF"/>
          <w:sz w:val="24"/>
          <w:szCs w:val="24"/>
        </w:rPr>
        <w:t>5</w:t>
      </w:r>
      <w:r w:rsidRPr="7D6D5CC6" w:rsidR="1AC84220">
        <w:rPr>
          <w:rFonts w:ascii="Calibri" w:hAnsi="Calibri" w:eastAsia="Calibri" w:cs="Calibri" w:asciiTheme="minorAscii" w:hAnsiTheme="minorAscii" w:eastAsiaTheme="minorAscii" w:cstheme="minorAscii"/>
          <w:b w:val="1"/>
          <w:bCs w:val="1"/>
          <w:color w:val="000000" w:themeColor="text1" w:themeTint="FF" w:themeShade="FF"/>
          <w:sz w:val="24"/>
          <w:szCs w:val="24"/>
        </w:rPr>
        <w:t xml:space="preserve">:  </w:t>
      </w:r>
      <w:r w:rsidRPr="7D6D5CC6" w:rsidR="1AC84220">
        <w:rPr>
          <w:rFonts w:ascii="Calibri" w:hAnsi="Calibri" w:eastAsia="Calibri" w:cs="Calibri" w:asciiTheme="minorAscii" w:hAnsiTheme="minorAscii" w:eastAsiaTheme="minorAscii" w:cstheme="minorAscii"/>
          <w:b w:val="0"/>
          <w:bCs w:val="0"/>
          <w:color w:val="000000" w:themeColor="text1" w:themeTint="FF" w:themeShade="FF"/>
          <w:sz w:val="24"/>
          <w:szCs w:val="24"/>
        </w:rPr>
        <w:t xml:space="preserve">Feedback scores from an employee survey on hybrid working practices </w:t>
      </w:r>
    </w:p>
    <w:tbl>
      <w:tblPr>
        <w:tblStyle w:val="TableNormal"/>
        <w:tblW w:w="0" w:type="auto"/>
        <w:tblLayout w:type="fixed"/>
        <w:tblLook w:val="06A0" w:firstRow="1" w:lastRow="0" w:firstColumn="1" w:lastColumn="0" w:noHBand="1" w:noVBand="1"/>
      </w:tblPr>
      <w:tblGrid>
        <w:gridCol w:w="5678"/>
        <w:gridCol w:w="640"/>
        <w:gridCol w:w="603"/>
        <w:gridCol w:w="744"/>
        <w:gridCol w:w="603"/>
        <w:gridCol w:w="1092"/>
      </w:tblGrid>
      <w:tr w:rsidR="68F4A60F" w:rsidTr="7D6D5CC6" w14:paraId="2927B6D6">
        <w:trPr>
          <w:trHeight w:val="300"/>
        </w:trPr>
        <w:tc>
          <w:tcPr>
            <w:tcW w:w="5678" w:type="dxa"/>
            <w:tcBorders>
              <w:top w:val="single" w:color="000000" w:themeColor="text1" w:sz="4"/>
              <w:left w:val="nil"/>
              <w:bottom w:val="single" w:color="000000" w:themeColor="text1" w:sz="4"/>
              <w:right w:val="nil"/>
            </w:tcBorders>
            <w:shd w:val="clear" w:color="auto" w:fill="BDD7EE"/>
            <w:tcMar>
              <w:top w:w="15" w:type="dxa"/>
              <w:left w:w="15" w:type="dxa"/>
              <w:right w:w="15" w:type="dxa"/>
            </w:tcMar>
            <w:vAlign w:val="bottom"/>
          </w:tcPr>
          <w:p w:rsidR="68F4A60F" w:rsidP="7D6D5CC6" w:rsidRDefault="68F4A60F" w14:paraId="4A9018F2" w14:textId="70C6149F">
            <w:pPr>
              <w:spacing w:before="0" w:beforeAutospacing="off" w:after="0" w:afterAutospacing="off" w:line="276" w:lineRule="auto"/>
              <w:rPr>
                <w:rFonts w:ascii="Calibri" w:hAnsi="Calibri" w:eastAsia="Calibri" w:cs="Calibri" w:asciiTheme="minorAscii" w:hAnsiTheme="minorAscii" w:eastAsiaTheme="minorAscii" w:cstheme="minorAscii"/>
                <w:b w:val="1"/>
                <w:bCs w:val="1"/>
                <w:i w:val="0"/>
                <w:iCs w:val="0"/>
                <w:strike w:val="0"/>
                <w:dstrike w:val="0"/>
                <w:color w:val="000000" w:themeColor="text1" w:themeTint="FF" w:themeShade="FF"/>
                <w:sz w:val="24"/>
                <w:szCs w:val="24"/>
                <w:u w:val="none"/>
              </w:rPr>
            </w:pPr>
            <w:r w:rsidRPr="7D6D5CC6" w:rsidR="037CF759">
              <w:rPr>
                <w:rFonts w:ascii="Calibri" w:hAnsi="Calibri" w:eastAsia="Calibri" w:cs="Calibri" w:asciiTheme="minorAscii" w:hAnsiTheme="minorAscii" w:eastAsiaTheme="minorAscii" w:cstheme="minorAscii"/>
                <w:b w:val="1"/>
                <w:bCs w:val="1"/>
                <w:i w:val="0"/>
                <w:iCs w:val="0"/>
                <w:strike w:val="0"/>
                <w:dstrike w:val="0"/>
                <w:color w:val="000000" w:themeColor="text1" w:themeTint="FF" w:themeShade="FF"/>
                <w:sz w:val="24"/>
                <w:szCs w:val="24"/>
                <w:u w:val="none"/>
              </w:rPr>
              <w:t>Questions</w:t>
            </w:r>
          </w:p>
        </w:tc>
        <w:tc>
          <w:tcPr>
            <w:tcW w:w="640" w:type="dxa"/>
            <w:tcBorders>
              <w:top w:val="single" w:color="000000" w:themeColor="text1" w:sz="4"/>
              <w:left w:val="nil"/>
              <w:bottom w:val="single" w:color="000000" w:themeColor="text1" w:sz="4"/>
              <w:right w:val="nil"/>
            </w:tcBorders>
            <w:shd w:val="clear" w:color="auto" w:fill="BDD7EE"/>
            <w:tcMar>
              <w:top w:w="15" w:type="dxa"/>
              <w:left w:w="15" w:type="dxa"/>
              <w:right w:w="15" w:type="dxa"/>
            </w:tcMar>
            <w:vAlign w:val="bottom"/>
          </w:tcPr>
          <w:p w:rsidR="68F4A60F" w:rsidP="7D6D5CC6" w:rsidRDefault="68F4A60F" w14:paraId="619A8B8B" w14:textId="35175D94">
            <w:pPr>
              <w:spacing w:before="0" w:beforeAutospacing="off" w:after="0" w:afterAutospacing="off" w:line="276" w:lineRule="auto"/>
              <w:jc w:val="center"/>
              <w:rPr>
                <w:rFonts w:ascii="Calibri" w:hAnsi="Calibri" w:eastAsia="Calibri" w:cs="Calibri" w:asciiTheme="minorAscii" w:hAnsiTheme="minorAscii" w:eastAsiaTheme="minorAscii" w:cstheme="minorAscii"/>
                <w:b w:val="1"/>
                <w:bCs w:val="1"/>
                <w:i w:val="0"/>
                <w:iCs w:val="0"/>
                <w:strike w:val="0"/>
                <w:dstrike w:val="0"/>
                <w:color w:val="000000" w:themeColor="text1" w:themeTint="FF" w:themeShade="FF"/>
                <w:sz w:val="24"/>
                <w:szCs w:val="24"/>
                <w:u w:val="none"/>
              </w:rPr>
            </w:pPr>
            <w:r w:rsidRPr="7D6D5CC6" w:rsidR="037CF759">
              <w:rPr>
                <w:rFonts w:ascii="Calibri" w:hAnsi="Calibri" w:eastAsia="Calibri" w:cs="Calibri" w:asciiTheme="minorAscii" w:hAnsiTheme="minorAscii" w:eastAsiaTheme="minorAscii" w:cstheme="minorAscii"/>
                <w:b w:val="1"/>
                <w:bCs w:val="1"/>
                <w:i w:val="0"/>
                <w:iCs w:val="0"/>
                <w:strike w:val="0"/>
                <w:dstrike w:val="0"/>
                <w:color w:val="000000" w:themeColor="text1" w:themeTint="FF" w:themeShade="FF"/>
                <w:sz w:val="24"/>
                <w:szCs w:val="24"/>
                <w:u w:val="none"/>
              </w:rPr>
              <w:t>Fully Agree</w:t>
            </w:r>
          </w:p>
        </w:tc>
        <w:tc>
          <w:tcPr>
            <w:tcW w:w="603" w:type="dxa"/>
            <w:tcBorders>
              <w:top w:val="single" w:color="000000" w:themeColor="text1" w:sz="4"/>
              <w:left w:val="nil"/>
              <w:bottom w:val="single" w:color="000000" w:themeColor="text1" w:sz="4"/>
              <w:right w:val="nil"/>
            </w:tcBorders>
            <w:shd w:val="clear" w:color="auto" w:fill="BDD7EE"/>
            <w:tcMar>
              <w:top w:w="15" w:type="dxa"/>
              <w:left w:w="15" w:type="dxa"/>
              <w:right w:w="15" w:type="dxa"/>
            </w:tcMar>
            <w:vAlign w:val="bottom"/>
          </w:tcPr>
          <w:p w:rsidR="68F4A60F" w:rsidP="7D6D5CC6" w:rsidRDefault="68F4A60F" w14:paraId="5483A4B1" w14:textId="34925E16">
            <w:pPr>
              <w:spacing w:before="0" w:beforeAutospacing="off" w:after="0" w:afterAutospacing="off" w:line="276" w:lineRule="auto"/>
              <w:jc w:val="center"/>
              <w:rPr>
                <w:rFonts w:ascii="Calibri" w:hAnsi="Calibri" w:eastAsia="Calibri" w:cs="Calibri" w:asciiTheme="minorAscii" w:hAnsiTheme="minorAscii" w:eastAsiaTheme="minorAscii" w:cstheme="minorAscii"/>
                <w:b w:val="1"/>
                <w:bCs w:val="1"/>
                <w:i w:val="0"/>
                <w:iCs w:val="0"/>
                <w:strike w:val="0"/>
                <w:dstrike w:val="0"/>
                <w:color w:val="000000" w:themeColor="text1" w:themeTint="FF" w:themeShade="FF"/>
                <w:sz w:val="24"/>
                <w:szCs w:val="24"/>
                <w:u w:val="none"/>
              </w:rPr>
            </w:pPr>
            <w:r w:rsidRPr="7D6D5CC6" w:rsidR="037CF759">
              <w:rPr>
                <w:rFonts w:ascii="Calibri" w:hAnsi="Calibri" w:eastAsia="Calibri" w:cs="Calibri" w:asciiTheme="minorAscii" w:hAnsiTheme="minorAscii" w:eastAsiaTheme="minorAscii" w:cstheme="minorAscii"/>
                <w:b w:val="1"/>
                <w:bCs w:val="1"/>
                <w:i w:val="0"/>
                <w:iCs w:val="0"/>
                <w:strike w:val="0"/>
                <w:dstrike w:val="0"/>
                <w:color w:val="000000" w:themeColor="text1" w:themeTint="FF" w:themeShade="FF"/>
                <w:sz w:val="24"/>
                <w:szCs w:val="24"/>
                <w:u w:val="none"/>
              </w:rPr>
              <w:t>Agree</w:t>
            </w:r>
          </w:p>
        </w:tc>
        <w:tc>
          <w:tcPr>
            <w:tcW w:w="744" w:type="dxa"/>
            <w:tcBorders>
              <w:top w:val="single" w:color="000000" w:themeColor="text1" w:sz="4"/>
              <w:left w:val="nil"/>
              <w:bottom w:val="single" w:color="000000" w:themeColor="text1" w:sz="4"/>
              <w:right w:val="nil"/>
            </w:tcBorders>
            <w:shd w:val="clear" w:color="auto" w:fill="BDD7EE"/>
            <w:tcMar>
              <w:top w:w="15" w:type="dxa"/>
              <w:left w:w="15" w:type="dxa"/>
              <w:right w:w="15" w:type="dxa"/>
            </w:tcMar>
            <w:vAlign w:val="bottom"/>
          </w:tcPr>
          <w:p w:rsidR="68F4A60F" w:rsidP="7D6D5CC6" w:rsidRDefault="68F4A60F" w14:paraId="0E66C1A2" w14:textId="3B29799F">
            <w:pPr>
              <w:spacing w:before="0" w:beforeAutospacing="off" w:after="0" w:afterAutospacing="off" w:line="276" w:lineRule="auto"/>
              <w:jc w:val="center"/>
              <w:rPr>
                <w:rFonts w:ascii="Calibri" w:hAnsi="Calibri" w:eastAsia="Calibri" w:cs="Calibri" w:asciiTheme="minorAscii" w:hAnsiTheme="minorAscii" w:eastAsiaTheme="minorAscii" w:cstheme="minorAscii"/>
                <w:b w:val="1"/>
                <w:bCs w:val="1"/>
                <w:i w:val="0"/>
                <w:iCs w:val="0"/>
                <w:strike w:val="0"/>
                <w:dstrike w:val="0"/>
                <w:color w:val="000000" w:themeColor="text1" w:themeTint="FF" w:themeShade="FF"/>
                <w:sz w:val="24"/>
                <w:szCs w:val="24"/>
                <w:u w:val="none"/>
              </w:rPr>
            </w:pPr>
            <w:r w:rsidRPr="7D6D5CC6" w:rsidR="037CF759">
              <w:rPr>
                <w:rFonts w:ascii="Calibri" w:hAnsi="Calibri" w:eastAsia="Calibri" w:cs="Calibri" w:asciiTheme="minorAscii" w:hAnsiTheme="minorAscii" w:eastAsiaTheme="minorAscii" w:cstheme="minorAscii"/>
                <w:b w:val="1"/>
                <w:bCs w:val="1"/>
                <w:i w:val="0"/>
                <w:iCs w:val="0"/>
                <w:strike w:val="0"/>
                <w:dstrike w:val="0"/>
                <w:color w:val="000000" w:themeColor="text1" w:themeTint="FF" w:themeShade="FF"/>
                <w:sz w:val="24"/>
                <w:szCs w:val="24"/>
                <w:u w:val="none"/>
              </w:rPr>
              <w:t>Not Sure</w:t>
            </w:r>
          </w:p>
        </w:tc>
        <w:tc>
          <w:tcPr>
            <w:tcW w:w="603" w:type="dxa"/>
            <w:tcBorders>
              <w:top w:val="single" w:color="000000" w:themeColor="text1" w:sz="4"/>
              <w:left w:val="nil"/>
              <w:bottom w:val="single" w:color="000000" w:themeColor="text1" w:sz="4"/>
              <w:right w:val="nil"/>
            </w:tcBorders>
            <w:shd w:val="clear" w:color="auto" w:fill="BDD7EE"/>
            <w:tcMar>
              <w:top w:w="15" w:type="dxa"/>
              <w:left w:w="15" w:type="dxa"/>
              <w:right w:w="15" w:type="dxa"/>
            </w:tcMar>
            <w:vAlign w:val="bottom"/>
          </w:tcPr>
          <w:p w:rsidR="68F4A60F" w:rsidP="7D6D5CC6" w:rsidRDefault="68F4A60F" w14:paraId="1B7ACDF5" w14:textId="6E961529">
            <w:pPr>
              <w:spacing w:before="0" w:beforeAutospacing="off" w:after="0" w:afterAutospacing="off" w:line="276" w:lineRule="auto"/>
              <w:jc w:val="center"/>
              <w:rPr>
                <w:rFonts w:ascii="Calibri" w:hAnsi="Calibri" w:eastAsia="Calibri" w:cs="Calibri" w:asciiTheme="minorAscii" w:hAnsiTheme="minorAscii" w:eastAsiaTheme="minorAscii" w:cstheme="minorAscii"/>
                <w:b w:val="1"/>
                <w:bCs w:val="1"/>
                <w:i w:val="0"/>
                <w:iCs w:val="0"/>
                <w:strike w:val="0"/>
                <w:dstrike w:val="0"/>
                <w:color w:val="000000" w:themeColor="text1" w:themeTint="FF" w:themeShade="FF"/>
                <w:sz w:val="24"/>
                <w:szCs w:val="24"/>
                <w:u w:val="none"/>
              </w:rPr>
            </w:pPr>
            <w:r w:rsidRPr="7D6D5CC6" w:rsidR="037CF759">
              <w:rPr>
                <w:rFonts w:ascii="Calibri" w:hAnsi="Calibri" w:eastAsia="Calibri" w:cs="Calibri" w:asciiTheme="minorAscii" w:hAnsiTheme="minorAscii" w:eastAsiaTheme="minorAscii" w:cstheme="minorAscii"/>
                <w:b w:val="1"/>
                <w:bCs w:val="1"/>
                <w:i w:val="0"/>
                <w:iCs w:val="0"/>
                <w:strike w:val="0"/>
                <w:dstrike w:val="0"/>
                <w:color w:val="000000" w:themeColor="text1" w:themeTint="FF" w:themeShade="FF"/>
                <w:sz w:val="24"/>
                <w:szCs w:val="24"/>
                <w:u w:val="none"/>
              </w:rPr>
              <w:t>Disagree</w:t>
            </w:r>
          </w:p>
        </w:tc>
        <w:tc>
          <w:tcPr>
            <w:tcW w:w="1092" w:type="dxa"/>
            <w:tcBorders>
              <w:top w:val="single" w:color="000000" w:themeColor="text1" w:sz="4"/>
              <w:left w:val="nil"/>
              <w:bottom w:val="single" w:color="000000" w:themeColor="text1" w:sz="4"/>
              <w:right w:val="nil"/>
            </w:tcBorders>
            <w:shd w:val="clear" w:color="auto" w:fill="BDD7EE"/>
            <w:tcMar>
              <w:top w:w="15" w:type="dxa"/>
              <w:left w:w="15" w:type="dxa"/>
              <w:right w:w="15" w:type="dxa"/>
            </w:tcMar>
            <w:vAlign w:val="bottom"/>
          </w:tcPr>
          <w:p w:rsidR="68F4A60F" w:rsidP="7D6D5CC6" w:rsidRDefault="68F4A60F" w14:paraId="0D8399A8" w14:textId="28032D54">
            <w:pPr>
              <w:spacing w:before="0" w:beforeAutospacing="off" w:after="0" w:afterAutospacing="off" w:line="276" w:lineRule="auto"/>
              <w:jc w:val="center"/>
              <w:rPr>
                <w:rFonts w:ascii="Calibri" w:hAnsi="Calibri" w:eastAsia="Calibri" w:cs="Calibri" w:asciiTheme="minorAscii" w:hAnsiTheme="minorAscii" w:eastAsiaTheme="minorAscii" w:cstheme="minorAscii"/>
                <w:b w:val="1"/>
                <w:bCs w:val="1"/>
                <w:i w:val="0"/>
                <w:iCs w:val="0"/>
                <w:strike w:val="0"/>
                <w:dstrike w:val="0"/>
                <w:color w:val="000000" w:themeColor="text1" w:themeTint="FF" w:themeShade="FF"/>
                <w:sz w:val="24"/>
                <w:szCs w:val="24"/>
                <w:u w:val="none"/>
              </w:rPr>
            </w:pPr>
            <w:r w:rsidRPr="7D6D5CC6" w:rsidR="037CF759">
              <w:rPr>
                <w:rFonts w:ascii="Calibri" w:hAnsi="Calibri" w:eastAsia="Calibri" w:cs="Calibri" w:asciiTheme="minorAscii" w:hAnsiTheme="minorAscii" w:eastAsiaTheme="minorAscii" w:cstheme="minorAscii"/>
                <w:b w:val="1"/>
                <w:bCs w:val="1"/>
                <w:i w:val="0"/>
                <w:iCs w:val="0"/>
                <w:strike w:val="0"/>
                <w:dstrike w:val="0"/>
                <w:color w:val="000000" w:themeColor="text1" w:themeTint="FF" w:themeShade="FF"/>
                <w:sz w:val="24"/>
                <w:szCs w:val="24"/>
                <w:u w:val="none"/>
              </w:rPr>
              <w:t>Strongly Disagree</w:t>
            </w:r>
          </w:p>
        </w:tc>
      </w:tr>
      <w:tr w:rsidR="68F4A60F" w:rsidTr="7D6D5CC6" w14:paraId="5B13DD2C">
        <w:trPr>
          <w:trHeight w:val="300"/>
        </w:trPr>
        <w:tc>
          <w:tcPr>
            <w:tcW w:w="5678" w:type="dxa"/>
            <w:tcBorders>
              <w:top w:val="single" w:color="000000" w:themeColor="text1" w:sz="4"/>
              <w:left w:val="nil"/>
              <w:bottom w:val="single" w:color="000000" w:themeColor="text1" w:sz="4"/>
              <w:right w:val="nil"/>
            </w:tcBorders>
            <w:tcMar>
              <w:top w:w="15" w:type="dxa"/>
              <w:left w:w="15" w:type="dxa"/>
              <w:right w:w="15" w:type="dxa"/>
            </w:tcMar>
            <w:vAlign w:val="bottom"/>
          </w:tcPr>
          <w:p w:rsidR="68F4A60F" w:rsidP="7D6D5CC6" w:rsidRDefault="68F4A60F" w14:paraId="5C5E879A" w14:textId="78778FA5">
            <w:pPr>
              <w:spacing w:before="0" w:beforeAutospacing="off" w:after="0" w:afterAutospacing="off" w:line="276" w:lineRule="auto"/>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7D6D5CC6" w:rsidR="037CF759">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1. I enjoy working from home on some days of the week</w:t>
            </w:r>
          </w:p>
        </w:tc>
        <w:tc>
          <w:tcPr>
            <w:tcW w:w="640" w:type="dxa"/>
            <w:tcBorders>
              <w:top w:val="single" w:color="000000" w:themeColor="text1" w:sz="4"/>
              <w:left w:val="nil"/>
              <w:bottom w:val="single" w:color="000000" w:themeColor="text1" w:sz="4"/>
              <w:right w:val="nil"/>
            </w:tcBorders>
            <w:tcMar>
              <w:top w:w="15" w:type="dxa"/>
              <w:left w:w="15" w:type="dxa"/>
              <w:right w:w="15" w:type="dxa"/>
            </w:tcMar>
            <w:vAlign w:val="bottom"/>
          </w:tcPr>
          <w:p w:rsidR="68F4A60F" w:rsidP="7D6D5CC6" w:rsidRDefault="68F4A60F" w14:paraId="34859A54" w14:textId="52301025">
            <w:pPr>
              <w:spacing w:before="0" w:beforeAutospacing="off" w:after="0" w:afterAutospacing="off" w:line="276" w:lineRule="auto"/>
              <w:jc w:val="center"/>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7D6D5CC6" w:rsidR="037CF759">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112</w:t>
            </w:r>
          </w:p>
        </w:tc>
        <w:tc>
          <w:tcPr>
            <w:tcW w:w="603" w:type="dxa"/>
            <w:tcBorders>
              <w:top w:val="single" w:color="000000" w:themeColor="text1" w:sz="4"/>
              <w:left w:val="nil"/>
              <w:bottom w:val="single" w:color="000000" w:themeColor="text1" w:sz="4"/>
              <w:right w:val="nil"/>
            </w:tcBorders>
            <w:tcMar>
              <w:top w:w="15" w:type="dxa"/>
              <w:left w:w="15" w:type="dxa"/>
              <w:right w:w="15" w:type="dxa"/>
            </w:tcMar>
            <w:vAlign w:val="bottom"/>
          </w:tcPr>
          <w:p w:rsidR="68F4A60F" w:rsidP="7D6D5CC6" w:rsidRDefault="68F4A60F" w14:paraId="31F7F345" w14:textId="58C9B729">
            <w:pPr>
              <w:spacing w:before="0" w:beforeAutospacing="off" w:after="0" w:afterAutospacing="off" w:line="276" w:lineRule="auto"/>
              <w:jc w:val="center"/>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7D6D5CC6" w:rsidR="037CF759">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57</w:t>
            </w:r>
          </w:p>
        </w:tc>
        <w:tc>
          <w:tcPr>
            <w:tcW w:w="744" w:type="dxa"/>
            <w:tcBorders>
              <w:top w:val="single" w:color="000000" w:themeColor="text1" w:sz="4"/>
              <w:left w:val="nil"/>
              <w:bottom w:val="single" w:color="000000" w:themeColor="text1" w:sz="4"/>
              <w:right w:val="nil"/>
            </w:tcBorders>
            <w:tcMar>
              <w:top w:w="15" w:type="dxa"/>
              <w:left w:w="15" w:type="dxa"/>
              <w:right w:w="15" w:type="dxa"/>
            </w:tcMar>
            <w:vAlign w:val="bottom"/>
          </w:tcPr>
          <w:p w:rsidR="68F4A60F" w:rsidP="7D6D5CC6" w:rsidRDefault="68F4A60F" w14:paraId="342AD6BC" w14:textId="5A9B8F99">
            <w:pPr>
              <w:spacing w:before="0" w:beforeAutospacing="off" w:after="0" w:afterAutospacing="off" w:line="276" w:lineRule="auto"/>
              <w:jc w:val="center"/>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7D6D5CC6" w:rsidR="037CF759">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19</w:t>
            </w:r>
          </w:p>
        </w:tc>
        <w:tc>
          <w:tcPr>
            <w:tcW w:w="603" w:type="dxa"/>
            <w:tcBorders>
              <w:top w:val="single" w:color="000000" w:themeColor="text1" w:sz="4"/>
              <w:left w:val="nil"/>
              <w:bottom w:val="single" w:color="000000" w:themeColor="text1" w:sz="4"/>
              <w:right w:val="nil"/>
            </w:tcBorders>
            <w:tcMar>
              <w:top w:w="15" w:type="dxa"/>
              <w:left w:w="15" w:type="dxa"/>
              <w:right w:w="15" w:type="dxa"/>
            </w:tcMar>
            <w:vAlign w:val="bottom"/>
          </w:tcPr>
          <w:p w:rsidR="68F4A60F" w:rsidP="7D6D5CC6" w:rsidRDefault="68F4A60F" w14:paraId="578C5914" w14:textId="31F686DF">
            <w:pPr>
              <w:spacing w:before="0" w:beforeAutospacing="off" w:after="0" w:afterAutospacing="off" w:line="276" w:lineRule="auto"/>
              <w:jc w:val="center"/>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7D6D5CC6" w:rsidR="037CF759">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94</w:t>
            </w:r>
          </w:p>
        </w:tc>
        <w:tc>
          <w:tcPr>
            <w:tcW w:w="1092" w:type="dxa"/>
            <w:tcBorders>
              <w:top w:val="single" w:color="000000" w:themeColor="text1" w:sz="4"/>
              <w:left w:val="nil"/>
              <w:bottom w:val="single" w:color="000000" w:themeColor="text1" w:sz="4"/>
              <w:right w:val="nil"/>
            </w:tcBorders>
            <w:tcMar>
              <w:top w:w="15" w:type="dxa"/>
              <w:left w:w="15" w:type="dxa"/>
              <w:right w:w="15" w:type="dxa"/>
            </w:tcMar>
            <w:vAlign w:val="bottom"/>
          </w:tcPr>
          <w:p w:rsidR="68F4A60F" w:rsidP="7D6D5CC6" w:rsidRDefault="68F4A60F" w14:paraId="014D2008" w14:textId="5AE4E390">
            <w:pPr>
              <w:spacing w:before="0" w:beforeAutospacing="off" w:after="0" w:afterAutospacing="off" w:line="276" w:lineRule="auto"/>
              <w:jc w:val="center"/>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7D6D5CC6" w:rsidR="037CF759">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18</w:t>
            </w:r>
          </w:p>
        </w:tc>
      </w:tr>
      <w:tr w:rsidR="68F4A60F" w:rsidTr="7D6D5CC6" w14:paraId="54A72A4D">
        <w:trPr>
          <w:trHeight w:val="300"/>
        </w:trPr>
        <w:tc>
          <w:tcPr>
            <w:tcW w:w="5678" w:type="dxa"/>
            <w:tcBorders>
              <w:top w:val="single" w:color="000000" w:themeColor="text1" w:sz="4"/>
              <w:left w:val="nil"/>
              <w:bottom w:val="single" w:color="000000" w:themeColor="text1" w:sz="4"/>
              <w:right w:val="nil"/>
            </w:tcBorders>
            <w:tcMar>
              <w:top w:w="15" w:type="dxa"/>
              <w:left w:w="15" w:type="dxa"/>
              <w:right w:w="15" w:type="dxa"/>
            </w:tcMar>
            <w:vAlign w:val="bottom"/>
          </w:tcPr>
          <w:p w:rsidR="68F4A60F" w:rsidP="7D6D5CC6" w:rsidRDefault="68F4A60F" w14:paraId="4A7C3819" w14:textId="3EA4022C">
            <w:pPr>
              <w:spacing w:before="0" w:beforeAutospacing="off" w:after="0" w:afterAutospacing="off" w:line="276" w:lineRule="auto"/>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7D6D5CC6" w:rsidR="037CF759">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2. Hybrid working practices support my work-life balance and well-being.</w:t>
            </w:r>
          </w:p>
        </w:tc>
        <w:tc>
          <w:tcPr>
            <w:tcW w:w="640" w:type="dxa"/>
            <w:tcBorders>
              <w:top w:val="single" w:color="000000" w:themeColor="text1" w:sz="4"/>
              <w:left w:val="nil"/>
              <w:bottom w:val="single" w:color="000000" w:themeColor="text1" w:sz="4"/>
              <w:right w:val="nil"/>
            </w:tcBorders>
            <w:tcMar>
              <w:top w:w="15" w:type="dxa"/>
              <w:left w:w="15" w:type="dxa"/>
              <w:right w:w="15" w:type="dxa"/>
            </w:tcMar>
            <w:vAlign w:val="bottom"/>
          </w:tcPr>
          <w:p w:rsidR="68F4A60F" w:rsidP="7D6D5CC6" w:rsidRDefault="68F4A60F" w14:paraId="55332A1D" w14:textId="7A3DB548">
            <w:pPr>
              <w:spacing w:before="0" w:beforeAutospacing="off" w:after="0" w:afterAutospacing="off" w:line="276" w:lineRule="auto"/>
              <w:jc w:val="center"/>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7D6D5CC6" w:rsidR="037CF759">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161</w:t>
            </w:r>
          </w:p>
        </w:tc>
        <w:tc>
          <w:tcPr>
            <w:tcW w:w="603" w:type="dxa"/>
            <w:tcBorders>
              <w:top w:val="single" w:color="000000" w:themeColor="text1" w:sz="4"/>
              <w:left w:val="nil"/>
              <w:bottom w:val="single" w:color="000000" w:themeColor="text1" w:sz="4"/>
              <w:right w:val="nil"/>
            </w:tcBorders>
            <w:tcMar>
              <w:top w:w="15" w:type="dxa"/>
              <w:left w:w="15" w:type="dxa"/>
              <w:right w:w="15" w:type="dxa"/>
            </w:tcMar>
            <w:vAlign w:val="bottom"/>
          </w:tcPr>
          <w:p w:rsidR="68F4A60F" w:rsidP="7D6D5CC6" w:rsidRDefault="68F4A60F" w14:paraId="767C4209" w14:textId="2FE3DC2A">
            <w:pPr>
              <w:spacing w:before="0" w:beforeAutospacing="off" w:after="0" w:afterAutospacing="off" w:line="276" w:lineRule="auto"/>
              <w:jc w:val="center"/>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7D6D5CC6" w:rsidR="037CF759">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86</w:t>
            </w:r>
          </w:p>
        </w:tc>
        <w:tc>
          <w:tcPr>
            <w:tcW w:w="744" w:type="dxa"/>
            <w:tcBorders>
              <w:top w:val="single" w:color="000000" w:themeColor="text1" w:sz="4"/>
              <w:left w:val="nil"/>
              <w:bottom w:val="single" w:color="000000" w:themeColor="text1" w:sz="4"/>
              <w:right w:val="nil"/>
            </w:tcBorders>
            <w:tcMar>
              <w:top w:w="15" w:type="dxa"/>
              <w:left w:w="15" w:type="dxa"/>
              <w:right w:w="15" w:type="dxa"/>
            </w:tcMar>
            <w:vAlign w:val="bottom"/>
          </w:tcPr>
          <w:p w:rsidR="68F4A60F" w:rsidP="7D6D5CC6" w:rsidRDefault="68F4A60F" w14:paraId="3E1DFC66" w14:textId="6A80AF54">
            <w:pPr>
              <w:spacing w:before="0" w:beforeAutospacing="off" w:after="0" w:afterAutospacing="off" w:line="276" w:lineRule="auto"/>
              <w:jc w:val="center"/>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7D6D5CC6" w:rsidR="037CF759">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11</w:t>
            </w:r>
          </w:p>
        </w:tc>
        <w:tc>
          <w:tcPr>
            <w:tcW w:w="603" w:type="dxa"/>
            <w:tcBorders>
              <w:top w:val="single" w:color="000000" w:themeColor="text1" w:sz="4"/>
              <w:left w:val="nil"/>
              <w:bottom w:val="single" w:color="000000" w:themeColor="text1" w:sz="4"/>
              <w:right w:val="nil"/>
            </w:tcBorders>
            <w:tcMar>
              <w:top w:w="15" w:type="dxa"/>
              <w:left w:w="15" w:type="dxa"/>
              <w:right w:w="15" w:type="dxa"/>
            </w:tcMar>
            <w:vAlign w:val="bottom"/>
          </w:tcPr>
          <w:p w:rsidR="68F4A60F" w:rsidP="7D6D5CC6" w:rsidRDefault="68F4A60F" w14:paraId="1DDE8EEB" w14:textId="0188200E">
            <w:pPr>
              <w:spacing w:before="0" w:beforeAutospacing="off" w:after="0" w:afterAutospacing="off" w:line="276" w:lineRule="auto"/>
              <w:jc w:val="center"/>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7D6D5CC6" w:rsidR="037CF759">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34</w:t>
            </w:r>
          </w:p>
        </w:tc>
        <w:tc>
          <w:tcPr>
            <w:tcW w:w="1092" w:type="dxa"/>
            <w:tcBorders>
              <w:top w:val="single" w:color="000000" w:themeColor="text1" w:sz="4"/>
              <w:left w:val="nil"/>
              <w:bottom w:val="single" w:color="000000" w:themeColor="text1" w:sz="4"/>
              <w:right w:val="nil"/>
            </w:tcBorders>
            <w:tcMar>
              <w:top w:w="15" w:type="dxa"/>
              <w:left w:w="15" w:type="dxa"/>
              <w:right w:w="15" w:type="dxa"/>
            </w:tcMar>
            <w:vAlign w:val="bottom"/>
          </w:tcPr>
          <w:p w:rsidR="68F4A60F" w:rsidP="7D6D5CC6" w:rsidRDefault="68F4A60F" w14:paraId="5FF0F070" w14:textId="622695A1">
            <w:pPr>
              <w:spacing w:before="0" w:beforeAutospacing="off" w:after="0" w:afterAutospacing="off" w:line="276" w:lineRule="auto"/>
              <w:jc w:val="center"/>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7D6D5CC6" w:rsidR="037CF759">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8</w:t>
            </w:r>
          </w:p>
        </w:tc>
      </w:tr>
      <w:tr w:rsidR="68F4A60F" w:rsidTr="7D6D5CC6" w14:paraId="26995C53">
        <w:trPr>
          <w:trHeight w:val="300"/>
        </w:trPr>
        <w:tc>
          <w:tcPr>
            <w:tcW w:w="5678" w:type="dxa"/>
            <w:tcBorders>
              <w:top w:val="single" w:color="000000" w:themeColor="text1" w:sz="4"/>
              <w:left w:val="nil"/>
              <w:bottom w:val="single" w:color="000000" w:themeColor="text1" w:sz="4"/>
              <w:right w:val="nil"/>
            </w:tcBorders>
            <w:tcMar>
              <w:top w:w="15" w:type="dxa"/>
              <w:left w:w="15" w:type="dxa"/>
              <w:right w:w="15" w:type="dxa"/>
            </w:tcMar>
            <w:vAlign w:val="bottom"/>
          </w:tcPr>
          <w:p w:rsidR="68F4A60F" w:rsidP="7D6D5CC6" w:rsidRDefault="68F4A60F" w14:paraId="21251C9F" w14:textId="630C946C">
            <w:pPr>
              <w:spacing w:before="0" w:beforeAutospacing="off" w:after="0" w:afterAutospacing="off" w:line="276" w:lineRule="auto"/>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7D6D5CC6" w:rsidR="037CF759">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3. I miss engaging with my colleagues in the workplace</w:t>
            </w:r>
          </w:p>
        </w:tc>
        <w:tc>
          <w:tcPr>
            <w:tcW w:w="640" w:type="dxa"/>
            <w:tcBorders>
              <w:top w:val="single" w:color="000000" w:themeColor="text1" w:sz="4"/>
              <w:left w:val="nil"/>
              <w:bottom w:val="single" w:color="000000" w:themeColor="text1" w:sz="4"/>
              <w:right w:val="nil"/>
            </w:tcBorders>
            <w:tcMar>
              <w:top w:w="15" w:type="dxa"/>
              <w:left w:w="15" w:type="dxa"/>
              <w:right w:w="15" w:type="dxa"/>
            </w:tcMar>
            <w:vAlign w:val="bottom"/>
          </w:tcPr>
          <w:p w:rsidR="68F4A60F" w:rsidP="7D6D5CC6" w:rsidRDefault="68F4A60F" w14:paraId="0482C165" w14:textId="1232FD26">
            <w:pPr>
              <w:spacing w:before="0" w:beforeAutospacing="off" w:after="0" w:afterAutospacing="off" w:line="276" w:lineRule="auto"/>
              <w:jc w:val="center"/>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7D6D5CC6" w:rsidR="037CF759">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7</w:t>
            </w:r>
          </w:p>
        </w:tc>
        <w:tc>
          <w:tcPr>
            <w:tcW w:w="603" w:type="dxa"/>
            <w:tcBorders>
              <w:top w:val="single" w:color="000000" w:themeColor="text1" w:sz="4"/>
              <w:left w:val="nil"/>
              <w:bottom w:val="single" w:color="000000" w:themeColor="text1" w:sz="4"/>
              <w:right w:val="nil"/>
            </w:tcBorders>
            <w:tcMar>
              <w:top w:w="15" w:type="dxa"/>
              <w:left w:w="15" w:type="dxa"/>
              <w:right w:w="15" w:type="dxa"/>
            </w:tcMar>
            <w:vAlign w:val="bottom"/>
          </w:tcPr>
          <w:p w:rsidR="68F4A60F" w:rsidP="7D6D5CC6" w:rsidRDefault="68F4A60F" w14:paraId="03F1BFA2" w14:textId="3BBBF089">
            <w:pPr>
              <w:spacing w:before="0" w:beforeAutospacing="off" w:after="0" w:afterAutospacing="off" w:line="276" w:lineRule="auto"/>
              <w:jc w:val="center"/>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7D6D5CC6" w:rsidR="037CF759">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14</w:t>
            </w:r>
          </w:p>
        </w:tc>
        <w:tc>
          <w:tcPr>
            <w:tcW w:w="744" w:type="dxa"/>
            <w:tcBorders>
              <w:top w:val="single" w:color="000000" w:themeColor="text1" w:sz="4"/>
              <w:left w:val="nil"/>
              <w:bottom w:val="single" w:color="000000" w:themeColor="text1" w:sz="4"/>
              <w:right w:val="nil"/>
            </w:tcBorders>
            <w:tcMar>
              <w:top w:w="15" w:type="dxa"/>
              <w:left w:w="15" w:type="dxa"/>
              <w:right w:w="15" w:type="dxa"/>
            </w:tcMar>
            <w:vAlign w:val="bottom"/>
          </w:tcPr>
          <w:p w:rsidR="68F4A60F" w:rsidP="7D6D5CC6" w:rsidRDefault="68F4A60F" w14:paraId="30CE4B16" w14:textId="7F5F99A8">
            <w:pPr>
              <w:spacing w:before="0" w:beforeAutospacing="off" w:after="0" w:afterAutospacing="off" w:line="276" w:lineRule="auto"/>
              <w:jc w:val="center"/>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7D6D5CC6" w:rsidR="037CF759">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30</w:t>
            </w:r>
          </w:p>
        </w:tc>
        <w:tc>
          <w:tcPr>
            <w:tcW w:w="603" w:type="dxa"/>
            <w:tcBorders>
              <w:top w:val="single" w:color="000000" w:themeColor="text1" w:sz="4"/>
              <w:left w:val="nil"/>
              <w:bottom w:val="single" w:color="000000" w:themeColor="text1" w:sz="4"/>
              <w:right w:val="nil"/>
            </w:tcBorders>
            <w:tcMar>
              <w:top w:w="15" w:type="dxa"/>
              <w:left w:w="15" w:type="dxa"/>
              <w:right w:w="15" w:type="dxa"/>
            </w:tcMar>
            <w:vAlign w:val="bottom"/>
          </w:tcPr>
          <w:p w:rsidR="68F4A60F" w:rsidP="7D6D5CC6" w:rsidRDefault="68F4A60F" w14:paraId="5DF9878A" w14:textId="5122FE7C">
            <w:pPr>
              <w:spacing w:before="0" w:beforeAutospacing="off" w:after="0" w:afterAutospacing="off" w:line="276" w:lineRule="auto"/>
              <w:jc w:val="center"/>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7D6D5CC6" w:rsidR="037CF759">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155</w:t>
            </w:r>
          </w:p>
        </w:tc>
        <w:tc>
          <w:tcPr>
            <w:tcW w:w="1092" w:type="dxa"/>
            <w:tcBorders>
              <w:top w:val="single" w:color="000000" w:themeColor="text1" w:sz="4"/>
              <w:left w:val="nil"/>
              <w:bottom w:val="single" w:color="000000" w:themeColor="text1" w:sz="4"/>
              <w:right w:val="nil"/>
            </w:tcBorders>
            <w:tcMar>
              <w:top w:w="15" w:type="dxa"/>
              <w:left w:w="15" w:type="dxa"/>
              <w:right w:w="15" w:type="dxa"/>
            </w:tcMar>
            <w:vAlign w:val="bottom"/>
          </w:tcPr>
          <w:p w:rsidR="68F4A60F" w:rsidP="7D6D5CC6" w:rsidRDefault="68F4A60F" w14:paraId="1B86ECD7" w14:textId="79BA594F">
            <w:pPr>
              <w:spacing w:before="0" w:beforeAutospacing="off" w:after="0" w:afterAutospacing="off" w:line="276" w:lineRule="auto"/>
              <w:jc w:val="center"/>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7D6D5CC6" w:rsidR="037CF759">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94</w:t>
            </w:r>
          </w:p>
        </w:tc>
      </w:tr>
      <w:tr w:rsidR="68F4A60F" w:rsidTr="7D6D5CC6" w14:paraId="2E5C52B9">
        <w:trPr>
          <w:trHeight w:val="300"/>
        </w:trPr>
        <w:tc>
          <w:tcPr>
            <w:tcW w:w="5678" w:type="dxa"/>
            <w:tcBorders>
              <w:top w:val="single" w:color="000000" w:themeColor="text1" w:sz="4"/>
              <w:left w:val="nil"/>
              <w:bottom w:val="single" w:color="000000" w:themeColor="text1" w:sz="4"/>
              <w:right w:val="nil"/>
            </w:tcBorders>
            <w:tcMar>
              <w:top w:w="15" w:type="dxa"/>
              <w:left w:w="15" w:type="dxa"/>
              <w:right w:w="15" w:type="dxa"/>
            </w:tcMar>
            <w:vAlign w:val="bottom"/>
          </w:tcPr>
          <w:p w:rsidR="68F4A60F" w:rsidP="7D6D5CC6" w:rsidRDefault="68F4A60F" w14:paraId="70EEA420" w14:textId="50FD976F">
            <w:pPr>
              <w:spacing w:before="0" w:beforeAutospacing="off" w:after="0" w:afterAutospacing="off" w:line="276" w:lineRule="auto"/>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7D6D5CC6" w:rsidR="037CF759">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4. I feel fully supported when working at home</w:t>
            </w:r>
          </w:p>
        </w:tc>
        <w:tc>
          <w:tcPr>
            <w:tcW w:w="640" w:type="dxa"/>
            <w:tcBorders>
              <w:top w:val="single" w:color="000000" w:themeColor="text1" w:sz="4"/>
              <w:left w:val="nil"/>
              <w:bottom w:val="single" w:color="000000" w:themeColor="text1" w:sz="4"/>
              <w:right w:val="nil"/>
            </w:tcBorders>
            <w:tcMar>
              <w:top w:w="15" w:type="dxa"/>
              <w:left w:w="15" w:type="dxa"/>
              <w:right w:w="15" w:type="dxa"/>
            </w:tcMar>
            <w:vAlign w:val="bottom"/>
          </w:tcPr>
          <w:p w:rsidR="68F4A60F" w:rsidP="7D6D5CC6" w:rsidRDefault="68F4A60F" w14:paraId="149FE612" w14:textId="6E6F29B8">
            <w:pPr>
              <w:spacing w:before="0" w:beforeAutospacing="off" w:after="0" w:afterAutospacing="off" w:line="276" w:lineRule="auto"/>
              <w:jc w:val="center"/>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7D6D5CC6" w:rsidR="037CF759">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22</w:t>
            </w:r>
          </w:p>
        </w:tc>
        <w:tc>
          <w:tcPr>
            <w:tcW w:w="603" w:type="dxa"/>
            <w:tcBorders>
              <w:top w:val="single" w:color="000000" w:themeColor="text1" w:sz="4"/>
              <w:left w:val="nil"/>
              <w:bottom w:val="single" w:color="000000" w:themeColor="text1" w:sz="4"/>
              <w:right w:val="nil"/>
            </w:tcBorders>
            <w:tcMar>
              <w:top w:w="15" w:type="dxa"/>
              <w:left w:w="15" w:type="dxa"/>
              <w:right w:w="15" w:type="dxa"/>
            </w:tcMar>
            <w:vAlign w:val="bottom"/>
          </w:tcPr>
          <w:p w:rsidR="68F4A60F" w:rsidP="7D6D5CC6" w:rsidRDefault="68F4A60F" w14:paraId="2BC6E18E" w14:textId="2851B100">
            <w:pPr>
              <w:spacing w:before="0" w:beforeAutospacing="off" w:after="0" w:afterAutospacing="off" w:line="276" w:lineRule="auto"/>
              <w:jc w:val="center"/>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7D6D5CC6" w:rsidR="037CF759">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20</w:t>
            </w:r>
          </w:p>
        </w:tc>
        <w:tc>
          <w:tcPr>
            <w:tcW w:w="744" w:type="dxa"/>
            <w:tcBorders>
              <w:top w:val="single" w:color="000000" w:themeColor="text1" w:sz="4"/>
              <w:left w:val="nil"/>
              <w:bottom w:val="single" w:color="000000" w:themeColor="text1" w:sz="4"/>
              <w:right w:val="nil"/>
            </w:tcBorders>
            <w:tcMar>
              <w:top w:w="15" w:type="dxa"/>
              <w:left w:w="15" w:type="dxa"/>
              <w:right w:w="15" w:type="dxa"/>
            </w:tcMar>
            <w:vAlign w:val="bottom"/>
          </w:tcPr>
          <w:p w:rsidR="68F4A60F" w:rsidP="7D6D5CC6" w:rsidRDefault="68F4A60F" w14:paraId="4A2D13EF" w14:textId="4CB84092">
            <w:pPr>
              <w:spacing w:before="0" w:beforeAutospacing="off" w:after="0" w:afterAutospacing="off" w:line="276" w:lineRule="auto"/>
              <w:jc w:val="center"/>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7D6D5CC6" w:rsidR="037CF759">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18</w:t>
            </w:r>
          </w:p>
        </w:tc>
        <w:tc>
          <w:tcPr>
            <w:tcW w:w="603" w:type="dxa"/>
            <w:tcBorders>
              <w:top w:val="single" w:color="000000" w:themeColor="text1" w:sz="4"/>
              <w:left w:val="nil"/>
              <w:bottom w:val="single" w:color="000000" w:themeColor="text1" w:sz="4"/>
              <w:right w:val="nil"/>
            </w:tcBorders>
            <w:tcMar>
              <w:top w:w="15" w:type="dxa"/>
              <w:left w:w="15" w:type="dxa"/>
              <w:right w:w="15" w:type="dxa"/>
            </w:tcMar>
            <w:vAlign w:val="bottom"/>
          </w:tcPr>
          <w:p w:rsidR="68F4A60F" w:rsidP="7D6D5CC6" w:rsidRDefault="68F4A60F" w14:paraId="2C310FAF" w14:textId="3CFE5A50">
            <w:pPr>
              <w:spacing w:before="0" w:beforeAutospacing="off" w:after="0" w:afterAutospacing="off" w:line="276" w:lineRule="auto"/>
              <w:jc w:val="center"/>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7D6D5CC6" w:rsidR="037CF759">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138</w:t>
            </w:r>
          </w:p>
        </w:tc>
        <w:tc>
          <w:tcPr>
            <w:tcW w:w="1092" w:type="dxa"/>
            <w:tcBorders>
              <w:top w:val="single" w:color="000000" w:themeColor="text1" w:sz="4"/>
              <w:left w:val="nil"/>
              <w:bottom w:val="single" w:color="000000" w:themeColor="text1" w:sz="4"/>
              <w:right w:val="nil"/>
            </w:tcBorders>
            <w:tcMar>
              <w:top w:w="15" w:type="dxa"/>
              <w:left w:w="15" w:type="dxa"/>
              <w:right w:w="15" w:type="dxa"/>
            </w:tcMar>
            <w:vAlign w:val="bottom"/>
          </w:tcPr>
          <w:p w:rsidR="68F4A60F" w:rsidP="7D6D5CC6" w:rsidRDefault="68F4A60F" w14:paraId="18887BC4" w14:textId="3BB83223">
            <w:pPr>
              <w:spacing w:before="0" w:beforeAutospacing="off" w:after="0" w:afterAutospacing="off" w:line="276" w:lineRule="auto"/>
              <w:jc w:val="center"/>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7D6D5CC6" w:rsidR="037CF759">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102</w:t>
            </w:r>
          </w:p>
        </w:tc>
      </w:tr>
      <w:tr w:rsidR="68F4A60F" w:rsidTr="7D6D5CC6" w14:paraId="359C917B">
        <w:trPr>
          <w:trHeight w:val="300"/>
        </w:trPr>
        <w:tc>
          <w:tcPr>
            <w:tcW w:w="5678" w:type="dxa"/>
            <w:tcBorders>
              <w:top w:val="single" w:color="000000" w:themeColor="text1" w:sz="4"/>
              <w:left w:val="nil"/>
              <w:bottom w:val="single" w:color="000000" w:themeColor="text1" w:sz="4"/>
              <w:right w:val="nil"/>
            </w:tcBorders>
            <w:tcMar>
              <w:top w:w="15" w:type="dxa"/>
              <w:left w:w="15" w:type="dxa"/>
              <w:right w:w="15" w:type="dxa"/>
            </w:tcMar>
            <w:vAlign w:val="bottom"/>
          </w:tcPr>
          <w:p w:rsidR="68F4A60F" w:rsidP="7D6D5CC6" w:rsidRDefault="68F4A60F" w14:paraId="59A202CF" w14:textId="1869EDE9">
            <w:pPr>
              <w:spacing w:before="0" w:beforeAutospacing="off" w:after="0" w:afterAutospacing="off" w:line="276" w:lineRule="auto"/>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7D6D5CC6" w:rsidR="037CF759">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5. I find working remotely a challenge</w:t>
            </w:r>
          </w:p>
        </w:tc>
        <w:tc>
          <w:tcPr>
            <w:tcW w:w="640" w:type="dxa"/>
            <w:tcBorders>
              <w:top w:val="single" w:color="000000" w:themeColor="text1" w:sz="4"/>
              <w:left w:val="nil"/>
              <w:bottom w:val="single" w:color="000000" w:themeColor="text1" w:sz="4"/>
              <w:right w:val="nil"/>
            </w:tcBorders>
            <w:tcMar>
              <w:top w:w="15" w:type="dxa"/>
              <w:left w:w="15" w:type="dxa"/>
              <w:right w:w="15" w:type="dxa"/>
            </w:tcMar>
            <w:vAlign w:val="bottom"/>
          </w:tcPr>
          <w:p w:rsidR="68F4A60F" w:rsidP="7D6D5CC6" w:rsidRDefault="68F4A60F" w14:paraId="09C63491" w14:textId="62C6531B">
            <w:pPr>
              <w:spacing w:before="0" w:beforeAutospacing="off" w:after="0" w:afterAutospacing="off" w:line="276" w:lineRule="auto"/>
              <w:jc w:val="center"/>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7D6D5CC6" w:rsidR="037CF759">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10</w:t>
            </w:r>
          </w:p>
        </w:tc>
        <w:tc>
          <w:tcPr>
            <w:tcW w:w="603" w:type="dxa"/>
            <w:tcBorders>
              <w:top w:val="single" w:color="000000" w:themeColor="text1" w:sz="4"/>
              <w:left w:val="nil"/>
              <w:bottom w:val="single" w:color="000000" w:themeColor="text1" w:sz="4"/>
              <w:right w:val="nil"/>
            </w:tcBorders>
            <w:tcMar>
              <w:top w:w="15" w:type="dxa"/>
              <w:left w:w="15" w:type="dxa"/>
              <w:right w:w="15" w:type="dxa"/>
            </w:tcMar>
            <w:vAlign w:val="bottom"/>
          </w:tcPr>
          <w:p w:rsidR="68F4A60F" w:rsidP="7D6D5CC6" w:rsidRDefault="68F4A60F" w14:paraId="0E0D4A84" w14:textId="2E0D5999">
            <w:pPr>
              <w:spacing w:before="0" w:beforeAutospacing="off" w:after="0" w:afterAutospacing="off" w:line="276" w:lineRule="auto"/>
              <w:jc w:val="center"/>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7D6D5CC6" w:rsidR="037CF759">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63</w:t>
            </w:r>
          </w:p>
        </w:tc>
        <w:tc>
          <w:tcPr>
            <w:tcW w:w="744" w:type="dxa"/>
            <w:tcBorders>
              <w:top w:val="single" w:color="000000" w:themeColor="text1" w:sz="4"/>
              <w:left w:val="nil"/>
              <w:bottom w:val="single" w:color="000000" w:themeColor="text1" w:sz="4"/>
              <w:right w:val="nil"/>
            </w:tcBorders>
            <w:tcMar>
              <w:top w:w="15" w:type="dxa"/>
              <w:left w:w="15" w:type="dxa"/>
              <w:right w:w="15" w:type="dxa"/>
            </w:tcMar>
            <w:vAlign w:val="bottom"/>
          </w:tcPr>
          <w:p w:rsidR="68F4A60F" w:rsidP="7D6D5CC6" w:rsidRDefault="68F4A60F" w14:paraId="62E6C8FB" w14:textId="7116A01D">
            <w:pPr>
              <w:spacing w:before="0" w:beforeAutospacing="off" w:after="0" w:afterAutospacing="off" w:line="276" w:lineRule="auto"/>
              <w:jc w:val="center"/>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7D6D5CC6" w:rsidR="037CF759">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101</w:t>
            </w:r>
          </w:p>
        </w:tc>
        <w:tc>
          <w:tcPr>
            <w:tcW w:w="603" w:type="dxa"/>
            <w:tcBorders>
              <w:top w:val="single" w:color="000000" w:themeColor="text1" w:sz="4"/>
              <w:left w:val="nil"/>
              <w:bottom w:val="single" w:color="000000" w:themeColor="text1" w:sz="4"/>
              <w:right w:val="nil"/>
            </w:tcBorders>
            <w:tcMar>
              <w:top w:w="15" w:type="dxa"/>
              <w:left w:w="15" w:type="dxa"/>
              <w:right w:w="15" w:type="dxa"/>
            </w:tcMar>
            <w:vAlign w:val="bottom"/>
          </w:tcPr>
          <w:p w:rsidR="68F4A60F" w:rsidP="7D6D5CC6" w:rsidRDefault="68F4A60F" w14:paraId="4F404CA5" w14:textId="35536B29">
            <w:pPr>
              <w:spacing w:before="0" w:beforeAutospacing="off" w:after="0" w:afterAutospacing="off" w:line="276" w:lineRule="auto"/>
              <w:jc w:val="center"/>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7D6D5CC6" w:rsidR="037CF759">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53</w:t>
            </w:r>
          </w:p>
        </w:tc>
        <w:tc>
          <w:tcPr>
            <w:tcW w:w="1092" w:type="dxa"/>
            <w:tcBorders>
              <w:top w:val="single" w:color="000000" w:themeColor="text1" w:sz="4"/>
              <w:left w:val="nil"/>
              <w:bottom w:val="single" w:color="000000" w:themeColor="text1" w:sz="4"/>
              <w:right w:val="nil"/>
            </w:tcBorders>
            <w:tcMar>
              <w:top w:w="15" w:type="dxa"/>
              <w:left w:w="15" w:type="dxa"/>
              <w:right w:w="15" w:type="dxa"/>
            </w:tcMar>
            <w:vAlign w:val="bottom"/>
          </w:tcPr>
          <w:p w:rsidR="68F4A60F" w:rsidP="7D6D5CC6" w:rsidRDefault="68F4A60F" w14:paraId="1F518363" w14:textId="7A0B1B68">
            <w:pPr>
              <w:spacing w:before="0" w:beforeAutospacing="off" w:after="0" w:afterAutospacing="off" w:line="276" w:lineRule="auto"/>
              <w:jc w:val="center"/>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7D6D5CC6" w:rsidR="037CF759">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73</w:t>
            </w:r>
          </w:p>
        </w:tc>
      </w:tr>
      <w:tr w:rsidR="68F4A60F" w:rsidTr="7D6D5CC6" w14:paraId="5134B196">
        <w:trPr>
          <w:trHeight w:val="300"/>
        </w:trPr>
        <w:tc>
          <w:tcPr>
            <w:tcW w:w="5678" w:type="dxa"/>
            <w:tcBorders>
              <w:top w:val="single" w:color="000000" w:themeColor="text1" w:sz="4"/>
              <w:left w:val="nil"/>
              <w:bottom w:val="single" w:color="000000" w:themeColor="text1" w:sz="4"/>
              <w:right w:val="nil"/>
            </w:tcBorders>
            <w:tcMar>
              <w:top w:w="15" w:type="dxa"/>
              <w:left w:w="15" w:type="dxa"/>
              <w:right w:w="15" w:type="dxa"/>
            </w:tcMar>
            <w:vAlign w:val="bottom"/>
          </w:tcPr>
          <w:p w:rsidR="68F4A60F" w:rsidP="7D6D5CC6" w:rsidRDefault="68F4A60F" w14:paraId="2A911884" w14:textId="4D874F1D">
            <w:pPr>
              <w:spacing w:before="0" w:beforeAutospacing="off" w:after="0" w:afterAutospacing="off" w:line="276" w:lineRule="auto"/>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7D6D5CC6" w:rsidR="037CF759">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 xml:space="preserve">6. I find it difficult to separate work from my personal life when working from home </w:t>
            </w:r>
          </w:p>
        </w:tc>
        <w:tc>
          <w:tcPr>
            <w:tcW w:w="640" w:type="dxa"/>
            <w:tcBorders>
              <w:top w:val="single" w:color="000000" w:themeColor="text1" w:sz="4"/>
              <w:left w:val="nil"/>
              <w:bottom w:val="single" w:color="000000" w:themeColor="text1" w:sz="4"/>
              <w:right w:val="nil"/>
            </w:tcBorders>
            <w:tcMar>
              <w:top w:w="15" w:type="dxa"/>
              <w:left w:w="15" w:type="dxa"/>
              <w:right w:w="15" w:type="dxa"/>
            </w:tcMar>
            <w:vAlign w:val="bottom"/>
          </w:tcPr>
          <w:p w:rsidR="68F4A60F" w:rsidP="7D6D5CC6" w:rsidRDefault="68F4A60F" w14:paraId="2221AFC4" w14:textId="38BD7CF9">
            <w:pPr>
              <w:spacing w:before="0" w:beforeAutospacing="off" w:after="0" w:afterAutospacing="off" w:line="276" w:lineRule="auto"/>
              <w:jc w:val="center"/>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7D6D5CC6" w:rsidR="037CF759">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98</w:t>
            </w:r>
          </w:p>
        </w:tc>
        <w:tc>
          <w:tcPr>
            <w:tcW w:w="603" w:type="dxa"/>
            <w:tcBorders>
              <w:top w:val="single" w:color="000000" w:themeColor="text1" w:sz="4"/>
              <w:left w:val="nil"/>
              <w:bottom w:val="single" w:color="000000" w:themeColor="text1" w:sz="4"/>
              <w:right w:val="nil"/>
            </w:tcBorders>
            <w:tcMar>
              <w:top w:w="15" w:type="dxa"/>
              <w:left w:w="15" w:type="dxa"/>
              <w:right w:w="15" w:type="dxa"/>
            </w:tcMar>
            <w:vAlign w:val="bottom"/>
          </w:tcPr>
          <w:p w:rsidR="68F4A60F" w:rsidP="7D6D5CC6" w:rsidRDefault="68F4A60F" w14:paraId="1AA4C018" w14:textId="6ADEA32C">
            <w:pPr>
              <w:spacing w:before="0" w:beforeAutospacing="off" w:after="0" w:afterAutospacing="off" w:line="276" w:lineRule="auto"/>
              <w:jc w:val="center"/>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7D6D5CC6" w:rsidR="037CF759">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95</w:t>
            </w:r>
          </w:p>
        </w:tc>
        <w:tc>
          <w:tcPr>
            <w:tcW w:w="744" w:type="dxa"/>
            <w:tcBorders>
              <w:top w:val="single" w:color="000000" w:themeColor="text1" w:sz="4"/>
              <w:left w:val="nil"/>
              <w:bottom w:val="single" w:color="000000" w:themeColor="text1" w:sz="4"/>
              <w:right w:val="nil"/>
            </w:tcBorders>
            <w:tcMar>
              <w:top w:w="15" w:type="dxa"/>
              <w:left w:w="15" w:type="dxa"/>
              <w:right w:w="15" w:type="dxa"/>
            </w:tcMar>
            <w:vAlign w:val="bottom"/>
          </w:tcPr>
          <w:p w:rsidR="68F4A60F" w:rsidP="7D6D5CC6" w:rsidRDefault="68F4A60F" w14:paraId="3C3CFA73" w14:textId="603065B4">
            <w:pPr>
              <w:spacing w:before="0" w:beforeAutospacing="off" w:after="0" w:afterAutospacing="off" w:line="276" w:lineRule="auto"/>
              <w:jc w:val="center"/>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7D6D5CC6" w:rsidR="037CF759">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23</w:t>
            </w:r>
          </w:p>
        </w:tc>
        <w:tc>
          <w:tcPr>
            <w:tcW w:w="603" w:type="dxa"/>
            <w:tcBorders>
              <w:top w:val="single" w:color="000000" w:themeColor="text1" w:sz="4"/>
              <w:left w:val="nil"/>
              <w:bottom w:val="single" w:color="000000" w:themeColor="text1" w:sz="4"/>
              <w:right w:val="nil"/>
            </w:tcBorders>
            <w:tcMar>
              <w:top w:w="15" w:type="dxa"/>
              <w:left w:w="15" w:type="dxa"/>
              <w:right w:w="15" w:type="dxa"/>
            </w:tcMar>
            <w:vAlign w:val="bottom"/>
          </w:tcPr>
          <w:p w:rsidR="68F4A60F" w:rsidP="7D6D5CC6" w:rsidRDefault="68F4A60F" w14:paraId="3D3E30E1" w14:textId="0F440102">
            <w:pPr>
              <w:spacing w:before="0" w:beforeAutospacing="off" w:after="0" w:afterAutospacing="off" w:line="276" w:lineRule="auto"/>
              <w:jc w:val="center"/>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7D6D5CC6" w:rsidR="037CF759">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70</w:t>
            </w:r>
          </w:p>
        </w:tc>
        <w:tc>
          <w:tcPr>
            <w:tcW w:w="1092" w:type="dxa"/>
            <w:tcBorders>
              <w:top w:val="single" w:color="000000" w:themeColor="text1" w:sz="4"/>
              <w:left w:val="nil"/>
              <w:bottom w:val="single" w:color="000000" w:themeColor="text1" w:sz="4"/>
              <w:right w:val="nil"/>
            </w:tcBorders>
            <w:tcMar>
              <w:top w:w="15" w:type="dxa"/>
              <w:left w:w="15" w:type="dxa"/>
              <w:right w:w="15" w:type="dxa"/>
            </w:tcMar>
            <w:vAlign w:val="bottom"/>
          </w:tcPr>
          <w:p w:rsidR="68F4A60F" w:rsidP="7D6D5CC6" w:rsidRDefault="68F4A60F" w14:paraId="7692F97D" w14:textId="3C4BEA45">
            <w:pPr>
              <w:spacing w:before="0" w:beforeAutospacing="off" w:after="0" w:afterAutospacing="off" w:line="276" w:lineRule="auto"/>
              <w:jc w:val="center"/>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7D6D5CC6" w:rsidR="037CF759">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14</w:t>
            </w:r>
          </w:p>
        </w:tc>
      </w:tr>
      <w:tr w:rsidR="68F4A60F" w:rsidTr="7D6D5CC6" w14:paraId="685FCB1A">
        <w:trPr>
          <w:trHeight w:val="300"/>
        </w:trPr>
        <w:tc>
          <w:tcPr>
            <w:tcW w:w="5678" w:type="dxa"/>
            <w:tcBorders>
              <w:top w:val="single" w:color="000000" w:themeColor="text1" w:sz="4"/>
              <w:left w:val="nil"/>
              <w:bottom w:val="single" w:color="000000" w:themeColor="text1" w:sz="4"/>
              <w:right w:val="nil"/>
            </w:tcBorders>
            <w:tcMar>
              <w:top w:w="15" w:type="dxa"/>
              <w:left w:w="15" w:type="dxa"/>
              <w:right w:w="15" w:type="dxa"/>
            </w:tcMar>
            <w:vAlign w:val="bottom"/>
          </w:tcPr>
          <w:p w:rsidR="68F4A60F" w:rsidP="7D6D5CC6" w:rsidRDefault="68F4A60F" w14:paraId="6DF20CD6" w14:textId="4EC0A185">
            <w:pPr>
              <w:spacing w:before="0" w:beforeAutospacing="off" w:after="0" w:afterAutospacing="off" w:line="276" w:lineRule="auto"/>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7D6D5CC6" w:rsidR="037CF759">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7. Hybrid working practices make me more productive</w:t>
            </w:r>
          </w:p>
        </w:tc>
        <w:tc>
          <w:tcPr>
            <w:tcW w:w="640" w:type="dxa"/>
            <w:tcBorders>
              <w:top w:val="single" w:color="000000" w:themeColor="text1" w:sz="4"/>
              <w:left w:val="nil"/>
              <w:bottom w:val="single" w:color="000000" w:themeColor="text1" w:sz="4"/>
              <w:right w:val="nil"/>
            </w:tcBorders>
            <w:tcMar>
              <w:top w:w="15" w:type="dxa"/>
              <w:left w:w="15" w:type="dxa"/>
              <w:right w:w="15" w:type="dxa"/>
            </w:tcMar>
            <w:vAlign w:val="bottom"/>
          </w:tcPr>
          <w:p w:rsidR="68F4A60F" w:rsidP="7D6D5CC6" w:rsidRDefault="68F4A60F" w14:paraId="13474A9A" w14:textId="28E6C217">
            <w:pPr>
              <w:spacing w:before="0" w:beforeAutospacing="off" w:after="0" w:afterAutospacing="off" w:line="276" w:lineRule="auto"/>
              <w:jc w:val="center"/>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7D6D5CC6" w:rsidR="037CF759">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69</w:t>
            </w:r>
          </w:p>
        </w:tc>
        <w:tc>
          <w:tcPr>
            <w:tcW w:w="603" w:type="dxa"/>
            <w:tcBorders>
              <w:top w:val="single" w:color="000000" w:themeColor="text1" w:sz="4"/>
              <w:left w:val="nil"/>
              <w:bottom w:val="single" w:color="000000" w:themeColor="text1" w:sz="4"/>
              <w:right w:val="nil"/>
            </w:tcBorders>
            <w:tcMar>
              <w:top w:w="15" w:type="dxa"/>
              <w:left w:w="15" w:type="dxa"/>
              <w:right w:w="15" w:type="dxa"/>
            </w:tcMar>
            <w:vAlign w:val="bottom"/>
          </w:tcPr>
          <w:p w:rsidR="68F4A60F" w:rsidP="7D6D5CC6" w:rsidRDefault="68F4A60F" w14:paraId="4E41DCA1" w14:textId="5C7BF3C0">
            <w:pPr>
              <w:spacing w:before="0" w:beforeAutospacing="off" w:after="0" w:afterAutospacing="off" w:line="276" w:lineRule="auto"/>
              <w:jc w:val="center"/>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7D6D5CC6" w:rsidR="037CF759">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79</w:t>
            </w:r>
          </w:p>
        </w:tc>
        <w:tc>
          <w:tcPr>
            <w:tcW w:w="744" w:type="dxa"/>
            <w:tcBorders>
              <w:top w:val="single" w:color="000000" w:themeColor="text1" w:sz="4"/>
              <w:left w:val="nil"/>
              <w:bottom w:val="single" w:color="000000" w:themeColor="text1" w:sz="4"/>
              <w:right w:val="nil"/>
            </w:tcBorders>
            <w:tcMar>
              <w:top w:w="15" w:type="dxa"/>
              <w:left w:w="15" w:type="dxa"/>
              <w:right w:w="15" w:type="dxa"/>
            </w:tcMar>
            <w:vAlign w:val="bottom"/>
          </w:tcPr>
          <w:p w:rsidR="68F4A60F" w:rsidP="7D6D5CC6" w:rsidRDefault="68F4A60F" w14:paraId="017F38BD" w14:textId="4D987346">
            <w:pPr>
              <w:spacing w:before="0" w:beforeAutospacing="off" w:after="0" w:afterAutospacing="off" w:line="276" w:lineRule="auto"/>
              <w:jc w:val="center"/>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7D6D5CC6" w:rsidR="037CF759">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5</w:t>
            </w:r>
          </w:p>
        </w:tc>
        <w:tc>
          <w:tcPr>
            <w:tcW w:w="603" w:type="dxa"/>
            <w:tcBorders>
              <w:top w:val="single" w:color="000000" w:themeColor="text1" w:sz="4"/>
              <w:left w:val="nil"/>
              <w:bottom w:val="single" w:color="000000" w:themeColor="text1" w:sz="4"/>
              <w:right w:val="nil"/>
            </w:tcBorders>
            <w:tcMar>
              <w:top w:w="15" w:type="dxa"/>
              <w:left w:w="15" w:type="dxa"/>
              <w:right w:w="15" w:type="dxa"/>
            </w:tcMar>
            <w:vAlign w:val="bottom"/>
          </w:tcPr>
          <w:p w:rsidR="68F4A60F" w:rsidP="7D6D5CC6" w:rsidRDefault="68F4A60F" w14:paraId="31B50214" w14:textId="22BEA500">
            <w:pPr>
              <w:spacing w:before="0" w:beforeAutospacing="off" w:after="0" w:afterAutospacing="off" w:line="276" w:lineRule="auto"/>
              <w:jc w:val="center"/>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7D6D5CC6" w:rsidR="037CF759">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82</w:t>
            </w:r>
          </w:p>
        </w:tc>
        <w:tc>
          <w:tcPr>
            <w:tcW w:w="1092" w:type="dxa"/>
            <w:tcBorders>
              <w:top w:val="single" w:color="000000" w:themeColor="text1" w:sz="4"/>
              <w:left w:val="nil"/>
              <w:bottom w:val="single" w:color="000000" w:themeColor="text1" w:sz="4"/>
              <w:right w:val="nil"/>
            </w:tcBorders>
            <w:tcMar>
              <w:top w:w="15" w:type="dxa"/>
              <w:left w:w="15" w:type="dxa"/>
              <w:right w:w="15" w:type="dxa"/>
            </w:tcMar>
            <w:vAlign w:val="bottom"/>
          </w:tcPr>
          <w:p w:rsidR="68F4A60F" w:rsidP="7D6D5CC6" w:rsidRDefault="68F4A60F" w14:paraId="446E13B7" w14:textId="74ED5989">
            <w:pPr>
              <w:spacing w:before="0" w:beforeAutospacing="off" w:after="0" w:afterAutospacing="off" w:line="276" w:lineRule="auto"/>
              <w:jc w:val="center"/>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7D6D5CC6" w:rsidR="037CF759">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65</w:t>
            </w:r>
          </w:p>
        </w:tc>
      </w:tr>
      <w:tr w:rsidR="68F4A60F" w:rsidTr="7D6D5CC6" w14:paraId="6B6651A4">
        <w:trPr>
          <w:trHeight w:val="300"/>
        </w:trPr>
        <w:tc>
          <w:tcPr>
            <w:tcW w:w="5678" w:type="dxa"/>
            <w:tcBorders>
              <w:top w:val="single" w:color="000000" w:themeColor="text1" w:sz="4"/>
              <w:left w:val="nil"/>
              <w:bottom w:val="single" w:color="000000" w:themeColor="text1" w:sz="4"/>
              <w:right w:val="nil"/>
            </w:tcBorders>
            <w:tcMar>
              <w:top w:w="15" w:type="dxa"/>
              <w:left w:w="15" w:type="dxa"/>
              <w:right w:w="15" w:type="dxa"/>
            </w:tcMar>
            <w:vAlign w:val="bottom"/>
          </w:tcPr>
          <w:p w:rsidR="68F4A60F" w:rsidP="7D6D5CC6" w:rsidRDefault="68F4A60F" w14:paraId="630A3173" w14:textId="24E8FA78">
            <w:pPr>
              <w:spacing w:before="0" w:beforeAutospacing="off" w:after="0" w:afterAutospacing="off" w:line="276" w:lineRule="auto"/>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7D6D5CC6" w:rsidR="037CF759">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8. Working from home does not affect cross functional communication and collaboration with my team</w:t>
            </w:r>
          </w:p>
        </w:tc>
        <w:tc>
          <w:tcPr>
            <w:tcW w:w="640" w:type="dxa"/>
            <w:tcBorders>
              <w:top w:val="single" w:color="000000" w:themeColor="text1" w:sz="4"/>
              <w:left w:val="nil"/>
              <w:bottom w:val="single" w:color="000000" w:themeColor="text1" w:sz="4"/>
              <w:right w:val="nil"/>
            </w:tcBorders>
            <w:tcMar>
              <w:top w:w="15" w:type="dxa"/>
              <w:left w:w="15" w:type="dxa"/>
              <w:right w:w="15" w:type="dxa"/>
            </w:tcMar>
            <w:vAlign w:val="bottom"/>
          </w:tcPr>
          <w:p w:rsidR="68F4A60F" w:rsidP="7D6D5CC6" w:rsidRDefault="68F4A60F" w14:paraId="647BBB16" w14:textId="75363816">
            <w:pPr>
              <w:spacing w:before="0" w:beforeAutospacing="off" w:after="0" w:afterAutospacing="off" w:line="276" w:lineRule="auto"/>
              <w:jc w:val="center"/>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7D6D5CC6" w:rsidR="037CF759">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62</w:t>
            </w:r>
          </w:p>
        </w:tc>
        <w:tc>
          <w:tcPr>
            <w:tcW w:w="603" w:type="dxa"/>
            <w:tcBorders>
              <w:top w:val="single" w:color="000000" w:themeColor="text1" w:sz="4"/>
              <w:left w:val="nil"/>
              <w:bottom w:val="single" w:color="000000" w:themeColor="text1" w:sz="4"/>
              <w:right w:val="nil"/>
            </w:tcBorders>
            <w:tcMar>
              <w:top w:w="15" w:type="dxa"/>
              <w:left w:w="15" w:type="dxa"/>
              <w:right w:w="15" w:type="dxa"/>
            </w:tcMar>
            <w:vAlign w:val="bottom"/>
          </w:tcPr>
          <w:p w:rsidR="68F4A60F" w:rsidP="7D6D5CC6" w:rsidRDefault="68F4A60F" w14:paraId="24FE0C68" w14:textId="1676921F">
            <w:pPr>
              <w:spacing w:before="0" w:beforeAutospacing="off" w:after="0" w:afterAutospacing="off" w:line="276" w:lineRule="auto"/>
              <w:jc w:val="center"/>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7D6D5CC6" w:rsidR="037CF759">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54</w:t>
            </w:r>
          </w:p>
        </w:tc>
        <w:tc>
          <w:tcPr>
            <w:tcW w:w="744" w:type="dxa"/>
            <w:tcBorders>
              <w:top w:val="single" w:color="000000" w:themeColor="text1" w:sz="4"/>
              <w:left w:val="nil"/>
              <w:bottom w:val="single" w:color="000000" w:themeColor="text1" w:sz="4"/>
              <w:right w:val="nil"/>
            </w:tcBorders>
            <w:tcMar>
              <w:top w:w="15" w:type="dxa"/>
              <w:left w:w="15" w:type="dxa"/>
              <w:right w:w="15" w:type="dxa"/>
            </w:tcMar>
            <w:vAlign w:val="bottom"/>
          </w:tcPr>
          <w:p w:rsidR="68F4A60F" w:rsidP="7D6D5CC6" w:rsidRDefault="68F4A60F" w14:paraId="62FA721B" w14:textId="068941CD">
            <w:pPr>
              <w:spacing w:before="0" w:beforeAutospacing="off" w:after="0" w:afterAutospacing="off" w:line="276" w:lineRule="auto"/>
              <w:jc w:val="center"/>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7D6D5CC6" w:rsidR="037CF759">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5</w:t>
            </w:r>
          </w:p>
        </w:tc>
        <w:tc>
          <w:tcPr>
            <w:tcW w:w="603" w:type="dxa"/>
            <w:tcBorders>
              <w:top w:val="single" w:color="000000" w:themeColor="text1" w:sz="4"/>
              <w:left w:val="nil"/>
              <w:bottom w:val="single" w:color="000000" w:themeColor="text1" w:sz="4"/>
              <w:right w:val="nil"/>
            </w:tcBorders>
            <w:tcMar>
              <w:top w:w="15" w:type="dxa"/>
              <w:left w:w="15" w:type="dxa"/>
              <w:right w:w="15" w:type="dxa"/>
            </w:tcMar>
            <w:vAlign w:val="bottom"/>
          </w:tcPr>
          <w:p w:rsidR="68F4A60F" w:rsidP="7D6D5CC6" w:rsidRDefault="68F4A60F" w14:paraId="75B85047" w14:textId="47DAD92F">
            <w:pPr>
              <w:spacing w:before="0" w:beforeAutospacing="off" w:after="0" w:afterAutospacing="off" w:line="276" w:lineRule="auto"/>
              <w:jc w:val="center"/>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7D6D5CC6" w:rsidR="037CF759">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78</w:t>
            </w:r>
          </w:p>
        </w:tc>
        <w:tc>
          <w:tcPr>
            <w:tcW w:w="1092" w:type="dxa"/>
            <w:tcBorders>
              <w:top w:val="single" w:color="000000" w:themeColor="text1" w:sz="4"/>
              <w:left w:val="nil"/>
              <w:bottom w:val="single" w:color="000000" w:themeColor="text1" w:sz="4"/>
              <w:right w:val="nil"/>
            </w:tcBorders>
            <w:tcMar>
              <w:top w:w="15" w:type="dxa"/>
              <w:left w:w="15" w:type="dxa"/>
              <w:right w:w="15" w:type="dxa"/>
            </w:tcMar>
            <w:vAlign w:val="bottom"/>
          </w:tcPr>
          <w:p w:rsidR="68F4A60F" w:rsidP="7D6D5CC6" w:rsidRDefault="68F4A60F" w14:paraId="5409665B" w14:textId="68671181">
            <w:pPr>
              <w:spacing w:before="0" w:beforeAutospacing="off" w:after="0" w:afterAutospacing="off" w:line="276" w:lineRule="auto"/>
              <w:jc w:val="center"/>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7D6D5CC6" w:rsidR="037CF759">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101</w:t>
            </w:r>
          </w:p>
        </w:tc>
      </w:tr>
      <w:tr w:rsidR="68F4A60F" w:rsidTr="7D6D5CC6" w14:paraId="601691C6">
        <w:trPr>
          <w:trHeight w:val="300"/>
        </w:trPr>
        <w:tc>
          <w:tcPr>
            <w:tcW w:w="5678" w:type="dxa"/>
            <w:tcBorders>
              <w:top w:val="single" w:color="000000" w:themeColor="text1" w:sz="4"/>
              <w:left w:val="nil"/>
              <w:bottom w:val="single" w:color="000000" w:themeColor="text1" w:sz="4"/>
              <w:right w:val="nil"/>
            </w:tcBorders>
            <w:tcMar>
              <w:top w:w="15" w:type="dxa"/>
              <w:left w:w="15" w:type="dxa"/>
              <w:right w:w="15" w:type="dxa"/>
            </w:tcMar>
            <w:vAlign w:val="bottom"/>
          </w:tcPr>
          <w:p w:rsidR="68F4A60F" w:rsidP="7D6D5CC6" w:rsidRDefault="68F4A60F" w14:paraId="33B8E923" w14:textId="3821C038">
            <w:pPr>
              <w:spacing w:before="0" w:beforeAutospacing="off" w:after="0" w:afterAutospacing="off" w:line="276" w:lineRule="auto"/>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7D6D5CC6" w:rsidR="037CF759">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 xml:space="preserve">9. Since hybrid working has been in place, I feel more connected to our company culture. </w:t>
            </w:r>
          </w:p>
        </w:tc>
        <w:tc>
          <w:tcPr>
            <w:tcW w:w="640" w:type="dxa"/>
            <w:tcBorders>
              <w:top w:val="single" w:color="000000" w:themeColor="text1" w:sz="4"/>
              <w:left w:val="nil"/>
              <w:bottom w:val="single" w:color="000000" w:themeColor="text1" w:sz="4"/>
              <w:right w:val="nil"/>
            </w:tcBorders>
            <w:tcMar>
              <w:top w:w="15" w:type="dxa"/>
              <w:left w:w="15" w:type="dxa"/>
              <w:right w:w="15" w:type="dxa"/>
            </w:tcMar>
            <w:vAlign w:val="bottom"/>
          </w:tcPr>
          <w:p w:rsidR="68F4A60F" w:rsidP="7D6D5CC6" w:rsidRDefault="68F4A60F" w14:paraId="5C985610" w14:textId="6C57EEC4">
            <w:pPr>
              <w:spacing w:before="0" w:beforeAutospacing="off" w:after="0" w:afterAutospacing="off" w:line="276" w:lineRule="auto"/>
              <w:jc w:val="center"/>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7D6D5CC6" w:rsidR="037CF759">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8</w:t>
            </w:r>
          </w:p>
        </w:tc>
        <w:tc>
          <w:tcPr>
            <w:tcW w:w="603" w:type="dxa"/>
            <w:tcBorders>
              <w:top w:val="single" w:color="000000" w:themeColor="text1" w:sz="4"/>
              <w:left w:val="nil"/>
              <w:bottom w:val="single" w:color="000000" w:themeColor="text1" w:sz="4"/>
              <w:right w:val="nil"/>
            </w:tcBorders>
            <w:tcMar>
              <w:top w:w="15" w:type="dxa"/>
              <w:left w:w="15" w:type="dxa"/>
              <w:right w:w="15" w:type="dxa"/>
            </w:tcMar>
            <w:vAlign w:val="bottom"/>
          </w:tcPr>
          <w:p w:rsidR="68F4A60F" w:rsidP="7D6D5CC6" w:rsidRDefault="68F4A60F" w14:paraId="2E3E2496" w14:textId="11665C79">
            <w:pPr>
              <w:spacing w:before="0" w:beforeAutospacing="off" w:after="0" w:afterAutospacing="off" w:line="276" w:lineRule="auto"/>
              <w:jc w:val="center"/>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7D6D5CC6" w:rsidR="037CF759">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178</w:t>
            </w:r>
          </w:p>
        </w:tc>
        <w:tc>
          <w:tcPr>
            <w:tcW w:w="744" w:type="dxa"/>
            <w:tcBorders>
              <w:top w:val="single" w:color="000000" w:themeColor="text1" w:sz="4"/>
              <w:left w:val="nil"/>
              <w:bottom w:val="single" w:color="000000" w:themeColor="text1" w:sz="4"/>
              <w:right w:val="nil"/>
            </w:tcBorders>
            <w:tcMar>
              <w:top w:w="15" w:type="dxa"/>
              <w:left w:w="15" w:type="dxa"/>
              <w:right w:w="15" w:type="dxa"/>
            </w:tcMar>
            <w:vAlign w:val="bottom"/>
          </w:tcPr>
          <w:p w:rsidR="68F4A60F" w:rsidP="7D6D5CC6" w:rsidRDefault="68F4A60F" w14:paraId="369130CD" w14:textId="6A547607">
            <w:pPr>
              <w:spacing w:before="0" w:beforeAutospacing="off" w:after="0" w:afterAutospacing="off" w:line="276" w:lineRule="auto"/>
              <w:jc w:val="center"/>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7D6D5CC6" w:rsidR="037CF759">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3</w:t>
            </w:r>
          </w:p>
        </w:tc>
        <w:tc>
          <w:tcPr>
            <w:tcW w:w="603" w:type="dxa"/>
            <w:tcBorders>
              <w:top w:val="single" w:color="000000" w:themeColor="text1" w:sz="4"/>
              <w:left w:val="nil"/>
              <w:bottom w:val="single" w:color="000000" w:themeColor="text1" w:sz="4"/>
              <w:right w:val="nil"/>
            </w:tcBorders>
            <w:tcMar>
              <w:top w:w="15" w:type="dxa"/>
              <w:left w:w="15" w:type="dxa"/>
              <w:right w:w="15" w:type="dxa"/>
            </w:tcMar>
            <w:vAlign w:val="bottom"/>
          </w:tcPr>
          <w:p w:rsidR="68F4A60F" w:rsidP="7D6D5CC6" w:rsidRDefault="68F4A60F" w14:paraId="25CF85A2" w14:textId="7EDA7F00">
            <w:pPr>
              <w:spacing w:before="0" w:beforeAutospacing="off" w:after="0" w:afterAutospacing="off" w:line="276" w:lineRule="auto"/>
              <w:jc w:val="center"/>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7D6D5CC6" w:rsidR="037CF759">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39</w:t>
            </w:r>
          </w:p>
        </w:tc>
        <w:tc>
          <w:tcPr>
            <w:tcW w:w="1092" w:type="dxa"/>
            <w:tcBorders>
              <w:top w:val="single" w:color="000000" w:themeColor="text1" w:sz="4"/>
              <w:left w:val="nil"/>
              <w:bottom w:val="single" w:color="000000" w:themeColor="text1" w:sz="4"/>
              <w:right w:val="nil"/>
            </w:tcBorders>
            <w:tcMar>
              <w:top w:w="15" w:type="dxa"/>
              <w:left w:w="15" w:type="dxa"/>
              <w:right w:w="15" w:type="dxa"/>
            </w:tcMar>
            <w:vAlign w:val="bottom"/>
          </w:tcPr>
          <w:p w:rsidR="68F4A60F" w:rsidP="7D6D5CC6" w:rsidRDefault="68F4A60F" w14:paraId="7F671C42" w14:textId="5157A369">
            <w:pPr>
              <w:spacing w:before="0" w:beforeAutospacing="off" w:after="0" w:afterAutospacing="off" w:line="276" w:lineRule="auto"/>
              <w:jc w:val="center"/>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7D6D5CC6" w:rsidR="037CF759">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72</w:t>
            </w:r>
          </w:p>
        </w:tc>
      </w:tr>
      <w:tr w:rsidR="68F4A60F" w:rsidTr="7D6D5CC6" w14:paraId="0F605A09">
        <w:trPr>
          <w:trHeight w:val="300"/>
        </w:trPr>
        <w:tc>
          <w:tcPr>
            <w:tcW w:w="5678" w:type="dxa"/>
            <w:tcBorders>
              <w:top w:val="single" w:color="000000" w:themeColor="text1" w:sz="4"/>
              <w:left w:val="nil"/>
              <w:bottom w:val="single" w:color="000000" w:themeColor="text1" w:sz="4"/>
              <w:right w:val="nil"/>
            </w:tcBorders>
            <w:tcMar>
              <w:top w:w="15" w:type="dxa"/>
              <w:left w:w="15" w:type="dxa"/>
              <w:right w:w="15" w:type="dxa"/>
            </w:tcMar>
            <w:vAlign w:val="bottom"/>
          </w:tcPr>
          <w:p w:rsidR="68F4A60F" w:rsidP="7D6D5CC6" w:rsidRDefault="68F4A60F" w14:paraId="458D6E18" w14:textId="4E8BE605">
            <w:pPr>
              <w:spacing w:before="0" w:beforeAutospacing="off" w:after="0" w:afterAutospacing="off" w:line="276" w:lineRule="auto"/>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7D6D5CC6" w:rsidR="037CF759">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10. Working from home allows me to meet my targets</w:t>
            </w:r>
          </w:p>
        </w:tc>
        <w:tc>
          <w:tcPr>
            <w:tcW w:w="640" w:type="dxa"/>
            <w:tcBorders>
              <w:top w:val="single" w:color="000000" w:themeColor="text1" w:sz="4"/>
              <w:left w:val="nil"/>
              <w:bottom w:val="single" w:color="000000" w:themeColor="text1" w:sz="4"/>
              <w:right w:val="nil"/>
            </w:tcBorders>
            <w:tcMar>
              <w:top w:w="15" w:type="dxa"/>
              <w:left w:w="15" w:type="dxa"/>
              <w:right w:w="15" w:type="dxa"/>
            </w:tcMar>
            <w:vAlign w:val="bottom"/>
          </w:tcPr>
          <w:p w:rsidR="68F4A60F" w:rsidP="7D6D5CC6" w:rsidRDefault="68F4A60F" w14:paraId="508DA97C" w14:textId="1463CA06">
            <w:pPr>
              <w:spacing w:before="0" w:beforeAutospacing="off" w:after="0" w:afterAutospacing="off" w:line="276" w:lineRule="auto"/>
              <w:jc w:val="center"/>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7D6D5CC6" w:rsidR="037CF759">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40</w:t>
            </w:r>
          </w:p>
        </w:tc>
        <w:tc>
          <w:tcPr>
            <w:tcW w:w="603" w:type="dxa"/>
            <w:tcBorders>
              <w:top w:val="single" w:color="000000" w:themeColor="text1" w:sz="4"/>
              <w:left w:val="nil"/>
              <w:bottom w:val="single" w:color="000000" w:themeColor="text1" w:sz="4"/>
              <w:right w:val="nil"/>
            </w:tcBorders>
            <w:tcMar>
              <w:top w:w="15" w:type="dxa"/>
              <w:left w:w="15" w:type="dxa"/>
              <w:right w:w="15" w:type="dxa"/>
            </w:tcMar>
            <w:vAlign w:val="bottom"/>
          </w:tcPr>
          <w:p w:rsidR="68F4A60F" w:rsidP="7D6D5CC6" w:rsidRDefault="68F4A60F" w14:paraId="1066CAAF" w14:textId="5347BC24">
            <w:pPr>
              <w:spacing w:before="0" w:beforeAutospacing="off" w:after="0" w:afterAutospacing="off" w:line="276" w:lineRule="auto"/>
              <w:jc w:val="center"/>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7D6D5CC6" w:rsidR="037CF759">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60</w:t>
            </w:r>
          </w:p>
        </w:tc>
        <w:tc>
          <w:tcPr>
            <w:tcW w:w="744" w:type="dxa"/>
            <w:tcBorders>
              <w:top w:val="single" w:color="000000" w:themeColor="text1" w:sz="4"/>
              <w:left w:val="nil"/>
              <w:bottom w:val="single" w:color="000000" w:themeColor="text1" w:sz="4"/>
              <w:right w:val="nil"/>
            </w:tcBorders>
            <w:tcMar>
              <w:top w:w="15" w:type="dxa"/>
              <w:left w:w="15" w:type="dxa"/>
              <w:right w:w="15" w:type="dxa"/>
            </w:tcMar>
            <w:vAlign w:val="bottom"/>
          </w:tcPr>
          <w:p w:rsidR="68F4A60F" w:rsidP="7D6D5CC6" w:rsidRDefault="68F4A60F" w14:paraId="04CD6B71" w14:textId="1F825608">
            <w:pPr>
              <w:spacing w:before="0" w:beforeAutospacing="off" w:after="0" w:afterAutospacing="off" w:line="276" w:lineRule="auto"/>
              <w:jc w:val="center"/>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7D6D5CC6" w:rsidR="037CF759">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1</w:t>
            </w:r>
          </w:p>
        </w:tc>
        <w:tc>
          <w:tcPr>
            <w:tcW w:w="603" w:type="dxa"/>
            <w:tcBorders>
              <w:top w:val="single" w:color="000000" w:themeColor="text1" w:sz="4"/>
              <w:left w:val="nil"/>
              <w:bottom w:val="single" w:color="000000" w:themeColor="text1" w:sz="4"/>
              <w:right w:val="nil"/>
            </w:tcBorders>
            <w:tcMar>
              <w:top w:w="15" w:type="dxa"/>
              <w:left w:w="15" w:type="dxa"/>
              <w:right w:w="15" w:type="dxa"/>
            </w:tcMar>
            <w:vAlign w:val="bottom"/>
          </w:tcPr>
          <w:p w:rsidR="68F4A60F" w:rsidP="7D6D5CC6" w:rsidRDefault="68F4A60F" w14:paraId="5A346D1F" w14:textId="1A4F7B7D">
            <w:pPr>
              <w:spacing w:before="0" w:beforeAutospacing="off" w:after="0" w:afterAutospacing="off" w:line="276" w:lineRule="auto"/>
              <w:jc w:val="center"/>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7D6D5CC6" w:rsidR="037CF759">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57</w:t>
            </w:r>
          </w:p>
        </w:tc>
        <w:tc>
          <w:tcPr>
            <w:tcW w:w="1092" w:type="dxa"/>
            <w:tcBorders>
              <w:top w:val="single" w:color="000000" w:themeColor="text1" w:sz="4"/>
              <w:left w:val="nil"/>
              <w:bottom w:val="single" w:color="000000" w:themeColor="text1" w:sz="4"/>
              <w:right w:val="nil"/>
            </w:tcBorders>
            <w:tcMar>
              <w:top w:w="15" w:type="dxa"/>
              <w:left w:w="15" w:type="dxa"/>
              <w:right w:w="15" w:type="dxa"/>
            </w:tcMar>
            <w:vAlign w:val="bottom"/>
          </w:tcPr>
          <w:p w:rsidR="68F4A60F" w:rsidP="7D6D5CC6" w:rsidRDefault="68F4A60F" w14:paraId="2FCDCA6E" w14:textId="56C16070">
            <w:pPr>
              <w:spacing w:before="0" w:beforeAutospacing="off" w:after="0" w:afterAutospacing="off" w:line="276" w:lineRule="auto"/>
              <w:jc w:val="center"/>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7D6D5CC6" w:rsidR="037CF759">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142</w:t>
            </w:r>
          </w:p>
        </w:tc>
      </w:tr>
      <w:tr w:rsidR="68F4A60F" w:rsidTr="7D6D5CC6" w14:paraId="34667FB6">
        <w:trPr>
          <w:trHeight w:val="300"/>
        </w:trPr>
        <w:tc>
          <w:tcPr>
            <w:tcW w:w="5678" w:type="dxa"/>
            <w:tcBorders>
              <w:top w:val="single" w:color="000000" w:themeColor="text1" w:sz="4"/>
              <w:left w:val="nil"/>
              <w:bottom w:val="single" w:color="000000" w:themeColor="text1" w:sz="4"/>
              <w:right w:val="nil"/>
            </w:tcBorders>
            <w:tcMar>
              <w:top w:w="15" w:type="dxa"/>
              <w:left w:w="15" w:type="dxa"/>
              <w:right w:w="15" w:type="dxa"/>
            </w:tcMar>
            <w:vAlign w:val="bottom"/>
          </w:tcPr>
          <w:p w:rsidR="68F4A60F" w:rsidP="7D6D5CC6" w:rsidRDefault="68F4A60F" w14:paraId="7C0E8CB3" w14:textId="627078A6">
            <w:pPr>
              <w:spacing w:before="0" w:beforeAutospacing="off" w:after="0" w:afterAutospacing="off" w:line="276" w:lineRule="auto"/>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7D6D5CC6" w:rsidR="037CF759">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11. I can easily access resources at home</w:t>
            </w:r>
          </w:p>
        </w:tc>
        <w:tc>
          <w:tcPr>
            <w:tcW w:w="640" w:type="dxa"/>
            <w:tcBorders>
              <w:top w:val="single" w:color="000000" w:themeColor="text1" w:sz="4"/>
              <w:left w:val="nil"/>
              <w:bottom w:val="single" w:color="000000" w:themeColor="text1" w:sz="4"/>
              <w:right w:val="nil"/>
            </w:tcBorders>
            <w:tcMar>
              <w:top w:w="15" w:type="dxa"/>
              <w:left w:w="15" w:type="dxa"/>
              <w:right w:w="15" w:type="dxa"/>
            </w:tcMar>
            <w:vAlign w:val="bottom"/>
          </w:tcPr>
          <w:p w:rsidR="68F4A60F" w:rsidP="7D6D5CC6" w:rsidRDefault="68F4A60F" w14:paraId="3482D306" w14:textId="1C84C277">
            <w:pPr>
              <w:spacing w:before="0" w:beforeAutospacing="off" w:after="0" w:afterAutospacing="off" w:line="276" w:lineRule="auto"/>
              <w:jc w:val="center"/>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7D6D5CC6" w:rsidR="037CF759">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47</w:t>
            </w:r>
          </w:p>
        </w:tc>
        <w:tc>
          <w:tcPr>
            <w:tcW w:w="603" w:type="dxa"/>
            <w:tcBorders>
              <w:top w:val="single" w:color="000000" w:themeColor="text1" w:sz="4"/>
              <w:left w:val="nil"/>
              <w:bottom w:val="single" w:color="000000" w:themeColor="text1" w:sz="4"/>
              <w:right w:val="nil"/>
            </w:tcBorders>
            <w:tcMar>
              <w:top w:w="15" w:type="dxa"/>
              <w:left w:w="15" w:type="dxa"/>
              <w:right w:w="15" w:type="dxa"/>
            </w:tcMar>
            <w:vAlign w:val="bottom"/>
          </w:tcPr>
          <w:p w:rsidR="68F4A60F" w:rsidP="7D6D5CC6" w:rsidRDefault="68F4A60F" w14:paraId="33AA5CFD" w14:textId="7DC3B8EE">
            <w:pPr>
              <w:spacing w:before="0" w:beforeAutospacing="off" w:after="0" w:afterAutospacing="off" w:line="276" w:lineRule="auto"/>
              <w:jc w:val="center"/>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7D6D5CC6" w:rsidR="037CF759">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100</w:t>
            </w:r>
          </w:p>
        </w:tc>
        <w:tc>
          <w:tcPr>
            <w:tcW w:w="744" w:type="dxa"/>
            <w:tcBorders>
              <w:top w:val="single" w:color="000000" w:themeColor="text1" w:sz="4"/>
              <w:left w:val="nil"/>
              <w:bottom w:val="single" w:color="000000" w:themeColor="text1" w:sz="4"/>
              <w:right w:val="nil"/>
            </w:tcBorders>
            <w:tcMar>
              <w:top w:w="15" w:type="dxa"/>
              <w:left w:w="15" w:type="dxa"/>
              <w:right w:w="15" w:type="dxa"/>
            </w:tcMar>
            <w:vAlign w:val="bottom"/>
          </w:tcPr>
          <w:p w:rsidR="68F4A60F" w:rsidP="7D6D5CC6" w:rsidRDefault="68F4A60F" w14:paraId="11306BCF" w14:textId="131C4468">
            <w:pPr>
              <w:spacing w:before="0" w:beforeAutospacing="off" w:after="0" w:afterAutospacing="off" w:line="276" w:lineRule="auto"/>
              <w:jc w:val="center"/>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7D6D5CC6" w:rsidR="037CF759">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6</w:t>
            </w:r>
          </w:p>
        </w:tc>
        <w:tc>
          <w:tcPr>
            <w:tcW w:w="603" w:type="dxa"/>
            <w:tcBorders>
              <w:top w:val="single" w:color="000000" w:themeColor="text1" w:sz="4"/>
              <w:left w:val="nil"/>
              <w:bottom w:val="single" w:color="000000" w:themeColor="text1" w:sz="4"/>
              <w:right w:val="nil"/>
            </w:tcBorders>
            <w:tcMar>
              <w:top w:w="15" w:type="dxa"/>
              <w:left w:w="15" w:type="dxa"/>
              <w:right w:w="15" w:type="dxa"/>
            </w:tcMar>
            <w:vAlign w:val="bottom"/>
          </w:tcPr>
          <w:p w:rsidR="68F4A60F" w:rsidP="7D6D5CC6" w:rsidRDefault="68F4A60F" w14:paraId="2E74CD60" w14:textId="68CB4C7C">
            <w:pPr>
              <w:spacing w:before="0" w:beforeAutospacing="off" w:after="0" w:afterAutospacing="off" w:line="276" w:lineRule="auto"/>
              <w:jc w:val="center"/>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7D6D5CC6" w:rsidR="037CF759">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35</w:t>
            </w:r>
          </w:p>
        </w:tc>
        <w:tc>
          <w:tcPr>
            <w:tcW w:w="1092" w:type="dxa"/>
            <w:tcBorders>
              <w:top w:val="single" w:color="000000" w:themeColor="text1" w:sz="4"/>
              <w:left w:val="nil"/>
              <w:bottom w:val="single" w:color="000000" w:themeColor="text1" w:sz="4"/>
              <w:right w:val="nil"/>
            </w:tcBorders>
            <w:tcMar>
              <w:top w:w="15" w:type="dxa"/>
              <w:left w:w="15" w:type="dxa"/>
              <w:right w:w="15" w:type="dxa"/>
            </w:tcMar>
            <w:vAlign w:val="bottom"/>
          </w:tcPr>
          <w:p w:rsidR="68F4A60F" w:rsidP="7D6D5CC6" w:rsidRDefault="68F4A60F" w14:paraId="1AAB7EBB" w14:textId="20084400">
            <w:pPr>
              <w:spacing w:before="0" w:beforeAutospacing="off" w:after="0" w:afterAutospacing="off" w:line="276" w:lineRule="auto"/>
              <w:jc w:val="center"/>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7D6D5CC6" w:rsidR="037CF759">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112</w:t>
            </w:r>
          </w:p>
        </w:tc>
      </w:tr>
      <w:tr w:rsidR="68F4A60F" w:rsidTr="7D6D5CC6" w14:paraId="5DAC07CD">
        <w:trPr>
          <w:trHeight w:val="300"/>
        </w:trPr>
        <w:tc>
          <w:tcPr>
            <w:tcW w:w="5678" w:type="dxa"/>
            <w:tcBorders>
              <w:top w:val="single" w:color="000000" w:themeColor="text1" w:sz="4"/>
              <w:left w:val="nil"/>
              <w:bottom w:val="single" w:color="000000" w:themeColor="text1" w:sz="4"/>
              <w:right w:val="nil"/>
            </w:tcBorders>
            <w:tcMar>
              <w:top w:w="15" w:type="dxa"/>
              <w:left w:w="15" w:type="dxa"/>
              <w:right w:w="15" w:type="dxa"/>
            </w:tcMar>
            <w:vAlign w:val="bottom"/>
          </w:tcPr>
          <w:p w:rsidR="68F4A60F" w:rsidP="7D6D5CC6" w:rsidRDefault="68F4A60F" w14:paraId="3B6404F2" w14:textId="2A67D43B">
            <w:pPr>
              <w:spacing w:before="0" w:beforeAutospacing="off" w:after="0" w:afterAutospacing="off" w:line="276" w:lineRule="auto"/>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7D6D5CC6" w:rsidR="037CF759">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12. Working from home removes conflict</w:t>
            </w:r>
          </w:p>
        </w:tc>
        <w:tc>
          <w:tcPr>
            <w:tcW w:w="640" w:type="dxa"/>
            <w:tcBorders>
              <w:top w:val="single" w:color="000000" w:themeColor="text1" w:sz="4"/>
              <w:left w:val="nil"/>
              <w:bottom w:val="single" w:color="000000" w:themeColor="text1" w:sz="4"/>
              <w:right w:val="nil"/>
            </w:tcBorders>
            <w:tcMar>
              <w:top w:w="15" w:type="dxa"/>
              <w:left w:w="15" w:type="dxa"/>
              <w:right w:w="15" w:type="dxa"/>
            </w:tcMar>
            <w:vAlign w:val="bottom"/>
          </w:tcPr>
          <w:p w:rsidR="68F4A60F" w:rsidP="7D6D5CC6" w:rsidRDefault="68F4A60F" w14:paraId="379EC9BC" w14:textId="0D353F0F">
            <w:pPr>
              <w:spacing w:before="0" w:beforeAutospacing="off" w:after="0" w:afterAutospacing="off" w:line="276" w:lineRule="auto"/>
              <w:jc w:val="center"/>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7D6D5CC6" w:rsidR="037CF759">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90</w:t>
            </w:r>
          </w:p>
        </w:tc>
        <w:tc>
          <w:tcPr>
            <w:tcW w:w="603" w:type="dxa"/>
            <w:tcBorders>
              <w:top w:val="single" w:color="000000" w:themeColor="text1" w:sz="4"/>
              <w:left w:val="nil"/>
              <w:bottom w:val="single" w:color="000000" w:themeColor="text1" w:sz="4"/>
              <w:right w:val="nil"/>
            </w:tcBorders>
            <w:tcMar>
              <w:top w:w="15" w:type="dxa"/>
              <w:left w:w="15" w:type="dxa"/>
              <w:right w:w="15" w:type="dxa"/>
            </w:tcMar>
            <w:vAlign w:val="bottom"/>
          </w:tcPr>
          <w:p w:rsidR="68F4A60F" w:rsidP="7D6D5CC6" w:rsidRDefault="68F4A60F" w14:paraId="784A105B" w14:textId="55AFEA98">
            <w:pPr>
              <w:spacing w:before="0" w:beforeAutospacing="off" w:after="0" w:afterAutospacing="off" w:line="276" w:lineRule="auto"/>
              <w:jc w:val="center"/>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7D6D5CC6" w:rsidR="037CF759">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87</w:t>
            </w:r>
          </w:p>
        </w:tc>
        <w:tc>
          <w:tcPr>
            <w:tcW w:w="744" w:type="dxa"/>
            <w:tcBorders>
              <w:top w:val="single" w:color="000000" w:themeColor="text1" w:sz="4"/>
              <w:left w:val="nil"/>
              <w:bottom w:val="single" w:color="000000" w:themeColor="text1" w:sz="4"/>
              <w:right w:val="nil"/>
            </w:tcBorders>
            <w:tcMar>
              <w:top w:w="15" w:type="dxa"/>
              <w:left w:w="15" w:type="dxa"/>
              <w:right w:w="15" w:type="dxa"/>
            </w:tcMar>
            <w:vAlign w:val="bottom"/>
          </w:tcPr>
          <w:p w:rsidR="68F4A60F" w:rsidP="7D6D5CC6" w:rsidRDefault="68F4A60F" w14:paraId="50EA7C25" w14:textId="51F4A3E2">
            <w:pPr>
              <w:spacing w:before="0" w:beforeAutospacing="off" w:after="0" w:afterAutospacing="off" w:line="276" w:lineRule="auto"/>
              <w:jc w:val="center"/>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7D6D5CC6" w:rsidR="037CF759">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7</w:t>
            </w:r>
          </w:p>
        </w:tc>
        <w:tc>
          <w:tcPr>
            <w:tcW w:w="603" w:type="dxa"/>
            <w:tcBorders>
              <w:top w:val="single" w:color="000000" w:themeColor="text1" w:sz="4"/>
              <w:left w:val="nil"/>
              <w:bottom w:val="single" w:color="000000" w:themeColor="text1" w:sz="4"/>
              <w:right w:val="nil"/>
            </w:tcBorders>
            <w:tcMar>
              <w:top w:w="15" w:type="dxa"/>
              <w:left w:w="15" w:type="dxa"/>
              <w:right w:w="15" w:type="dxa"/>
            </w:tcMar>
            <w:vAlign w:val="bottom"/>
          </w:tcPr>
          <w:p w:rsidR="68F4A60F" w:rsidP="7D6D5CC6" w:rsidRDefault="68F4A60F" w14:paraId="3F6878C4" w14:textId="21E3A9A4">
            <w:pPr>
              <w:spacing w:before="0" w:beforeAutospacing="off" w:after="0" w:afterAutospacing="off" w:line="276" w:lineRule="auto"/>
              <w:jc w:val="center"/>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7D6D5CC6" w:rsidR="037CF759">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27</w:t>
            </w:r>
          </w:p>
        </w:tc>
        <w:tc>
          <w:tcPr>
            <w:tcW w:w="1092" w:type="dxa"/>
            <w:tcBorders>
              <w:top w:val="single" w:color="000000" w:themeColor="text1" w:sz="4"/>
              <w:left w:val="nil"/>
              <w:bottom w:val="single" w:color="000000" w:themeColor="text1" w:sz="4"/>
              <w:right w:val="nil"/>
            </w:tcBorders>
            <w:tcMar>
              <w:top w:w="15" w:type="dxa"/>
              <w:left w:w="15" w:type="dxa"/>
              <w:right w:w="15" w:type="dxa"/>
            </w:tcMar>
            <w:vAlign w:val="bottom"/>
          </w:tcPr>
          <w:p w:rsidR="68F4A60F" w:rsidP="7D6D5CC6" w:rsidRDefault="68F4A60F" w14:paraId="2F608B68" w14:textId="4B55EC5F">
            <w:pPr>
              <w:spacing w:before="0" w:beforeAutospacing="off" w:after="0" w:afterAutospacing="off" w:line="276" w:lineRule="auto"/>
              <w:jc w:val="center"/>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7D6D5CC6" w:rsidR="037CF759">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89</w:t>
            </w:r>
          </w:p>
        </w:tc>
      </w:tr>
      <w:tr w:rsidR="68F4A60F" w:rsidTr="7D6D5CC6" w14:paraId="68505203">
        <w:trPr>
          <w:trHeight w:val="300"/>
        </w:trPr>
        <w:tc>
          <w:tcPr>
            <w:tcW w:w="5678" w:type="dxa"/>
            <w:tcBorders>
              <w:top w:val="single" w:color="000000" w:themeColor="text1" w:sz="4"/>
              <w:left w:val="nil"/>
              <w:bottom w:val="single" w:color="000000" w:themeColor="text1" w:sz="4"/>
              <w:right w:val="nil"/>
            </w:tcBorders>
            <w:tcMar>
              <w:top w:w="15" w:type="dxa"/>
              <w:left w:w="15" w:type="dxa"/>
              <w:right w:w="15" w:type="dxa"/>
            </w:tcMar>
            <w:vAlign w:val="bottom"/>
          </w:tcPr>
          <w:p w:rsidR="68F4A60F" w:rsidP="7D6D5CC6" w:rsidRDefault="68F4A60F" w14:paraId="1BB230A0" w14:textId="14A651AA">
            <w:pPr>
              <w:spacing w:before="0" w:beforeAutospacing="off" w:after="0" w:afterAutospacing="off" w:line="276" w:lineRule="auto"/>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7D6D5CC6" w:rsidR="037CF759">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13. I feel less stressed when away from the workplace</w:t>
            </w:r>
          </w:p>
        </w:tc>
        <w:tc>
          <w:tcPr>
            <w:tcW w:w="640" w:type="dxa"/>
            <w:tcBorders>
              <w:top w:val="single" w:color="000000" w:themeColor="text1" w:sz="4"/>
              <w:left w:val="nil"/>
              <w:bottom w:val="single" w:color="000000" w:themeColor="text1" w:sz="4"/>
              <w:right w:val="nil"/>
            </w:tcBorders>
            <w:tcMar>
              <w:top w:w="15" w:type="dxa"/>
              <w:left w:w="15" w:type="dxa"/>
              <w:right w:w="15" w:type="dxa"/>
            </w:tcMar>
            <w:vAlign w:val="bottom"/>
          </w:tcPr>
          <w:p w:rsidR="68F4A60F" w:rsidP="7D6D5CC6" w:rsidRDefault="68F4A60F" w14:paraId="0773ABCA" w14:textId="60305E66">
            <w:pPr>
              <w:spacing w:before="0" w:beforeAutospacing="off" w:after="0" w:afterAutospacing="off" w:line="276" w:lineRule="auto"/>
              <w:jc w:val="center"/>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7D6D5CC6" w:rsidR="037CF759">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41</w:t>
            </w:r>
          </w:p>
        </w:tc>
        <w:tc>
          <w:tcPr>
            <w:tcW w:w="603" w:type="dxa"/>
            <w:tcBorders>
              <w:top w:val="single" w:color="000000" w:themeColor="text1" w:sz="4"/>
              <w:left w:val="nil"/>
              <w:bottom w:val="single" w:color="000000" w:themeColor="text1" w:sz="4"/>
              <w:right w:val="nil"/>
            </w:tcBorders>
            <w:tcMar>
              <w:top w:w="15" w:type="dxa"/>
              <w:left w:w="15" w:type="dxa"/>
              <w:right w:w="15" w:type="dxa"/>
            </w:tcMar>
            <w:vAlign w:val="bottom"/>
          </w:tcPr>
          <w:p w:rsidR="68F4A60F" w:rsidP="7D6D5CC6" w:rsidRDefault="68F4A60F" w14:paraId="598A423D" w14:textId="6959A52E">
            <w:pPr>
              <w:spacing w:before="0" w:beforeAutospacing="off" w:after="0" w:afterAutospacing="off" w:line="276" w:lineRule="auto"/>
              <w:jc w:val="center"/>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7D6D5CC6" w:rsidR="037CF759">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4</w:t>
            </w:r>
          </w:p>
        </w:tc>
        <w:tc>
          <w:tcPr>
            <w:tcW w:w="744" w:type="dxa"/>
            <w:tcBorders>
              <w:top w:val="single" w:color="000000" w:themeColor="text1" w:sz="4"/>
              <w:left w:val="nil"/>
              <w:bottom w:val="single" w:color="000000" w:themeColor="text1" w:sz="4"/>
              <w:right w:val="nil"/>
            </w:tcBorders>
            <w:tcMar>
              <w:top w:w="15" w:type="dxa"/>
              <w:left w:w="15" w:type="dxa"/>
              <w:right w:w="15" w:type="dxa"/>
            </w:tcMar>
            <w:vAlign w:val="bottom"/>
          </w:tcPr>
          <w:p w:rsidR="68F4A60F" w:rsidP="7D6D5CC6" w:rsidRDefault="68F4A60F" w14:paraId="7907619E" w14:textId="191B45ED">
            <w:pPr>
              <w:spacing w:before="0" w:beforeAutospacing="off" w:after="0" w:afterAutospacing="off" w:line="276" w:lineRule="auto"/>
              <w:jc w:val="center"/>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7D6D5CC6" w:rsidR="037CF759">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0</w:t>
            </w:r>
          </w:p>
        </w:tc>
        <w:tc>
          <w:tcPr>
            <w:tcW w:w="603" w:type="dxa"/>
            <w:tcBorders>
              <w:top w:val="single" w:color="000000" w:themeColor="text1" w:sz="4"/>
              <w:left w:val="nil"/>
              <w:bottom w:val="single" w:color="000000" w:themeColor="text1" w:sz="4"/>
              <w:right w:val="nil"/>
            </w:tcBorders>
            <w:tcMar>
              <w:top w:w="15" w:type="dxa"/>
              <w:left w:w="15" w:type="dxa"/>
              <w:right w:w="15" w:type="dxa"/>
            </w:tcMar>
            <w:vAlign w:val="bottom"/>
          </w:tcPr>
          <w:p w:rsidR="68F4A60F" w:rsidP="7D6D5CC6" w:rsidRDefault="68F4A60F" w14:paraId="1318539D" w14:textId="56CE54F0">
            <w:pPr>
              <w:spacing w:before="0" w:beforeAutospacing="off" w:after="0" w:afterAutospacing="off" w:line="276" w:lineRule="auto"/>
              <w:jc w:val="center"/>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7D6D5CC6" w:rsidR="037CF759">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5</w:t>
            </w:r>
          </w:p>
        </w:tc>
        <w:tc>
          <w:tcPr>
            <w:tcW w:w="1092" w:type="dxa"/>
            <w:tcBorders>
              <w:top w:val="single" w:color="000000" w:themeColor="text1" w:sz="4"/>
              <w:left w:val="nil"/>
              <w:bottom w:val="single" w:color="000000" w:themeColor="text1" w:sz="4"/>
              <w:right w:val="nil"/>
            </w:tcBorders>
            <w:tcMar>
              <w:top w:w="15" w:type="dxa"/>
              <w:left w:w="15" w:type="dxa"/>
              <w:right w:w="15" w:type="dxa"/>
            </w:tcMar>
            <w:vAlign w:val="bottom"/>
          </w:tcPr>
          <w:p w:rsidR="68F4A60F" w:rsidP="7D6D5CC6" w:rsidRDefault="68F4A60F" w14:paraId="27C0961E" w14:textId="332AAFC2">
            <w:pPr>
              <w:spacing w:before="0" w:beforeAutospacing="off" w:after="0" w:afterAutospacing="off" w:line="276" w:lineRule="auto"/>
              <w:jc w:val="center"/>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7D6D5CC6" w:rsidR="037CF759">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250</w:t>
            </w:r>
          </w:p>
        </w:tc>
      </w:tr>
      <w:tr w:rsidR="68F4A60F" w:rsidTr="7D6D5CC6" w14:paraId="71306E89">
        <w:trPr>
          <w:trHeight w:val="300"/>
        </w:trPr>
        <w:tc>
          <w:tcPr>
            <w:tcW w:w="5678" w:type="dxa"/>
            <w:tcBorders>
              <w:top w:val="single" w:color="000000" w:themeColor="text1" w:sz="4"/>
              <w:left w:val="nil"/>
              <w:bottom w:val="single" w:color="000000" w:themeColor="text1" w:sz="4"/>
              <w:right w:val="nil"/>
            </w:tcBorders>
            <w:tcMar>
              <w:top w:w="15" w:type="dxa"/>
              <w:left w:w="15" w:type="dxa"/>
              <w:right w:w="15" w:type="dxa"/>
            </w:tcMar>
            <w:vAlign w:val="bottom"/>
          </w:tcPr>
          <w:p w:rsidR="68F4A60F" w:rsidP="7D6D5CC6" w:rsidRDefault="68F4A60F" w14:paraId="30B6E668" w14:textId="6C24D713">
            <w:pPr>
              <w:spacing w:before="0" w:beforeAutospacing="off" w:after="0" w:afterAutospacing="off" w:line="276" w:lineRule="auto"/>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7D6D5CC6" w:rsidR="037CF759">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14. I get the same amount of recognition about my work when working from home</w:t>
            </w:r>
          </w:p>
        </w:tc>
        <w:tc>
          <w:tcPr>
            <w:tcW w:w="640" w:type="dxa"/>
            <w:tcBorders>
              <w:top w:val="single" w:color="000000" w:themeColor="text1" w:sz="4"/>
              <w:left w:val="nil"/>
              <w:bottom w:val="single" w:color="000000" w:themeColor="text1" w:sz="4"/>
              <w:right w:val="nil"/>
            </w:tcBorders>
            <w:tcMar>
              <w:top w:w="15" w:type="dxa"/>
              <w:left w:w="15" w:type="dxa"/>
              <w:right w:w="15" w:type="dxa"/>
            </w:tcMar>
            <w:vAlign w:val="bottom"/>
          </w:tcPr>
          <w:p w:rsidR="68F4A60F" w:rsidP="7D6D5CC6" w:rsidRDefault="68F4A60F" w14:paraId="3848AEC3" w14:textId="69553C01">
            <w:pPr>
              <w:spacing w:before="0" w:beforeAutospacing="off" w:after="0" w:afterAutospacing="off" w:line="276" w:lineRule="auto"/>
              <w:jc w:val="center"/>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7D6D5CC6" w:rsidR="037CF759">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70</w:t>
            </w:r>
          </w:p>
        </w:tc>
        <w:tc>
          <w:tcPr>
            <w:tcW w:w="603" w:type="dxa"/>
            <w:tcBorders>
              <w:top w:val="single" w:color="000000" w:themeColor="text1" w:sz="4"/>
              <w:left w:val="nil"/>
              <w:bottom w:val="single" w:color="000000" w:themeColor="text1" w:sz="4"/>
              <w:right w:val="nil"/>
            </w:tcBorders>
            <w:tcMar>
              <w:top w:w="15" w:type="dxa"/>
              <w:left w:w="15" w:type="dxa"/>
              <w:right w:w="15" w:type="dxa"/>
            </w:tcMar>
            <w:vAlign w:val="bottom"/>
          </w:tcPr>
          <w:p w:rsidR="68F4A60F" w:rsidP="7D6D5CC6" w:rsidRDefault="68F4A60F" w14:paraId="57938B7D" w14:textId="31B9644B">
            <w:pPr>
              <w:spacing w:before="0" w:beforeAutospacing="off" w:after="0" w:afterAutospacing="off" w:line="276" w:lineRule="auto"/>
              <w:jc w:val="center"/>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7D6D5CC6" w:rsidR="037CF759">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69</w:t>
            </w:r>
          </w:p>
        </w:tc>
        <w:tc>
          <w:tcPr>
            <w:tcW w:w="744" w:type="dxa"/>
            <w:tcBorders>
              <w:top w:val="single" w:color="000000" w:themeColor="text1" w:sz="4"/>
              <w:left w:val="nil"/>
              <w:bottom w:val="single" w:color="000000" w:themeColor="text1" w:sz="4"/>
              <w:right w:val="nil"/>
            </w:tcBorders>
            <w:tcMar>
              <w:top w:w="15" w:type="dxa"/>
              <w:left w:w="15" w:type="dxa"/>
              <w:right w:w="15" w:type="dxa"/>
            </w:tcMar>
            <w:vAlign w:val="bottom"/>
          </w:tcPr>
          <w:p w:rsidR="68F4A60F" w:rsidP="7D6D5CC6" w:rsidRDefault="68F4A60F" w14:paraId="4F47F91E" w14:textId="01E423B5">
            <w:pPr>
              <w:spacing w:before="0" w:beforeAutospacing="off" w:after="0" w:afterAutospacing="off" w:line="276" w:lineRule="auto"/>
              <w:jc w:val="center"/>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7D6D5CC6" w:rsidR="037CF759">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2</w:t>
            </w:r>
          </w:p>
        </w:tc>
        <w:tc>
          <w:tcPr>
            <w:tcW w:w="603" w:type="dxa"/>
            <w:tcBorders>
              <w:top w:val="single" w:color="000000" w:themeColor="text1" w:sz="4"/>
              <w:left w:val="nil"/>
              <w:bottom w:val="single" w:color="000000" w:themeColor="text1" w:sz="4"/>
              <w:right w:val="nil"/>
            </w:tcBorders>
            <w:tcMar>
              <w:top w:w="15" w:type="dxa"/>
              <w:left w:w="15" w:type="dxa"/>
              <w:right w:w="15" w:type="dxa"/>
            </w:tcMar>
            <w:vAlign w:val="bottom"/>
          </w:tcPr>
          <w:p w:rsidR="68F4A60F" w:rsidP="7D6D5CC6" w:rsidRDefault="68F4A60F" w14:paraId="660C1D78" w14:textId="5A553493">
            <w:pPr>
              <w:spacing w:before="0" w:beforeAutospacing="off" w:after="0" w:afterAutospacing="off" w:line="276" w:lineRule="auto"/>
              <w:jc w:val="center"/>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7D6D5CC6" w:rsidR="037CF759">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71</w:t>
            </w:r>
          </w:p>
        </w:tc>
        <w:tc>
          <w:tcPr>
            <w:tcW w:w="1092" w:type="dxa"/>
            <w:tcBorders>
              <w:top w:val="single" w:color="000000" w:themeColor="text1" w:sz="4"/>
              <w:left w:val="nil"/>
              <w:bottom w:val="single" w:color="000000" w:themeColor="text1" w:sz="4"/>
              <w:right w:val="nil"/>
            </w:tcBorders>
            <w:tcMar>
              <w:top w:w="15" w:type="dxa"/>
              <w:left w:w="15" w:type="dxa"/>
              <w:right w:w="15" w:type="dxa"/>
            </w:tcMar>
            <w:vAlign w:val="bottom"/>
          </w:tcPr>
          <w:p w:rsidR="68F4A60F" w:rsidP="7D6D5CC6" w:rsidRDefault="68F4A60F" w14:paraId="71996836" w14:textId="1E6DD373">
            <w:pPr>
              <w:spacing w:before="0" w:beforeAutospacing="off" w:after="0" w:afterAutospacing="off" w:line="276" w:lineRule="auto"/>
              <w:jc w:val="center"/>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pPr>
            <w:r w:rsidRPr="7D6D5CC6" w:rsidR="037CF759">
              <w:rPr>
                <w:rFonts w:ascii="Calibri" w:hAnsi="Calibri" w:eastAsia="Calibri" w:cs="Calibri" w:asciiTheme="minorAscii" w:hAnsiTheme="minorAscii" w:eastAsiaTheme="minorAscii" w:cstheme="minorAscii"/>
                <w:b w:val="0"/>
                <w:bCs w:val="0"/>
                <w:i w:val="0"/>
                <w:iCs w:val="0"/>
                <w:strike w:val="0"/>
                <w:dstrike w:val="0"/>
                <w:color w:val="000000" w:themeColor="text1" w:themeTint="FF" w:themeShade="FF"/>
                <w:sz w:val="24"/>
                <w:szCs w:val="24"/>
                <w:u w:val="none"/>
              </w:rPr>
              <w:t>88</w:t>
            </w:r>
          </w:p>
        </w:tc>
      </w:tr>
    </w:tbl>
    <w:p w:rsidR="18393443" w:rsidP="7D6D5CC6" w:rsidRDefault="18393443" w14:paraId="2F465BB8" w14:textId="6BBCEF33">
      <w:pPr>
        <w:pStyle w:val="Normal"/>
        <w:spacing w:before="240" w:beforeAutospacing="off" w:after="240" w:afterAutospacing="off" w:line="276" w:lineRule="auto"/>
        <w:rPr>
          <w:rFonts w:ascii="Calibri" w:hAnsi="Calibri" w:eastAsia="Calibri" w:cs="Calibri" w:asciiTheme="minorAscii" w:hAnsiTheme="minorAscii" w:eastAsiaTheme="minorAscii" w:cstheme="minorAscii"/>
          <w:color w:val="000000" w:themeColor="text1" w:themeTint="FF" w:themeShade="FF"/>
          <w:sz w:val="24"/>
          <w:szCs w:val="24"/>
        </w:rPr>
      </w:pPr>
      <w:r w:rsidR="4168A4D2">
        <w:drawing>
          <wp:inline wp14:editId="7B202010" wp14:anchorId="10A50958">
            <wp:extent cx="4500102" cy="2325052"/>
            <wp:effectExtent l="0" t="0" r="0" b="0"/>
            <wp:docPr id="1437447698" name="" title=""/>
            <wp:cNvGraphicFramePr>
              <a:graphicFrameLocks noChangeAspect="1"/>
            </wp:cNvGraphicFramePr>
            <a:graphic>
              <a:graphicData uri="http://schemas.openxmlformats.org/drawingml/2006/picture">
                <pic:pic>
                  <pic:nvPicPr>
                    <pic:cNvPr id="0" name=""/>
                    <pic:cNvPicPr/>
                  </pic:nvPicPr>
                  <pic:blipFill>
                    <a:blip r:embed="R98ffcd824a924589">
                      <a:extLst>
                        <a:ext xmlns:a="http://schemas.openxmlformats.org/drawingml/2006/main" uri="{28A0092B-C50C-407E-A947-70E740481C1C}">
                          <a14:useLocalDpi val="0"/>
                        </a:ext>
                      </a:extLst>
                    </a:blip>
                    <a:stretch>
                      <a:fillRect/>
                    </a:stretch>
                  </pic:blipFill>
                  <pic:spPr>
                    <a:xfrm>
                      <a:off x="0" y="0"/>
                      <a:ext cx="4500102" cy="2325052"/>
                    </a:xfrm>
                    <a:prstGeom prst="rect">
                      <a:avLst/>
                    </a:prstGeom>
                  </pic:spPr>
                </pic:pic>
              </a:graphicData>
            </a:graphic>
          </wp:inline>
        </w:drawing>
      </w:r>
    </w:p>
    <w:p w:rsidR="18393443" w:rsidP="7D6D5CC6" w:rsidRDefault="18393443" w14:paraId="177FE063" w14:textId="059AEC1D">
      <w:pPr>
        <w:pStyle w:val="Normal"/>
        <w:spacing w:before="240" w:beforeAutospacing="off" w:after="240" w:afterAutospacing="off" w:line="276" w:lineRule="auto"/>
        <w:rPr>
          <w:rFonts w:ascii="Calibri" w:hAnsi="Calibri" w:eastAsia="Calibri" w:cs="Calibri" w:asciiTheme="minorAscii" w:hAnsiTheme="minorAscii" w:eastAsiaTheme="minorAscii" w:cstheme="minorAscii"/>
          <w:color w:val="000000" w:themeColor="text1" w:themeTint="FF" w:themeShade="FF"/>
          <w:sz w:val="24"/>
          <w:szCs w:val="24"/>
        </w:rPr>
      </w:pPr>
      <w:r w:rsidRPr="7D6D5CC6" w:rsidR="38511A85">
        <w:rPr>
          <w:rFonts w:ascii="Calibri" w:hAnsi="Calibri" w:eastAsia="Calibri" w:cs="Calibri" w:asciiTheme="minorAscii" w:hAnsiTheme="minorAscii" w:eastAsiaTheme="minorAscii" w:cstheme="minorAscii"/>
          <w:b w:val="1"/>
          <w:bCs w:val="1"/>
          <w:color w:val="000000" w:themeColor="text1" w:themeTint="FF" w:themeShade="FF"/>
          <w:sz w:val="24"/>
          <w:szCs w:val="24"/>
        </w:rPr>
        <w:t xml:space="preserve">Figure 6: </w:t>
      </w:r>
      <w:r w:rsidRPr="7D6D5CC6" w:rsidR="38511A85">
        <w:rPr>
          <w:rFonts w:ascii="Calibri" w:hAnsi="Calibri" w:eastAsia="Calibri" w:cs="Calibri" w:asciiTheme="minorAscii" w:hAnsiTheme="minorAscii" w:eastAsiaTheme="minorAscii" w:cstheme="minorAscii"/>
          <w:b w:val="0"/>
          <w:bCs w:val="0"/>
          <w:color w:val="000000" w:themeColor="text1" w:themeTint="FF" w:themeShade="FF"/>
          <w:sz w:val="24"/>
          <w:szCs w:val="24"/>
        </w:rPr>
        <w:t>Feedback scores from an employee survey on hybrid working practices</w:t>
      </w:r>
      <w:r>
        <w:br/>
      </w:r>
      <w:r>
        <w:br/>
      </w:r>
    </w:p>
    <w:p w:rsidR="7156B3D3" w:rsidP="7D6D5CC6" w:rsidRDefault="7156B3D3" w14:paraId="40BB2B5D" w14:textId="00E8228E">
      <w:pPr>
        <w:spacing w:before="240" w:beforeAutospacing="off" w:after="240" w:afterAutospacing="off" w:line="276" w:lineRule="auto"/>
        <w:rPr>
          <w:rFonts w:ascii="Calibri" w:hAnsi="Calibri" w:eastAsia="Calibri" w:cs="Calibri"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pPr>
      <w:r w:rsidRPr="7D6D5CC6" w:rsidR="7156B3D3">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24"/>
          <w:szCs w:val="24"/>
          <w:u w:val="none"/>
          <w:lang w:val="en-US"/>
        </w:rPr>
        <w:t xml:space="preserve">Recommendations </w:t>
      </w:r>
      <w:r w:rsidRPr="7D6D5CC6" w:rsidR="5EA79AE3">
        <w:rPr>
          <w:rFonts w:ascii="Calibri" w:hAnsi="Calibri" w:eastAsia="Calibri" w:cs="Calibri" w:asciiTheme="minorAscii" w:hAnsiTheme="minorAscii" w:eastAsiaTheme="minorAscii" w:cstheme="minorAscii"/>
          <w:b w:val="1"/>
          <w:bCs w:val="1"/>
          <w:i w:val="0"/>
          <w:iCs w:val="0"/>
          <w:strike w:val="0"/>
          <w:dstrike w:val="0"/>
          <w:noProof w:val="0"/>
          <w:color w:val="000000" w:themeColor="text1" w:themeTint="FF" w:themeShade="FF"/>
          <w:sz w:val="24"/>
          <w:szCs w:val="24"/>
          <w:u w:val="none"/>
          <w:lang w:val="en-US"/>
        </w:rPr>
        <w:t xml:space="preserve">(AC 2.3) </w:t>
      </w:r>
    </w:p>
    <w:p w:rsidR="68F4A60F" w:rsidP="3CC0EB5B" w:rsidRDefault="68F4A60F" w14:paraId="5551B991" w14:textId="6F428A31">
      <w:pPr>
        <w:pStyle w:val="Normal"/>
        <w:spacing w:line="276" w:lineRule="auto"/>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pPr>
      <w:r w:rsidRPr="3CC0EB5B" w:rsidR="6CEBCCC8">
        <w:rPr>
          <w:rFonts w:ascii="Calibri" w:hAnsi="Calibri" w:eastAsia="Calibri" w:cs="Calibri" w:asciiTheme="minorAscii" w:hAnsiTheme="minorAscii" w:eastAsiaTheme="minorAscii" w:cstheme="minorAscii"/>
          <w:color w:val="000000" w:themeColor="text1" w:themeTint="FF" w:themeShade="FF"/>
          <w:sz w:val="24"/>
          <w:szCs w:val="24"/>
        </w:rPr>
        <w:t>To address the lack of racial diversity, o</w:t>
      </w:r>
      <w:r w:rsidRPr="3CC0EB5B" w:rsidR="13DD35E2">
        <w:rPr>
          <w:rFonts w:ascii="Calibri" w:hAnsi="Calibri" w:eastAsia="Calibri" w:cs="Calibri" w:asciiTheme="minorAscii" w:hAnsiTheme="minorAscii" w:eastAsiaTheme="minorAscii" w:cstheme="minorAscii"/>
          <w:color w:val="000000" w:themeColor="text1" w:themeTint="FF" w:themeShade="FF"/>
          <w:sz w:val="24"/>
          <w:szCs w:val="24"/>
        </w:rPr>
        <w:t xml:space="preserve">ne recommendation to improve diversity in the workplace </w:t>
      </w:r>
      <w:r w:rsidRPr="3CC0EB5B" w:rsidR="15785EE9">
        <w:rPr>
          <w:rFonts w:ascii="Calibri" w:hAnsi="Calibri" w:eastAsia="Calibri" w:cs="Calibri" w:asciiTheme="minorAscii" w:hAnsiTheme="minorAscii" w:eastAsiaTheme="minorAscii" w:cstheme="minorAscii"/>
          <w:color w:val="000000" w:themeColor="text1" w:themeTint="FF" w:themeShade="FF"/>
          <w:sz w:val="24"/>
          <w:szCs w:val="24"/>
        </w:rPr>
        <w:t>could</w:t>
      </w:r>
      <w:r w:rsidRPr="3CC0EB5B" w:rsidR="13DD35E2">
        <w:rPr>
          <w:rFonts w:ascii="Calibri" w:hAnsi="Calibri" w:eastAsia="Calibri" w:cs="Calibri" w:asciiTheme="minorAscii" w:hAnsiTheme="minorAscii" w:eastAsiaTheme="minorAscii" w:cstheme="minorAscii"/>
          <w:color w:val="000000" w:themeColor="text1" w:themeTint="FF" w:themeShade="FF"/>
          <w:sz w:val="24"/>
          <w:szCs w:val="24"/>
        </w:rPr>
        <w:t xml:space="preserve"> be to</w:t>
      </w:r>
      <w:r w:rsidRPr="3CC0EB5B" w:rsidR="36334003">
        <w:rPr>
          <w:rFonts w:ascii="Calibri" w:hAnsi="Calibri" w:eastAsia="Calibri" w:cs="Calibri" w:asciiTheme="minorAscii" w:hAnsiTheme="minorAscii" w:eastAsiaTheme="minorAscii" w:cstheme="minorAscii"/>
          <w:color w:val="000000" w:themeColor="text1" w:themeTint="FF" w:themeShade="FF"/>
          <w:sz w:val="24"/>
          <w:szCs w:val="24"/>
        </w:rPr>
        <w:t xml:space="preserve"> adopt a Diversity Mentoring </w:t>
      </w:r>
      <w:r w:rsidRPr="3CC0EB5B" w:rsidR="2CB4E653">
        <w:rPr>
          <w:rFonts w:ascii="Calibri" w:hAnsi="Calibri" w:eastAsia="Calibri" w:cs="Calibri" w:asciiTheme="minorAscii" w:hAnsiTheme="minorAscii" w:eastAsiaTheme="minorAscii" w:cstheme="minorAscii"/>
          <w:color w:val="000000" w:themeColor="text1" w:themeTint="FF" w:themeShade="FF"/>
          <w:sz w:val="24"/>
          <w:szCs w:val="24"/>
        </w:rPr>
        <w:t>Program</w:t>
      </w:r>
      <w:r w:rsidRPr="3CC0EB5B" w:rsidR="4ADEAAB2">
        <w:rPr>
          <w:rFonts w:ascii="Calibri" w:hAnsi="Calibri" w:eastAsia="Calibri" w:cs="Calibri" w:asciiTheme="minorAscii" w:hAnsiTheme="minorAscii" w:eastAsiaTheme="minorAscii" w:cstheme="minorAscii"/>
          <w:color w:val="000000" w:themeColor="text1" w:themeTint="FF" w:themeShade="FF"/>
          <w:sz w:val="24"/>
          <w:szCs w:val="24"/>
        </w:rPr>
        <w:t>.</w:t>
      </w:r>
      <w:r w:rsidRPr="3CC0EB5B" w:rsidR="36334003">
        <w:rPr>
          <w:rFonts w:ascii="Calibri" w:hAnsi="Calibri" w:eastAsia="Calibri" w:cs="Calibri" w:asciiTheme="minorAscii" w:hAnsiTheme="minorAscii" w:eastAsiaTheme="minorAscii" w:cstheme="minorAscii"/>
          <w:color w:val="000000" w:themeColor="text1" w:themeTint="FF" w:themeShade="FF"/>
          <w:sz w:val="24"/>
          <w:szCs w:val="24"/>
        </w:rPr>
        <w:t xml:space="preserve"> </w:t>
      </w:r>
      <w:r w:rsidRPr="3CC0EB5B" w:rsidR="4C8A2B6A">
        <w:rPr>
          <w:rFonts w:ascii="Calibri" w:hAnsi="Calibri" w:eastAsia="Calibri" w:cs="Calibri" w:asciiTheme="minorAscii" w:hAnsiTheme="minorAscii" w:eastAsiaTheme="minorAscii" w:cstheme="minorAscii"/>
          <w:color w:val="000000" w:themeColor="text1" w:themeTint="FF" w:themeShade="FF"/>
          <w:sz w:val="24"/>
          <w:szCs w:val="24"/>
        </w:rPr>
        <w:t>They have been shown to improve the work climate by making Black, Asian, and Minority Ethnic (BAME) people more represented in leadership roles</w:t>
      </w:r>
      <w:r w:rsidRPr="3CC0EB5B" w:rsidR="2EE8E449">
        <w:rPr>
          <w:rFonts w:ascii="Calibri" w:hAnsi="Calibri" w:eastAsia="Calibri" w:cs="Calibri" w:asciiTheme="minorAscii" w:hAnsiTheme="minorAscii" w:eastAsiaTheme="minorAscii" w:cstheme="minorAscii"/>
          <w:color w:val="000000" w:themeColor="text1" w:themeTint="FF" w:themeShade="FF"/>
          <w:sz w:val="24"/>
          <w:szCs w:val="24"/>
        </w:rPr>
        <w:t xml:space="preserve">, </w:t>
      </w:r>
      <w:r w:rsidRPr="3CC0EB5B" w:rsidR="2EE8E449">
        <w:rPr>
          <w:rFonts w:ascii="Calibri" w:hAnsi="Calibri" w:eastAsia="Calibri" w:cs="Calibri" w:asciiTheme="minorAscii" w:hAnsiTheme="minorAscii" w:eastAsiaTheme="minorAscii" w:cstheme="minorAscii"/>
          <w:color w:val="FF0000"/>
          <w:sz w:val="24"/>
          <w:szCs w:val="24"/>
        </w:rPr>
        <w:t>developing</w:t>
      </w:r>
      <w:r w:rsidRPr="3CC0EB5B" w:rsidR="1E323D5E">
        <w:rPr>
          <w:rFonts w:ascii="Calibri" w:hAnsi="Calibri" w:eastAsia="Calibri" w:cs="Calibri" w:asciiTheme="minorAscii" w:hAnsiTheme="minorAscii" w:eastAsiaTheme="minorAscii" w:cstheme="minorAscii"/>
          <w:color w:val="FF0000"/>
          <w:sz w:val="24"/>
          <w:szCs w:val="24"/>
        </w:rPr>
        <w:t xml:space="preserve"> a</w:t>
      </w:r>
      <w:r w:rsidRPr="3CC0EB5B" w:rsidR="1E323D5E">
        <w:rPr>
          <w:rFonts w:ascii="Calibri" w:hAnsi="Calibri" w:eastAsia="Calibri" w:cs="Calibri" w:asciiTheme="minorAscii" w:hAnsiTheme="minorAscii" w:eastAsiaTheme="minorAscii" w:cstheme="minorAscii"/>
          <w:color w:val="FF0000"/>
          <w:sz w:val="24"/>
          <w:szCs w:val="24"/>
        </w:rPr>
        <w:t xml:space="preserve">n inclusive culture, </w:t>
      </w:r>
      <w:r w:rsidRPr="3CC0EB5B" w:rsidR="1E323D5E">
        <w:rPr>
          <w:rFonts w:ascii="Calibri" w:hAnsi="Calibri" w:eastAsia="Calibri" w:cs="Calibri" w:asciiTheme="minorAscii" w:hAnsiTheme="minorAscii" w:eastAsiaTheme="minorAscii" w:cstheme="minorAscii"/>
          <w:color w:val="FF0000"/>
          <w:sz w:val="24"/>
          <w:szCs w:val="24"/>
        </w:rPr>
        <w:t>benefiting</w:t>
      </w:r>
      <w:r w:rsidRPr="3CC0EB5B" w:rsidR="1E323D5E">
        <w:rPr>
          <w:rFonts w:ascii="Calibri" w:hAnsi="Calibri" w:eastAsia="Calibri" w:cs="Calibri" w:asciiTheme="minorAscii" w:hAnsiTheme="minorAscii" w:eastAsiaTheme="minorAscii" w:cstheme="minorAscii"/>
          <w:color w:val="FF0000"/>
          <w:sz w:val="24"/>
          <w:szCs w:val="24"/>
        </w:rPr>
        <w:t xml:space="preserve"> the whole </w:t>
      </w:r>
      <w:r w:rsidRPr="3CC0EB5B" w:rsidR="1E323D5E">
        <w:rPr>
          <w:rFonts w:ascii="Calibri" w:hAnsi="Calibri" w:eastAsia="Calibri" w:cs="Calibri" w:asciiTheme="minorAscii" w:hAnsiTheme="minorAscii" w:eastAsiaTheme="minorAscii" w:cstheme="minorAscii"/>
          <w:color w:val="FF0000"/>
          <w:sz w:val="24"/>
          <w:szCs w:val="24"/>
        </w:rPr>
        <w:t>organisation</w:t>
      </w:r>
      <w:r w:rsidRPr="3CC0EB5B" w:rsidR="38E7FD0B">
        <w:rPr>
          <w:rFonts w:ascii="Calibri" w:hAnsi="Calibri" w:eastAsia="Calibri" w:cs="Calibri" w:asciiTheme="minorAscii" w:hAnsiTheme="minorAscii" w:eastAsiaTheme="minorAscii" w:cstheme="minorAscii"/>
          <w:color w:val="FF0000"/>
          <w:sz w:val="24"/>
          <w:szCs w:val="24"/>
        </w:rPr>
        <w:t xml:space="preserve"> </w:t>
      </w:r>
      <w:r w:rsidRPr="3CC0EB5B" w:rsidR="5D92E85C">
        <w:rPr>
          <w:rFonts w:ascii="Calibri" w:hAnsi="Calibri" w:eastAsia="Calibri" w:cs="Calibri" w:asciiTheme="minorAscii" w:hAnsiTheme="minorAscii" w:eastAsiaTheme="minorAscii" w:cstheme="minorAscii"/>
          <w:color w:val="000000" w:themeColor="text1" w:themeTint="FF" w:themeShade="FF"/>
          <w:sz w:val="24"/>
          <w:szCs w:val="24"/>
        </w:rPr>
        <w:t>(</w:t>
      </w:r>
      <w:r w:rsidRPr="3CC0EB5B" w:rsidR="5D92E85C">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Akekelwa</w:t>
      </w:r>
      <w:r w:rsidRPr="3CC0EB5B" w:rsidR="5D92E85C">
        <w:rPr>
          <w:rFonts w:ascii="Calibri" w:hAnsi="Calibri" w:eastAsia="Calibri" w:cs="Calibri"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 xml:space="preserve">, 2023). </w:t>
      </w:r>
      <w:r w:rsidRPr="3CC0EB5B" w:rsidR="4C8A2B6A">
        <w:rPr>
          <w:rFonts w:ascii="Calibri" w:hAnsi="Calibri" w:eastAsia="Calibri" w:cs="Calibri" w:asciiTheme="minorAscii" w:hAnsiTheme="minorAscii" w:eastAsiaTheme="minorAscii" w:cstheme="minorAscii"/>
          <w:strike w:val="1"/>
          <w:color w:val="000000" w:themeColor="text1" w:themeTint="FF" w:themeShade="FF"/>
          <w:sz w:val="24"/>
          <w:szCs w:val="24"/>
        </w:rPr>
        <w:t xml:space="preserve">Establishing a </w:t>
      </w:r>
      <w:r w:rsidRPr="3CC0EB5B" w:rsidR="72B0901E">
        <w:rPr>
          <w:rFonts w:ascii="Calibri" w:hAnsi="Calibri" w:eastAsia="Calibri" w:cs="Calibri" w:asciiTheme="minorAscii" w:hAnsiTheme="minorAscii" w:eastAsiaTheme="minorAscii" w:cstheme="minorAscii"/>
          <w:strike w:val="1"/>
          <w:color w:val="000000" w:themeColor="text1" w:themeTint="FF" w:themeShade="FF"/>
          <w:sz w:val="24"/>
          <w:szCs w:val="24"/>
        </w:rPr>
        <w:t>Mentoring Program</w:t>
      </w:r>
      <w:r w:rsidRPr="3CC0EB5B" w:rsidR="4C8A2B6A">
        <w:rPr>
          <w:rFonts w:ascii="Calibri" w:hAnsi="Calibri" w:eastAsia="Calibri" w:cs="Calibri" w:asciiTheme="minorAscii" w:hAnsiTheme="minorAscii" w:eastAsiaTheme="minorAscii" w:cstheme="minorAscii"/>
          <w:strike w:val="1"/>
          <w:color w:val="000000" w:themeColor="text1" w:themeTint="FF" w:themeShade="FF"/>
          <w:sz w:val="24"/>
          <w:szCs w:val="24"/>
        </w:rPr>
        <w:t xml:space="preserve"> for the entire </w:t>
      </w:r>
      <w:r w:rsidRPr="3CC0EB5B" w:rsidR="4C8A2B6A">
        <w:rPr>
          <w:rFonts w:ascii="Calibri" w:hAnsi="Calibri" w:eastAsia="Calibri" w:cs="Calibri" w:asciiTheme="minorAscii" w:hAnsiTheme="minorAscii" w:eastAsiaTheme="minorAscii" w:cstheme="minorAscii"/>
          <w:strike w:val="1"/>
          <w:color w:val="000000" w:themeColor="text1" w:themeTint="FF" w:themeShade="FF"/>
          <w:sz w:val="24"/>
          <w:szCs w:val="24"/>
        </w:rPr>
        <w:t>organisation</w:t>
      </w:r>
      <w:r w:rsidRPr="3CC0EB5B" w:rsidR="4C8A2B6A">
        <w:rPr>
          <w:rFonts w:ascii="Calibri" w:hAnsi="Calibri" w:eastAsia="Calibri" w:cs="Calibri" w:asciiTheme="minorAscii" w:hAnsiTheme="minorAscii" w:eastAsiaTheme="minorAscii" w:cstheme="minorAscii"/>
          <w:strike w:val="1"/>
          <w:color w:val="000000" w:themeColor="text1" w:themeTint="FF" w:themeShade="FF"/>
          <w:sz w:val="24"/>
          <w:szCs w:val="24"/>
        </w:rPr>
        <w:t xml:space="preserve"> can help foster the development of an inclusive culture which </w:t>
      </w:r>
      <w:r w:rsidRPr="3CC0EB5B" w:rsidR="4C8A2B6A">
        <w:rPr>
          <w:rFonts w:ascii="Calibri" w:hAnsi="Calibri" w:eastAsia="Calibri" w:cs="Calibri" w:asciiTheme="minorAscii" w:hAnsiTheme="minorAscii" w:eastAsiaTheme="minorAscii" w:cstheme="minorAscii"/>
          <w:strike w:val="1"/>
          <w:color w:val="000000" w:themeColor="text1" w:themeTint="FF" w:themeShade="FF"/>
          <w:sz w:val="24"/>
          <w:szCs w:val="24"/>
        </w:rPr>
        <w:t>benefits</w:t>
      </w:r>
      <w:r w:rsidRPr="3CC0EB5B" w:rsidR="4C8A2B6A">
        <w:rPr>
          <w:rFonts w:ascii="Calibri" w:hAnsi="Calibri" w:eastAsia="Calibri" w:cs="Calibri" w:asciiTheme="minorAscii" w:hAnsiTheme="minorAscii" w:eastAsiaTheme="minorAscii" w:cstheme="minorAscii"/>
          <w:strike w:val="1"/>
          <w:color w:val="000000" w:themeColor="text1" w:themeTint="FF" w:themeShade="FF"/>
          <w:sz w:val="24"/>
          <w:szCs w:val="24"/>
        </w:rPr>
        <w:t xml:space="preserve"> the </w:t>
      </w:r>
      <w:r w:rsidRPr="3CC0EB5B" w:rsidR="4C8A2B6A">
        <w:rPr>
          <w:rFonts w:ascii="Calibri" w:hAnsi="Calibri" w:eastAsia="Calibri" w:cs="Calibri" w:asciiTheme="minorAscii" w:hAnsiTheme="minorAscii" w:eastAsiaTheme="minorAscii" w:cstheme="minorAscii"/>
          <w:strike w:val="1"/>
          <w:color w:val="000000" w:themeColor="text1" w:themeTint="FF" w:themeShade="FF"/>
          <w:sz w:val="24"/>
          <w:szCs w:val="24"/>
        </w:rPr>
        <w:t>o</w:t>
      </w:r>
      <w:r w:rsidRPr="3CC0EB5B" w:rsidR="4C8A2B6A">
        <w:rPr>
          <w:rFonts w:ascii="Calibri" w:hAnsi="Calibri" w:eastAsia="Calibri" w:cs="Calibri" w:asciiTheme="minorAscii" w:hAnsiTheme="minorAscii" w:eastAsiaTheme="minorAscii" w:cstheme="minorAscii"/>
          <w:strike w:val="1"/>
          <w:color w:val="000000" w:themeColor="text1" w:themeTint="FF" w:themeShade="FF"/>
          <w:sz w:val="24"/>
          <w:szCs w:val="24"/>
        </w:rPr>
        <w:t>rganisation</w:t>
      </w:r>
      <w:r w:rsidRPr="3CC0EB5B" w:rsidR="4C8A2B6A">
        <w:rPr>
          <w:rFonts w:ascii="Calibri" w:hAnsi="Calibri" w:eastAsia="Calibri" w:cs="Calibri" w:asciiTheme="minorAscii" w:hAnsiTheme="minorAscii" w:eastAsiaTheme="minorAscii" w:cstheme="minorAscii"/>
          <w:strike w:val="1"/>
          <w:color w:val="000000" w:themeColor="text1" w:themeTint="FF" w:themeShade="FF"/>
          <w:sz w:val="24"/>
          <w:szCs w:val="24"/>
        </w:rPr>
        <w:t xml:space="preserve"> </w:t>
      </w:r>
      <w:r w:rsidRPr="3CC0EB5B" w:rsidR="4C8A2B6A">
        <w:rPr>
          <w:rFonts w:ascii="Calibri" w:hAnsi="Calibri" w:eastAsia="Calibri" w:cs="Calibri" w:asciiTheme="minorAscii" w:hAnsiTheme="minorAscii" w:eastAsiaTheme="minorAscii" w:cstheme="minorAscii"/>
          <w:strike w:val="1"/>
          <w:color w:val="000000" w:themeColor="text1" w:themeTint="FF" w:themeShade="FF"/>
          <w:sz w:val="24"/>
          <w:szCs w:val="24"/>
        </w:rPr>
        <w:t>as a whole</w:t>
      </w:r>
      <w:r w:rsidRPr="3CC0EB5B" w:rsidR="4DD5F37E">
        <w:rPr>
          <w:rFonts w:ascii="Calibri" w:hAnsi="Calibri" w:eastAsia="Calibri" w:cs="Calibri" w:asciiTheme="minorAscii" w:hAnsiTheme="minorAscii" w:eastAsiaTheme="minorAscii" w:cstheme="minorAscii"/>
          <w:strike w:val="1"/>
          <w:color w:val="000000" w:themeColor="text1" w:themeTint="FF" w:themeShade="FF"/>
          <w:sz w:val="24"/>
          <w:szCs w:val="24"/>
        </w:rPr>
        <w:t xml:space="preserve"> (</w:t>
      </w:r>
      <w:r w:rsidRPr="3CC0EB5B" w:rsidR="4DD5F37E">
        <w:rPr>
          <w:rFonts w:ascii="Calibri" w:hAnsi="Calibri" w:eastAsia="Calibri" w:cs="Calibri" w:asciiTheme="minorAscii" w:hAnsiTheme="minorAscii" w:eastAsiaTheme="minorAscii" w:cstheme="minorAscii"/>
          <w:b w:val="0"/>
          <w:bCs w:val="0"/>
          <w:i w:val="0"/>
          <w:iCs w:val="0"/>
          <w:caps w:val="0"/>
          <w:smallCaps w:val="0"/>
          <w:strike w:val="1"/>
          <w:noProof w:val="0"/>
          <w:color w:val="000000" w:themeColor="text1" w:themeTint="FF" w:themeShade="FF"/>
          <w:sz w:val="24"/>
          <w:szCs w:val="24"/>
          <w:u w:val="none"/>
          <w:lang w:val="en-US"/>
        </w:rPr>
        <w:t>A</w:t>
      </w:r>
      <w:r w:rsidRPr="3CC0EB5B" w:rsidR="4DD5F37E">
        <w:rPr>
          <w:rFonts w:ascii="Calibri" w:hAnsi="Calibri" w:eastAsia="Calibri" w:cs="Calibri" w:asciiTheme="minorAscii" w:hAnsiTheme="minorAscii" w:eastAsiaTheme="minorAscii" w:cstheme="minorAscii"/>
          <w:b w:val="0"/>
          <w:bCs w:val="0"/>
          <w:i w:val="0"/>
          <w:iCs w:val="0"/>
          <w:caps w:val="0"/>
          <w:smallCaps w:val="0"/>
          <w:strike w:val="1"/>
          <w:noProof w:val="0"/>
          <w:color w:val="000000" w:themeColor="text1" w:themeTint="FF" w:themeShade="FF"/>
          <w:sz w:val="24"/>
          <w:szCs w:val="24"/>
          <w:u w:val="none"/>
          <w:lang w:val="en-US"/>
        </w:rPr>
        <w:t>kekelwa</w:t>
      </w:r>
      <w:r w:rsidRPr="3CC0EB5B" w:rsidR="4DD5F37E">
        <w:rPr>
          <w:rFonts w:ascii="Calibri" w:hAnsi="Calibri" w:eastAsia="Calibri" w:cs="Calibri" w:asciiTheme="minorAscii" w:hAnsiTheme="minorAscii" w:eastAsiaTheme="minorAscii" w:cstheme="minorAscii"/>
          <w:b w:val="0"/>
          <w:bCs w:val="0"/>
          <w:i w:val="0"/>
          <w:iCs w:val="0"/>
          <w:caps w:val="0"/>
          <w:smallCaps w:val="0"/>
          <w:strike w:val="1"/>
          <w:noProof w:val="0"/>
          <w:color w:val="000000" w:themeColor="text1" w:themeTint="FF" w:themeShade="FF"/>
          <w:sz w:val="24"/>
          <w:szCs w:val="24"/>
          <w:u w:val="none"/>
          <w:lang w:val="en-US"/>
        </w:rPr>
        <w:t>,</w:t>
      </w:r>
      <w:r w:rsidRPr="3CC0EB5B" w:rsidR="4DD5F37E">
        <w:rPr>
          <w:rFonts w:ascii="Calibri" w:hAnsi="Calibri" w:eastAsia="Calibri" w:cs="Calibri" w:asciiTheme="minorAscii" w:hAnsiTheme="minorAscii" w:eastAsiaTheme="minorAscii" w:cstheme="minorAscii"/>
          <w:b w:val="0"/>
          <w:bCs w:val="0"/>
          <w:i w:val="0"/>
          <w:iCs w:val="0"/>
          <w:caps w:val="0"/>
          <w:smallCaps w:val="0"/>
          <w:strike w:val="1"/>
          <w:noProof w:val="0"/>
          <w:color w:val="000000" w:themeColor="text1" w:themeTint="FF" w:themeShade="FF"/>
          <w:sz w:val="24"/>
          <w:szCs w:val="24"/>
          <w:u w:val="none"/>
          <w:lang w:val="en-US"/>
        </w:rPr>
        <w:t xml:space="preserve"> 2023).</w:t>
      </w:r>
      <w:r w:rsidRPr="3CC0EB5B" w:rsidR="4C0B21E7">
        <w:rPr>
          <w:rFonts w:ascii="Calibri" w:hAnsi="Calibri" w:eastAsia="Calibri" w:cs="Calibri" w:asciiTheme="minorAscii" w:hAnsiTheme="minorAscii" w:eastAsiaTheme="minorAscii" w:cstheme="minorAscii"/>
          <w:b w:val="0"/>
          <w:bCs w:val="0"/>
          <w:i w:val="0"/>
          <w:iCs w:val="0"/>
          <w:caps w:val="0"/>
          <w:smallCaps w:val="0"/>
          <w:strike w:val="1"/>
          <w:noProof w:val="0"/>
          <w:color w:val="000000" w:themeColor="text1" w:themeTint="FF" w:themeShade="FF"/>
          <w:sz w:val="24"/>
          <w:szCs w:val="24"/>
          <w:u w:val="none"/>
          <w:lang w:val="en-US"/>
        </w:rPr>
        <w:t xml:space="preserve"> </w:t>
      </w:r>
    </w:p>
    <w:p w:rsidR="3862A519" w:rsidP="7D6D5CC6" w:rsidRDefault="3862A519" w14:paraId="15E52973" w14:textId="303B76CA">
      <w:pPr>
        <w:pStyle w:val="Normal"/>
        <w:spacing w:before="240" w:beforeAutospacing="off" w:after="240" w:afterAutospacing="off" w:line="276" w:lineRule="auto"/>
        <w:rPr>
          <w:rFonts w:ascii="Calibri" w:hAnsi="Calibri" w:eastAsia="Calibri" w:cs="Calibri" w:asciiTheme="minorAscii" w:hAnsiTheme="minorAscii" w:eastAsiaTheme="minorAscii" w:cstheme="minorAscii"/>
          <w:b w:val="0"/>
          <w:bCs w:val="0"/>
          <w:color w:val="000000" w:themeColor="text1" w:themeTint="FF" w:themeShade="FF"/>
          <w:sz w:val="24"/>
          <w:szCs w:val="24"/>
        </w:rPr>
      </w:pPr>
      <w:r w:rsidRPr="76CDDB9F" w:rsidR="54780FAA">
        <w:rPr>
          <w:rFonts w:ascii="Calibri" w:hAnsi="Calibri" w:eastAsia="Calibri" w:cs="Calibri" w:asciiTheme="minorAscii" w:hAnsiTheme="minorAscii" w:eastAsiaTheme="minorAscii" w:cstheme="minorAscii"/>
          <w:b w:val="0"/>
          <w:bCs w:val="0"/>
          <w:i w:val="0"/>
          <w:iCs w:val="0"/>
          <w:caps w:val="0"/>
          <w:smallCaps w:val="0"/>
          <w:noProof w:val="0"/>
          <w:color w:val="FF0000"/>
          <w:sz w:val="24"/>
          <w:szCs w:val="24"/>
          <w:lang w:val="en-US"/>
        </w:rPr>
        <w:t>The annual cost of a mentorship program at a company with more than 250 employees can range from $7,500 to $10,000</w:t>
      </w:r>
      <w:r w:rsidRPr="76CDDB9F" w:rsidR="31C0ECE2">
        <w:rPr>
          <w:rFonts w:ascii="Calibri" w:hAnsi="Calibri" w:eastAsia="Calibri" w:cs="Calibri" w:asciiTheme="minorAscii" w:hAnsiTheme="minorAscii" w:eastAsiaTheme="minorAscii" w:cstheme="minorAscii"/>
          <w:b w:val="0"/>
          <w:bCs w:val="0"/>
          <w:i w:val="0"/>
          <w:iCs w:val="0"/>
          <w:caps w:val="0"/>
          <w:smallCaps w:val="0"/>
          <w:noProof w:val="0"/>
          <w:color w:val="FF0000"/>
          <w:sz w:val="24"/>
          <w:szCs w:val="24"/>
          <w:lang w:val="en-US"/>
        </w:rPr>
        <w:t xml:space="preserve"> (Reeves, 2023), which would be a massive cost to most </w:t>
      </w:r>
      <w:r w:rsidRPr="76CDDB9F" w:rsidR="31C0ECE2">
        <w:rPr>
          <w:rFonts w:ascii="Calibri" w:hAnsi="Calibri" w:eastAsia="Calibri" w:cs="Calibri" w:asciiTheme="minorAscii" w:hAnsiTheme="minorAscii" w:eastAsiaTheme="minorAscii" w:cstheme="minorAscii"/>
          <w:b w:val="0"/>
          <w:bCs w:val="0"/>
          <w:i w:val="0"/>
          <w:iCs w:val="0"/>
          <w:caps w:val="0"/>
          <w:smallCaps w:val="0"/>
          <w:noProof w:val="0"/>
          <w:color w:val="FF0000"/>
          <w:sz w:val="24"/>
          <w:szCs w:val="24"/>
          <w:lang w:val="en-US"/>
        </w:rPr>
        <w:t>organisations</w:t>
      </w:r>
      <w:r w:rsidRPr="76CDDB9F" w:rsidR="31C0ECE2">
        <w:rPr>
          <w:rFonts w:ascii="Calibri" w:hAnsi="Calibri" w:eastAsia="Calibri" w:cs="Calibri" w:asciiTheme="minorAscii" w:hAnsiTheme="minorAscii" w:eastAsiaTheme="minorAscii" w:cstheme="minorAscii"/>
          <w:b w:val="0"/>
          <w:bCs w:val="0"/>
          <w:i w:val="0"/>
          <w:iCs w:val="0"/>
          <w:caps w:val="0"/>
          <w:smallCaps w:val="0"/>
          <w:noProof w:val="0"/>
          <w:color w:val="FF0000"/>
          <w:sz w:val="24"/>
          <w:szCs w:val="24"/>
          <w:lang w:val="en-US"/>
        </w:rPr>
        <w:t>, particularly small</w:t>
      </w:r>
      <w:r w:rsidRPr="76CDDB9F" w:rsidR="5BFF7127">
        <w:rPr>
          <w:rFonts w:ascii="Calibri" w:hAnsi="Calibri" w:eastAsia="Calibri" w:cs="Calibri" w:asciiTheme="minorAscii" w:hAnsiTheme="minorAscii" w:eastAsiaTheme="minorAscii" w:cstheme="minorAscii"/>
          <w:b w:val="0"/>
          <w:bCs w:val="0"/>
          <w:i w:val="0"/>
          <w:iCs w:val="0"/>
          <w:caps w:val="0"/>
          <w:smallCaps w:val="0"/>
          <w:noProof w:val="0"/>
          <w:color w:val="FF0000"/>
          <w:sz w:val="24"/>
          <w:szCs w:val="24"/>
          <w:lang w:val="en-US"/>
        </w:rPr>
        <w:t xml:space="preserve">er or </w:t>
      </w:r>
      <w:r w:rsidRPr="76CDDB9F" w:rsidR="31C0ECE2">
        <w:rPr>
          <w:rFonts w:ascii="Calibri" w:hAnsi="Calibri" w:eastAsia="Calibri" w:cs="Calibri" w:asciiTheme="minorAscii" w:hAnsiTheme="minorAscii" w:eastAsiaTheme="minorAscii" w:cstheme="minorAscii"/>
          <w:b w:val="0"/>
          <w:bCs w:val="0"/>
          <w:i w:val="0"/>
          <w:iCs w:val="0"/>
          <w:caps w:val="0"/>
          <w:smallCaps w:val="0"/>
          <w:noProof w:val="0"/>
          <w:color w:val="FF0000"/>
          <w:sz w:val="24"/>
          <w:szCs w:val="24"/>
          <w:lang w:val="en-US"/>
        </w:rPr>
        <w:t xml:space="preserve">newer </w:t>
      </w:r>
      <w:r w:rsidRPr="76CDDB9F" w:rsidR="31C0ECE2">
        <w:rPr>
          <w:rFonts w:ascii="Calibri" w:hAnsi="Calibri" w:eastAsia="Calibri" w:cs="Calibri" w:asciiTheme="minorAscii" w:hAnsiTheme="minorAscii" w:eastAsiaTheme="minorAscii" w:cstheme="minorAscii"/>
          <w:b w:val="0"/>
          <w:bCs w:val="0"/>
          <w:i w:val="0"/>
          <w:iCs w:val="0"/>
          <w:caps w:val="0"/>
          <w:smallCaps w:val="0"/>
          <w:noProof w:val="0"/>
          <w:color w:val="FF0000"/>
          <w:sz w:val="24"/>
          <w:szCs w:val="24"/>
          <w:lang w:val="en-US"/>
        </w:rPr>
        <w:t>organisations</w:t>
      </w:r>
      <w:r w:rsidRPr="76CDDB9F" w:rsidR="54780FAA">
        <w:rPr>
          <w:rFonts w:ascii="Open Sans" w:hAnsi="Open Sans" w:eastAsia="Open Sans" w:cs="Open Sans"/>
          <w:b w:val="0"/>
          <w:bCs w:val="0"/>
          <w:i w:val="0"/>
          <w:iCs w:val="0"/>
          <w:caps w:val="0"/>
          <w:smallCaps w:val="0"/>
          <w:noProof w:val="0"/>
          <w:color w:val="252525"/>
          <w:sz w:val="24"/>
          <w:szCs w:val="24"/>
          <w:lang w:val="en-US"/>
        </w:rPr>
        <w:t>.</w:t>
      </w:r>
      <w:r w:rsidRPr="76CDDB9F" w:rsidR="1CD827FF">
        <w:rPr>
          <w:rFonts w:ascii="Open Sans" w:hAnsi="Open Sans" w:eastAsia="Open Sans" w:cs="Open Sans"/>
          <w:b w:val="0"/>
          <w:bCs w:val="0"/>
          <w:i w:val="0"/>
          <w:iCs w:val="0"/>
          <w:caps w:val="0"/>
          <w:smallCaps w:val="0"/>
          <w:noProof w:val="0"/>
          <w:color w:val="252525"/>
          <w:sz w:val="24"/>
          <w:szCs w:val="24"/>
          <w:lang w:val="en-US"/>
        </w:rPr>
        <w:t xml:space="preserve"> </w:t>
      </w:r>
      <w:r w:rsidRPr="76CDDB9F" w:rsidR="1CD827FF">
        <w:rPr>
          <w:rFonts w:ascii="Calibri" w:hAnsi="Calibri" w:eastAsia="Calibri" w:cs="Calibri" w:asciiTheme="minorAscii" w:hAnsiTheme="minorAscii" w:eastAsiaTheme="minorAscii" w:cstheme="minorAscii"/>
          <w:b w:val="0"/>
          <w:bCs w:val="0"/>
          <w:i w:val="0"/>
          <w:iCs w:val="0"/>
          <w:caps w:val="0"/>
          <w:smallCaps w:val="0"/>
          <w:noProof w:val="0"/>
          <w:color w:val="FF0000"/>
          <w:sz w:val="24"/>
          <w:szCs w:val="24"/>
          <w:lang w:val="en-US"/>
        </w:rPr>
        <w:t xml:space="preserve">However, the </w:t>
      </w:r>
      <w:r w:rsidRPr="76CDDB9F" w:rsidR="1CD827FF">
        <w:rPr>
          <w:rFonts w:ascii="Calibri" w:hAnsi="Calibri" w:eastAsia="Calibri" w:cs="Calibri" w:asciiTheme="minorAscii" w:hAnsiTheme="minorAscii" w:eastAsiaTheme="minorAscii" w:cstheme="minorAscii"/>
          <w:b w:val="0"/>
          <w:bCs w:val="0"/>
          <w:i w:val="0"/>
          <w:iCs w:val="0"/>
          <w:caps w:val="0"/>
          <w:smallCaps w:val="0"/>
          <w:noProof w:val="0"/>
          <w:color w:val="FF0000"/>
          <w:sz w:val="24"/>
          <w:szCs w:val="24"/>
          <w:lang w:val="en-US"/>
        </w:rPr>
        <w:t>fina</w:t>
      </w:r>
      <w:r w:rsidRPr="76CDDB9F" w:rsidR="6DB6A532">
        <w:rPr>
          <w:rFonts w:ascii="Calibri" w:hAnsi="Calibri" w:eastAsia="Calibri" w:cs="Calibri" w:asciiTheme="minorAscii" w:hAnsiTheme="minorAscii" w:eastAsiaTheme="minorAscii" w:cstheme="minorAscii"/>
          <w:b w:val="0"/>
          <w:bCs w:val="0"/>
          <w:i w:val="0"/>
          <w:iCs w:val="0"/>
          <w:caps w:val="0"/>
          <w:smallCaps w:val="0"/>
          <w:noProof w:val="0"/>
          <w:color w:val="FF0000"/>
          <w:sz w:val="24"/>
          <w:szCs w:val="24"/>
          <w:lang w:val="en-US"/>
        </w:rPr>
        <w:t>nci</w:t>
      </w:r>
      <w:r w:rsidRPr="76CDDB9F" w:rsidR="1CD827FF">
        <w:rPr>
          <w:rFonts w:ascii="Calibri" w:hAnsi="Calibri" w:eastAsia="Calibri" w:cs="Calibri" w:asciiTheme="minorAscii" w:hAnsiTheme="minorAscii" w:eastAsiaTheme="minorAscii" w:cstheme="minorAscii"/>
          <w:b w:val="0"/>
          <w:bCs w:val="0"/>
          <w:i w:val="0"/>
          <w:iCs w:val="0"/>
          <w:caps w:val="0"/>
          <w:smallCaps w:val="0"/>
          <w:noProof w:val="0"/>
          <w:color w:val="FF0000"/>
          <w:sz w:val="24"/>
          <w:szCs w:val="24"/>
          <w:lang w:val="en-US"/>
        </w:rPr>
        <w:t>al loss</w:t>
      </w:r>
      <w:r w:rsidRPr="76CDDB9F" w:rsidR="1CD827FF">
        <w:rPr>
          <w:rFonts w:ascii="Calibri" w:hAnsi="Calibri" w:eastAsia="Calibri" w:cs="Calibri" w:asciiTheme="minorAscii" w:hAnsiTheme="minorAscii" w:eastAsiaTheme="minorAscii" w:cstheme="minorAscii"/>
          <w:b w:val="0"/>
          <w:bCs w:val="0"/>
          <w:i w:val="0"/>
          <w:iCs w:val="0"/>
          <w:caps w:val="0"/>
          <w:smallCaps w:val="0"/>
          <w:noProof w:val="0"/>
          <w:color w:val="FF0000"/>
          <w:sz w:val="24"/>
          <w:szCs w:val="24"/>
          <w:lang w:val="en-US"/>
        </w:rPr>
        <w:t xml:space="preserve"> might </w:t>
      </w:r>
      <w:r w:rsidRPr="76CDDB9F" w:rsidR="20128FBE">
        <w:rPr>
          <w:rFonts w:ascii="Calibri" w:hAnsi="Calibri" w:eastAsia="Calibri" w:cs="Calibri" w:asciiTheme="minorAscii" w:hAnsiTheme="minorAscii" w:eastAsiaTheme="minorAscii" w:cstheme="minorAscii"/>
          <w:b w:val="0"/>
          <w:bCs w:val="0"/>
          <w:i w:val="0"/>
          <w:iCs w:val="0"/>
          <w:caps w:val="0"/>
          <w:smallCaps w:val="0"/>
          <w:noProof w:val="0"/>
          <w:color w:val="FF0000"/>
          <w:sz w:val="24"/>
          <w:szCs w:val="24"/>
          <w:lang w:val="en-US"/>
        </w:rPr>
        <w:t>not be as significant considering</w:t>
      </w:r>
      <w:r w:rsidRPr="76CDDB9F" w:rsidR="54780FAA">
        <w:rPr>
          <w:rFonts w:ascii="Calibri" w:hAnsi="Calibri" w:eastAsia="Calibri" w:cs="Calibri" w:asciiTheme="minorAscii" w:hAnsiTheme="minorAscii" w:eastAsiaTheme="minorAscii" w:cstheme="minorAscii"/>
          <w:b w:val="0"/>
          <w:bCs w:val="0"/>
          <w:color w:val="000000" w:themeColor="text1" w:themeTint="FF" w:themeShade="FF"/>
          <w:sz w:val="24"/>
          <w:szCs w:val="24"/>
        </w:rPr>
        <w:t xml:space="preserve"> </w:t>
      </w:r>
      <w:r w:rsidRPr="76CDDB9F" w:rsidR="7EE0D034">
        <w:rPr>
          <w:rFonts w:ascii="Calibri" w:hAnsi="Calibri" w:eastAsia="Calibri" w:cs="Calibri" w:asciiTheme="minorAscii" w:hAnsiTheme="minorAscii" w:eastAsiaTheme="minorAscii" w:cstheme="minorAscii"/>
          <w:b w:val="0"/>
          <w:bCs w:val="0"/>
          <w:color w:val="000000" w:themeColor="text1" w:themeTint="FF" w:themeShade="FF"/>
          <w:sz w:val="24"/>
          <w:szCs w:val="24"/>
        </w:rPr>
        <w:t>c</w:t>
      </w:r>
      <w:r w:rsidRPr="76CDDB9F" w:rsidR="04AA53C9">
        <w:rPr>
          <w:rFonts w:ascii="Calibri" w:hAnsi="Calibri" w:eastAsia="Calibri" w:cs="Calibri" w:asciiTheme="minorAscii" w:hAnsiTheme="minorAscii" w:eastAsiaTheme="minorAscii" w:cstheme="minorAscii"/>
          <w:b w:val="0"/>
          <w:bCs w:val="0"/>
          <w:color w:val="000000" w:themeColor="text1" w:themeTint="FF" w:themeShade="FF"/>
          <w:sz w:val="24"/>
          <w:szCs w:val="24"/>
        </w:rPr>
        <w:t>ompanies in the top quartile for racial/ethnic and gender diversity were respectively 35 and 15 percent more likely to have financial returns above their respective national industry medians (Hunt et al, 2015)</w:t>
      </w:r>
      <w:r w:rsidRPr="76CDDB9F" w:rsidR="04AA53C9">
        <w:rPr>
          <w:rFonts w:ascii="Calibri" w:hAnsi="Calibri" w:eastAsia="Calibri" w:cs="Calibri" w:asciiTheme="minorAscii" w:hAnsiTheme="minorAscii" w:eastAsiaTheme="minorAscii" w:cstheme="minorAscii"/>
          <w:b w:val="0"/>
          <w:bCs w:val="0"/>
          <w:color w:val="000000" w:themeColor="text1" w:themeTint="FF" w:themeShade="FF"/>
          <w:sz w:val="24"/>
          <w:szCs w:val="24"/>
        </w:rPr>
        <w:t xml:space="preserve">.  </w:t>
      </w:r>
      <w:r w:rsidRPr="76CDDB9F" w:rsidR="04AA53C9">
        <w:rPr>
          <w:rFonts w:ascii="Calibri" w:hAnsi="Calibri" w:eastAsia="Calibri" w:cs="Calibri" w:asciiTheme="minorAscii" w:hAnsiTheme="minorAscii" w:eastAsiaTheme="minorAscii" w:cstheme="minorAscii"/>
          <w:b w:val="0"/>
          <w:bCs w:val="0"/>
          <w:color w:val="000000" w:themeColor="text1" w:themeTint="FF" w:themeShade="FF"/>
          <w:sz w:val="24"/>
          <w:szCs w:val="24"/>
        </w:rPr>
        <w:t xml:space="preserve">It would therefore be in the best interest of the </w:t>
      </w:r>
      <w:r w:rsidRPr="76CDDB9F" w:rsidR="04AA53C9">
        <w:rPr>
          <w:rFonts w:ascii="Calibri" w:hAnsi="Calibri" w:eastAsia="Calibri" w:cs="Calibri" w:asciiTheme="minorAscii" w:hAnsiTheme="minorAscii" w:eastAsiaTheme="minorAscii" w:cstheme="minorAscii"/>
          <w:b w:val="0"/>
          <w:bCs w:val="0"/>
          <w:color w:val="000000" w:themeColor="text1" w:themeTint="FF" w:themeShade="FF"/>
          <w:sz w:val="24"/>
          <w:szCs w:val="24"/>
        </w:rPr>
        <w:t>organisation</w:t>
      </w:r>
      <w:r w:rsidRPr="76CDDB9F" w:rsidR="04AA53C9">
        <w:rPr>
          <w:rFonts w:ascii="Calibri" w:hAnsi="Calibri" w:eastAsia="Calibri" w:cs="Calibri" w:asciiTheme="minorAscii" w:hAnsiTheme="minorAscii" w:eastAsiaTheme="minorAscii" w:cstheme="minorAscii"/>
          <w:b w:val="0"/>
          <w:bCs w:val="0"/>
          <w:color w:val="000000" w:themeColor="text1" w:themeTint="FF" w:themeShade="FF"/>
          <w:sz w:val="24"/>
          <w:szCs w:val="24"/>
        </w:rPr>
        <w:t xml:space="preserve"> to investigate ways in which diversity within the </w:t>
      </w:r>
      <w:r w:rsidRPr="76CDDB9F" w:rsidR="04AA53C9">
        <w:rPr>
          <w:rFonts w:ascii="Calibri" w:hAnsi="Calibri" w:eastAsia="Calibri" w:cs="Calibri" w:asciiTheme="minorAscii" w:hAnsiTheme="minorAscii" w:eastAsiaTheme="minorAscii" w:cstheme="minorAscii"/>
          <w:b w:val="0"/>
          <w:bCs w:val="0"/>
          <w:color w:val="000000" w:themeColor="text1" w:themeTint="FF" w:themeShade="FF"/>
          <w:sz w:val="24"/>
          <w:szCs w:val="24"/>
        </w:rPr>
        <w:t>organisation</w:t>
      </w:r>
      <w:r w:rsidRPr="76CDDB9F" w:rsidR="04AA53C9">
        <w:rPr>
          <w:rFonts w:ascii="Calibri" w:hAnsi="Calibri" w:eastAsia="Calibri" w:cs="Calibri" w:asciiTheme="minorAscii" w:hAnsiTheme="minorAscii" w:eastAsiaTheme="minorAscii" w:cstheme="minorAscii"/>
          <w:b w:val="0"/>
          <w:bCs w:val="0"/>
          <w:color w:val="000000" w:themeColor="text1" w:themeTint="FF" w:themeShade="FF"/>
          <w:sz w:val="24"/>
          <w:szCs w:val="24"/>
        </w:rPr>
        <w:t xml:space="preserve"> can be improved. </w:t>
      </w:r>
      <w:r w:rsidRPr="76CDDB9F" w:rsidR="04AA53C9">
        <w:rPr>
          <w:rFonts w:ascii="Calibri" w:hAnsi="Calibri" w:eastAsia="Calibri" w:cs="Calibri" w:asciiTheme="minorAscii" w:hAnsiTheme="minorAscii" w:eastAsiaTheme="minorAscii" w:cstheme="minorAscii"/>
          <w:strike w:val="1"/>
          <w:color w:val="000000" w:themeColor="text1" w:themeTint="FF" w:themeShade="FF"/>
          <w:sz w:val="24"/>
          <w:szCs w:val="24"/>
        </w:rPr>
        <w:t xml:space="preserve">Another recommendation to improve equality and diversity in the workplace would be to </w:t>
      </w:r>
      <w:r w:rsidRPr="76CDDB9F" w:rsidR="04AA53C9">
        <w:rPr>
          <w:rFonts w:ascii="Calibri" w:hAnsi="Calibri" w:eastAsia="Calibri" w:cs="Calibri" w:asciiTheme="minorAscii" w:hAnsiTheme="minorAscii" w:eastAsiaTheme="minorAscii" w:cstheme="minorAscii"/>
          <w:strike w:val="1"/>
          <w:color w:val="000000" w:themeColor="text1" w:themeTint="FF" w:themeShade="FF"/>
          <w:sz w:val="24"/>
          <w:szCs w:val="24"/>
        </w:rPr>
        <w:t>recognise</w:t>
      </w:r>
      <w:r w:rsidRPr="76CDDB9F" w:rsidR="04AA53C9">
        <w:rPr>
          <w:rFonts w:ascii="Calibri" w:hAnsi="Calibri" w:eastAsia="Calibri" w:cs="Calibri" w:asciiTheme="minorAscii" w:hAnsiTheme="minorAscii" w:eastAsiaTheme="minorAscii" w:cstheme="minorAscii"/>
          <w:strike w:val="1"/>
          <w:color w:val="000000" w:themeColor="text1" w:themeTint="FF" w:themeShade="FF"/>
          <w:sz w:val="24"/>
          <w:szCs w:val="24"/>
        </w:rPr>
        <w:t xml:space="preserve"> the holidays of other cultures and ethnicities (G-P, 2022)</w:t>
      </w:r>
    </w:p>
    <w:p w:rsidR="48BEE969" w:rsidP="3CC0EB5B" w:rsidRDefault="48BEE969" w14:paraId="77A88859" w14:textId="7042597B">
      <w:pPr>
        <w:pStyle w:val="Normal"/>
        <w:spacing w:line="276" w:lineRule="auto"/>
        <w:rPr>
          <w:rFonts w:ascii="Calibri" w:hAnsi="Calibri" w:eastAsia="Calibri" w:cs="Calibri" w:asciiTheme="minorAscii" w:hAnsiTheme="minorAscii" w:eastAsiaTheme="minorAscii" w:cstheme="minorAscii"/>
          <w:strike w:val="1"/>
          <w:color w:val="000000" w:themeColor="text1" w:themeTint="FF" w:themeShade="FF"/>
          <w:sz w:val="24"/>
          <w:szCs w:val="24"/>
        </w:rPr>
      </w:pPr>
      <w:r w:rsidRPr="3CC0EB5B" w:rsidR="6CFD0D40">
        <w:rPr>
          <w:rFonts w:ascii="Calibri" w:hAnsi="Calibri" w:eastAsia="Calibri" w:cs="Calibri" w:asciiTheme="minorAscii" w:hAnsiTheme="minorAscii" w:eastAsiaTheme="minorAscii" w:cstheme="minorAscii"/>
          <w:color w:val="000000" w:themeColor="text1" w:themeTint="FF" w:themeShade="FF"/>
          <w:sz w:val="24"/>
          <w:szCs w:val="24"/>
        </w:rPr>
        <w:t>Regularly reviewing</w:t>
      </w:r>
      <w:r w:rsidRPr="3CC0EB5B" w:rsidR="57FA3E4E">
        <w:rPr>
          <w:rFonts w:ascii="Calibri" w:hAnsi="Calibri" w:eastAsia="Calibri" w:cs="Calibri" w:asciiTheme="minorAscii" w:hAnsiTheme="minorAscii" w:eastAsiaTheme="minorAscii" w:cstheme="minorAscii"/>
          <w:color w:val="000000" w:themeColor="text1" w:themeTint="FF" w:themeShade="FF"/>
          <w:sz w:val="24"/>
          <w:szCs w:val="24"/>
        </w:rPr>
        <w:t xml:space="preserve"> Equality, Diversity and </w:t>
      </w:r>
      <w:r w:rsidRPr="3CC0EB5B" w:rsidR="2CF47140">
        <w:rPr>
          <w:rFonts w:ascii="Calibri" w:hAnsi="Calibri" w:eastAsia="Calibri" w:cs="Calibri" w:asciiTheme="minorAscii" w:hAnsiTheme="minorAscii" w:eastAsiaTheme="minorAscii" w:cstheme="minorAscii"/>
          <w:color w:val="000000" w:themeColor="text1" w:themeTint="FF" w:themeShade="FF"/>
          <w:sz w:val="24"/>
          <w:szCs w:val="24"/>
        </w:rPr>
        <w:t>Inclusion</w:t>
      </w:r>
      <w:r w:rsidRPr="3CC0EB5B" w:rsidR="57FA3E4E">
        <w:rPr>
          <w:rFonts w:ascii="Calibri" w:hAnsi="Calibri" w:eastAsia="Calibri" w:cs="Calibri" w:asciiTheme="minorAscii" w:hAnsiTheme="minorAscii" w:eastAsiaTheme="minorAscii" w:cstheme="minorAscii"/>
          <w:color w:val="000000" w:themeColor="text1" w:themeTint="FF" w:themeShade="FF"/>
          <w:sz w:val="24"/>
          <w:szCs w:val="24"/>
        </w:rPr>
        <w:t xml:space="preserve"> policies would be another </w:t>
      </w:r>
      <w:r w:rsidRPr="3CC0EB5B" w:rsidR="389E1A0D">
        <w:rPr>
          <w:rFonts w:ascii="Calibri" w:hAnsi="Calibri" w:eastAsia="Calibri" w:cs="Calibri" w:asciiTheme="minorAscii" w:hAnsiTheme="minorAscii" w:eastAsiaTheme="minorAscii" w:cstheme="minorAscii"/>
          <w:color w:val="000000" w:themeColor="text1" w:themeTint="FF" w:themeShade="FF"/>
          <w:sz w:val="24"/>
          <w:szCs w:val="24"/>
        </w:rPr>
        <w:t>recommendation</w:t>
      </w:r>
      <w:r w:rsidRPr="3CC0EB5B" w:rsidR="57FA3E4E">
        <w:rPr>
          <w:rFonts w:ascii="Calibri" w:hAnsi="Calibri" w:eastAsia="Calibri" w:cs="Calibri" w:asciiTheme="minorAscii" w:hAnsiTheme="minorAscii" w:eastAsiaTheme="minorAscii" w:cstheme="minorAscii"/>
          <w:color w:val="000000" w:themeColor="text1" w:themeTint="FF" w:themeShade="FF"/>
          <w:sz w:val="24"/>
          <w:szCs w:val="24"/>
        </w:rPr>
        <w:t>.</w:t>
      </w:r>
      <w:r w:rsidRPr="3CC0EB5B" w:rsidR="2DFBA467">
        <w:rPr>
          <w:rFonts w:ascii="Calibri" w:hAnsi="Calibri" w:eastAsia="Calibri" w:cs="Calibri" w:asciiTheme="minorAscii" w:hAnsiTheme="minorAscii" w:eastAsiaTheme="minorAscii" w:cstheme="minorAscii"/>
          <w:color w:val="000000" w:themeColor="text1" w:themeTint="FF" w:themeShade="FF"/>
          <w:sz w:val="24"/>
          <w:szCs w:val="24"/>
        </w:rPr>
        <w:t xml:space="preserve"> </w:t>
      </w:r>
      <w:r w:rsidRPr="3CC0EB5B" w:rsidR="2DFBA467">
        <w:rPr>
          <w:rFonts w:ascii="Calibri" w:hAnsi="Calibri" w:eastAsia="Calibri" w:cs="Calibri" w:asciiTheme="minorAscii" w:hAnsiTheme="minorAscii" w:eastAsiaTheme="minorAscii" w:cstheme="minorAscii"/>
          <w:color w:val="FF0000"/>
          <w:sz w:val="24"/>
          <w:szCs w:val="24"/>
        </w:rPr>
        <w:t>I</w:t>
      </w:r>
      <w:r w:rsidRPr="3CC0EB5B" w:rsidR="2DFBA467">
        <w:rPr>
          <w:rFonts w:ascii="Calibri" w:hAnsi="Calibri" w:eastAsia="Calibri" w:cs="Calibri" w:asciiTheme="minorAscii" w:hAnsiTheme="minorAscii" w:eastAsiaTheme="minorAscii" w:cstheme="minorAscii"/>
          <w:color w:val="FF0000"/>
          <w:sz w:val="24"/>
          <w:szCs w:val="24"/>
        </w:rPr>
        <w:t xml:space="preserve">f </w:t>
      </w:r>
      <w:r w:rsidRPr="3CC0EB5B" w:rsidR="2DFBA467">
        <w:rPr>
          <w:rFonts w:ascii="Calibri" w:hAnsi="Calibri" w:eastAsia="Calibri" w:cs="Calibri" w:asciiTheme="minorAscii" w:hAnsiTheme="minorAscii" w:eastAsiaTheme="minorAscii" w:cstheme="minorAscii"/>
          <w:color w:val="FF0000"/>
          <w:sz w:val="24"/>
          <w:szCs w:val="24"/>
        </w:rPr>
        <w:t xml:space="preserve">policies are reviewed </w:t>
      </w:r>
      <w:r w:rsidRPr="3CC0EB5B" w:rsidR="2DFBA467">
        <w:rPr>
          <w:rFonts w:ascii="Calibri" w:hAnsi="Calibri" w:eastAsia="Calibri" w:cs="Calibri" w:asciiTheme="minorAscii" w:hAnsiTheme="minorAscii" w:eastAsiaTheme="minorAscii" w:cstheme="minorAscii"/>
          <w:color w:val="FF0000"/>
          <w:sz w:val="24"/>
          <w:szCs w:val="24"/>
        </w:rPr>
        <w:t>internally</w:t>
      </w:r>
      <w:r w:rsidRPr="3CC0EB5B" w:rsidR="2DFBA467">
        <w:rPr>
          <w:rFonts w:ascii="Calibri" w:hAnsi="Calibri" w:eastAsia="Calibri" w:cs="Calibri" w:asciiTheme="minorAscii" w:hAnsiTheme="minorAscii" w:eastAsiaTheme="minorAscii" w:cstheme="minorAscii"/>
          <w:color w:val="FF0000"/>
          <w:sz w:val="24"/>
          <w:szCs w:val="24"/>
        </w:rPr>
        <w:t xml:space="preserve"> there will be no significant </w:t>
      </w:r>
      <w:r w:rsidRPr="3CC0EB5B" w:rsidR="2DFBA467">
        <w:rPr>
          <w:rFonts w:ascii="Calibri" w:hAnsi="Calibri" w:eastAsia="Calibri" w:cs="Calibri" w:asciiTheme="minorAscii" w:hAnsiTheme="minorAscii" w:eastAsiaTheme="minorAscii" w:cstheme="minorAscii"/>
          <w:color w:val="FF0000"/>
          <w:sz w:val="24"/>
          <w:szCs w:val="24"/>
        </w:rPr>
        <w:t>financial loss</w:t>
      </w:r>
      <w:r w:rsidRPr="3CC0EB5B" w:rsidR="2DFBA467">
        <w:rPr>
          <w:rFonts w:ascii="Calibri" w:hAnsi="Calibri" w:eastAsia="Calibri" w:cs="Calibri" w:asciiTheme="minorAscii" w:hAnsiTheme="minorAscii" w:eastAsiaTheme="minorAscii" w:cstheme="minorAscii"/>
          <w:color w:val="FF0000"/>
          <w:sz w:val="24"/>
          <w:szCs w:val="24"/>
        </w:rPr>
        <w:t xml:space="preserve"> to the </w:t>
      </w:r>
      <w:r w:rsidRPr="3CC0EB5B" w:rsidR="2DFBA467">
        <w:rPr>
          <w:rFonts w:ascii="Calibri" w:hAnsi="Calibri" w:eastAsia="Calibri" w:cs="Calibri" w:asciiTheme="minorAscii" w:hAnsiTheme="minorAscii" w:eastAsiaTheme="minorAscii" w:cstheme="minorAscii"/>
          <w:color w:val="FF0000"/>
          <w:sz w:val="24"/>
          <w:szCs w:val="24"/>
        </w:rPr>
        <w:t>organisation</w:t>
      </w:r>
      <w:r w:rsidRPr="3CC0EB5B" w:rsidR="2DFBA467">
        <w:rPr>
          <w:rFonts w:ascii="Calibri" w:hAnsi="Calibri" w:eastAsia="Calibri" w:cs="Calibri" w:asciiTheme="minorAscii" w:hAnsiTheme="minorAscii" w:eastAsiaTheme="minorAscii" w:cstheme="minorAscii"/>
          <w:color w:val="000000" w:themeColor="text1" w:themeTint="FF" w:themeShade="FF"/>
          <w:sz w:val="24"/>
          <w:szCs w:val="24"/>
        </w:rPr>
        <w:t>.</w:t>
      </w:r>
      <w:r w:rsidRPr="3CC0EB5B" w:rsidR="57FA3E4E">
        <w:rPr>
          <w:rFonts w:ascii="Calibri" w:hAnsi="Calibri" w:eastAsia="Calibri" w:cs="Calibri" w:asciiTheme="minorAscii" w:hAnsiTheme="minorAscii" w:eastAsiaTheme="minorAscii" w:cstheme="minorAscii"/>
          <w:color w:val="000000" w:themeColor="text1" w:themeTint="FF" w:themeShade="FF"/>
          <w:sz w:val="24"/>
          <w:szCs w:val="24"/>
        </w:rPr>
        <w:t xml:space="preserve"> </w:t>
      </w:r>
      <w:r w:rsidRPr="3CC0EB5B" w:rsidR="57FA3E4E">
        <w:rPr>
          <w:rFonts w:ascii="Calibri" w:hAnsi="Calibri" w:eastAsia="Calibri" w:cs="Calibri" w:asciiTheme="minorAscii" w:hAnsiTheme="minorAscii" w:eastAsiaTheme="minorAscii" w:cstheme="minorAscii"/>
          <w:strike w:val="1"/>
          <w:color w:val="000000" w:themeColor="text1" w:themeTint="FF" w:themeShade="FF"/>
          <w:sz w:val="24"/>
          <w:szCs w:val="24"/>
        </w:rPr>
        <w:t xml:space="preserve">The Equality Act 2010 ensured </w:t>
      </w:r>
      <w:r w:rsidRPr="3CC0EB5B" w:rsidR="4235E10E">
        <w:rPr>
          <w:rFonts w:ascii="Calibri" w:hAnsi="Calibri" w:eastAsia="Calibri" w:cs="Calibri" w:asciiTheme="minorAscii" w:hAnsiTheme="minorAscii" w:eastAsiaTheme="minorAscii" w:cstheme="minorAscii"/>
          <w:strike w:val="1"/>
          <w:color w:val="000000" w:themeColor="text1" w:themeTint="FF" w:themeShade="FF"/>
          <w:sz w:val="24"/>
          <w:szCs w:val="24"/>
        </w:rPr>
        <w:t xml:space="preserve">legal protection for nine characteristics which include age, disability, race </w:t>
      </w:r>
      <w:r w:rsidRPr="3CC0EB5B" w:rsidR="2C9B652F">
        <w:rPr>
          <w:rFonts w:ascii="Calibri" w:hAnsi="Calibri" w:eastAsia="Calibri" w:cs="Calibri" w:asciiTheme="minorAscii" w:hAnsiTheme="minorAscii" w:eastAsiaTheme="minorAscii" w:cstheme="minorAscii"/>
          <w:strike w:val="1"/>
          <w:color w:val="000000" w:themeColor="text1" w:themeTint="FF" w:themeShade="FF"/>
          <w:sz w:val="24"/>
          <w:szCs w:val="24"/>
        </w:rPr>
        <w:t>etc.</w:t>
      </w:r>
      <w:r w:rsidRPr="3CC0EB5B" w:rsidR="4235E10E">
        <w:rPr>
          <w:rFonts w:ascii="Calibri" w:hAnsi="Calibri" w:eastAsia="Calibri" w:cs="Calibri" w:asciiTheme="minorAscii" w:hAnsiTheme="minorAscii" w:eastAsiaTheme="minorAscii" w:cstheme="minorAscii"/>
          <w:strike w:val="1"/>
          <w:color w:val="000000" w:themeColor="text1" w:themeTint="FF" w:themeShade="FF"/>
          <w:sz w:val="24"/>
          <w:szCs w:val="24"/>
        </w:rPr>
        <w:t xml:space="preserve"> and ensured a safe </w:t>
      </w:r>
      <w:r w:rsidRPr="3CC0EB5B" w:rsidR="297C9F0D">
        <w:rPr>
          <w:rFonts w:ascii="Calibri" w:hAnsi="Calibri" w:eastAsia="Calibri" w:cs="Calibri" w:asciiTheme="minorAscii" w:hAnsiTheme="minorAscii" w:eastAsiaTheme="minorAscii" w:cstheme="minorAscii"/>
          <w:strike w:val="1"/>
          <w:color w:val="000000" w:themeColor="text1" w:themeTint="FF" w:themeShade="FF"/>
          <w:sz w:val="24"/>
          <w:szCs w:val="24"/>
        </w:rPr>
        <w:t xml:space="preserve">working </w:t>
      </w:r>
      <w:r w:rsidRPr="3CC0EB5B" w:rsidR="4C083150">
        <w:rPr>
          <w:rFonts w:ascii="Calibri" w:hAnsi="Calibri" w:eastAsia="Calibri" w:cs="Calibri" w:asciiTheme="minorAscii" w:hAnsiTheme="minorAscii" w:eastAsiaTheme="minorAscii" w:cstheme="minorAscii"/>
          <w:strike w:val="1"/>
          <w:color w:val="000000" w:themeColor="text1" w:themeTint="FF" w:themeShade="FF"/>
          <w:sz w:val="24"/>
          <w:szCs w:val="24"/>
        </w:rPr>
        <w:t>environment</w:t>
      </w:r>
      <w:r w:rsidRPr="3CC0EB5B" w:rsidR="297C9F0D">
        <w:rPr>
          <w:rFonts w:ascii="Calibri" w:hAnsi="Calibri" w:eastAsia="Calibri" w:cs="Calibri" w:asciiTheme="minorAscii" w:hAnsiTheme="minorAscii" w:eastAsiaTheme="minorAscii" w:cstheme="minorAscii"/>
          <w:strike w:val="1"/>
          <w:color w:val="000000" w:themeColor="text1" w:themeTint="FF" w:themeShade="FF"/>
          <w:sz w:val="24"/>
          <w:szCs w:val="24"/>
        </w:rPr>
        <w:t xml:space="preserve"> and a culture </w:t>
      </w:r>
      <w:r w:rsidRPr="3CC0EB5B" w:rsidR="56CE7202">
        <w:rPr>
          <w:rFonts w:ascii="Calibri" w:hAnsi="Calibri" w:eastAsia="Calibri" w:cs="Calibri" w:asciiTheme="minorAscii" w:hAnsiTheme="minorAscii" w:eastAsiaTheme="minorAscii" w:cstheme="minorAscii"/>
          <w:strike w:val="1"/>
          <w:color w:val="000000" w:themeColor="text1" w:themeTint="FF" w:themeShade="FF"/>
          <w:sz w:val="24"/>
          <w:szCs w:val="24"/>
        </w:rPr>
        <w:t>(CIPD, 2022)</w:t>
      </w:r>
    </w:p>
    <w:p w:rsidR="63ADC0C1" w:rsidP="3CC0EB5B" w:rsidRDefault="63ADC0C1" w14:paraId="607525ED" w14:textId="5F866943">
      <w:pPr>
        <w:pStyle w:val="Normal"/>
        <w:spacing w:line="276" w:lineRule="auto"/>
        <w:rPr>
          <w:rFonts w:ascii="Calibri" w:hAnsi="Calibri" w:eastAsia="Calibri" w:cs="Calibri" w:asciiTheme="minorAscii" w:hAnsiTheme="minorAscii" w:eastAsiaTheme="minorAscii" w:cstheme="minorAscii"/>
          <w:strike w:val="0"/>
          <w:dstrike w:val="0"/>
          <w:color w:val="FF0000" w:themeColor="text1" w:themeTint="FF" w:themeShade="FF"/>
          <w:sz w:val="24"/>
          <w:szCs w:val="24"/>
        </w:rPr>
      </w:pPr>
      <w:r w:rsidRPr="3CC0EB5B" w:rsidR="292F5BBF">
        <w:rPr>
          <w:rFonts w:ascii="Calibri" w:hAnsi="Calibri" w:eastAsia="Calibri" w:cs="Calibri" w:asciiTheme="minorAscii" w:hAnsiTheme="minorAscii" w:eastAsiaTheme="minorAscii" w:cstheme="minorAscii"/>
          <w:color w:val="000000" w:themeColor="text1" w:themeTint="FF" w:themeShade="FF"/>
          <w:sz w:val="24"/>
          <w:szCs w:val="24"/>
        </w:rPr>
        <w:t xml:space="preserve">The data also showed that employees </w:t>
      </w:r>
      <w:r w:rsidRPr="3CC0EB5B" w:rsidR="6AFE1373">
        <w:rPr>
          <w:rFonts w:ascii="Calibri" w:hAnsi="Calibri" w:eastAsia="Calibri" w:cs="Calibri" w:asciiTheme="minorAscii" w:hAnsiTheme="minorAscii" w:eastAsiaTheme="minorAscii" w:cstheme="minorAscii"/>
          <w:color w:val="000000" w:themeColor="text1" w:themeTint="FF" w:themeShade="FF"/>
          <w:sz w:val="24"/>
          <w:szCs w:val="24"/>
        </w:rPr>
        <w:t xml:space="preserve">felt that </w:t>
      </w:r>
      <w:r w:rsidRPr="3CC0EB5B" w:rsidR="2D9A7FDB">
        <w:rPr>
          <w:rFonts w:ascii="Calibri" w:hAnsi="Calibri" w:eastAsia="Calibri" w:cs="Calibri" w:asciiTheme="minorAscii" w:hAnsiTheme="minorAscii" w:eastAsiaTheme="minorAscii" w:cstheme="minorAscii"/>
          <w:color w:val="000000" w:themeColor="text1" w:themeTint="FF" w:themeShade="FF"/>
          <w:sz w:val="24"/>
          <w:szCs w:val="24"/>
        </w:rPr>
        <w:t>it</w:t>
      </w:r>
      <w:r w:rsidRPr="3CC0EB5B" w:rsidR="6AFE1373">
        <w:rPr>
          <w:rFonts w:ascii="Calibri" w:hAnsi="Calibri" w:eastAsia="Calibri" w:cs="Calibri" w:asciiTheme="minorAscii" w:hAnsiTheme="minorAscii" w:eastAsiaTheme="minorAscii" w:cstheme="minorAscii"/>
          <w:color w:val="000000" w:themeColor="text1" w:themeTint="FF" w:themeShade="FF"/>
          <w:sz w:val="24"/>
          <w:szCs w:val="24"/>
        </w:rPr>
        <w:t xml:space="preserve"> was difficult to access resources, so it is important</w:t>
      </w:r>
      <w:r w:rsidRPr="3CC0EB5B" w:rsidR="7754446F">
        <w:rPr>
          <w:rFonts w:ascii="Calibri" w:hAnsi="Calibri" w:eastAsia="Calibri" w:cs="Calibri" w:asciiTheme="minorAscii" w:hAnsiTheme="minorAscii" w:eastAsiaTheme="minorAscii" w:cstheme="minorAscii"/>
          <w:color w:val="000000" w:themeColor="text1" w:themeTint="FF" w:themeShade="FF"/>
          <w:sz w:val="24"/>
          <w:szCs w:val="24"/>
        </w:rPr>
        <w:t xml:space="preserve"> </w:t>
      </w:r>
      <w:r w:rsidRPr="3CC0EB5B" w:rsidR="50510287">
        <w:rPr>
          <w:rFonts w:ascii="Calibri" w:hAnsi="Calibri" w:eastAsia="Calibri" w:cs="Calibri" w:asciiTheme="minorAscii" w:hAnsiTheme="minorAscii" w:eastAsiaTheme="minorAscii" w:cstheme="minorAscii"/>
          <w:color w:val="000000" w:themeColor="text1" w:themeTint="FF" w:themeShade="FF"/>
          <w:sz w:val="24"/>
          <w:szCs w:val="24"/>
        </w:rPr>
        <w:t xml:space="preserve">that staff are </w:t>
      </w:r>
      <w:r w:rsidRPr="3CC0EB5B" w:rsidR="7A9076BB">
        <w:rPr>
          <w:rFonts w:ascii="Calibri" w:hAnsi="Calibri" w:eastAsia="Calibri" w:cs="Calibri" w:asciiTheme="minorAscii" w:hAnsiTheme="minorAscii" w:eastAsiaTheme="minorAscii" w:cstheme="minorAscii"/>
          <w:color w:val="000000" w:themeColor="text1" w:themeTint="FF" w:themeShade="FF"/>
          <w:sz w:val="24"/>
          <w:szCs w:val="24"/>
        </w:rPr>
        <w:t>provided with</w:t>
      </w:r>
      <w:r w:rsidRPr="3CC0EB5B" w:rsidR="7A9076BB">
        <w:rPr>
          <w:rFonts w:ascii="Calibri" w:hAnsi="Calibri" w:eastAsia="Calibri" w:cs="Calibri" w:asciiTheme="minorAscii" w:hAnsiTheme="minorAscii" w:eastAsiaTheme="minorAscii" w:cstheme="minorAscii"/>
          <w:color w:val="000000" w:themeColor="text1" w:themeTint="FF" w:themeShade="FF"/>
          <w:sz w:val="24"/>
          <w:szCs w:val="24"/>
        </w:rPr>
        <w:t xml:space="preserve"> </w:t>
      </w:r>
      <w:r w:rsidRPr="3CC0EB5B" w:rsidR="7754446F">
        <w:rPr>
          <w:rFonts w:ascii="Calibri" w:hAnsi="Calibri" w:eastAsia="Calibri" w:cs="Calibri" w:asciiTheme="minorAscii" w:hAnsiTheme="minorAscii" w:eastAsiaTheme="minorAscii" w:cstheme="minorAscii"/>
          <w:color w:val="000000" w:themeColor="text1" w:themeTint="FF" w:themeShade="FF"/>
          <w:sz w:val="24"/>
          <w:szCs w:val="24"/>
        </w:rPr>
        <w:t xml:space="preserve">the required tools. Employers who allow remote work are not required by law to supply the tools </w:t>
      </w:r>
      <w:r w:rsidRPr="3CC0EB5B" w:rsidR="7754446F">
        <w:rPr>
          <w:rFonts w:ascii="Calibri" w:hAnsi="Calibri" w:eastAsia="Calibri" w:cs="Calibri" w:asciiTheme="minorAscii" w:hAnsiTheme="minorAscii" w:eastAsiaTheme="minorAscii" w:cstheme="minorAscii"/>
          <w:color w:val="000000" w:themeColor="text1" w:themeTint="FF" w:themeShade="FF"/>
          <w:sz w:val="24"/>
          <w:szCs w:val="24"/>
        </w:rPr>
        <w:t>required</w:t>
      </w:r>
      <w:r w:rsidRPr="3CC0EB5B" w:rsidR="7754446F">
        <w:rPr>
          <w:rFonts w:ascii="Calibri" w:hAnsi="Calibri" w:eastAsia="Calibri" w:cs="Calibri" w:asciiTheme="minorAscii" w:hAnsiTheme="minorAscii" w:eastAsiaTheme="minorAscii" w:cstheme="minorAscii"/>
          <w:color w:val="000000" w:themeColor="text1" w:themeTint="FF" w:themeShade="FF"/>
          <w:sz w:val="24"/>
          <w:szCs w:val="24"/>
        </w:rPr>
        <w:t xml:space="preserve"> for such work, but they should make every effort to guarantee that workers can complete their tasks safely and effectively</w:t>
      </w:r>
      <w:r w:rsidRPr="3CC0EB5B" w:rsidR="188C86C6">
        <w:rPr>
          <w:rFonts w:ascii="Calibri" w:hAnsi="Calibri" w:eastAsia="Calibri" w:cs="Calibri" w:asciiTheme="minorAscii" w:hAnsiTheme="minorAscii" w:eastAsiaTheme="minorAscii" w:cstheme="minorAscii"/>
          <w:color w:val="000000" w:themeColor="text1" w:themeTint="FF" w:themeShade="FF"/>
          <w:sz w:val="24"/>
          <w:szCs w:val="24"/>
        </w:rPr>
        <w:t xml:space="preserve"> (CIP</w:t>
      </w:r>
      <w:r w:rsidRPr="3CC0EB5B" w:rsidR="7D17C1EE">
        <w:rPr>
          <w:rFonts w:ascii="Calibri" w:hAnsi="Calibri" w:eastAsia="Calibri" w:cs="Calibri" w:asciiTheme="minorAscii" w:hAnsiTheme="minorAscii" w:eastAsiaTheme="minorAscii" w:cstheme="minorAscii"/>
          <w:color w:val="000000" w:themeColor="text1" w:themeTint="FF" w:themeShade="FF"/>
          <w:sz w:val="24"/>
          <w:szCs w:val="24"/>
        </w:rPr>
        <w:t xml:space="preserve">D, </w:t>
      </w:r>
      <w:r w:rsidRPr="3CC0EB5B" w:rsidR="188C86C6">
        <w:rPr>
          <w:rFonts w:ascii="Calibri" w:hAnsi="Calibri" w:eastAsia="Calibri" w:cs="Calibri" w:asciiTheme="minorAscii" w:hAnsiTheme="minorAscii" w:eastAsiaTheme="minorAscii" w:cstheme="minorAscii"/>
          <w:color w:val="000000" w:themeColor="text1" w:themeTint="FF" w:themeShade="FF"/>
          <w:sz w:val="24"/>
          <w:szCs w:val="24"/>
        </w:rPr>
        <w:t xml:space="preserve">2023). </w:t>
      </w:r>
      <w:r w:rsidRPr="3CC0EB5B" w:rsidR="188C86C6">
        <w:rPr>
          <w:rFonts w:ascii="Calibri" w:hAnsi="Calibri" w:eastAsia="Calibri" w:cs="Calibri" w:asciiTheme="minorAscii" w:hAnsiTheme="minorAscii" w:eastAsiaTheme="minorAscii" w:cstheme="minorAscii"/>
          <w:strike w:val="1"/>
          <w:color w:val="000000" w:themeColor="text1" w:themeTint="FF" w:themeShade="FF"/>
          <w:sz w:val="24"/>
          <w:szCs w:val="24"/>
        </w:rPr>
        <w:t xml:space="preserve">It is important to </w:t>
      </w:r>
      <w:r w:rsidRPr="3CC0EB5B" w:rsidR="628BA7D1">
        <w:rPr>
          <w:rFonts w:ascii="Calibri" w:hAnsi="Calibri" w:eastAsia="Calibri" w:cs="Calibri" w:asciiTheme="minorAscii" w:hAnsiTheme="minorAscii" w:eastAsiaTheme="minorAscii" w:cstheme="minorAscii"/>
          <w:strike w:val="1"/>
          <w:color w:val="000000" w:themeColor="text1" w:themeTint="FF" w:themeShade="FF"/>
          <w:sz w:val="24"/>
          <w:szCs w:val="24"/>
        </w:rPr>
        <w:t>consider the Fianacial impact of such considerations</w:t>
      </w:r>
      <w:r w:rsidRPr="3CC0EB5B" w:rsidR="2A3ABA98">
        <w:rPr>
          <w:rFonts w:ascii="Calibri" w:hAnsi="Calibri" w:eastAsia="Calibri" w:cs="Calibri" w:asciiTheme="minorAscii" w:hAnsiTheme="minorAscii" w:eastAsiaTheme="minorAscii" w:cstheme="minorAscii"/>
          <w:strike w:val="1"/>
          <w:color w:val="000000" w:themeColor="text1" w:themeTint="FF" w:themeShade="FF"/>
          <w:sz w:val="24"/>
          <w:szCs w:val="24"/>
        </w:rPr>
        <w:t xml:space="preserve">. </w:t>
      </w:r>
      <w:r w:rsidRPr="3CC0EB5B" w:rsidR="2138C4CD">
        <w:rPr>
          <w:rFonts w:ascii="Calibri" w:hAnsi="Calibri" w:eastAsia="Calibri" w:cs="Calibri" w:asciiTheme="minorAscii" w:hAnsiTheme="minorAscii" w:eastAsiaTheme="minorAscii" w:cstheme="minorAscii"/>
          <w:strike w:val="1"/>
          <w:color w:val="000000" w:themeColor="text1" w:themeTint="FF" w:themeShade="FF"/>
          <w:sz w:val="24"/>
          <w:szCs w:val="24"/>
        </w:rPr>
        <w:t xml:space="preserve"> </w:t>
      </w:r>
      <w:r w:rsidRPr="3CC0EB5B" w:rsidR="2138C4CD">
        <w:rPr>
          <w:rFonts w:ascii="Calibri" w:hAnsi="Calibri" w:eastAsia="Calibri" w:cs="Calibri" w:asciiTheme="minorAscii" w:hAnsiTheme="minorAscii" w:eastAsiaTheme="minorAscii" w:cstheme="minorAscii"/>
          <w:strike w:val="0"/>
          <w:dstrike w:val="0"/>
          <w:color w:val="000000" w:themeColor="text1" w:themeTint="FF" w:themeShade="FF"/>
          <w:sz w:val="24"/>
          <w:szCs w:val="24"/>
        </w:rPr>
        <w:t xml:space="preserve"> </w:t>
      </w:r>
      <w:r w:rsidRPr="3CC0EB5B" w:rsidR="2138C4CD">
        <w:rPr>
          <w:rFonts w:ascii="Calibri" w:hAnsi="Calibri" w:eastAsia="Calibri" w:cs="Calibri" w:asciiTheme="minorAscii" w:hAnsiTheme="minorAscii" w:eastAsiaTheme="minorAscii" w:cstheme="minorAscii"/>
          <w:strike w:val="0"/>
          <w:dstrike w:val="0"/>
          <w:color w:val="FF0000"/>
          <w:sz w:val="24"/>
          <w:szCs w:val="24"/>
        </w:rPr>
        <w:t>This would come at a</w:t>
      </w:r>
      <w:r w:rsidRPr="3CC0EB5B" w:rsidR="200B5F60">
        <w:rPr>
          <w:rFonts w:ascii="Calibri" w:hAnsi="Calibri" w:eastAsia="Calibri" w:cs="Calibri" w:asciiTheme="minorAscii" w:hAnsiTheme="minorAscii" w:eastAsiaTheme="minorAscii" w:cstheme="minorAscii"/>
          <w:strike w:val="0"/>
          <w:dstrike w:val="0"/>
          <w:color w:val="FF0000"/>
          <w:sz w:val="24"/>
          <w:szCs w:val="24"/>
        </w:rPr>
        <w:t xml:space="preserve"> </w:t>
      </w:r>
      <w:r w:rsidRPr="3CC0EB5B" w:rsidR="2138C4CD">
        <w:rPr>
          <w:rFonts w:ascii="Calibri" w:hAnsi="Calibri" w:eastAsia="Calibri" w:cs="Calibri" w:asciiTheme="minorAscii" w:hAnsiTheme="minorAscii" w:eastAsiaTheme="minorAscii" w:cstheme="minorAscii"/>
          <w:strike w:val="0"/>
          <w:dstrike w:val="0"/>
          <w:color w:val="FF0000"/>
          <w:sz w:val="24"/>
          <w:szCs w:val="24"/>
        </w:rPr>
        <w:t>great financial cost</w:t>
      </w:r>
      <w:r w:rsidRPr="3CC0EB5B" w:rsidR="28AB299D">
        <w:rPr>
          <w:rFonts w:ascii="Calibri" w:hAnsi="Calibri" w:eastAsia="Calibri" w:cs="Calibri" w:asciiTheme="minorAscii" w:hAnsiTheme="minorAscii" w:eastAsiaTheme="minorAscii" w:cstheme="minorAscii"/>
          <w:strike w:val="0"/>
          <w:dstrike w:val="0"/>
          <w:color w:val="FF0000"/>
          <w:sz w:val="24"/>
          <w:szCs w:val="24"/>
        </w:rPr>
        <w:t xml:space="preserve"> however some would argue that without this cost, employees would not be ab</w:t>
      </w:r>
      <w:r w:rsidRPr="3CC0EB5B" w:rsidR="6A06446B">
        <w:rPr>
          <w:rFonts w:ascii="Calibri" w:hAnsi="Calibri" w:eastAsia="Calibri" w:cs="Calibri" w:asciiTheme="minorAscii" w:hAnsiTheme="minorAscii" w:eastAsiaTheme="minorAscii" w:cstheme="minorAscii"/>
          <w:strike w:val="0"/>
          <w:dstrike w:val="0"/>
          <w:color w:val="FF0000"/>
          <w:sz w:val="24"/>
          <w:szCs w:val="24"/>
        </w:rPr>
        <w:t>l</w:t>
      </w:r>
      <w:r w:rsidRPr="3CC0EB5B" w:rsidR="28AB299D">
        <w:rPr>
          <w:rFonts w:ascii="Calibri" w:hAnsi="Calibri" w:eastAsia="Calibri" w:cs="Calibri" w:asciiTheme="minorAscii" w:hAnsiTheme="minorAscii" w:eastAsiaTheme="minorAscii" w:cstheme="minorAscii"/>
          <w:strike w:val="0"/>
          <w:dstrike w:val="0"/>
          <w:color w:val="FF0000"/>
          <w:sz w:val="24"/>
          <w:szCs w:val="24"/>
        </w:rPr>
        <w:t xml:space="preserve">e to do </w:t>
      </w:r>
      <w:r w:rsidRPr="3CC0EB5B" w:rsidR="65962F48">
        <w:rPr>
          <w:rFonts w:ascii="Calibri" w:hAnsi="Calibri" w:eastAsia="Calibri" w:cs="Calibri" w:asciiTheme="minorAscii" w:hAnsiTheme="minorAscii" w:eastAsiaTheme="minorAscii" w:cstheme="minorAscii"/>
          <w:strike w:val="0"/>
          <w:dstrike w:val="0"/>
          <w:color w:val="FF0000"/>
          <w:sz w:val="24"/>
          <w:szCs w:val="24"/>
        </w:rPr>
        <w:t>their</w:t>
      </w:r>
      <w:r w:rsidRPr="3CC0EB5B" w:rsidR="28AB299D">
        <w:rPr>
          <w:rFonts w:ascii="Calibri" w:hAnsi="Calibri" w:eastAsia="Calibri" w:cs="Calibri" w:asciiTheme="minorAscii" w:hAnsiTheme="minorAscii" w:eastAsiaTheme="minorAscii" w:cstheme="minorAscii"/>
          <w:strike w:val="0"/>
          <w:dstrike w:val="0"/>
          <w:color w:val="FF0000"/>
          <w:sz w:val="24"/>
          <w:szCs w:val="24"/>
        </w:rPr>
        <w:t xml:space="preserve"> job efficiently,</w:t>
      </w:r>
      <w:r w:rsidRPr="3CC0EB5B" w:rsidR="7796C32E">
        <w:rPr>
          <w:rFonts w:ascii="Calibri" w:hAnsi="Calibri" w:eastAsia="Calibri" w:cs="Calibri" w:asciiTheme="minorAscii" w:hAnsiTheme="minorAscii" w:eastAsiaTheme="minorAscii" w:cstheme="minorAscii"/>
          <w:strike w:val="0"/>
          <w:dstrike w:val="0"/>
          <w:color w:val="FF0000"/>
          <w:sz w:val="24"/>
          <w:szCs w:val="24"/>
        </w:rPr>
        <w:t xml:space="preserve"> </w:t>
      </w:r>
      <w:r w:rsidRPr="3CC0EB5B" w:rsidR="28AB299D">
        <w:rPr>
          <w:rFonts w:ascii="Calibri" w:hAnsi="Calibri" w:eastAsia="Calibri" w:cs="Calibri" w:asciiTheme="minorAscii" w:hAnsiTheme="minorAscii" w:eastAsiaTheme="minorAscii" w:cstheme="minorAscii"/>
          <w:strike w:val="0"/>
          <w:dstrike w:val="0"/>
          <w:color w:val="FF0000"/>
          <w:sz w:val="24"/>
          <w:szCs w:val="24"/>
        </w:rPr>
        <w:t xml:space="preserve">leading to losses greater than the </w:t>
      </w:r>
      <w:r w:rsidRPr="3CC0EB5B" w:rsidR="28AB299D">
        <w:rPr>
          <w:rFonts w:ascii="Calibri" w:hAnsi="Calibri" w:eastAsia="Calibri" w:cs="Calibri" w:asciiTheme="minorAscii" w:hAnsiTheme="minorAscii" w:eastAsiaTheme="minorAscii" w:cstheme="minorAscii"/>
          <w:strike w:val="0"/>
          <w:dstrike w:val="0"/>
          <w:color w:val="FF0000"/>
          <w:sz w:val="24"/>
          <w:szCs w:val="24"/>
        </w:rPr>
        <w:t>initial</w:t>
      </w:r>
      <w:r w:rsidRPr="3CC0EB5B" w:rsidR="28AB299D">
        <w:rPr>
          <w:rFonts w:ascii="Calibri" w:hAnsi="Calibri" w:eastAsia="Calibri" w:cs="Calibri" w:asciiTheme="minorAscii" w:hAnsiTheme="minorAscii" w:eastAsiaTheme="minorAscii" w:cstheme="minorAscii"/>
          <w:strike w:val="0"/>
          <w:dstrike w:val="0"/>
          <w:color w:val="FF0000"/>
          <w:sz w:val="24"/>
          <w:szCs w:val="24"/>
        </w:rPr>
        <w:t xml:space="preserve"> financial cost.</w:t>
      </w:r>
    </w:p>
    <w:p w:rsidR="63ADC0C1" w:rsidP="7D6D5CC6" w:rsidRDefault="63ADC0C1" w14:paraId="7A8A06E5" w14:textId="1501836C">
      <w:pPr>
        <w:pStyle w:val="Normal"/>
        <w:spacing w:line="276" w:lineRule="auto"/>
        <w:rPr>
          <w:rFonts w:ascii="Calibri" w:hAnsi="Calibri" w:eastAsia="Calibri" w:cs="Calibri" w:asciiTheme="minorAscii" w:hAnsiTheme="minorAscii" w:eastAsiaTheme="minorAscii" w:cstheme="minorAscii"/>
          <w:color w:val="000000" w:themeColor="text1" w:themeTint="FF" w:themeShade="FF"/>
          <w:sz w:val="24"/>
          <w:szCs w:val="24"/>
        </w:rPr>
      </w:pPr>
      <w:r w:rsidRPr="3CC0EB5B" w:rsidR="31C7F59E">
        <w:rPr>
          <w:rFonts w:ascii="Calibri" w:hAnsi="Calibri" w:eastAsia="Calibri" w:cs="Calibri" w:asciiTheme="minorAscii" w:hAnsiTheme="minorAscii" w:eastAsiaTheme="minorAscii" w:cstheme="minorAscii"/>
          <w:color w:val="000000" w:themeColor="text1" w:themeTint="FF" w:themeShade="FF"/>
          <w:sz w:val="24"/>
          <w:szCs w:val="24"/>
        </w:rPr>
        <w:t xml:space="preserve">Employees felt </w:t>
      </w:r>
      <w:r w:rsidRPr="3CC0EB5B" w:rsidR="0B8C4A50">
        <w:rPr>
          <w:rFonts w:ascii="Calibri" w:hAnsi="Calibri" w:eastAsia="Calibri" w:cs="Calibri" w:asciiTheme="minorAscii" w:hAnsiTheme="minorAscii" w:eastAsiaTheme="minorAscii" w:cstheme="minorAscii"/>
          <w:color w:val="000000" w:themeColor="text1" w:themeTint="FF" w:themeShade="FF"/>
          <w:sz w:val="24"/>
          <w:szCs w:val="24"/>
        </w:rPr>
        <w:t>unsupported;</w:t>
      </w:r>
      <w:r w:rsidRPr="3CC0EB5B" w:rsidR="66A737E1">
        <w:rPr>
          <w:rFonts w:ascii="Calibri" w:hAnsi="Calibri" w:eastAsia="Calibri" w:cs="Calibri" w:asciiTheme="minorAscii" w:hAnsiTheme="minorAscii" w:eastAsiaTheme="minorAscii" w:cstheme="minorAscii"/>
          <w:color w:val="000000" w:themeColor="text1" w:themeTint="FF" w:themeShade="FF"/>
          <w:sz w:val="24"/>
          <w:szCs w:val="24"/>
        </w:rPr>
        <w:t xml:space="preserve"> </w:t>
      </w:r>
      <w:r w:rsidRPr="3CC0EB5B" w:rsidR="008785B9">
        <w:rPr>
          <w:rFonts w:ascii="Calibri" w:hAnsi="Calibri" w:eastAsia="Calibri" w:cs="Calibri" w:asciiTheme="minorAscii" w:hAnsiTheme="minorAscii" w:eastAsiaTheme="minorAscii" w:cstheme="minorAscii"/>
          <w:color w:val="000000" w:themeColor="text1" w:themeTint="FF" w:themeShade="FF"/>
          <w:sz w:val="24"/>
          <w:szCs w:val="24"/>
        </w:rPr>
        <w:t>therefore,</w:t>
      </w:r>
      <w:r w:rsidRPr="3CC0EB5B" w:rsidR="66A737E1">
        <w:rPr>
          <w:rFonts w:ascii="Calibri" w:hAnsi="Calibri" w:eastAsia="Calibri" w:cs="Calibri" w:asciiTheme="minorAscii" w:hAnsiTheme="minorAscii" w:eastAsiaTheme="minorAscii" w:cstheme="minorAscii"/>
          <w:color w:val="000000" w:themeColor="text1" w:themeTint="FF" w:themeShade="FF"/>
          <w:sz w:val="24"/>
          <w:szCs w:val="24"/>
        </w:rPr>
        <w:t xml:space="preserve"> </w:t>
      </w:r>
      <w:r w:rsidRPr="3CC0EB5B" w:rsidR="11D5A6C4">
        <w:rPr>
          <w:rFonts w:ascii="Calibri" w:hAnsi="Calibri" w:eastAsia="Calibri" w:cs="Calibri" w:asciiTheme="minorAscii" w:hAnsiTheme="minorAscii" w:eastAsiaTheme="minorAscii" w:cstheme="minorAscii"/>
          <w:color w:val="000000" w:themeColor="text1" w:themeTint="FF" w:themeShade="FF"/>
          <w:sz w:val="24"/>
          <w:szCs w:val="24"/>
        </w:rPr>
        <w:t>performance management that is suitable</w:t>
      </w:r>
      <w:r w:rsidRPr="3CC0EB5B" w:rsidR="569D79D6">
        <w:rPr>
          <w:rFonts w:ascii="Calibri" w:hAnsi="Calibri" w:eastAsia="Calibri" w:cs="Calibri" w:asciiTheme="minorAscii" w:hAnsiTheme="minorAscii" w:eastAsiaTheme="minorAscii" w:cstheme="minorAscii"/>
          <w:color w:val="000000" w:themeColor="text1" w:themeTint="FF" w:themeShade="FF"/>
          <w:sz w:val="24"/>
          <w:szCs w:val="24"/>
        </w:rPr>
        <w:t xml:space="preserve"> would be a recommendation</w:t>
      </w:r>
      <w:r w:rsidRPr="3CC0EB5B" w:rsidR="11D5A6C4">
        <w:rPr>
          <w:rFonts w:ascii="Calibri" w:hAnsi="Calibri" w:eastAsia="Calibri" w:cs="Calibri" w:asciiTheme="minorAscii" w:hAnsiTheme="minorAscii" w:eastAsiaTheme="minorAscii" w:cstheme="minorAscii"/>
          <w:color w:val="000000" w:themeColor="text1" w:themeTint="FF" w:themeShade="FF"/>
          <w:sz w:val="24"/>
          <w:szCs w:val="24"/>
        </w:rPr>
        <w:t>.</w:t>
      </w:r>
      <w:r w:rsidRPr="3CC0EB5B" w:rsidR="71F86171">
        <w:rPr>
          <w:rFonts w:ascii="Calibri" w:hAnsi="Calibri" w:eastAsia="Calibri" w:cs="Calibri" w:asciiTheme="minorAscii" w:hAnsiTheme="minorAscii" w:eastAsiaTheme="minorAscii" w:cstheme="minorAscii"/>
          <w:color w:val="000000" w:themeColor="text1" w:themeTint="FF" w:themeShade="FF"/>
          <w:sz w:val="24"/>
          <w:szCs w:val="24"/>
        </w:rPr>
        <w:t xml:space="preserve"> </w:t>
      </w:r>
      <w:r w:rsidRPr="3CC0EB5B" w:rsidR="39D784F6">
        <w:rPr>
          <w:rFonts w:ascii="Calibri" w:hAnsi="Calibri" w:eastAsia="Calibri" w:cs="Calibri" w:asciiTheme="minorAscii" w:hAnsiTheme="minorAscii" w:eastAsiaTheme="minorAscii" w:cstheme="minorAscii"/>
          <w:color w:val="000000" w:themeColor="text1" w:themeTint="FF" w:themeShade="FF"/>
          <w:sz w:val="24"/>
          <w:szCs w:val="24"/>
        </w:rPr>
        <w:t>J</w:t>
      </w:r>
      <w:r w:rsidRPr="3CC0EB5B" w:rsidR="11D5A6C4">
        <w:rPr>
          <w:rFonts w:ascii="Calibri" w:hAnsi="Calibri" w:eastAsia="Calibri" w:cs="Calibri" w:asciiTheme="minorAscii" w:hAnsiTheme="minorAscii" w:eastAsiaTheme="minorAscii" w:cstheme="minorAscii"/>
          <w:color w:val="000000" w:themeColor="text1" w:themeTint="FF" w:themeShade="FF"/>
          <w:sz w:val="24"/>
          <w:szCs w:val="24"/>
        </w:rPr>
        <w:t xml:space="preserve">ob outputs </w:t>
      </w:r>
      <w:r w:rsidRPr="3CC0EB5B" w:rsidR="70DA3CE4">
        <w:rPr>
          <w:rFonts w:ascii="Calibri" w:hAnsi="Calibri" w:eastAsia="Calibri" w:cs="Calibri" w:asciiTheme="minorAscii" w:hAnsiTheme="minorAscii" w:eastAsiaTheme="minorAscii" w:cstheme="minorAscii"/>
          <w:color w:val="000000" w:themeColor="text1" w:themeTint="FF" w:themeShade="FF"/>
          <w:sz w:val="24"/>
          <w:szCs w:val="24"/>
        </w:rPr>
        <w:t xml:space="preserve">should be </w:t>
      </w:r>
      <w:r w:rsidRPr="3CC0EB5B" w:rsidR="11D5A6C4">
        <w:rPr>
          <w:rFonts w:ascii="Calibri" w:hAnsi="Calibri" w:eastAsia="Calibri" w:cs="Calibri" w:asciiTheme="minorAscii" w:hAnsiTheme="minorAscii" w:eastAsiaTheme="minorAscii" w:cstheme="minorAscii"/>
          <w:color w:val="000000" w:themeColor="text1" w:themeTint="FF" w:themeShade="FF"/>
          <w:sz w:val="24"/>
          <w:szCs w:val="24"/>
        </w:rPr>
        <w:t>stated</w:t>
      </w:r>
      <w:r w:rsidRPr="3CC0EB5B" w:rsidR="11D5A6C4">
        <w:rPr>
          <w:rFonts w:ascii="Calibri" w:hAnsi="Calibri" w:eastAsia="Calibri" w:cs="Calibri" w:asciiTheme="minorAscii" w:hAnsiTheme="minorAscii" w:eastAsiaTheme="minorAscii" w:cstheme="minorAscii"/>
          <w:color w:val="000000" w:themeColor="text1" w:themeTint="FF" w:themeShade="FF"/>
          <w:sz w:val="24"/>
          <w:szCs w:val="24"/>
        </w:rPr>
        <w:t xml:space="preserve"> properly</w:t>
      </w:r>
      <w:r w:rsidRPr="3CC0EB5B" w:rsidR="6CE28CFF">
        <w:rPr>
          <w:rFonts w:ascii="Calibri" w:hAnsi="Calibri" w:eastAsia="Calibri" w:cs="Calibri" w:asciiTheme="minorAscii" w:hAnsiTheme="minorAscii" w:eastAsiaTheme="minorAscii" w:cstheme="minorAscii"/>
          <w:color w:val="000000" w:themeColor="text1" w:themeTint="FF" w:themeShade="FF"/>
          <w:sz w:val="24"/>
          <w:szCs w:val="24"/>
        </w:rPr>
        <w:t xml:space="preserve">, goals </w:t>
      </w:r>
      <w:r w:rsidRPr="3CC0EB5B" w:rsidR="08340893">
        <w:rPr>
          <w:rFonts w:ascii="Calibri" w:hAnsi="Calibri" w:eastAsia="Calibri" w:cs="Calibri" w:asciiTheme="minorAscii" w:hAnsiTheme="minorAscii" w:eastAsiaTheme="minorAscii" w:cstheme="minorAscii"/>
          <w:color w:val="000000" w:themeColor="text1" w:themeTint="FF" w:themeShade="FF"/>
          <w:sz w:val="24"/>
          <w:szCs w:val="24"/>
        </w:rPr>
        <w:t>reviewed</w:t>
      </w:r>
      <w:r w:rsidRPr="3CC0EB5B" w:rsidR="11D5A6C4">
        <w:rPr>
          <w:rFonts w:ascii="Calibri" w:hAnsi="Calibri" w:eastAsia="Calibri" w:cs="Calibri" w:asciiTheme="minorAscii" w:hAnsiTheme="minorAscii" w:eastAsiaTheme="minorAscii" w:cstheme="minorAscii"/>
          <w:color w:val="000000" w:themeColor="text1" w:themeTint="FF" w:themeShade="FF"/>
          <w:sz w:val="24"/>
          <w:szCs w:val="24"/>
        </w:rPr>
        <w:t xml:space="preserve"> </w:t>
      </w:r>
      <w:r w:rsidRPr="3CC0EB5B" w:rsidR="11D5A6C4">
        <w:rPr>
          <w:rFonts w:ascii="Calibri" w:hAnsi="Calibri" w:eastAsia="Calibri" w:cs="Calibri" w:asciiTheme="minorAscii" w:hAnsiTheme="minorAscii" w:eastAsiaTheme="minorAscii" w:cstheme="minorAscii"/>
          <w:color w:val="000000" w:themeColor="text1" w:themeTint="FF" w:themeShade="FF"/>
          <w:sz w:val="24"/>
          <w:szCs w:val="24"/>
        </w:rPr>
        <w:t>on a regular basis</w:t>
      </w:r>
      <w:r w:rsidRPr="3CC0EB5B" w:rsidR="7DEDEF00">
        <w:rPr>
          <w:rFonts w:ascii="Calibri" w:hAnsi="Calibri" w:eastAsia="Calibri" w:cs="Calibri" w:asciiTheme="minorAscii" w:hAnsiTheme="minorAscii" w:eastAsiaTheme="minorAscii" w:cstheme="minorAscii"/>
          <w:color w:val="000000" w:themeColor="text1" w:themeTint="FF" w:themeShade="FF"/>
          <w:sz w:val="24"/>
          <w:szCs w:val="24"/>
        </w:rPr>
        <w:t>,</w:t>
      </w:r>
      <w:r w:rsidRPr="3CC0EB5B" w:rsidR="360B98F0">
        <w:rPr>
          <w:rFonts w:ascii="Calibri" w:hAnsi="Calibri" w:eastAsia="Calibri" w:cs="Calibri" w:asciiTheme="minorAscii" w:hAnsiTheme="minorAscii" w:eastAsiaTheme="minorAscii" w:cstheme="minorAscii"/>
          <w:color w:val="000000" w:themeColor="text1" w:themeTint="FF" w:themeShade="FF"/>
          <w:sz w:val="24"/>
          <w:szCs w:val="24"/>
        </w:rPr>
        <w:t xml:space="preserve"> </w:t>
      </w:r>
      <w:r w:rsidRPr="3CC0EB5B" w:rsidR="4E605B19">
        <w:rPr>
          <w:rFonts w:ascii="Calibri" w:hAnsi="Calibri" w:eastAsia="Calibri" w:cs="Calibri" w:asciiTheme="minorAscii" w:hAnsiTheme="minorAscii" w:eastAsiaTheme="minorAscii" w:cstheme="minorAscii"/>
          <w:color w:val="000000" w:themeColor="text1" w:themeTint="FF" w:themeShade="FF"/>
          <w:sz w:val="24"/>
          <w:szCs w:val="24"/>
        </w:rPr>
        <w:t>performance</w:t>
      </w:r>
      <w:r w:rsidRPr="3CC0EB5B" w:rsidR="64940DE8">
        <w:rPr>
          <w:rFonts w:ascii="Calibri" w:hAnsi="Calibri" w:eastAsia="Calibri" w:cs="Calibri" w:asciiTheme="minorAscii" w:hAnsiTheme="minorAscii" w:eastAsiaTheme="minorAscii" w:cstheme="minorAscii"/>
          <w:color w:val="000000" w:themeColor="text1" w:themeTint="FF" w:themeShade="FF"/>
          <w:sz w:val="24"/>
          <w:szCs w:val="24"/>
        </w:rPr>
        <w:t xml:space="preserve"> should be discussed </w:t>
      </w:r>
      <w:r w:rsidRPr="3CC0EB5B" w:rsidR="6475E9AF">
        <w:rPr>
          <w:rFonts w:ascii="Calibri" w:hAnsi="Calibri" w:eastAsia="Calibri" w:cs="Calibri" w:asciiTheme="minorAscii" w:hAnsiTheme="minorAscii" w:eastAsiaTheme="minorAscii" w:cstheme="minorAscii"/>
          <w:color w:val="000000" w:themeColor="text1" w:themeTint="FF" w:themeShade="FF"/>
          <w:sz w:val="24"/>
          <w:szCs w:val="24"/>
        </w:rPr>
        <w:t>regularly,</w:t>
      </w:r>
      <w:r w:rsidRPr="3CC0EB5B" w:rsidR="64940DE8">
        <w:rPr>
          <w:rFonts w:ascii="Calibri" w:hAnsi="Calibri" w:eastAsia="Calibri" w:cs="Calibri" w:asciiTheme="minorAscii" w:hAnsiTheme="minorAscii" w:eastAsiaTheme="minorAscii" w:cstheme="minorAscii"/>
          <w:color w:val="000000" w:themeColor="text1" w:themeTint="FF" w:themeShade="FF"/>
          <w:sz w:val="24"/>
          <w:szCs w:val="24"/>
        </w:rPr>
        <w:t xml:space="preserve"> </w:t>
      </w:r>
      <w:r w:rsidRPr="3CC0EB5B" w:rsidR="11D5A6C4">
        <w:rPr>
          <w:rFonts w:ascii="Calibri" w:hAnsi="Calibri" w:eastAsia="Calibri" w:cs="Calibri" w:asciiTheme="minorAscii" w:hAnsiTheme="minorAscii" w:eastAsiaTheme="minorAscii" w:cstheme="minorAscii"/>
          <w:color w:val="000000" w:themeColor="text1" w:themeTint="FF" w:themeShade="FF"/>
          <w:sz w:val="24"/>
          <w:szCs w:val="24"/>
        </w:rPr>
        <w:t>and constructive criticism</w:t>
      </w:r>
      <w:r w:rsidRPr="3CC0EB5B" w:rsidR="672B6F8B">
        <w:rPr>
          <w:rFonts w:ascii="Calibri" w:hAnsi="Calibri" w:eastAsia="Calibri" w:cs="Calibri" w:asciiTheme="minorAscii" w:hAnsiTheme="minorAscii" w:eastAsiaTheme="minorAscii" w:cstheme="minorAscii"/>
          <w:color w:val="000000" w:themeColor="text1" w:themeTint="FF" w:themeShade="FF"/>
          <w:sz w:val="24"/>
          <w:szCs w:val="24"/>
        </w:rPr>
        <w:t xml:space="preserve"> </w:t>
      </w:r>
      <w:r w:rsidRPr="3CC0EB5B" w:rsidR="56B3FDBE">
        <w:rPr>
          <w:rFonts w:ascii="Calibri" w:hAnsi="Calibri" w:eastAsia="Calibri" w:cs="Calibri" w:asciiTheme="minorAscii" w:hAnsiTheme="minorAscii" w:eastAsiaTheme="minorAscii" w:cstheme="minorAscii"/>
          <w:color w:val="000000" w:themeColor="text1" w:themeTint="FF" w:themeShade="FF"/>
          <w:sz w:val="24"/>
          <w:szCs w:val="24"/>
        </w:rPr>
        <w:t>given</w:t>
      </w:r>
      <w:r w:rsidRPr="3CC0EB5B" w:rsidR="56B3FDBE">
        <w:rPr>
          <w:rFonts w:ascii="Calibri" w:hAnsi="Calibri" w:eastAsia="Calibri" w:cs="Calibri" w:asciiTheme="minorAscii" w:hAnsiTheme="minorAscii" w:eastAsiaTheme="minorAscii" w:cstheme="minorAscii"/>
          <w:color w:val="000000" w:themeColor="text1" w:themeTint="FF" w:themeShade="FF"/>
          <w:sz w:val="24"/>
          <w:szCs w:val="24"/>
        </w:rPr>
        <w:t xml:space="preserve"> </w:t>
      </w:r>
      <w:r w:rsidRPr="3CC0EB5B" w:rsidR="672B6F8B">
        <w:rPr>
          <w:rFonts w:ascii="Calibri" w:hAnsi="Calibri" w:eastAsia="Calibri" w:cs="Calibri" w:asciiTheme="minorAscii" w:hAnsiTheme="minorAscii" w:eastAsiaTheme="minorAscii" w:cstheme="minorAscii"/>
          <w:color w:val="000000" w:themeColor="text1" w:themeTint="FF" w:themeShade="FF"/>
          <w:sz w:val="24"/>
          <w:szCs w:val="24"/>
        </w:rPr>
        <w:t xml:space="preserve">when </w:t>
      </w:r>
      <w:r w:rsidRPr="3CC0EB5B" w:rsidR="2B9BAFDA">
        <w:rPr>
          <w:rFonts w:ascii="Calibri" w:hAnsi="Calibri" w:eastAsia="Calibri" w:cs="Calibri" w:asciiTheme="minorAscii" w:hAnsiTheme="minorAscii" w:eastAsiaTheme="minorAscii" w:cstheme="minorAscii"/>
          <w:color w:val="000000" w:themeColor="text1" w:themeTint="FF" w:themeShade="FF"/>
          <w:sz w:val="24"/>
          <w:szCs w:val="24"/>
        </w:rPr>
        <w:t>necessary,</w:t>
      </w:r>
      <w:r w:rsidRPr="3CC0EB5B" w:rsidR="3F421A9A">
        <w:rPr>
          <w:rFonts w:ascii="Calibri" w:hAnsi="Calibri" w:eastAsia="Calibri" w:cs="Calibri" w:asciiTheme="minorAscii" w:hAnsiTheme="minorAscii" w:eastAsiaTheme="minorAscii" w:cstheme="minorAscii"/>
          <w:color w:val="000000" w:themeColor="text1" w:themeTint="FF" w:themeShade="FF"/>
          <w:sz w:val="24"/>
          <w:szCs w:val="24"/>
        </w:rPr>
        <w:t xml:space="preserve"> </w:t>
      </w:r>
      <w:r w:rsidRPr="3CC0EB5B" w:rsidR="61A23031">
        <w:rPr>
          <w:rFonts w:ascii="Calibri" w:hAnsi="Calibri" w:eastAsia="Calibri" w:cs="Calibri" w:asciiTheme="minorAscii" w:hAnsiTheme="minorAscii" w:eastAsiaTheme="minorAscii" w:cstheme="minorAscii"/>
          <w:color w:val="000000" w:themeColor="text1" w:themeTint="FF" w:themeShade="FF"/>
          <w:sz w:val="24"/>
          <w:szCs w:val="24"/>
        </w:rPr>
        <w:t>through</w:t>
      </w:r>
      <w:r w:rsidRPr="3CC0EB5B" w:rsidR="3F421A9A">
        <w:rPr>
          <w:rFonts w:ascii="Calibri" w:hAnsi="Calibri" w:eastAsia="Calibri" w:cs="Calibri" w:asciiTheme="minorAscii" w:hAnsiTheme="minorAscii" w:eastAsiaTheme="minorAscii" w:cstheme="minorAscii"/>
          <w:color w:val="000000" w:themeColor="text1" w:themeTint="FF" w:themeShade="FF"/>
          <w:sz w:val="24"/>
          <w:szCs w:val="24"/>
        </w:rPr>
        <w:t xml:space="preserve"> frequent one-to-ones.</w:t>
      </w:r>
      <w:r w:rsidRPr="3CC0EB5B" w:rsidR="11D5A6C4">
        <w:rPr>
          <w:rFonts w:ascii="Calibri" w:hAnsi="Calibri" w:eastAsia="Calibri" w:cs="Calibri" w:asciiTheme="minorAscii" w:hAnsiTheme="minorAscii" w:eastAsiaTheme="minorAscii" w:cstheme="minorAscii"/>
          <w:color w:val="000000" w:themeColor="text1" w:themeTint="FF" w:themeShade="FF"/>
          <w:sz w:val="24"/>
          <w:szCs w:val="24"/>
        </w:rPr>
        <w:t xml:space="preserve"> Everyone </w:t>
      </w:r>
      <w:r w:rsidRPr="3CC0EB5B" w:rsidR="11D5A6C4">
        <w:rPr>
          <w:rFonts w:ascii="Calibri" w:hAnsi="Calibri" w:eastAsia="Calibri" w:cs="Calibri" w:asciiTheme="minorAscii" w:hAnsiTheme="minorAscii" w:eastAsiaTheme="minorAscii" w:cstheme="minorAscii"/>
          <w:color w:val="000000" w:themeColor="text1" w:themeTint="FF" w:themeShade="FF"/>
          <w:sz w:val="24"/>
          <w:szCs w:val="24"/>
        </w:rPr>
        <w:t>benefits</w:t>
      </w:r>
      <w:r w:rsidRPr="3CC0EB5B" w:rsidR="11D5A6C4">
        <w:rPr>
          <w:rFonts w:ascii="Calibri" w:hAnsi="Calibri" w:eastAsia="Calibri" w:cs="Calibri" w:asciiTheme="minorAscii" w:hAnsiTheme="minorAscii" w:eastAsiaTheme="minorAscii" w:cstheme="minorAscii"/>
          <w:color w:val="000000" w:themeColor="text1" w:themeTint="FF" w:themeShade="FF"/>
          <w:sz w:val="24"/>
          <w:szCs w:val="24"/>
        </w:rPr>
        <w:t xml:space="preserve"> from having a feeling of continuity and structure, which also helps to build relationships and </w:t>
      </w:r>
      <w:r w:rsidRPr="3CC0EB5B" w:rsidR="11D5A6C4">
        <w:rPr>
          <w:rFonts w:ascii="Calibri" w:hAnsi="Calibri" w:eastAsia="Calibri" w:cs="Calibri" w:asciiTheme="minorAscii" w:hAnsiTheme="minorAscii" w:eastAsiaTheme="minorAscii" w:cstheme="minorAscii"/>
          <w:color w:val="000000" w:themeColor="text1" w:themeTint="FF" w:themeShade="FF"/>
          <w:sz w:val="24"/>
          <w:szCs w:val="24"/>
        </w:rPr>
        <w:t>facilitate</w:t>
      </w:r>
      <w:r w:rsidRPr="3CC0EB5B" w:rsidR="11D5A6C4">
        <w:rPr>
          <w:rFonts w:ascii="Calibri" w:hAnsi="Calibri" w:eastAsia="Calibri" w:cs="Calibri" w:asciiTheme="minorAscii" w:hAnsiTheme="minorAscii" w:eastAsiaTheme="minorAscii" w:cstheme="minorAscii"/>
          <w:color w:val="000000" w:themeColor="text1" w:themeTint="FF" w:themeShade="FF"/>
          <w:sz w:val="24"/>
          <w:szCs w:val="24"/>
        </w:rPr>
        <w:t xml:space="preserve"> </w:t>
      </w:r>
      <w:r w:rsidRPr="3CC0EB5B" w:rsidR="11D5A6C4">
        <w:rPr>
          <w:rFonts w:ascii="Calibri" w:hAnsi="Calibri" w:eastAsia="Calibri" w:cs="Calibri" w:asciiTheme="minorAscii" w:hAnsiTheme="minorAscii" w:eastAsiaTheme="minorAscii" w:cstheme="minorAscii"/>
          <w:color w:val="000000" w:themeColor="text1" w:themeTint="FF" w:themeShade="FF"/>
          <w:sz w:val="24"/>
          <w:szCs w:val="24"/>
        </w:rPr>
        <w:t>good communication</w:t>
      </w:r>
      <w:r w:rsidRPr="3CC0EB5B" w:rsidR="2AB90D08">
        <w:rPr>
          <w:rFonts w:ascii="Calibri" w:hAnsi="Calibri" w:eastAsia="Calibri" w:cs="Calibri" w:asciiTheme="minorAscii" w:hAnsiTheme="minorAscii" w:eastAsiaTheme="minorAscii" w:cstheme="minorAscii"/>
          <w:color w:val="000000" w:themeColor="text1" w:themeTint="FF" w:themeShade="FF"/>
          <w:sz w:val="24"/>
          <w:szCs w:val="24"/>
        </w:rPr>
        <w:t xml:space="preserve"> to foster a</w:t>
      </w:r>
      <w:r w:rsidRPr="3CC0EB5B" w:rsidR="11D5A6C4">
        <w:rPr>
          <w:rFonts w:ascii="Calibri" w:hAnsi="Calibri" w:eastAsia="Calibri" w:cs="Calibri" w:asciiTheme="minorAscii" w:hAnsiTheme="minorAscii" w:eastAsiaTheme="minorAscii" w:cstheme="minorAscii"/>
          <w:color w:val="000000" w:themeColor="text1" w:themeTint="FF" w:themeShade="FF"/>
          <w:sz w:val="24"/>
          <w:szCs w:val="24"/>
        </w:rPr>
        <w:t xml:space="preserve"> sup</w:t>
      </w:r>
      <w:r w:rsidRPr="3CC0EB5B" w:rsidR="085A44A7">
        <w:rPr>
          <w:rFonts w:ascii="Calibri" w:hAnsi="Calibri" w:eastAsia="Calibri" w:cs="Calibri" w:asciiTheme="minorAscii" w:hAnsiTheme="minorAscii" w:eastAsiaTheme="minorAscii" w:cstheme="minorAscii"/>
          <w:color w:val="000000" w:themeColor="text1" w:themeTint="FF" w:themeShade="FF"/>
          <w:sz w:val="24"/>
          <w:szCs w:val="24"/>
        </w:rPr>
        <w:t xml:space="preserve">portive </w:t>
      </w:r>
      <w:r w:rsidRPr="3CC0EB5B" w:rsidR="7EEFA0D2">
        <w:rPr>
          <w:rFonts w:ascii="Calibri" w:hAnsi="Calibri" w:eastAsia="Calibri" w:cs="Calibri" w:asciiTheme="minorAscii" w:hAnsiTheme="minorAscii" w:eastAsiaTheme="minorAscii" w:cstheme="minorAscii"/>
          <w:color w:val="000000" w:themeColor="text1" w:themeTint="FF" w:themeShade="FF"/>
          <w:sz w:val="24"/>
          <w:szCs w:val="24"/>
        </w:rPr>
        <w:t>environment</w:t>
      </w:r>
      <w:r w:rsidRPr="3CC0EB5B" w:rsidR="085A44A7">
        <w:rPr>
          <w:rFonts w:ascii="Calibri" w:hAnsi="Calibri" w:eastAsia="Calibri" w:cs="Calibri" w:asciiTheme="minorAscii" w:hAnsiTheme="minorAscii" w:eastAsiaTheme="minorAscii" w:cstheme="minorAscii"/>
          <w:color w:val="000000" w:themeColor="text1" w:themeTint="FF" w:themeShade="FF"/>
          <w:sz w:val="24"/>
          <w:szCs w:val="24"/>
        </w:rPr>
        <w:t xml:space="preserve"> and less isolation</w:t>
      </w:r>
      <w:r w:rsidRPr="3CC0EB5B" w:rsidR="11D5A6C4">
        <w:rPr>
          <w:rFonts w:ascii="Calibri" w:hAnsi="Calibri" w:eastAsia="Calibri" w:cs="Calibri" w:asciiTheme="minorAscii" w:hAnsiTheme="minorAscii" w:eastAsiaTheme="minorAscii" w:cstheme="minorAscii"/>
          <w:color w:val="000000" w:themeColor="text1" w:themeTint="FF" w:themeShade="FF"/>
          <w:sz w:val="24"/>
          <w:szCs w:val="24"/>
        </w:rPr>
        <w:t xml:space="preserve"> </w:t>
      </w:r>
      <w:r w:rsidRPr="3CC0EB5B" w:rsidR="2223C202">
        <w:rPr>
          <w:rFonts w:ascii="Calibri" w:hAnsi="Calibri" w:eastAsia="Calibri" w:cs="Calibri" w:asciiTheme="minorAscii" w:hAnsiTheme="minorAscii" w:eastAsiaTheme="minorAscii" w:cstheme="minorAscii"/>
          <w:color w:val="FF0000"/>
          <w:sz w:val="24"/>
          <w:szCs w:val="24"/>
        </w:rPr>
        <w:t>at a low financial cost</w:t>
      </w:r>
      <w:r w:rsidRPr="3CC0EB5B" w:rsidR="4E5D89F2">
        <w:rPr>
          <w:rFonts w:ascii="Calibri" w:hAnsi="Calibri" w:eastAsia="Calibri" w:cs="Calibri" w:asciiTheme="minorAscii" w:hAnsiTheme="minorAscii" w:eastAsiaTheme="minorAscii" w:cstheme="minorAscii"/>
          <w:color w:val="FF0000"/>
          <w:sz w:val="24"/>
          <w:szCs w:val="24"/>
        </w:rPr>
        <w:t xml:space="preserve"> </w:t>
      </w:r>
      <w:r w:rsidRPr="3CC0EB5B" w:rsidR="11D5A6C4">
        <w:rPr>
          <w:rFonts w:ascii="Calibri" w:hAnsi="Calibri" w:eastAsia="Calibri" w:cs="Calibri" w:asciiTheme="minorAscii" w:hAnsiTheme="minorAscii" w:eastAsiaTheme="minorAscii" w:cstheme="minorAscii"/>
          <w:color w:val="000000" w:themeColor="text1" w:themeTint="FF" w:themeShade="FF"/>
          <w:sz w:val="24"/>
          <w:szCs w:val="24"/>
        </w:rPr>
        <w:t>(</w:t>
      </w:r>
      <w:r w:rsidRPr="3CC0EB5B" w:rsidR="11D5A6C4">
        <w:rPr>
          <w:rFonts w:ascii="Calibri" w:hAnsi="Calibri" w:eastAsia="Calibri" w:cs="Calibri" w:asciiTheme="minorAscii" w:hAnsiTheme="minorAscii" w:eastAsiaTheme="minorAscii" w:cstheme="minorAscii"/>
          <w:color w:val="000000" w:themeColor="text1" w:themeTint="FF" w:themeShade="FF"/>
          <w:sz w:val="24"/>
          <w:szCs w:val="24"/>
        </w:rPr>
        <w:t>CIPD, 2023)</w:t>
      </w:r>
      <w:r w:rsidRPr="3CC0EB5B" w:rsidR="11D5A6C4">
        <w:rPr>
          <w:rFonts w:ascii="Calibri" w:hAnsi="Calibri" w:eastAsia="Calibri" w:cs="Calibri" w:asciiTheme="minorAscii" w:hAnsiTheme="minorAscii" w:eastAsiaTheme="minorAscii" w:cstheme="minorAscii"/>
          <w:color w:val="000000" w:themeColor="text1" w:themeTint="FF" w:themeShade="FF"/>
          <w:sz w:val="24"/>
          <w:szCs w:val="24"/>
        </w:rPr>
        <w:t xml:space="preserve">.  </w:t>
      </w:r>
    </w:p>
    <w:p w:rsidR="3DF152F0" w:rsidP="3CC0EB5B" w:rsidRDefault="3DF152F0" w14:paraId="33A8F957" w14:textId="7F4D7B75">
      <w:pPr>
        <w:pStyle w:val="Normal"/>
        <w:spacing w:before="240" w:beforeAutospacing="off" w:after="240" w:afterAutospacing="off" w:line="276" w:lineRule="auto"/>
        <w:rPr>
          <w:rFonts w:ascii="Calibri" w:hAnsi="Calibri" w:eastAsia="Calibri" w:cs="Calibri" w:asciiTheme="minorAscii" w:hAnsiTheme="minorAscii" w:eastAsiaTheme="minorAscii" w:cstheme="minorAscii"/>
          <w:b w:val="0"/>
          <w:bCs w:val="0"/>
          <w:strike w:val="1"/>
          <w:color w:val="000000" w:themeColor="text1" w:themeTint="FF" w:themeShade="FF"/>
          <w:sz w:val="24"/>
          <w:szCs w:val="24"/>
        </w:rPr>
      </w:pPr>
      <w:r w:rsidRPr="3CC0EB5B" w:rsidR="679286D0">
        <w:rPr>
          <w:rFonts w:ascii="Calibri" w:hAnsi="Calibri" w:eastAsia="Calibri" w:cs="Calibri" w:asciiTheme="minorAscii" w:hAnsiTheme="minorAscii" w:eastAsiaTheme="minorAscii" w:cstheme="minorAscii"/>
          <w:b w:val="0"/>
          <w:bCs w:val="0"/>
          <w:strike w:val="1"/>
          <w:color w:val="000000" w:themeColor="text1" w:themeTint="FF" w:themeShade="FF"/>
          <w:sz w:val="24"/>
          <w:szCs w:val="24"/>
        </w:rPr>
        <w:t xml:space="preserve">It is however important to note, it is not clear if this data reflects the </w:t>
      </w:r>
      <w:r w:rsidRPr="3CC0EB5B" w:rsidR="78A441FE">
        <w:rPr>
          <w:rFonts w:ascii="Calibri" w:hAnsi="Calibri" w:eastAsia="Calibri" w:cs="Calibri" w:asciiTheme="minorAscii" w:hAnsiTheme="minorAscii" w:eastAsiaTheme="minorAscii" w:cstheme="minorAscii"/>
          <w:b w:val="0"/>
          <w:bCs w:val="0"/>
          <w:strike w:val="1"/>
          <w:color w:val="000000" w:themeColor="text1" w:themeTint="FF" w:themeShade="FF"/>
          <w:sz w:val="24"/>
          <w:szCs w:val="24"/>
        </w:rPr>
        <w:t>organisatoin</w:t>
      </w:r>
      <w:r w:rsidRPr="3CC0EB5B" w:rsidR="78A441FE">
        <w:rPr>
          <w:rFonts w:ascii="Calibri" w:hAnsi="Calibri" w:eastAsia="Calibri" w:cs="Calibri" w:asciiTheme="minorAscii" w:hAnsiTheme="minorAscii" w:eastAsiaTheme="minorAscii" w:cstheme="minorAscii"/>
          <w:b w:val="0"/>
          <w:bCs w:val="0"/>
          <w:strike w:val="1"/>
          <w:color w:val="000000" w:themeColor="text1" w:themeTint="FF" w:themeShade="FF"/>
          <w:sz w:val="24"/>
          <w:szCs w:val="24"/>
        </w:rPr>
        <w:t xml:space="preserve"> as a whole </w:t>
      </w:r>
      <w:r w:rsidRPr="3CC0EB5B" w:rsidR="679286D0">
        <w:rPr>
          <w:rFonts w:ascii="Calibri" w:hAnsi="Calibri" w:eastAsia="Calibri" w:cs="Calibri" w:asciiTheme="minorAscii" w:hAnsiTheme="minorAscii" w:eastAsiaTheme="minorAscii" w:cstheme="minorAscii"/>
          <w:b w:val="0"/>
          <w:bCs w:val="0"/>
          <w:strike w:val="1"/>
          <w:color w:val="000000" w:themeColor="text1" w:themeTint="FF" w:themeShade="FF"/>
          <w:sz w:val="24"/>
          <w:szCs w:val="24"/>
        </w:rPr>
        <w:t>and if every employee took part in the survey.</w:t>
      </w:r>
    </w:p>
    <w:p w:rsidR="7D6D5CC6" w:rsidP="3CC0EB5B" w:rsidRDefault="7D6D5CC6" w14:paraId="0EEE4EB6" w14:textId="1AF5BA14">
      <w:pPr>
        <w:pStyle w:val="Normal"/>
        <w:spacing w:before="240" w:beforeAutospacing="off" w:after="240" w:afterAutospacing="off"/>
        <w:rPr>
          <w:rFonts w:ascii="Calibri" w:hAnsi="Calibri" w:eastAsia="Calibri" w:cs="Calibri" w:asciiTheme="minorAscii" w:hAnsiTheme="minorAscii" w:eastAsiaTheme="minorAscii" w:cstheme="minorAscii"/>
          <w:b w:val="0"/>
          <w:bCs w:val="0"/>
          <w:noProof w:val="0"/>
          <w:color w:val="000000" w:themeColor="text1" w:themeTint="FF" w:themeShade="FF"/>
          <w:sz w:val="22"/>
          <w:szCs w:val="22"/>
          <w:lang w:val="en-US"/>
        </w:rPr>
      </w:pPr>
    </w:p>
    <w:p w:rsidR="7D6D5CC6" w:rsidP="7D6D5CC6" w:rsidRDefault="7D6D5CC6" w14:paraId="763CB790" w14:textId="512D9896">
      <w:pPr>
        <w:pStyle w:val="Normal"/>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2"/>
          <w:szCs w:val="22"/>
          <w:lang w:val="en-US"/>
        </w:rPr>
      </w:pPr>
    </w:p>
    <w:p w:rsidR="7D6D5CC6" w:rsidP="7D6D5CC6" w:rsidRDefault="7D6D5CC6" w14:paraId="4515AC65" w14:textId="07FBA04E">
      <w:pPr>
        <w:pStyle w:val="Normal"/>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2"/>
          <w:szCs w:val="22"/>
          <w:lang w:val="en-US"/>
        </w:rPr>
      </w:pPr>
    </w:p>
    <w:p w:rsidR="7D6D5CC6" w:rsidP="7D6D5CC6" w:rsidRDefault="7D6D5CC6" w14:paraId="576AC2DC" w14:textId="349AF639">
      <w:pPr>
        <w:pStyle w:val="Normal"/>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2"/>
          <w:szCs w:val="22"/>
          <w:lang w:val="en-US"/>
        </w:rPr>
      </w:pPr>
    </w:p>
    <w:p w:rsidR="2EC8C93C" w:rsidP="7D6D5CC6" w:rsidRDefault="2EC8C93C" w14:paraId="2DC1B58E" w14:textId="2B6839D4">
      <w:pPr>
        <w:pStyle w:val="Normal"/>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4"/>
          <w:szCs w:val="24"/>
          <w:lang w:val="en-US"/>
        </w:rPr>
      </w:pPr>
      <w:r w:rsidRPr="7D6D5CC6" w:rsidR="2EC8C93C">
        <w:rPr>
          <w:rFonts w:ascii="Calibri" w:hAnsi="Calibri" w:eastAsia="Calibri" w:cs="Calibri"/>
          <w:b w:val="0"/>
          <w:bCs w:val="0"/>
          <w:i w:val="0"/>
          <w:iCs w:val="0"/>
          <w:caps w:val="0"/>
          <w:smallCaps w:val="0"/>
          <w:noProof w:val="0"/>
          <w:color w:val="000000" w:themeColor="text1" w:themeTint="FF" w:themeShade="FF"/>
          <w:sz w:val="24"/>
          <w:szCs w:val="24"/>
          <w:lang w:val="en-US"/>
        </w:rPr>
        <w:t>References</w:t>
      </w:r>
    </w:p>
    <w:p w:rsidR="2EC8C93C" w:rsidP="7D6D5CC6" w:rsidRDefault="2EC8C93C" w14:paraId="241895B9" w14:textId="6D407D28">
      <w:pPr>
        <w:spacing w:after="160" w:line="276" w:lineRule="auto"/>
        <w:ind w:left="567" w:hanging="567"/>
        <w:rPr>
          <w:rFonts w:ascii="Calibri" w:hAnsi="Calibri" w:eastAsia="Calibri" w:cs="Calibri"/>
          <w:b w:val="0"/>
          <w:bCs w:val="0"/>
          <w:i w:val="0"/>
          <w:iCs w:val="0"/>
          <w:caps w:val="0"/>
          <w:smallCaps w:val="0"/>
          <w:noProof w:val="0"/>
          <w:color w:val="000000" w:themeColor="text1" w:themeTint="FF" w:themeShade="FF"/>
          <w:sz w:val="24"/>
          <w:szCs w:val="24"/>
          <w:lang w:val="en-US"/>
        </w:rPr>
      </w:pPr>
      <w:r w:rsidRPr="7D6D5CC6" w:rsidR="2EC8C93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Affleck, W., Glass, K.C. and Macdonald, M.E. (2013). The limitations of language: Male participants, stoicism, and the qualitative research interview. </w:t>
      </w:r>
      <w:r w:rsidRPr="7D6D5CC6" w:rsidR="2EC8C93C">
        <w:rPr>
          <w:rFonts w:ascii="Calibri" w:hAnsi="Calibri" w:eastAsia="Calibri" w:cs="Calibri"/>
          <w:b w:val="0"/>
          <w:bCs w:val="0"/>
          <w:i w:val="1"/>
          <w:iCs w:val="1"/>
          <w:caps w:val="0"/>
          <w:smallCaps w:val="0"/>
          <w:noProof w:val="0"/>
          <w:color w:val="000000" w:themeColor="text1" w:themeTint="FF" w:themeShade="FF"/>
          <w:sz w:val="24"/>
          <w:szCs w:val="24"/>
          <w:lang w:val="en-US"/>
        </w:rPr>
        <w:t>American journal of men's health</w:t>
      </w:r>
      <w:r w:rsidRPr="7D6D5CC6" w:rsidR="2EC8C93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7D6D5CC6" w:rsidR="2EC8C93C">
        <w:rPr>
          <w:rFonts w:ascii="Calibri" w:hAnsi="Calibri" w:eastAsia="Calibri" w:cs="Calibri"/>
          <w:b w:val="0"/>
          <w:bCs w:val="0"/>
          <w:i w:val="1"/>
          <w:iCs w:val="1"/>
          <w:caps w:val="0"/>
          <w:smallCaps w:val="0"/>
          <w:noProof w:val="0"/>
          <w:color w:val="000000" w:themeColor="text1" w:themeTint="FF" w:themeShade="FF"/>
          <w:sz w:val="24"/>
          <w:szCs w:val="24"/>
          <w:lang w:val="en-US"/>
        </w:rPr>
        <w:t>7</w:t>
      </w:r>
      <w:r w:rsidRPr="7D6D5CC6" w:rsidR="2EC8C93C">
        <w:rPr>
          <w:rFonts w:ascii="Calibri" w:hAnsi="Calibri" w:eastAsia="Calibri" w:cs="Calibri"/>
          <w:b w:val="0"/>
          <w:bCs w:val="0"/>
          <w:i w:val="0"/>
          <w:iCs w:val="0"/>
          <w:caps w:val="0"/>
          <w:smallCaps w:val="0"/>
          <w:noProof w:val="0"/>
          <w:color w:val="000000" w:themeColor="text1" w:themeTint="FF" w:themeShade="FF"/>
          <w:sz w:val="24"/>
          <w:szCs w:val="24"/>
          <w:lang w:val="en-US"/>
        </w:rPr>
        <w:t>(2), pp.155-162.</w:t>
      </w:r>
    </w:p>
    <w:p w:rsidR="2EC8C93C" w:rsidP="7D6D5CC6" w:rsidRDefault="2EC8C93C" w14:paraId="27F08735" w14:textId="41D93A5C">
      <w:pPr>
        <w:spacing w:after="160" w:line="276" w:lineRule="auto"/>
        <w:ind w:left="567" w:hanging="567"/>
        <w:rPr>
          <w:rFonts w:ascii="Calibri" w:hAnsi="Calibri" w:eastAsia="Calibri" w:cs="Calibri"/>
          <w:b w:val="0"/>
          <w:bCs w:val="0"/>
          <w:i w:val="0"/>
          <w:iCs w:val="0"/>
          <w:caps w:val="0"/>
          <w:smallCaps w:val="0"/>
          <w:noProof w:val="0"/>
          <w:color w:val="000000" w:themeColor="text1" w:themeTint="FF" w:themeShade="FF"/>
          <w:sz w:val="24"/>
          <w:szCs w:val="24"/>
          <w:lang w:val="en-US"/>
        </w:rPr>
      </w:pPr>
      <w:r w:rsidRPr="7D6D5CC6" w:rsidR="2EC8C93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Ahrens, </w:t>
      </w:r>
      <w:r w:rsidRPr="7D6D5CC6" w:rsidR="2EC8C93C">
        <w:rPr>
          <w:rFonts w:ascii="Calibri" w:hAnsi="Calibri" w:eastAsia="Calibri" w:cs="Calibri"/>
          <w:b w:val="0"/>
          <w:bCs w:val="0"/>
          <w:i w:val="0"/>
          <w:iCs w:val="0"/>
          <w:caps w:val="0"/>
          <w:smallCaps w:val="0"/>
          <w:noProof w:val="0"/>
          <w:color w:val="000000" w:themeColor="text1" w:themeTint="FF" w:themeShade="FF"/>
          <w:sz w:val="24"/>
          <w:szCs w:val="24"/>
          <w:lang w:val="en-US"/>
        </w:rPr>
        <w:t>T.</w:t>
      </w:r>
      <w:r w:rsidRPr="7D6D5CC6" w:rsidR="2EC8C93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and Chapman, C.S. (2007) ‘Management accounting as practice’, </w:t>
      </w:r>
      <w:r w:rsidRPr="7D6D5CC6" w:rsidR="2EC8C93C">
        <w:rPr>
          <w:rFonts w:ascii="Calibri" w:hAnsi="Calibri" w:eastAsia="Calibri" w:cs="Calibri"/>
          <w:b w:val="0"/>
          <w:bCs w:val="0"/>
          <w:i w:val="1"/>
          <w:iCs w:val="1"/>
          <w:caps w:val="0"/>
          <w:smallCaps w:val="0"/>
          <w:noProof w:val="0"/>
          <w:color w:val="000000" w:themeColor="text1" w:themeTint="FF" w:themeShade="FF"/>
          <w:sz w:val="24"/>
          <w:szCs w:val="24"/>
          <w:lang w:val="en-US"/>
        </w:rPr>
        <w:t xml:space="preserve">Accounting, </w:t>
      </w:r>
      <w:r w:rsidRPr="7D6D5CC6" w:rsidR="2EC8C93C">
        <w:rPr>
          <w:rFonts w:ascii="Calibri" w:hAnsi="Calibri" w:eastAsia="Calibri" w:cs="Calibri"/>
          <w:b w:val="0"/>
          <w:bCs w:val="0"/>
          <w:i w:val="1"/>
          <w:iCs w:val="1"/>
          <w:caps w:val="0"/>
          <w:smallCaps w:val="0"/>
          <w:noProof w:val="0"/>
          <w:color w:val="000000" w:themeColor="text1" w:themeTint="FF" w:themeShade="FF"/>
          <w:sz w:val="24"/>
          <w:szCs w:val="24"/>
          <w:lang w:val="en-US"/>
        </w:rPr>
        <w:t>organizations</w:t>
      </w:r>
      <w:r w:rsidRPr="7D6D5CC6" w:rsidR="2EC8C93C">
        <w:rPr>
          <w:rFonts w:ascii="Calibri" w:hAnsi="Calibri" w:eastAsia="Calibri" w:cs="Calibri"/>
          <w:b w:val="0"/>
          <w:bCs w:val="0"/>
          <w:i w:val="1"/>
          <w:iCs w:val="1"/>
          <w:caps w:val="0"/>
          <w:smallCaps w:val="0"/>
          <w:noProof w:val="0"/>
          <w:color w:val="000000" w:themeColor="text1" w:themeTint="FF" w:themeShade="FF"/>
          <w:sz w:val="24"/>
          <w:szCs w:val="24"/>
          <w:lang w:val="en-US"/>
        </w:rPr>
        <w:t xml:space="preserve"> and society</w:t>
      </w:r>
      <w:r w:rsidRPr="7D6D5CC6" w:rsidR="2EC8C93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32(1), pp. 1–27. Available at: </w:t>
      </w:r>
      <w:hyperlink r:id="R4de336490295477b">
        <w:r w:rsidRPr="7D6D5CC6" w:rsidR="2EC8C93C">
          <w:rPr>
            <w:rStyle w:val="Hyperlink"/>
            <w:rFonts w:ascii="Calibri" w:hAnsi="Calibri" w:eastAsia="Calibri" w:cs="Calibri"/>
            <w:b w:val="0"/>
            <w:bCs w:val="0"/>
            <w:i w:val="0"/>
            <w:iCs w:val="0"/>
            <w:caps w:val="0"/>
            <w:smallCaps w:val="0"/>
            <w:strike w:val="0"/>
            <w:dstrike w:val="0"/>
            <w:noProof w:val="0"/>
            <w:color w:val="000000" w:themeColor="text1" w:themeTint="FF" w:themeShade="FF"/>
            <w:sz w:val="24"/>
            <w:szCs w:val="24"/>
            <w:lang w:val="en-US"/>
          </w:rPr>
          <w:t>https://doi.org/10.1016/j.aos.2006.09.013</w:t>
        </w:r>
      </w:hyperlink>
      <w:r w:rsidRPr="7D6D5CC6" w:rsidR="2EC8C93C">
        <w:rPr>
          <w:rFonts w:ascii="Calibri" w:hAnsi="Calibri" w:eastAsia="Calibri" w:cs="Calibri"/>
          <w:b w:val="0"/>
          <w:bCs w:val="0"/>
          <w:i w:val="0"/>
          <w:iCs w:val="0"/>
          <w:caps w:val="0"/>
          <w:smallCaps w:val="0"/>
          <w:noProof w:val="0"/>
          <w:color w:val="000000" w:themeColor="text1" w:themeTint="FF" w:themeShade="FF"/>
          <w:sz w:val="24"/>
          <w:szCs w:val="24"/>
          <w:lang w:val="en-US"/>
        </w:rPr>
        <w:t>.</w:t>
      </w:r>
    </w:p>
    <w:p w:rsidR="2EC8C93C" w:rsidP="7D6D5CC6" w:rsidRDefault="2EC8C93C" w14:paraId="6726EDED" w14:textId="530AF495">
      <w:pPr>
        <w:spacing w:after="160" w:line="276" w:lineRule="auto"/>
        <w:ind w:left="567" w:hanging="567"/>
        <w:rPr>
          <w:rFonts w:ascii="Calibri" w:hAnsi="Calibri" w:eastAsia="Calibri" w:cs="Calibri"/>
          <w:b w:val="0"/>
          <w:bCs w:val="0"/>
          <w:i w:val="0"/>
          <w:iCs w:val="0"/>
          <w:caps w:val="0"/>
          <w:smallCaps w:val="0"/>
          <w:noProof w:val="0"/>
          <w:color w:val="000000" w:themeColor="text1" w:themeTint="FF" w:themeShade="FF"/>
          <w:sz w:val="24"/>
          <w:szCs w:val="24"/>
          <w:lang w:val="en-US"/>
        </w:rPr>
      </w:pPr>
      <w:r w:rsidRPr="7D6D5CC6" w:rsidR="2EC8C93C">
        <w:rPr>
          <w:rFonts w:ascii="Calibri" w:hAnsi="Calibri" w:eastAsia="Calibri" w:cs="Calibri"/>
          <w:b w:val="0"/>
          <w:bCs w:val="0"/>
          <w:i w:val="0"/>
          <w:iCs w:val="0"/>
          <w:caps w:val="0"/>
          <w:smallCaps w:val="0"/>
          <w:noProof w:val="0"/>
          <w:color w:val="000000" w:themeColor="text1" w:themeTint="FF" w:themeShade="FF"/>
          <w:sz w:val="24"/>
          <w:szCs w:val="24"/>
          <w:lang w:val="en-US"/>
        </w:rPr>
        <w:t>Akekelwa</w:t>
      </w:r>
      <w:r w:rsidRPr="7D6D5CC6" w:rsidR="2EC8C93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R. (2023) </w:t>
      </w:r>
      <w:r w:rsidRPr="7D6D5CC6" w:rsidR="2EC8C93C">
        <w:rPr>
          <w:rFonts w:ascii="Calibri" w:hAnsi="Calibri" w:eastAsia="Calibri" w:cs="Calibri"/>
          <w:b w:val="0"/>
          <w:bCs w:val="0"/>
          <w:i w:val="1"/>
          <w:iCs w:val="1"/>
          <w:caps w:val="0"/>
          <w:smallCaps w:val="0"/>
          <w:noProof w:val="0"/>
          <w:color w:val="000000" w:themeColor="text1" w:themeTint="FF" w:themeShade="FF"/>
          <w:sz w:val="24"/>
          <w:szCs w:val="24"/>
          <w:lang w:val="en-US"/>
        </w:rPr>
        <w:t>9 ways to support racial diversity in the workplace: Together mentoring software</w:t>
      </w:r>
      <w:r w:rsidRPr="7D6D5CC6" w:rsidR="2EC8C93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7D6D5CC6" w:rsidR="2EC8C93C">
        <w:rPr>
          <w:rFonts w:ascii="Calibri" w:hAnsi="Calibri" w:eastAsia="Calibri" w:cs="Calibri"/>
          <w:b w:val="0"/>
          <w:bCs w:val="0"/>
          <w:i w:val="1"/>
          <w:iCs w:val="1"/>
          <w:caps w:val="0"/>
          <w:smallCaps w:val="0"/>
          <w:noProof w:val="0"/>
          <w:color w:val="000000" w:themeColor="text1" w:themeTint="FF" w:themeShade="FF"/>
          <w:sz w:val="24"/>
          <w:szCs w:val="24"/>
          <w:lang w:val="en-US"/>
        </w:rPr>
        <w:t>Diversity</w:t>
      </w:r>
      <w:r w:rsidRPr="7D6D5CC6" w:rsidR="2EC8C93C">
        <w:rPr>
          <w:rFonts w:ascii="Calibri" w:hAnsi="Calibri" w:eastAsia="Calibri" w:cs="Calibri"/>
          <w:b w:val="0"/>
          <w:bCs w:val="0"/>
          <w:i w:val="1"/>
          <w:iCs w:val="1"/>
          <w:caps w:val="0"/>
          <w:smallCaps w:val="0"/>
          <w:noProof w:val="0"/>
          <w:color w:val="000000" w:themeColor="text1" w:themeTint="FF" w:themeShade="FF"/>
          <w:sz w:val="24"/>
          <w:szCs w:val="24"/>
          <w:lang w:val="en-US"/>
        </w:rPr>
        <w:t xml:space="preserve"> and Inclusion</w:t>
      </w:r>
      <w:r w:rsidRPr="7D6D5CC6" w:rsidR="2EC8C93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Available at: </w:t>
      </w:r>
      <w:hyperlink r:id="R21961dc7c0de48c7">
        <w:r w:rsidRPr="7D6D5CC6" w:rsidR="2EC8C93C">
          <w:rPr>
            <w:rStyle w:val="Hyperlink"/>
            <w:rFonts w:ascii="Calibri" w:hAnsi="Calibri" w:eastAsia="Calibri" w:cs="Calibri"/>
            <w:b w:val="0"/>
            <w:bCs w:val="0"/>
            <w:i w:val="0"/>
            <w:iCs w:val="0"/>
            <w:caps w:val="0"/>
            <w:smallCaps w:val="0"/>
            <w:strike w:val="0"/>
            <w:dstrike w:val="0"/>
            <w:noProof w:val="0"/>
            <w:color w:val="000000" w:themeColor="text1" w:themeTint="FF" w:themeShade="FF"/>
            <w:sz w:val="24"/>
            <w:szCs w:val="24"/>
            <w:lang w:val="en-US"/>
          </w:rPr>
          <w:t>https://www.togetherplatform.com/blog/racial-diversity-in-the-workplace</w:t>
        </w:r>
      </w:hyperlink>
      <w:r w:rsidRPr="7D6D5CC6" w:rsidR="2EC8C93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(Accessed: 05 November 2023).</w:t>
      </w:r>
    </w:p>
    <w:p w:rsidR="2EC8C93C" w:rsidP="7D6D5CC6" w:rsidRDefault="2EC8C93C" w14:paraId="3CC75C32" w14:textId="1A9D3AF8">
      <w:pPr>
        <w:spacing w:after="160" w:line="276" w:lineRule="auto"/>
        <w:ind w:left="567" w:hanging="567"/>
        <w:rPr>
          <w:rFonts w:ascii="Calibri" w:hAnsi="Calibri" w:eastAsia="Calibri" w:cs="Calibri"/>
          <w:b w:val="0"/>
          <w:bCs w:val="0"/>
          <w:i w:val="0"/>
          <w:iCs w:val="0"/>
          <w:caps w:val="0"/>
          <w:smallCaps w:val="0"/>
          <w:noProof w:val="0"/>
          <w:color w:val="000000" w:themeColor="text1" w:themeTint="FF" w:themeShade="FF"/>
          <w:sz w:val="24"/>
          <w:szCs w:val="24"/>
          <w:lang w:val="en-US"/>
        </w:rPr>
      </w:pPr>
      <w:r w:rsidRPr="7D6D5CC6" w:rsidR="2EC8C93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Armstrong, M. and Taylor, S. (2017) </w:t>
      </w:r>
      <w:r w:rsidRPr="7D6D5CC6" w:rsidR="2EC8C93C">
        <w:rPr>
          <w:rFonts w:ascii="Calibri" w:hAnsi="Calibri" w:eastAsia="Calibri" w:cs="Calibri"/>
          <w:b w:val="0"/>
          <w:bCs w:val="0"/>
          <w:i w:val="1"/>
          <w:iCs w:val="1"/>
          <w:caps w:val="0"/>
          <w:smallCaps w:val="0"/>
          <w:noProof w:val="0"/>
          <w:color w:val="000000" w:themeColor="text1" w:themeTint="FF" w:themeShade="FF"/>
          <w:sz w:val="24"/>
          <w:szCs w:val="24"/>
          <w:lang w:val="en-US"/>
        </w:rPr>
        <w:t>Armstrong’s Handbook: Of Strategic Human Resource Management</w:t>
      </w:r>
      <w:r w:rsidRPr="7D6D5CC6" w:rsidR="2EC8C93C">
        <w:rPr>
          <w:rFonts w:ascii="Calibri" w:hAnsi="Calibri" w:eastAsia="Calibri" w:cs="Calibri"/>
          <w:b w:val="0"/>
          <w:bCs w:val="0"/>
          <w:i w:val="0"/>
          <w:iCs w:val="0"/>
          <w:caps w:val="0"/>
          <w:smallCaps w:val="0"/>
          <w:noProof w:val="0"/>
          <w:color w:val="000000" w:themeColor="text1" w:themeTint="FF" w:themeShade="FF"/>
          <w:sz w:val="24"/>
          <w:szCs w:val="24"/>
          <w:lang w:val="en-US"/>
        </w:rPr>
        <w:t>. Kogan Page.</w:t>
      </w:r>
    </w:p>
    <w:p w:rsidR="2EC8C93C" w:rsidP="7D6D5CC6" w:rsidRDefault="2EC8C93C" w14:paraId="003E438D" w14:textId="10D5BBF7">
      <w:pPr>
        <w:spacing w:after="160" w:line="276" w:lineRule="auto"/>
        <w:ind w:left="567" w:hanging="567"/>
        <w:rPr>
          <w:rFonts w:ascii="Calibri" w:hAnsi="Calibri" w:eastAsia="Calibri" w:cs="Calibri"/>
          <w:b w:val="0"/>
          <w:bCs w:val="0"/>
          <w:i w:val="0"/>
          <w:iCs w:val="0"/>
          <w:caps w:val="0"/>
          <w:smallCaps w:val="0"/>
          <w:noProof w:val="0"/>
          <w:color w:val="000000" w:themeColor="text1" w:themeTint="FF" w:themeShade="FF"/>
          <w:sz w:val="24"/>
          <w:szCs w:val="24"/>
          <w:lang w:val="en-US"/>
        </w:rPr>
      </w:pPr>
      <w:r w:rsidRPr="7D6D5CC6" w:rsidR="2EC8C93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BARENDS, E. and ROUSSEAU, D. (2018) </w:t>
      </w:r>
      <w:r w:rsidRPr="7D6D5CC6" w:rsidR="2EC8C93C">
        <w:rPr>
          <w:rFonts w:ascii="Calibri" w:hAnsi="Calibri" w:eastAsia="Calibri" w:cs="Calibri"/>
          <w:b w:val="0"/>
          <w:bCs w:val="0"/>
          <w:i w:val="1"/>
          <w:iCs w:val="1"/>
          <w:caps w:val="0"/>
          <w:smallCaps w:val="0"/>
          <w:noProof w:val="0"/>
          <w:color w:val="000000" w:themeColor="text1" w:themeTint="FF" w:themeShade="FF"/>
          <w:sz w:val="24"/>
          <w:szCs w:val="24"/>
          <w:lang w:val="en-US"/>
        </w:rPr>
        <w:t>Evidence-based management: how to use evidence to make better organizational decisions</w:t>
      </w:r>
      <w:r w:rsidRPr="7D6D5CC6" w:rsidR="2EC8C93C">
        <w:rPr>
          <w:rFonts w:ascii="Calibri" w:hAnsi="Calibri" w:eastAsia="Calibri" w:cs="Calibri"/>
          <w:b w:val="0"/>
          <w:bCs w:val="0"/>
          <w:i w:val="0"/>
          <w:iCs w:val="0"/>
          <w:caps w:val="0"/>
          <w:smallCaps w:val="0"/>
          <w:noProof w:val="0"/>
          <w:color w:val="000000" w:themeColor="text1" w:themeTint="FF" w:themeShade="FF"/>
          <w:sz w:val="24"/>
          <w:szCs w:val="24"/>
          <w:lang w:val="en-US"/>
        </w:rPr>
        <w:t>. Kogan Page: London</w:t>
      </w:r>
    </w:p>
    <w:p w:rsidR="2EC8C93C" w:rsidP="7D6D5CC6" w:rsidRDefault="2EC8C93C" w14:paraId="433E95A7" w14:textId="26A36B8E">
      <w:pPr>
        <w:spacing w:after="160" w:line="276" w:lineRule="auto"/>
        <w:ind w:left="567" w:hanging="567"/>
        <w:rPr>
          <w:rFonts w:ascii="Calibri" w:hAnsi="Calibri" w:eastAsia="Calibri" w:cs="Calibri"/>
          <w:b w:val="0"/>
          <w:bCs w:val="0"/>
          <w:i w:val="0"/>
          <w:iCs w:val="0"/>
          <w:caps w:val="0"/>
          <w:smallCaps w:val="0"/>
          <w:noProof w:val="0"/>
          <w:color w:val="000000" w:themeColor="text1" w:themeTint="FF" w:themeShade="FF"/>
          <w:sz w:val="24"/>
          <w:szCs w:val="24"/>
          <w:lang w:val="en-US"/>
        </w:rPr>
      </w:pPr>
      <w:r w:rsidRPr="7D6D5CC6" w:rsidR="2EC8C93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Beyer, B. K. (1995). </w:t>
      </w:r>
      <w:r w:rsidRPr="7D6D5CC6" w:rsidR="2EC8C93C">
        <w:rPr>
          <w:rFonts w:ascii="Calibri" w:hAnsi="Calibri" w:eastAsia="Calibri" w:cs="Calibri"/>
          <w:b w:val="0"/>
          <w:bCs w:val="0"/>
          <w:i w:val="1"/>
          <w:iCs w:val="1"/>
          <w:caps w:val="0"/>
          <w:smallCaps w:val="0"/>
          <w:strike w:val="0"/>
          <w:dstrike w:val="0"/>
          <w:noProof w:val="0"/>
          <w:color w:val="000000" w:themeColor="text1" w:themeTint="FF" w:themeShade="FF"/>
          <w:sz w:val="24"/>
          <w:szCs w:val="24"/>
          <w:u w:val="none"/>
          <w:lang w:val="en-US"/>
        </w:rPr>
        <w:t>Critical thinking.</w:t>
      </w:r>
      <w:r w:rsidRPr="7D6D5CC6" w:rsidR="2EC8C93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Bloomington, IN: Phi Kappa Delta Educational Foundation.</w:t>
      </w:r>
    </w:p>
    <w:p w:rsidR="2EC8C93C" w:rsidP="7D6D5CC6" w:rsidRDefault="2EC8C93C" w14:paraId="696F28B2" w14:textId="421EB3A4">
      <w:pPr>
        <w:spacing w:after="160" w:line="276" w:lineRule="auto"/>
        <w:ind w:left="567" w:hanging="567"/>
        <w:rPr>
          <w:rFonts w:ascii="Calibri" w:hAnsi="Calibri" w:eastAsia="Calibri" w:cs="Calibri"/>
          <w:b w:val="0"/>
          <w:bCs w:val="0"/>
          <w:i w:val="0"/>
          <w:iCs w:val="0"/>
          <w:caps w:val="0"/>
          <w:smallCaps w:val="0"/>
          <w:noProof w:val="0"/>
          <w:color w:val="000000" w:themeColor="text1" w:themeTint="FF" w:themeShade="FF"/>
          <w:sz w:val="24"/>
          <w:szCs w:val="24"/>
          <w:lang w:val="en-US"/>
        </w:rPr>
      </w:pPr>
      <w:r w:rsidRPr="7D6D5CC6" w:rsidR="2EC8C93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Brewer, G. (2017) </w:t>
      </w:r>
      <w:r w:rsidRPr="7D6D5CC6" w:rsidR="2EC8C93C">
        <w:rPr>
          <w:rFonts w:ascii="Calibri" w:hAnsi="Calibri" w:eastAsia="Calibri" w:cs="Calibri"/>
          <w:b w:val="0"/>
          <w:bCs w:val="0"/>
          <w:i w:val="1"/>
          <w:iCs w:val="1"/>
          <w:caps w:val="0"/>
          <w:smallCaps w:val="0"/>
          <w:noProof w:val="0"/>
          <w:color w:val="000000" w:themeColor="text1" w:themeTint="FF" w:themeShade="FF"/>
          <w:sz w:val="24"/>
          <w:szCs w:val="24"/>
          <w:lang w:val="en-US"/>
        </w:rPr>
        <w:t>Masterclass: How to crack down on Groupthink</w:t>
      </w:r>
      <w:r w:rsidRPr="7D6D5CC6" w:rsidR="2EC8C93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7D6D5CC6" w:rsidR="2EC8C93C">
        <w:rPr>
          <w:rFonts w:ascii="Calibri" w:hAnsi="Calibri" w:eastAsia="Calibri" w:cs="Calibri"/>
          <w:b w:val="0"/>
          <w:bCs w:val="0"/>
          <w:i w:val="1"/>
          <w:iCs w:val="1"/>
          <w:caps w:val="0"/>
          <w:smallCaps w:val="0"/>
          <w:noProof w:val="0"/>
          <w:color w:val="000000" w:themeColor="text1" w:themeTint="FF" w:themeShade="FF"/>
          <w:sz w:val="24"/>
          <w:szCs w:val="24"/>
          <w:lang w:val="en-US"/>
        </w:rPr>
        <w:t>34904</w:t>
      </w:r>
      <w:r w:rsidRPr="7D6D5CC6" w:rsidR="2EC8C93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Available at: </w:t>
      </w:r>
      <w:hyperlink r:id="R81080120185f4de2">
        <w:r w:rsidRPr="7D6D5CC6" w:rsidR="2EC8C93C">
          <w:rPr>
            <w:rStyle w:val="Hyperlink"/>
            <w:rFonts w:ascii="Calibri" w:hAnsi="Calibri" w:eastAsia="Calibri" w:cs="Calibri"/>
            <w:b w:val="0"/>
            <w:bCs w:val="0"/>
            <w:i w:val="0"/>
            <w:iCs w:val="0"/>
            <w:caps w:val="0"/>
            <w:smallCaps w:val="0"/>
            <w:strike w:val="0"/>
            <w:dstrike w:val="0"/>
            <w:noProof w:val="0"/>
            <w:color w:val="000000" w:themeColor="text1" w:themeTint="FF" w:themeShade="FF"/>
            <w:sz w:val="24"/>
            <w:szCs w:val="24"/>
            <w:lang w:val="en-US"/>
          </w:rPr>
          <w:t>https://www.peoplemanagement.co.uk/article/1741765/masterclass-crack-down-groupthink</w:t>
        </w:r>
      </w:hyperlink>
      <w:r w:rsidRPr="7D6D5CC6" w:rsidR="2EC8C93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(Accessed: 05 October 2023).</w:t>
      </w:r>
    </w:p>
    <w:p w:rsidR="2EC8C93C" w:rsidP="7D6D5CC6" w:rsidRDefault="2EC8C93C" w14:paraId="03FCEB76" w14:textId="69CF0389">
      <w:pPr>
        <w:spacing w:after="160" w:line="276" w:lineRule="auto"/>
        <w:ind w:left="567" w:hanging="567"/>
        <w:rPr>
          <w:rFonts w:ascii="Calibri" w:hAnsi="Calibri" w:eastAsia="Calibri" w:cs="Calibri"/>
          <w:b w:val="0"/>
          <w:bCs w:val="0"/>
          <w:i w:val="0"/>
          <w:iCs w:val="0"/>
          <w:caps w:val="0"/>
          <w:smallCaps w:val="0"/>
          <w:noProof w:val="0"/>
          <w:color w:val="000000" w:themeColor="text1" w:themeTint="FF" w:themeShade="FF"/>
          <w:sz w:val="24"/>
          <w:szCs w:val="24"/>
          <w:lang w:val="en-US"/>
        </w:rPr>
      </w:pPr>
      <w:r w:rsidRPr="7D6D5CC6" w:rsidR="2EC8C93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Britannica, T. (2023) </w:t>
      </w:r>
      <w:r w:rsidRPr="7D6D5CC6" w:rsidR="2EC8C93C">
        <w:rPr>
          <w:rFonts w:ascii="Calibri" w:hAnsi="Calibri" w:eastAsia="Calibri" w:cs="Calibri"/>
          <w:b w:val="0"/>
          <w:bCs w:val="0"/>
          <w:i w:val="1"/>
          <w:iCs w:val="1"/>
          <w:caps w:val="0"/>
          <w:smallCaps w:val="0"/>
          <w:noProof w:val="0"/>
          <w:color w:val="000000" w:themeColor="text1" w:themeTint="FF" w:themeShade="FF"/>
          <w:sz w:val="24"/>
          <w:szCs w:val="24"/>
          <w:lang w:val="en-US"/>
        </w:rPr>
        <w:t>deontological ethics</w:t>
      </w:r>
      <w:r w:rsidRPr="7D6D5CC6" w:rsidR="2EC8C93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Editors of </w:t>
      </w:r>
      <w:r w:rsidRPr="7D6D5CC6" w:rsidR="2EC8C93C">
        <w:rPr>
          <w:rFonts w:ascii="Calibri" w:hAnsi="Calibri" w:eastAsia="Calibri" w:cs="Calibri"/>
          <w:b w:val="0"/>
          <w:bCs w:val="0"/>
          <w:i w:val="0"/>
          <w:iCs w:val="0"/>
          <w:caps w:val="0"/>
          <w:smallCaps w:val="0"/>
          <w:noProof w:val="0"/>
          <w:color w:val="000000" w:themeColor="text1" w:themeTint="FF" w:themeShade="FF"/>
          <w:sz w:val="24"/>
          <w:szCs w:val="24"/>
          <w:lang w:val="en-US"/>
        </w:rPr>
        <w:t>Encyclopaedia</w:t>
      </w:r>
      <w:r w:rsidRPr="7D6D5CC6" w:rsidR="2EC8C93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Encyclopedia Britannica. Available at: </w:t>
      </w:r>
      <w:hyperlink r:id="R647bb27b90cd4009">
        <w:r w:rsidRPr="7D6D5CC6" w:rsidR="2EC8C93C">
          <w:rPr>
            <w:rStyle w:val="Hyperlink"/>
            <w:rFonts w:ascii="Calibri" w:hAnsi="Calibri" w:eastAsia="Calibri" w:cs="Calibri"/>
            <w:b w:val="0"/>
            <w:bCs w:val="0"/>
            <w:i w:val="0"/>
            <w:iCs w:val="0"/>
            <w:caps w:val="0"/>
            <w:smallCaps w:val="0"/>
            <w:strike w:val="0"/>
            <w:dstrike w:val="0"/>
            <w:noProof w:val="0"/>
            <w:color w:val="000000" w:themeColor="text1" w:themeTint="FF" w:themeShade="FF"/>
            <w:sz w:val="24"/>
            <w:szCs w:val="24"/>
            <w:lang w:val="en-US"/>
          </w:rPr>
          <w:t>https://www.britannica.com/topic/deontological-ethics</w:t>
        </w:r>
      </w:hyperlink>
      <w:r w:rsidRPr="7D6D5CC6" w:rsidR="2EC8C93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(Accessed 08 October 2023)</w:t>
      </w:r>
    </w:p>
    <w:p w:rsidR="2EC8C93C" w:rsidP="7D6D5CC6" w:rsidRDefault="2EC8C93C" w14:paraId="6E4DE93F" w14:textId="75B26604">
      <w:pPr>
        <w:spacing w:after="160" w:line="276" w:lineRule="auto"/>
        <w:ind w:left="567" w:hanging="567"/>
        <w:rPr>
          <w:rFonts w:ascii="Calibri" w:hAnsi="Calibri" w:eastAsia="Calibri" w:cs="Calibri"/>
          <w:b w:val="0"/>
          <w:bCs w:val="0"/>
          <w:i w:val="0"/>
          <w:iCs w:val="0"/>
          <w:caps w:val="0"/>
          <w:smallCaps w:val="0"/>
          <w:noProof w:val="0"/>
          <w:color w:val="000000" w:themeColor="text1" w:themeTint="FF" w:themeShade="FF"/>
          <w:sz w:val="24"/>
          <w:szCs w:val="24"/>
          <w:lang w:val="en-US"/>
        </w:rPr>
      </w:pPr>
      <w:r w:rsidRPr="7D6D5CC6" w:rsidR="2EC8C93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Cascade Team (2023) </w:t>
      </w:r>
      <w:r w:rsidRPr="7D6D5CC6" w:rsidR="2EC8C93C">
        <w:rPr>
          <w:rFonts w:ascii="Calibri" w:hAnsi="Calibri" w:eastAsia="Calibri" w:cs="Calibri"/>
          <w:b w:val="0"/>
          <w:bCs w:val="0"/>
          <w:i w:val="1"/>
          <w:iCs w:val="1"/>
          <w:caps w:val="0"/>
          <w:smallCaps w:val="0"/>
          <w:noProof w:val="0"/>
          <w:color w:val="000000" w:themeColor="text1" w:themeTint="FF" w:themeShade="FF"/>
          <w:sz w:val="24"/>
          <w:szCs w:val="24"/>
          <w:lang w:val="en-US"/>
        </w:rPr>
        <w:t>McKinsey 7s model: Importance &amp; how to use it (2023)</w:t>
      </w:r>
      <w:r w:rsidRPr="7D6D5CC6" w:rsidR="2EC8C93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7D6D5CC6" w:rsidR="2EC8C93C">
        <w:rPr>
          <w:rFonts w:ascii="Calibri" w:hAnsi="Calibri" w:eastAsia="Calibri" w:cs="Calibri"/>
          <w:b w:val="0"/>
          <w:bCs w:val="0"/>
          <w:i w:val="1"/>
          <w:iCs w:val="1"/>
          <w:caps w:val="0"/>
          <w:smallCaps w:val="0"/>
          <w:noProof w:val="0"/>
          <w:color w:val="000000" w:themeColor="text1" w:themeTint="FF" w:themeShade="FF"/>
          <w:sz w:val="24"/>
          <w:szCs w:val="24"/>
          <w:lang w:val="en-US"/>
        </w:rPr>
        <w:t>Strategy Software for Planning &amp; Execution</w:t>
      </w:r>
      <w:r w:rsidRPr="7D6D5CC6" w:rsidR="2EC8C93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Available at: </w:t>
      </w:r>
      <w:hyperlink w:anchor=":~:text=The%20disadvantages%20of%20the%207S,the%20external%20environment%20on%20businesses" r:id="Rdab0b3a414b54dc5">
        <w:r w:rsidRPr="7D6D5CC6" w:rsidR="2EC8C93C">
          <w:rPr>
            <w:rStyle w:val="Hyperlink"/>
            <w:rFonts w:ascii="Calibri" w:hAnsi="Calibri" w:eastAsia="Calibri" w:cs="Calibri"/>
            <w:b w:val="0"/>
            <w:bCs w:val="0"/>
            <w:i w:val="0"/>
            <w:iCs w:val="0"/>
            <w:caps w:val="0"/>
            <w:smallCaps w:val="0"/>
            <w:strike w:val="0"/>
            <w:dstrike w:val="0"/>
            <w:noProof w:val="0"/>
            <w:color w:val="000000" w:themeColor="text1" w:themeTint="FF" w:themeShade="FF"/>
            <w:sz w:val="24"/>
            <w:szCs w:val="24"/>
            <w:lang w:val="en-US"/>
          </w:rPr>
          <w:t>https://www.cascade.app/blog/mckinsey-7s-model#:~:text=The%20disadvantages%20of%20the%207S,the%20external%20environment%20on%20businesses</w:t>
        </w:r>
      </w:hyperlink>
      <w:r w:rsidRPr="7D6D5CC6" w:rsidR="2EC8C93C">
        <w:rPr>
          <w:rFonts w:ascii="Calibri" w:hAnsi="Calibri" w:eastAsia="Calibri" w:cs="Calibri"/>
          <w:b w:val="0"/>
          <w:bCs w:val="0"/>
          <w:i w:val="0"/>
          <w:iCs w:val="0"/>
          <w:caps w:val="0"/>
          <w:smallCaps w:val="0"/>
          <w:noProof w:val="0"/>
          <w:color w:val="000000" w:themeColor="text1" w:themeTint="FF" w:themeShade="FF"/>
          <w:sz w:val="24"/>
          <w:szCs w:val="24"/>
          <w:lang w:val="en-US"/>
        </w:rPr>
        <w:t>. (Accessed: 07 October 2023).</w:t>
      </w:r>
    </w:p>
    <w:p w:rsidR="2EC8C93C" w:rsidP="7D6D5CC6" w:rsidRDefault="2EC8C93C" w14:paraId="51ACCEEF" w14:textId="22864139">
      <w:pPr>
        <w:spacing w:after="160" w:line="276" w:lineRule="auto"/>
        <w:ind w:left="567" w:hanging="567"/>
        <w:rPr>
          <w:rFonts w:ascii="Calibri" w:hAnsi="Calibri" w:eastAsia="Calibri" w:cs="Calibri"/>
          <w:b w:val="0"/>
          <w:bCs w:val="0"/>
          <w:i w:val="0"/>
          <w:iCs w:val="0"/>
          <w:caps w:val="0"/>
          <w:smallCaps w:val="0"/>
          <w:noProof w:val="0"/>
          <w:color w:val="000000" w:themeColor="text1" w:themeTint="FF" w:themeShade="FF"/>
          <w:sz w:val="24"/>
          <w:szCs w:val="24"/>
          <w:lang w:val="en-US"/>
        </w:rPr>
      </w:pPr>
      <w:r w:rsidRPr="7D6D5CC6" w:rsidR="2EC8C93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Chang, W.J.A. and Huang, T.C. (2010). The impact of human resource capabilities on internal customer satisfaction and </w:t>
      </w:r>
      <w:r w:rsidRPr="7D6D5CC6" w:rsidR="2EC8C93C">
        <w:rPr>
          <w:rFonts w:ascii="Calibri" w:hAnsi="Calibri" w:eastAsia="Calibri" w:cs="Calibri"/>
          <w:b w:val="0"/>
          <w:bCs w:val="0"/>
          <w:i w:val="0"/>
          <w:iCs w:val="0"/>
          <w:caps w:val="0"/>
          <w:smallCaps w:val="0"/>
          <w:noProof w:val="0"/>
          <w:color w:val="000000" w:themeColor="text1" w:themeTint="FF" w:themeShade="FF"/>
          <w:sz w:val="24"/>
          <w:szCs w:val="24"/>
          <w:lang w:val="en-US"/>
        </w:rPr>
        <w:t>organisational</w:t>
      </w:r>
      <w:r w:rsidRPr="7D6D5CC6" w:rsidR="2EC8C93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effectiveness. </w:t>
      </w:r>
      <w:r w:rsidRPr="7D6D5CC6" w:rsidR="2EC8C93C">
        <w:rPr>
          <w:rFonts w:ascii="Calibri" w:hAnsi="Calibri" w:eastAsia="Calibri" w:cs="Calibri"/>
          <w:b w:val="0"/>
          <w:bCs w:val="0"/>
          <w:i w:val="1"/>
          <w:iCs w:val="1"/>
          <w:caps w:val="0"/>
          <w:smallCaps w:val="0"/>
          <w:noProof w:val="0"/>
          <w:color w:val="000000" w:themeColor="text1" w:themeTint="FF" w:themeShade="FF"/>
          <w:sz w:val="24"/>
          <w:szCs w:val="24"/>
          <w:lang w:val="en-US"/>
        </w:rPr>
        <w:t>Total Quality Management</w:t>
      </w:r>
      <w:r w:rsidRPr="7D6D5CC6" w:rsidR="2EC8C93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7D6D5CC6" w:rsidR="2EC8C93C">
        <w:rPr>
          <w:rFonts w:ascii="Calibri" w:hAnsi="Calibri" w:eastAsia="Calibri" w:cs="Calibri"/>
          <w:b w:val="0"/>
          <w:bCs w:val="0"/>
          <w:i w:val="1"/>
          <w:iCs w:val="1"/>
          <w:caps w:val="0"/>
          <w:smallCaps w:val="0"/>
          <w:noProof w:val="0"/>
          <w:color w:val="000000" w:themeColor="text1" w:themeTint="FF" w:themeShade="FF"/>
          <w:sz w:val="24"/>
          <w:szCs w:val="24"/>
          <w:lang w:val="en-US"/>
        </w:rPr>
        <w:t>21</w:t>
      </w:r>
      <w:r w:rsidRPr="7D6D5CC6" w:rsidR="2EC8C93C">
        <w:rPr>
          <w:rFonts w:ascii="Calibri" w:hAnsi="Calibri" w:eastAsia="Calibri" w:cs="Calibri"/>
          <w:b w:val="0"/>
          <w:bCs w:val="0"/>
          <w:i w:val="0"/>
          <w:iCs w:val="0"/>
          <w:caps w:val="0"/>
          <w:smallCaps w:val="0"/>
          <w:noProof w:val="0"/>
          <w:color w:val="000000" w:themeColor="text1" w:themeTint="FF" w:themeShade="FF"/>
          <w:sz w:val="24"/>
          <w:szCs w:val="24"/>
          <w:lang w:val="en-US"/>
        </w:rPr>
        <w:t>(6), pp.633-648.</w:t>
      </w:r>
    </w:p>
    <w:p w:rsidR="2EC8C93C" w:rsidP="7D6D5CC6" w:rsidRDefault="2EC8C93C" w14:paraId="503D32A9" w14:textId="6DE1B4A0">
      <w:pPr>
        <w:spacing w:after="160" w:line="276" w:lineRule="auto"/>
        <w:ind w:left="567" w:hanging="567"/>
        <w:rPr>
          <w:rFonts w:ascii="Calibri" w:hAnsi="Calibri" w:eastAsia="Calibri" w:cs="Calibri"/>
          <w:b w:val="0"/>
          <w:bCs w:val="0"/>
          <w:i w:val="0"/>
          <w:iCs w:val="0"/>
          <w:caps w:val="0"/>
          <w:smallCaps w:val="0"/>
          <w:noProof w:val="0"/>
          <w:color w:val="000000" w:themeColor="text1" w:themeTint="FF" w:themeShade="FF"/>
          <w:sz w:val="24"/>
          <w:szCs w:val="24"/>
          <w:lang w:val="en-US"/>
        </w:rPr>
      </w:pPr>
      <w:r w:rsidRPr="7D6D5CC6" w:rsidR="2EC8C93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CIPD (2023) </w:t>
      </w:r>
      <w:r w:rsidRPr="7D6D5CC6" w:rsidR="2EC8C93C">
        <w:rPr>
          <w:rFonts w:ascii="Calibri" w:hAnsi="Calibri" w:eastAsia="Calibri" w:cs="Calibri"/>
          <w:b w:val="0"/>
          <w:bCs w:val="0"/>
          <w:i w:val="1"/>
          <w:iCs w:val="1"/>
          <w:caps w:val="0"/>
          <w:smallCaps w:val="0"/>
          <w:noProof w:val="0"/>
          <w:color w:val="000000" w:themeColor="text1" w:themeTint="FF" w:themeShade="FF"/>
          <w:sz w:val="24"/>
          <w:szCs w:val="24"/>
          <w:lang w:val="en-US"/>
        </w:rPr>
        <w:t>Getting the most from remote working: Guides</w:t>
      </w:r>
      <w:r w:rsidRPr="7D6D5CC6" w:rsidR="2EC8C93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7D6D5CC6" w:rsidR="2EC8C93C">
        <w:rPr>
          <w:rFonts w:ascii="Calibri" w:hAnsi="Calibri" w:eastAsia="Calibri" w:cs="Calibri"/>
          <w:b w:val="0"/>
          <w:bCs w:val="0"/>
          <w:i w:val="1"/>
          <w:iCs w:val="1"/>
          <w:caps w:val="0"/>
          <w:smallCaps w:val="0"/>
          <w:noProof w:val="0"/>
          <w:color w:val="000000" w:themeColor="text1" w:themeTint="FF" w:themeShade="FF"/>
          <w:sz w:val="24"/>
          <w:szCs w:val="24"/>
          <w:lang w:val="en-US"/>
        </w:rPr>
        <w:t>CIPD</w:t>
      </w:r>
      <w:r w:rsidRPr="7D6D5CC6" w:rsidR="2EC8C93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Available at: </w:t>
      </w:r>
      <w:hyperlink w:anchor="managing-remotely-advice-for-managers" r:id="R2510f861c43841c2">
        <w:r w:rsidRPr="7D6D5CC6" w:rsidR="2EC8C93C">
          <w:rPr>
            <w:rStyle w:val="Hyperlink"/>
            <w:rFonts w:ascii="Calibri" w:hAnsi="Calibri" w:eastAsia="Calibri" w:cs="Calibri"/>
            <w:b w:val="0"/>
            <w:bCs w:val="0"/>
            <w:i w:val="0"/>
            <w:iCs w:val="0"/>
            <w:caps w:val="0"/>
            <w:smallCaps w:val="0"/>
            <w:strike w:val="0"/>
            <w:dstrike w:val="0"/>
            <w:noProof w:val="0"/>
            <w:color w:val="000000" w:themeColor="text1" w:themeTint="FF" w:themeShade="FF"/>
            <w:sz w:val="24"/>
            <w:szCs w:val="24"/>
            <w:lang w:val="en-US"/>
          </w:rPr>
          <w:t>https://www.cipd.org/uk/knowledge/guides/remote-working-top-tips/#managing-remotely-advice-for-managers</w:t>
        </w:r>
      </w:hyperlink>
      <w:r w:rsidRPr="7D6D5CC6" w:rsidR="2EC8C93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(Accessed: 05 November 2023).</w:t>
      </w:r>
    </w:p>
    <w:p w:rsidR="2EC8C93C" w:rsidP="7D6D5CC6" w:rsidRDefault="2EC8C93C" w14:paraId="3E79F3A5" w14:textId="30829908">
      <w:pPr>
        <w:spacing w:after="160" w:line="276" w:lineRule="auto"/>
        <w:ind w:left="567" w:hanging="567"/>
        <w:rPr>
          <w:rFonts w:ascii="Calibri" w:hAnsi="Calibri" w:eastAsia="Calibri" w:cs="Calibri"/>
          <w:b w:val="0"/>
          <w:bCs w:val="0"/>
          <w:i w:val="0"/>
          <w:iCs w:val="0"/>
          <w:caps w:val="0"/>
          <w:smallCaps w:val="0"/>
          <w:noProof w:val="0"/>
          <w:color w:val="000000" w:themeColor="text1" w:themeTint="FF" w:themeShade="FF"/>
          <w:sz w:val="24"/>
          <w:szCs w:val="24"/>
          <w:lang w:val="en-US"/>
        </w:rPr>
      </w:pPr>
      <w:r w:rsidRPr="7D6D5CC6" w:rsidR="2EC8C93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CIPD (2022) </w:t>
      </w:r>
      <w:r w:rsidRPr="7D6D5CC6" w:rsidR="2EC8C93C">
        <w:rPr>
          <w:rFonts w:ascii="Calibri" w:hAnsi="Calibri" w:eastAsia="Calibri" w:cs="Calibri"/>
          <w:b w:val="0"/>
          <w:bCs w:val="0"/>
          <w:i w:val="1"/>
          <w:iCs w:val="1"/>
          <w:caps w:val="0"/>
          <w:smallCaps w:val="0"/>
          <w:noProof w:val="0"/>
          <w:color w:val="000000" w:themeColor="text1" w:themeTint="FF" w:themeShade="FF"/>
          <w:sz w:val="24"/>
          <w:szCs w:val="24"/>
          <w:lang w:val="en-US"/>
        </w:rPr>
        <w:t xml:space="preserve">Equality, </w:t>
      </w:r>
      <w:r w:rsidRPr="7D6D5CC6" w:rsidR="2EC8C93C">
        <w:rPr>
          <w:rFonts w:ascii="Calibri" w:hAnsi="Calibri" w:eastAsia="Calibri" w:cs="Calibri"/>
          <w:b w:val="0"/>
          <w:bCs w:val="0"/>
          <w:i w:val="1"/>
          <w:iCs w:val="1"/>
          <w:caps w:val="0"/>
          <w:smallCaps w:val="0"/>
          <w:noProof w:val="0"/>
          <w:color w:val="000000" w:themeColor="text1" w:themeTint="FF" w:themeShade="FF"/>
          <w:sz w:val="24"/>
          <w:szCs w:val="24"/>
          <w:lang w:val="en-US"/>
        </w:rPr>
        <w:t>diversity</w:t>
      </w:r>
      <w:r w:rsidRPr="7D6D5CC6" w:rsidR="2EC8C93C">
        <w:rPr>
          <w:rFonts w:ascii="Calibri" w:hAnsi="Calibri" w:eastAsia="Calibri" w:cs="Calibri"/>
          <w:b w:val="0"/>
          <w:bCs w:val="0"/>
          <w:i w:val="1"/>
          <w:iCs w:val="1"/>
          <w:caps w:val="0"/>
          <w:smallCaps w:val="0"/>
          <w:noProof w:val="0"/>
          <w:color w:val="000000" w:themeColor="text1" w:themeTint="FF" w:themeShade="FF"/>
          <w:sz w:val="24"/>
          <w:szCs w:val="24"/>
          <w:lang w:val="en-US"/>
        </w:rPr>
        <w:t xml:space="preserve"> and inclusion in the workplace: Factsheets</w:t>
      </w:r>
      <w:r w:rsidRPr="7D6D5CC6" w:rsidR="2EC8C93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7D6D5CC6" w:rsidR="2EC8C93C">
        <w:rPr>
          <w:rFonts w:ascii="Calibri" w:hAnsi="Calibri" w:eastAsia="Calibri" w:cs="Calibri"/>
          <w:b w:val="0"/>
          <w:bCs w:val="0"/>
          <w:i w:val="1"/>
          <w:iCs w:val="1"/>
          <w:caps w:val="0"/>
          <w:smallCaps w:val="0"/>
          <w:noProof w:val="0"/>
          <w:color w:val="000000" w:themeColor="text1" w:themeTint="FF" w:themeShade="FF"/>
          <w:sz w:val="24"/>
          <w:szCs w:val="24"/>
          <w:lang w:val="en-US"/>
        </w:rPr>
        <w:t>CIPD</w:t>
      </w:r>
      <w:r w:rsidRPr="7D6D5CC6" w:rsidR="2EC8C93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Available at: </w:t>
      </w:r>
      <w:hyperlink r:id="R4056b65e19824d38">
        <w:r w:rsidRPr="7D6D5CC6" w:rsidR="2EC8C93C">
          <w:rPr>
            <w:rStyle w:val="Hyperlink"/>
            <w:rFonts w:ascii="Calibri" w:hAnsi="Calibri" w:eastAsia="Calibri" w:cs="Calibri"/>
            <w:b w:val="0"/>
            <w:bCs w:val="0"/>
            <w:i w:val="0"/>
            <w:iCs w:val="0"/>
            <w:caps w:val="0"/>
            <w:smallCaps w:val="0"/>
            <w:strike w:val="0"/>
            <w:dstrike w:val="0"/>
            <w:noProof w:val="0"/>
            <w:color w:val="000000" w:themeColor="text1" w:themeTint="FF" w:themeShade="FF"/>
            <w:sz w:val="24"/>
            <w:szCs w:val="24"/>
            <w:lang w:val="en-US"/>
          </w:rPr>
          <w:t>https://www.cipd.org/uk/knowledge/factsheets/diversity-factsheet/</w:t>
        </w:r>
      </w:hyperlink>
      <w:r w:rsidRPr="7D6D5CC6" w:rsidR="2EC8C93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(Accessed: 22 November 2023).</w:t>
      </w:r>
    </w:p>
    <w:p w:rsidR="2EC8C93C" w:rsidP="7D6D5CC6" w:rsidRDefault="2EC8C93C" w14:paraId="24B53E53" w14:textId="2C249C1C">
      <w:pPr>
        <w:spacing w:after="160" w:line="276" w:lineRule="auto"/>
        <w:ind w:left="567" w:hanging="567"/>
        <w:rPr>
          <w:rFonts w:ascii="Calibri" w:hAnsi="Calibri" w:eastAsia="Calibri" w:cs="Calibri"/>
          <w:b w:val="0"/>
          <w:bCs w:val="0"/>
          <w:i w:val="0"/>
          <w:iCs w:val="0"/>
          <w:caps w:val="0"/>
          <w:smallCaps w:val="0"/>
          <w:noProof w:val="0"/>
          <w:color w:val="000000" w:themeColor="text1" w:themeTint="FF" w:themeShade="FF"/>
          <w:sz w:val="24"/>
          <w:szCs w:val="24"/>
          <w:lang w:val="en-US"/>
        </w:rPr>
      </w:pPr>
      <w:r w:rsidRPr="7D6D5CC6" w:rsidR="2EC8C93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Dawson, D. (2018) ‘</w:t>
      </w:r>
      <w:r w:rsidRPr="7D6D5CC6" w:rsidR="2EC8C93C">
        <w:rPr>
          <w:rFonts w:ascii="Calibri" w:hAnsi="Calibri" w:eastAsia="Calibri" w:cs="Calibri"/>
          <w:b w:val="0"/>
          <w:bCs w:val="0"/>
          <w:i w:val="0"/>
          <w:iCs w:val="0"/>
          <w:caps w:val="0"/>
          <w:smallCaps w:val="0"/>
          <w:noProof w:val="0"/>
          <w:color w:val="000000" w:themeColor="text1" w:themeTint="FF" w:themeShade="FF"/>
          <w:sz w:val="24"/>
          <w:szCs w:val="24"/>
          <w:lang w:val="en-US"/>
        </w:rPr>
        <w:t>Organisational</w:t>
      </w:r>
      <w:r w:rsidRPr="7D6D5CC6" w:rsidR="2EC8C93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Virtue, Moral Attentiveness, and the Perceived Role of Ethics and Social Responsibility in Business: The Case of UK HR Practitioners’, Journal of business ethics, 148(4), pp. 765–781. Available at: </w:t>
      </w:r>
      <w:hyperlink r:id="Raf61fa7457da46c0">
        <w:r w:rsidRPr="7D6D5CC6" w:rsidR="2EC8C93C">
          <w:rPr>
            <w:rStyle w:val="Hyperlink"/>
            <w:rFonts w:ascii="Calibri" w:hAnsi="Calibri" w:eastAsia="Calibri" w:cs="Calibri"/>
            <w:b w:val="0"/>
            <w:bCs w:val="0"/>
            <w:i w:val="0"/>
            <w:iCs w:val="0"/>
            <w:caps w:val="0"/>
            <w:smallCaps w:val="0"/>
            <w:noProof w:val="0"/>
            <w:color w:val="000000" w:themeColor="text1" w:themeTint="FF" w:themeShade="FF"/>
            <w:sz w:val="24"/>
            <w:szCs w:val="24"/>
            <w:lang w:val="en-US"/>
          </w:rPr>
          <w:t>https://doi.org/10.1007/s10551-015-2987-4</w:t>
        </w:r>
      </w:hyperlink>
      <w:r w:rsidRPr="7D6D5CC6" w:rsidR="2EC8C93C">
        <w:rPr>
          <w:rFonts w:ascii="Calibri" w:hAnsi="Calibri" w:eastAsia="Calibri" w:cs="Calibri"/>
          <w:b w:val="0"/>
          <w:bCs w:val="0"/>
          <w:i w:val="0"/>
          <w:iCs w:val="0"/>
          <w:caps w:val="0"/>
          <w:smallCaps w:val="0"/>
          <w:noProof w:val="0"/>
          <w:color w:val="000000" w:themeColor="text1" w:themeTint="FF" w:themeShade="FF"/>
          <w:sz w:val="24"/>
          <w:szCs w:val="24"/>
          <w:lang w:val="en-US"/>
        </w:rPr>
        <w:t>.</w:t>
      </w:r>
    </w:p>
    <w:p w:rsidR="2EC8C93C" w:rsidP="7D6D5CC6" w:rsidRDefault="2EC8C93C" w14:paraId="1AD856CB" w14:textId="61DF7925">
      <w:pPr>
        <w:spacing w:after="160" w:line="276" w:lineRule="auto"/>
        <w:ind w:left="567" w:hanging="567"/>
        <w:rPr>
          <w:rFonts w:ascii="Calibri" w:hAnsi="Calibri" w:eastAsia="Calibri" w:cs="Calibri"/>
          <w:b w:val="0"/>
          <w:bCs w:val="0"/>
          <w:i w:val="0"/>
          <w:iCs w:val="0"/>
          <w:caps w:val="0"/>
          <w:smallCaps w:val="0"/>
          <w:noProof w:val="0"/>
          <w:color w:val="000000" w:themeColor="text1" w:themeTint="FF" w:themeShade="FF"/>
          <w:sz w:val="24"/>
          <w:szCs w:val="24"/>
          <w:lang w:val="en-US"/>
        </w:rPr>
      </w:pPr>
      <w:r w:rsidRPr="7D6D5CC6" w:rsidR="2EC8C93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De Bono Group (no date) </w:t>
      </w:r>
      <w:r w:rsidRPr="7D6D5CC6" w:rsidR="2EC8C93C">
        <w:rPr>
          <w:rFonts w:ascii="Calibri" w:hAnsi="Calibri" w:eastAsia="Calibri" w:cs="Calibri"/>
          <w:b w:val="0"/>
          <w:bCs w:val="0"/>
          <w:i w:val="1"/>
          <w:iCs w:val="1"/>
          <w:caps w:val="0"/>
          <w:smallCaps w:val="0"/>
          <w:noProof w:val="0"/>
          <w:color w:val="000000" w:themeColor="text1" w:themeTint="FF" w:themeShade="FF"/>
          <w:sz w:val="24"/>
          <w:szCs w:val="24"/>
          <w:lang w:val="en-US"/>
        </w:rPr>
        <w:t>Six thinking hats</w:t>
      </w:r>
      <w:r w:rsidRPr="7D6D5CC6" w:rsidR="2EC8C93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7D6D5CC6" w:rsidR="2EC8C93C">
        <w:rPr>
          <w:rFonts w:ascii="Calibri" w:hAnsi="Calibri" w:eastAsia="Calibri" w:cs="Calibri"/>
          <w:b w:val="0"/>
          <w:bCs w:val="0"/>
          <w:i w:val="1"/>
          <w:iCs w:val="1"/>
          <w:caps w:val="0"/>
          <w:smallCaps w:val="0"/>
          <w:noProof w:val="0"/>
          <w:color w:val="000000" w:themeColor="text1" w:themeTint="FF" w:themeShade="FF"/>
          <w:sz w:val="24"/>
          <w:szCs w:val="24"/>
          <w:lang w:val="en-US"/>
        </w:rPr>
        <w:t>De Bono Group</w:t>
      </w:r>
      <w:r w:rsidRPr="7D6D5CC6" w:rsidR="2EC8C93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Available at: </w:t>
      </w:r>
      <w:hyperlink r:id="R442e32a4005a4500">
        <w:r w:rsidRPr="7D6D5CC6" w:rsidR="2EC8C93C">
          <w:rPr>
            <w:rStyle w:val="Hyperlink"/>
            <w:rFonts w:ascii="Calibri" w:hAnsi="Calibri" w:eastAsia="Calibri" w:cs="Calibri"/>
            <w:b w:val="0"/>
            <w:bCs w:val="0"/>
            <w:i w:val="0"/>
            <w:iCs w:val="0"/>
            <w:caps w:val="0"/>
            <w:smallCaps w:val="0"/>
            <w:strike w:val="0"/>
            <w:dstrike w:val="0"/>
            <w:noProof w:val="0"/>
            <w:color w:val="000000" w:themeColor="text1" w:themeTint="FF" w:themeShade="FF"/>
            <w:sz w:val="24"/>
            <w:szCs w:val="24"/>
            <w:lang w:val="en-US"/>
          </w:rPr>
          <w:t>https://www.debonogroup.com/services/core-programs/six-thinking-hats/</w:t>
        </w:r>
      </w:hyperlink>
      <w:r w:rsidRPr="7D6D5CC6" w:rsidR="2EC8C93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(Accessed: 08 October 2023).</w:t>
      </w:r>
    </w:p>
    <w:p w:rsidR="2EC8C93C" w:rsidP="7D6D5CC6" w:rsidRDefault="2EC8C93C" w14:paraId="140BC857" w14:textId="5D4E04AE">
      <w:pPr>
        <w:spacing w:after="160" w:line="276" w:lineRule="auto"/>
        <w:ind w:left="567" w:hanging="567"/>
        <w:rPr>
          <w:rFonts w:ascii="Calibri" w:hAnsi="Calibri" w:eastAsia="Calibri" w:cs="Calibri"/>
          <w:b w:val="0"/>
          <w:bCs w:val="0"/>
          <w:i w:val="0"/>
          <w:iCs w:val="0"/>
          <w:caps w:val="0"/>
          <w:smallCaps w:val="0"/>
          <w:noProof w:val="0"/>
          <w:color w:val="000000" w:themeColor="text1" w:themeTint="FF" w:themeShade="FF"/>
          <w:sz w:val="24"/>
          <w:szCs w:val="24"/>
          <w:lang w:val="en-US"/>
        </w:rPr>
      </w:pPr>
      <w:r w:rsidRPr="7D6D5CC6" w:rsidR="2EC8C93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Durai D, S., </w:t>
      </w:r>
      <w:r w:rsidRPr="7D6D5CC6" w:rsidR="2EC8C93C">
        <w:rPr>
          <w:rFonts w:ascii="Calibri" w:hAnsi="Calibri" w:eastAsia="Calibri" w:cs="Calibri"/>
          <w:b w:val="0"/>
          <w:bCs w:val="0"/>
          <w:i w:val="0"/>
          <w:iCs w:val="0"/>
          <w:caps w:val="0"/>
          <w:smallCaps w:val="0"/>
          <w:noProof w:val="0"/>
          <w:color w:val="000000" w:themeColor="text1" w:themeTint="FF" w:themeShade="FF"/>
          <w:sz w:val="24"/>
          <w:szCs w:val="24"/>
          <w:lang w:val="en-US"/>
        </w:rPr>
        <w:t>Rudhramoorthy</w:t>
      </w:r>
      <w:r w:rsidRPr="7D6D5CC6" w:rsidR="2EC8C93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K. and Sarkar, S., (2019). HR metrics and workforce analytics: it is a journey, not a destination. </w:t>
      </w:r>
      <w:r w:rsidRPr="7D6D5CC6" w:rsidR="2EC8C93C">
        <w:rPr>
          <w:rFonts w:ascii="Calibri" w:hAnsi="Calibri" w:eastAsia="Calibri" w:cs="Calibri"/>
          <w:b w:val="0"/>
          <w:bCs w:val="0"/>
          <w:i w:val="1"/>
          <w:iCs w:val="1"/>
          <w:caps w:val="0"/>
          <w:smallCaps w:val="0"/>
          <w:noProof w:val="0"/>
          <w:color w:val="000000" w:themeColor="text1" w:themeTint="FF" w:themeShade="FF"/>
          <w:sz w:val="24"/>
          <w:szCs w:val="24"/>
          <w:lang w:val="en-US"/>
        </w:rPr>
        <w:t>Human Resource Management International Digest</w:t>
      </w:r>
      <w:r w:rsidRPr="7D6D5CC6" w:rsidR="2EC8C93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7D6D5CC6" w:rsidR="2EC8C93C">
        <w:rPr>
          <w:rFonts w:ascii="Calibri" w:hAnsi="Calibri" w:eastAsia="Calibri" w:cs="Calibri"/>
          <w:b w:val="0"/>
          <w:bCs w:val="0"/>
          <w:i w:val="1"/>
          <w:iCs w:val="1"/>
          <w:caps w:val="0"/>
          <w:smallCaps w:val="0"/>
          <w:noProof w:val="0"/>
          <w:color w:val="000000" w:themeColor="text1" w:themeTint="FF" w:themeShade="FF"/>
          <w:sz w:val="24"/>
          <w:szCs w:val="24"/>
          <w:lang w:val="en-US"/>
        </w:rPr>
        <w:t>27</w:t>
      </w:r>
      <w:r w:rsidRPr="7D6D5CC6" w:rsidR="2EC8C93C">
        <w:rPr>
          <w:rFonts w:ascii="Calibri" w:hAnsi="Calibri" w:eastAsia="Calibri" w:cs="Calibri"/>
          <w:b w:val="0"/>
          <w:bCs w:val="0"/>
          <w:i w:val="0"/>
          <w:iCs w:val="0"/>
          <w:caps w:val="0"/>
          <w:smallCaps w:val="0"/>
          <w:noProof w:val="0"/>
          <w:color w:val="000000" w:themeColor="text1" w:themeTint="FF" w:themeShade="FF"/>
          <w:sz w:val="24"/>
          <w:szCs w:val="24"/>
          <w:lang w:val="en-US"/>
        </w:rPr>
        <w:t>(1), pp.4-6.</w:t>
      </w:r>
    </w:p>
    <w:p w:rsidR="2EC8C93C" w:rsidP="7D6D5CC6" w:rsidRDefault="2EC8C93C" w14:paraId="17F3F49C" w14:textId="6A30A803">
      <w:pPr>
        <w:spacing w:after="160" w:line="276" w:lineRule="auto"/>
        <w:ind w:left="567" w:hanging="567"/>
        <w:rPr>
          <w:rFonts w:ascii="Calibri" w:hAnsi="Calibri" w:eastAsia="Calibri" w:cs="Calibri"/>
          <w:b w:val="0"/>
          <w:bCs w:val="0"/>
          <w:i w:val="0"/>
          <w:iCs w:val="0"/>
          <w:caps w:val="0"/>
          <w:smallCaps w:val="0"/>
          <w:noProof w:val="0"/>
          <w:color w:val="000000" w:themeColor="text1" w:themeTint="FF" w:themeShade="FF"/>
          <w:sz w:val="24"/>
          <w:szCs w:val="24"/>
          <w:lang w:val="en-US"/>
        </w:rPr>
      </w:pPr>
      <w:r w:rsidRPr="7D6D5CC6" w:rsidR="2EC8C93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Everett, J.A.C. and Kahane, G. (2020) ‘Switching Tracks? Towards a Multidimensional Model of Utilitarian Psychology</w:t>
      </w:r>
      <w:r w:rsidRPr="7D6D5CC6" w:rsidR="2EC8C93C">
        <w:rPr>
          <w:rFonts w:ascii="Calibri" w:hAnsi="Calibri" w:eastAsia="Calibri" w:cs="Calibri"/>
          <w:b w:val="0"/>
          <w:bCs w:val="0"/>
          <w:i w:val="0"/>
          <w:iCs w:val="0"/>
          <w:caps w:val="0"/>
          <w:smallCaps w:val="0"/>
          <w:noProof w:val="0"/>
          <w:color w:val="000000" w:themeColor="text1" w:themeTint="FF" w:themeShade="FF"/>
          <w:sz w:val="24"/>
          <w:szCs w:val="24"/>
          <w:lang w:val="en-US"/>
        </w:rPr>
        <w:t>’,</w:t>
      </w:r>
      <w:r w:rsidRPr="7D6D5CC6" w:rsidR="2EC8C93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Trends in cognitive sciences, 24(2), pp. 124–134. Available at: </w:t>
      </w:r>
      <w:hyperlink r:id="R29f554d8d8ad474d">
        <w:r w:rsidRPr="7D6D5CC6" w:rsidR="2EC8C93C">
          <w:rPr>
            <w:rStyle w:val="Hyperlink"/>
            <w:rFonts w:ascii="Calibri" w:hAnsi="Calibri" w:eastAsia="Calibri" w:cs="Calibri"/>
            <w:b w:val="0"/>
            <w:bCs w:val="0"/>
            <w:i w:val="0"/>
            <w:iCs w:val="0"/>
            <w:caps w:val="0"/>
            <w:smallCaps w:val="0"/>
            <w:strike w:val="0"/>
            <w:dstrike w:val="0"/>
            <w:noProof w:val="0"/>
            <w:color w:val="000000" w:themeColor="text1" w:themeTint="FF" w:themeShade="FF"/>
            <w:sz w:val="24"/>
            <w:szCs w:val="24"/>
            <w:lang w:val="en-US"/>
          </w:rPr>
          <w:t>https://doi.org/10.1016/j.tics.2019.11.012</w:t>
        </w:r>
      </w:hyperlink>
      <w:r w:rsidRPr="7D6D5CC6" w:rsidR="2EC8C93C">
        <w:rPr>
          <w:rFonts w:ascii="Calibri" w:hAnsi="Calibri" w:eastAsia="Calibri" w:cs="Calibri"/>
          <w:b w:val="0"/>
          <w:bCs w:val="0"/>
          <w:i w:val="0"/>
          <w:iCs w:val="0"/>
          <w:caps w:val="0"/>
          <w:smallCaps w:val="0"/>
          <w:noProof w:val="0"/>
          <w:color w:val="000000" w:themeColor="text1" w:themeTint="FF" w:themeShade="FF"/>
          <w:sz w:val="24"/>
          <w:szCs w:val="24"/>
          <w:lang w:val="en-US"/>
        </w:rPr>
        <w:t>.</w:t>
      </w:r>
    </w:p>
    <w:p w:rsidR="2EC8C93C" w:rsidP="7D6D5CC6" w:rsidRDefault="2EC8C93C" w14:paraId="5B9CAAA4" w14:textId="243531FD">
      <w:pPr>
        <w:spacing w:after="160" w:line="276" w:lineRule="auto"/>
        <w:ind w:left="567" w:hanging="567"/>
        <w:rPr>
          <w:rFonts w:ascii="Calibri" w:hAnsi="Calibri" w:eastAsia="Calibri" w:cs="Calibri"/>
          <w:b w:val="0"/>
          <w:bCs w:val="0"/>
          <w:i w:val="0"/>
          <w:iCs w:val="0"/>
          <w:caps w:val="0"/>
          <w:smallCaps w:val="0"/>
          <w:noProof w:val="0"/>
          <w:color w:val="000000" w:themeColor="text1" w:themeTint="FF" w:themeShade="FF"/>
          <w:sz w:val="24"/>
          <w:szCs w:val="24"/>
          <w:lang w:val="en-US"/>
        </w:rPr>
      </w:pPr>
      <w:r w:rsidRPr="7D6D5CC6" w:rsidR="2EC8C93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G-P (2022) </w:t>
      </w:r>
      <w:r w:rsidRPr="7D6D5CC6" w:rsidR="2EC8C93C">
        <w:rPr>
          <w:rFonts w:ascii="Calibri" w:hAnsi="Calibri" w:eastAsia="Calibri" w:cs="Calibri"/>
          <w:b w:val="0"/>
          <w:bCs w:val="0"/>
          <w:i w:val="1"/>
          <w:iCs w:val="1"/>
          <w:caps w:val="0"/>
          <w:smallCaps w:val="0"/>
          <w:noProof w:val="0"/>
          <w:color w:val="000000" w:themeColor="text1" w:themeTint="FF" w:themeShade="FF"/>
          <w:sz w:val="24"/>
          <w:szCs w:val="24"/>
          <w:lang w:val="en-US"/>
        </w:rPr>
        <w:t>How to incorporate diversity and inclusivity into your company culture: G-P</w:t>
      </w:r>
      <w:r w:rsidRPr="7D6D5CC6" w:rsidR="2EC8C93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7D6D5CC6" w:rsidR="2EC8C93C">
        <w:rPr>
          <w:rFonts w:ascii="Calibri" w:hAnsi="Calibri" w:eastAsia="Calibri" w:cs="Calibri"/>
          <w:b w:val="0"/>
          <w:bCs w:val="0"/>
          <w:i w:val="1"/>
          <w:iCs w:val="1"/>
          <w:caps w:val="0"/>
          <w:smallCaps w:val="0"/>
          <w:noProof w:val="0"/>
          <w:color w:val="000000" w:themeColor="text1" w:themeTint="FF" w:themeShade="FF"/>
          <w:sz w:val="24"/>
          <w:szCs w:val="24"/>
          <w:lang w:val="en-US"/>
        </w:rPr>
        <w:t>How to Incorporate Diversity and Inclusivity into Your Company Culture</w:t>
      </w:r>
      <w:r w:rsidRPr="7D6D5CC6" w:rsidR="2EC8C93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Available at: </w:t>
      </w:r>
      <w:hyperlink r:id="Rd98e078e3da74ae1">
        <w:r w:rsidRPr="7D6D5CC6" w:rsidR="2EC8C93C">
          <w:rPr>
            <w:rStyle w:val="Hyperlink"/>
            <w:rFonts w:ascii="Calibri" w:hAnsi="Calibri" w:eastAsia="Calibri" w:cs="Calibri"/>
            <w:b w:val="0"/>
            <w:bCs w:val="0"/>
            <w:i w:val="0"/>
            <w:iCs w:val="0"/>
            <w:caps w:val="0"/>
            <w:smallCaps w:val="0"/>
            <w:strike w:val="0"/>
            <w:dstrike w:val="0"/>
            <w:noProof w:val="0"/>
            <w:color w:val="000000" w:themeColor="text1" w:themeTint="FF" w:themeShade="FF"/>
            <w:sz w:val="24"/>
            <w:szCs w:val="24"/>
            <w:lang w:val="en-US"/>
          </w:rPr>
          <w:t>https://www.globalization-partners.com/blog/diversity-and-inclusivity-company-culture/?network=g&amp;utm_source=Adwords&amp;utm_medium=cpc&amp;utm_campaign=Search_%7C_UK_-_Dynamic_%5Ben%5D&amp;utm_term=&amp;gclid=EAIaIQobChMIp9Pvv4KtggMVFNvtCh1ApgHhEAAYASAAEgLQ5PD_BwE</w:t>
        </w:r>
      </w:hyperlink>
      <w:r w:rsidRPr="7D6D5CC6" w:rsidR="2EC8C93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(Accessed: 05 November 2023).</w:t>
      </w:r>
    </w:p>
    <w:p w:rsidR="2EC8C93C" w:rsidP="7D6D5CC6" w:rsidRDefault="2EC8C93C" w14:paraId="146A4408" w14:textId="54717801">
      <w:pPr>
        <w:spacing w:after="160" w:line="276" w:lineRule="auto"/>
        <w:ind w:left="567" w:hanging="567"/>
        <w:rPr>
          <w:rFonts w:ascii="Calibri" w:hAnsi="Calibri" w:eastAsia="Calibri" w:cs="Calibri"/>
          <w:b w:val="0"/>
          <w:bCs w:val="0"/>
          <w:i w:val="0"/>
          <w:iCs w:val="0"/>
          <w:caps w:val="0"/>
          <w:smallCaps w:val="0"/>
          <w:noProof w:val="0"/>
          <w:color w:val="000000" w:themeColor="text1" w:themeTint="FF" w:themeShade="FF"/>
          <w:sz w:val="24"/>
          <w:szCs w:val="24"/>
          <w:lang w:val="en-US"/>
        </w:rPr>
      </w:pPr>
      <w:r w:rsidRPr="7D6D5CC6" w:rsidR="2EC8C93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Hunt, D.V., Layton, D. and Prince, S. (2015) </w:t>
      </w:r>
      <w:r w:rsidRPr="7D6D5CC6" w:rsidR="2EC8C93C">
        <w:rPr>
          <w:rFonts w:ascii="Calibri" w:hAnsi="Calibri" w:eastAsia="Calibri" w:cs="Calibri"/>
          <w:b w:val="0"/>
          <w:bCs w:val="0"/>
          <w:i w:val="1"/>
          <w:iCs w:val="1"/>
          <w:caps w:val="0"/>
          <w:smallCaps w:val="0"/>
          <w:noProof w:val="0"/>
          <w:color w:val="000000" w:themeColor="text1" w:themeTint="FF" w:themeShade="FF"/>
          <w:sz w:val="24"/>
          <w:szCs w:val="24"/>
          <w:lang w:val="en-US"/>
        </w:rPr>
        <w:t>Why diversity matters</w:t>
      </w:r>
      <w:r w:rsidRPr="7D6D5CC6" w:rsidR="2EC8C93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7D6D5CC6" w:rsidR="2EC8C93C">
        <w:rPr>
          <w:rFonts w:ascii="Calibri" w:hAnsi="Calibri" w:eastAsia="Calibri" w:cs="Calibri"/>
          <w:b w:val="0"/>
          <w:bCs w:val="0"/>
          <w:i w:val="1"/>
          <w:iCs w:val="1"/>
          <w:caps w:val="0"/>
          <w:smallCaps w:val="0"/>
          <w:noProof w:val="0"/>
          <w:color w:val="000000" w:themeColor="text1" w:themeTint="FF" w:themeShade="FF"/>
          <w:sz w:val="24"/>
          <w:szCs w:val="24"/>
          <w:lang w:val="en-US"/>
        </w:rPr>
        <w:t>McKinsey &amp; Company</w:t>
      </w:r>
      <w:r w:rsidRPr="7D6D5CC6" w:rsidR="2EC8C93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Available at: </w:t>
      </w:r>
      <w:hyperlink r:id="R1189564d0cdf4a74">
        <w:r w:rsidRPr="7D6D5CC6" w:rsidR="2EC8C93C">
          <w:rPr>
            <w:rStyle w:val="Hyperlink"/>
            <w:rFonts w:ascii="Calibri" w:hAnsi="Calibri" w:eastAsia="Calibri" w:cs="Calibri"/>
            <w:b w:val="0"/>
            <w:bCs w:val="0"/>
            <w:i w:val="0"/>
            <w:iCs w:val="0"/>
            <w:caps w:val="0"/>
            <w:smallCaps w:val="0"/>
            <w:strike w:val="0"/>
            <w:dstrike w:val="0"/>
            <w:noProof w:val="0"/>
            <w:color w:val="000000" w:themeColor="text1" w:themeTint="FF" w:themeShade="FF"/>
            <w:sz w:val="24"/>
            <w:szCs w:val="24"/>
            <w:lang w:val="en-US"/>
          </w:rPr>
          <w:t>https://www.mckinsey.com/capabilities/people-and-organizational-performance/our-insights/why-diversity-matters?zd_source=hrt&amp;zd_campaign=2448&amp;zd_term=scottballina</w:t>
        </w:r>
      </w:hyperlink>
      <w:r w:rsidRPr="7D6D5CC6" w:rsidR="2EC8C93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(Accessed: 04 November 2023).</w:t>
      </w:r>
    </w:p>
    <w:p w:rsidR="2EC8C93C" w:rsidP="7D6D5CC6" w:rsidRDefault="2EC8C93C" w14:paraId="0350F1A9" w14:textId="60B2E550">
      <w:pPr>
        <w:spacing w:after="160" w:line="276" w:lineRule="auto"/>
        <w:ind w:left="567" w:hanging="567"/>
        <w:rPr>
          <w:rFonts w:ascii="Calibri" w:hAnsi="Calibri" w:eastAsia="Calibri" w:cs="Calibri"/>
          <w:b w:val="0"/>
          <w:bCs w:val="0"/>
          <w:i w:val="0"/>
          <w:iCs w:val="0"/>
          <w:caps w:val="0"/>
          <w:smallCaps w:val="0"/>
          <w:noProof w:val="0"/>
          <w:color w:val="000000" w:themeColor="text1" w:themeTint="FF" w:themeShade="FF"/>
          <w:sz w:val="24"/>
          <w:szCs w:val="24"/>
          <w:lang w:val="en-US"/>
        </w:rPr>
      </w:pPr>
      <w:r w:rsidRPr="7D6D5CC6" w:rsidR="2EC8C93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Indeed (2023) </w:t>
      </w:r>
      <w:r w:rsidRPr="7D6D5CC6" w:rsidR="2EC8C93C">
        <w:rPr>
          <w:rFonts w:ascii="Calibri" w:hAnsi="Calibri" w:eastAsia="Calibri" w:cs="Calibri"/>
          <w:b w:val="0"/>
          <w:bCs w:val="0"/>
          <w:i w:val="1"/>
          <w:iCs w:val="1"/>
          <w:caps w:val="0"/>
          <w:smallCaps w:val="0"/>
          <w:noProof w:val="0"/>
          <w:color w:val="000000" w:themeColor="text1" w:themeTint="FF" w:themeShade="FF"/>
          <w:sz w:val="24"/>
          <w:szCs w:val="24"/>
          <w:lang w:val="en-US"/>
        </w:rPr>
        <w:t>Why is learning and development important? | indeed.com UK</w:t>
      </w:r>
      <w:r w:rsidRPr="7D6D5CC6" w:rsidR="2EC8C93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7D6D5CC6" w:rsidR="2EC8C93C">
        <w:rPr>
          <w:rFonts w:ascii="Calibri" w:hAnsi="Calibri" w:eastAsia="Calibri" w:cs="Calibri"/>
          <w:b w:val="0"/>
          <w:bCs w:val="0"/>
          <w:i w:val="1"/>
          <w:iCs w:val="1"/>
          <w:caps w:val="0"/>
          <w:smallCaps w:val="0"/>
          <w:noProof w:val="0"/>
          <w:color w:val="000000" w:themeColor="text1" w:themeTint="FF" w:themeShade="FF"/>
          <w:sz w:val="24"/>
          <w:szCs w:val="24"/>
          <w:lang w:val="en-US"/>
        </w:rPr>
        <w:t>Indeed Career Guide</w:t>
      </w:r>
      <w:r w:rsidRPr="7D6D5CC6" w:rsidR="2EC8C93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Available at: </w:t>
      </w:r>
      <w:hyperlink r:id="R03a247cbb7844a56">
        <w:r w:rsidRPr="7D6D5CC6" w:rsidR="2EC8C93C">
          <w:rPr>
            <w:rStyle w:val="Hyperlink"/>
            <w:rFonts w:ascii="Calibri" w:hAnsi="Calibri" w:eastAsia="Calibri" w:cs="Calibri"/>
            <w:b w:val="0"/>
            <w:bCs w:val="0"/>
            <w:i w:val="0"/>
            <w:iCs w:val="0"/>
            <w:caps w:val="0"/>
            <w:smallCaps w:val="0"/>
            <w:strike w:val="0"/>
            <w:dstrike w:val="0"/>
            <w:noProof w:val="0"/>
            <w:color w:val="000000" w:themeColor="text1" w:themeTint="FF" w:themeShade="FF"/>
            <w:sz w:val="24"/>
            <w:szCs w:val="24"/>
            <w:lang w:val="en-US"/>
          </w:rPr>
          <w:t>https://uk.indeed.com/career-advice/career-development/why-is-learning-and-development-important</w:t>
        </w:r>
      </w:hyperlink>
      <w:r w:rsidRPr="7D6D5CC6" w:rsidR="2EC8C93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(Accessed: 15 October 2023).</w:t>
      </w:r>
    </w:p>
    <w:p w:rsidR="2EC8C93C" w:rsidP="3CC0EB5B" w:rsidRDefault="2EC8C93C" w14:paraId="7F1E974D" w14:textId="040D8AE4">
      <w:pPr>
        <w:spacing w:after="160" w:line="276" w:lineRule="auto"/>
        <w:ind w:left="567" w:hanging="567"/>
        <w:rPr>
          <w:rFonts w:ascii="Calibri" w:hAnsi="Calibri" w:eastAsia="Calibri" w:cs="Calibri"/>
          <w:b w:val="0"/>
          <w:bCs w:val="0"/>
          <w:i w:val="0"/>
          <w:iCs w:val="0"/>
          <w:caps w:val="0"/>
          <w:smallCaps w:val="0"/>
          <w:noProof w:val="0"/>
          <w:color w:val="000000" w:themeColor="text1" w:themeTint="FF" w:themeShade="FF"/>
          <w:sz w:val="24"/>
          <w:szCs w:val="24"/>
          <w:lang w:val="en-US"/>
        </w:rPr>
      </w:pPr>
      <w:r w:rsidRPr="3CC0EB5B" w:rsidR="2C770727">
        <w:rPr>
          <w:rFonts w:ascii="Calibri" w:hAnsi="Calibri" w:eastAsia="Calibri" w:cs="Calibri"/>
          <w:b w:val="0"/>
          <w:bCs w:val="0"/>
          <w:i w:val="0"/>
          <w:iCs w:val="0"/>
          <w:caps w:val="0"/>
          <w:smallCaps w:val="0"/>
          <w:noProof w:val="0"/>
          <w:color w:val="000000" w:themeColor="text1" w:themeTint="FF" w:themeShade="FF"/>
          <w:sz w:val="24"/>
          <w:szCs w:val="24"/>
          <w:lang w:val="en-US"/>
        </w:rPr>
        <w:t xml:space="preserve">India Employer Forum (2023) </w:t>
      </w:r>
      <w:r w:rsidRPr="3CC0EB5B" w:rsidR="2C770727">
        <w:rPr>
          <w:rFonts w:ascii="Calibri" w:hAnsi="Calibri" w:eastAsia="Calibri" w:cs="Calibri"/>
          <w:b w:val="0"/>
          <w:bCs w:val="0"/>
          <w:i w:val="1"/>
          <w:iCs w:val="1"/>
          <w:caps w:val="0"/>
          <w:smallCaps w:val="0"/>
          <w:noProof w:val="0"/>
          <w:color w:val="000000" w:themeColor="text1" w:themeTint="FF" w:themeShade="FF"/>
          <w:sz w:val="24"/>
          <w:szCs w:val="24"/>
          <w:lang w:val="en-US"/>
        </w:rPr>
        <w:t>Importance of social justice in the Workplace</w:t>
      </w:r>
      <w:r w:rsidRPr="3CC0EB5B" w:rsidR="2C770727">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3CC0EB5B" w:rsidR="2C770727">
        <w:rPr>
          <w:rFonts w:ascii="Calibri" w:hAnsi="Calibri" w:eastAsia="Calibri" w:cs="Calibri"/>
          <w:b w:val="0"/>
          <w:bCs w:val="0"/>
          <w:i w:val="1"/>
          <w:iCs w:val="1"/>
          <w:caps w:val="0"/>
          <w:smallCaps w:val="0"/>
          <w:noProof w:val="0"/>
          <w:color w:val="000000" w:themeColor="text1" w:themeTint="FF" w:themeShade="FF"/>
          <w:sz w:val="24"/>
          <w:szCs w:val="24"/>
          <w:lang w:val="en-US"/>
        </w:rPr>
        <w:t>India Employer Forum</w:t>
      </w:r>
      <w:r w:rsidRPr="3CC0EB5B" w:rsidR="2C770727">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Available at: </w:t>
      </w:r>
      <w:hyperlink w:anchor=":~:text=Social%20justice%20in%20the%20workplace%20refers%20to%20the%20fair%20and,safe%20and%20inclusive%20work%20environment" r:id="R04905a085025407f">
        <w:r w:rsidRPr="3CC0EB5B" w:rsidR="2C770727">
          <w:rPr>
            <w:rStyle w:val="Hyperlink"/>
            <w:rFonts w:ascii="Calibri" w:hAnsi="Calibri" w:eastAsia="Calibri" w:cs="Calibri"/>
            <w:b w:val="0"/>
            <w:bCs w:val="0"/>
            <w:i w:val="0"/>
            <w:iCs w:val="0"/>
            <w:caps w:val="0"/>
            <w:smallCaps w:val="0"/>
            <w:strike w:val="0"/>
            <w:dstrike w:val="0"/>
            <w:noProof w:val="0"/>
            <w:color w:val="000000" w:themeColor="text1" w:themeTint="FF" w:themeShade="FF"/>
            <w:sz w:val="24"/>
            <w:szCs w:val="24"/>
            <w:lang w:val="en-US"/>
          </w:rPr>
          <w:t>https://indiaemployerforum.org/2023/02/08/importance-of-social-justice-in-the-workplace/#:~:text=Social%20justice%20in%20the%20workplace%20refers%20to%20the%20fair%20and,safe%20and%20inclusive%20work%20environment</w:t>
        </w:r>
      </w:hyperlink>
      <w:r w:rsidRPr="3CC0EB5B" w:rsidR="2C770727">
        <w:rPr>
          <w:rFonts w:ascii="Calibri" w:hAnsi="Calibri" w:eastAsia="Calibri" w:cs="Calibri"/>
          <w:b w:val="0"/>
          <w:bCs w:val="0"/>
          <w:i w:val="0"/>
          <w:iCs w:val="0"/>
          <w:caps w:val="0"/>
          <w:smallCaps w:val="0"/>
          <w:noProof w:val="0"/>
          <w:color w:val="000000" w:themeColor="text1" w:themeTint="FF" w:themeShade="FF"/>
          <w:sz w:val="24"/>
          <w:szCs w:val="24"/>
          <w:lang w:val="en-US"/>
        </w:rPr>
        <w:t>. (Accessed: 08 October 2023).</w:t>
      </w:r>
    </w:p>
    <w:p w:rsidR="450FCAD6" w:rsidP="3CC0EB5B" w:rsidRDefault="450FCAD6" w14:paraId="347F35EF" w14:textId="3208E22F">
      <w:pPr>
        <w:ind w:left="567" w:hanging="567"/>
        <w:rPr>
          <w:rFonts w:ascii="Calibri" w:hAnsi="Calibri" w:eastAsia="Calibri" w:cs="Calibri"/>
          <w:noProof w:val="0"/>
          <w:color w:val="FF0000"/>
          <w:sz w:val="24"/>
          <w:szCs w:val="24"/>
          <w:lang w:val="en-US"/>
        </w:rPr>
      </w:pPr>
      <w:r w:rsidRPr="3CC0EB5B" w:rsidR="450FCAD6">
        <w:rPr>
          <w:rFonts w:ascii="Calibri" w:hAnsi="Calibri" w:eastAsia="Calibri" w:cs="Calibri"/>
          <w:noProof w:val="0"/>
          <w:color w:val="FF0000"/>
          <w:sz w:val="24"/>
          <w:szCs w:val="24"/>
          <w:lang w:val="en-US"/>
        </w:rPr>
        <w:t>Josebachvili</w:t>
      </w:r>
      <w:r w:rsidRPr="3CC0EB5B" w:rsidR="450FCAD6">
        <w:rPr>
          <w:rFonts w:ascii="Calibri" w:hAnsi="Calibri" w:eastAsia="Calibri" w:cs="Calibri"/>
          <w:noProof w:val="0"/>
          <w:color w:val="FF0000"/>
          <w:sz w:val="24"/>
          <w:szCs w:val="24"/>
          <w:lang w:val="en-US"/>
        </w:rPr>
        <w:t xml:space="preserve">, M. (2017) </w:t>
      </w:r>
      <w:r w:rsidRPr="3CC0EB5B" w:rsidR="450FCAD6">
        <w:rPr>
          <w:rFonts w:ascii="Calibri" w:hAnsi="Calibri" w:eastAsia="Calibri" w:cs="Calibri"/>
          <w:i w:val="1"/>
          <w:iCs w:val="1"/>
          <w:noProof w:val="0"/>
          <w:color w:val="FF0000"/>
          <w:sz w:val="24"/>
          <w:szCs w:val="24"/>
          <w:lang w:val="en-US"/>
        </w:rPr>
        <w:t>How to understand the ROI of investing in people</w:t>
      </w:r>
      <w:r w:rsidRPr="3CC0EB5B" w:rsidR="450FCAD6">
        <w:rPr>
          <w:rFonts w:ascii="Calibri" w:hAnsi="Calibri" w:eastAsia="Calibri" w:cs="Calibri"/>
          <w:noProof w:val="0"/>
          <w:color w:val="FF0000"/>
          <w:sz w:val="24"/>
          <w:szCs w:val="24"/>
          <w:lang w:val="en-US"/>
        </w:rPr>
        <w:t xml:space="preserve">, </w:t>
      </w:r>
      <w:r w:rsidRPr="3CC0EB5B" w:rsidR="450FCAD6">
        <w:rPr>
          <w:rFonts w:ascii="Calibri" w:hAnsi="Calibri" w:eastAsia="Calibri" w:cs="Calibri"/>
          <w:i w:val="1"/>
          <w:iCs w:val="1"/>
          <w:noProof w:val="0"/>
          <w:color w:val="FF0000"/>
          <w:sz w:val="24"/>
          <w:szCs w:val="24"/>
          <w:lang w:val="en-US"/>
        </w:rPr>
        <w:t>Medium</w:t>
      </w:r>
      <w:r w:rsidRPr="3CC0EB5B" w:rsidR="450FCAD6">
        <w:rPr>
          <w:rFonts w:ascii="Calibri" w:hAnsi="Calibri" w:eastAsia="Calibri" w:cs="Calibri"/>
          <w:noProof w:val="0"/>
          <w:color w:val="FF0000"/>
          <w:sz w:val="24"/>
          <w:szCs w:val="24"/>
          <w:lang w:val="en-US"/>
        </w:rPr>
        <w:t xml:space="preserve">. Available at: </w:t>
      </w:r>
      <w:hyperlink r:id="R745dd74d1c86405a">
        <w:r w:rsidRPr="3CC0EB5B" w:rsidR="450FCAD6">
          <w:rPr>
            <w:rStyle w:val="Hyperlink"/>
            <w:rFonts w:ascii="Calibri" w:hAnsi="Calibri" w:eastAsia="Calibri" w:cs="Calibri"/>
            <w:noProof w:val="0"/>
            <w:color w:val="FF0000"/>
            <w:sz w:val="24"/>
            <w:szCs w:val="24"/>
            <w:lang w:val="en-US"/>
          </w:rPr>
          <w:t>https://medium.com/@MaiaJo/how-to-understand-the-roi-of-investing-in-people-b0049e006a84</w:t>
        </w:r>
      </w:hyperlink>
      <w:r w:rsidRPr="3CC0EB5B" w:rsidR="450FCAD6">
        <w:rPr>
          <w:rFonts w:ascii="Calibri" w:hAnsi="Calibri" w:eastAsia="Calibri" w:cs="Calibri"/>
          <w:noProof w:val="0"/>
          <w:color w:val="FF0000"/>
          <w:sz w:val="24"/>
          <w:szCs w:val="24"/>
          <w:lang w:val="en-US"/>
        </w:rPr>
        <w:t xml:space="preserve"> (Accessed: 15 January 2024).</w:t>
      </w:r>
    </w:p>
    <w:p w:rsidR="2EC8C93C" w:rsidP="7D6D5CC6" w:rsidRDefault="2EC8C93C" w14:paraId="29B94207" w14:textId="5FA69921">
      <w:pPr>
        <w:spacing w:after="160" w:line="276" w:lineRule="auto"/>
        <w:ind w:left="567" w:hanging="567"/>
        <w:rPr>
          <w:rFonts w:ascii="Calibri" w:hAnsi="Calibri" w:eastAsia="Calibri" w:cs="Calibri"/>
          <w:b w:val="0"/>
          <w:bCs w:val="0"/>
          <w:i w:val="0"/>
          <w:iCs w:val="0"/>
          <w:caps w:val="0"/>
          <w:smallCaps w:val="0"/>
          <w:noProof w:val="0"/>
          <w:color w:val="000000" w:themeColor="text1" w:themeTint="FF" w:themeShade="FF"/>
          <w:sz w:val="24"/>
          <w:szCs w:val="24"/>
          <w:lang w:val="en-US"/>
        </w:rPr>
      </w:pPr>
      <w:r w:rsidRPr="7D6D5CC6" w:rsidR="2EC8C93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Kenton, W. (2023) </w:t>
      </w:r>
      <w:r w:rsidRPr="7D6D5CC6" w:rsidR="2EC8C93C">
        <w:rPr>
          <w:rFonts w:ascii="Calibri" w:hAnsi="Calibri" w:eastAsia="Calibri" w:cs="Calibri"/>
          <w:b w:val="0"/>
          <w:bCs w:val="0"/>
          <w:i w:val="1"/>
          <w:iCs w:val="1"/>
          <w:caps w:val="0"/>
          <w:smallCaps w:val="0"/>
          <w:noProof w:val="0"/>
          <w:color w:val="000000" w:themeColor="text1" w:themeTint="FF" w:themeShade="FF"/>
          <w:sz w:val="24"/>
          <w:szCs w:val="24"/>
          <w:lang w:val="en-US"/>
        </w:rPr>
        <w:t>Financial performance: Definition, how it works, and example</w:t>
      </w:r>
      <w:r w:rsidRPr="7D6D5CC6" w:rsidR="2EC8C93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7D6D5CC6" w:rsidR="2EC8C93C">
        <w:rPr>
          <w:rFonts w:ascii="Calibri" w:hAnsi="Calibri" w:eastAsia="Calibri" w:cs="Calibri"/>
          <w:b w:val="0"/>
          <w:bCs w:val="0"/>
          <w:i w:val="1"/>
          <w:iCs w:val="1"/>
          <w:caps w:val="0"/>
          <w:smallCaps w:val="0"/>
          <w:noProof w:val="0"/>
          <w:color w:val="000000" w:themeColor="text1" w:themeTint="FF" w:themeShade="FF"/>
          <w:sz w:val="24"/>
          <w:szCs w:val="24"/>
          <w:lang w:val="en-US"/>
        </w:rPr>
        <w:t>Investopedia</w:t>
      </w:r>
      <w:r w:rsidRPr="7D6D5CC6" w:rsidR="2EC8C93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Available at: </w:t>
      </w:r>
      <w:hyperlink r:id="R570a6278572c4181">
        <w:r w:rsidRPr="7D6D5CC6" w:rsidR="2EC8C93C">
          <w:rPr>
            <w:rStyle w:val="Hyperlink"/>
            <w:rFonts w:ascii="Calibri" w:hAnsi="Calibri" w:eastAsia="Calibri" w:cs="Calibri"/>
            <w:b w:val="0"/>
            <w:bCs w:val="0"/>
            <w:i w:val="0"/>
            <w:iCs w:val="0"/>
            <w:caps w:val="0"/>
            <w:smallCaps w:val="0"/>
            <w:strike w:val="0"/>
            <w:dstrike w:val="0"/>
            <w:noProof w:val="0"/>
            <w:color w:val="000000" w:themeColor="text1" w:themeTint="FF" w:themeShade="FF"/>
            <w:sz w:val="24"/>
            <w:szCs w:val="24"/>
            <w:lang w:val="en-US"/>
          </w:rPr>
          <w:t>https://www.investopedia.com/terms/f/financialperformance.asp</w:t>
        </w:r>
      </w:hyperlink>
      <w:r w:rsidRPr="7D6D5CC6" w:rsidR="2EC8C93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(Accessed: 14 October 2023).</w:t>
      </w:r>
    </w:p>
    <w:p w:rsidR="2EC8C93C" w:rsidP="3CC0EB5B" w:rsidRDefault="2EC8C93C" w14:paraId="1BCDC10D" w14:textId="1BB7EC44">
      <w:pPr>
        <w:spacing w:after="160" w:line="276" w:lineRule="auto"/>
        <w:ind w:left="567" w:hanging="567"/>
        <w:rPr>
          <w:rFonts w:ascii="Calibri" w:hAnsi="Calibri" w:eastAsia="Calibri" w:cs="Calibri"/>
          <w:b w:val="0"/>
          <w:bCs w:val="0"/>
          <w:i w:val="0"/>
          <w:iCs w:val="0"/>
          <w:caps w:val="0"/>
          <w:smallCaps w:val="0"/>
          <w:noProof w:val="0"/>
          <w:color w:val="000000" w:themeColor="text1" w:themeTint="FF" w:themeShade="FF"/>
          <w:sz w:val="24"/>
          <w:szCs w:val="24"/>
          <w:lang w:val="en-US"/>
        </w:rPr>
      </w:pPr>
      <w:r w:rsidRPr="3CC0EB5B" w:rsidR="2C770727">
        <w:rPr>
          <w:rFonts w:ascii="Calibri" w:hAnsi="Calibri" w:eastAsia="Calibri" w:cs="Calibri"/>
          <w:b w:val="0"/>
          <w:bCs w:val="0"/>
          <w:i w:val="0"/>
          <w:iCs w:val="0"/>
          <w:caps w:val="0"/>
          <w:smallCaps w:val="0"/>
          <w:noProof w:val="0"/>
          <w:color w:val="000000" w:themeColor="text1" w:themeTint="FF" w:themeShade="FF"/>
          <w:sz w:val="24"/>
          <w:szCs w:val="24"/>
          <w:lang w:val="en-US"/>
        </w:rPr>
        <w:t xml:space="preserve">KENTON, W. (2022). </w:t>
      </w:r>
      <w:r w:rsidRPr="3CC0EB5B" w:rsidR="2C770727">
        <w:rPr>
          <w:rFonts w:ascii="Calibri" w:hAnsi="Calibri" w:eastAsia="Calibri" w:cs="Calibri"/>
          <w:b w:val="0"/>
          <w:bCs w:val="0"/>
          <w:i w:val="1"/>
          <w:iCs w:val="1"/>
          <w:caps w:val="0"/>
          <w:smallCaps w:val="0"/>
          <w:noProof w:val="0"/>
          <w:color w:val="000000" w:themeColor="text1" w:themeTint="FF" w:themeShade="FF"/>
          <w:sz w:val="24"/>
          <w:szCs w:val="24"/>
          <w:lang w:val="en-US"/>
        </w:rPr>
        <w:t>Understanding the McKinsey 7S model</w:t>
      </w:r>
      <w:r w:rsidRPr="3CC0EB5B" w:rsidR="2C770727">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Investopedia. Available at: </w:t>
      </w:r>
      <w:hyperlink r:id="R9e2e7ccfc01449b2">
        <w:r w:rsidRPr="3CC0EB5B" w:rsidR="2C770727">
          <w:rPr>
            <w:rStyle w:val="Hyperlink"/>
            <w:rFonts w:ascii="Calibri" w:hAnsi="Calibri" w:eastAsia="Calibri" w:cs="Calibri"/>
            <w:b w:val="0"/>
            <w:bCs w:val="0"/>
            <w:i w:val="0"/>
            <w:iCs w:val="0"/>
            <w:caps w:val="0"/>
            <w:smallCaps w:val="0"/>
            <w:strike w:val="0"/>
            <w:dstrike w:val="0"/>
            <w:noProof w:val="0"/>
            <w:color w:val="000000" w:themeColor="text1" w:themeTint="FF" w:themeShade="FF"/>
            <w:sz w:val="24"/>
            <w:szCs w:val="24"/>
            <w:lang w:val="en-US"/>
          </w:rPr>
          <w:t>https://www.investopedia.com/terms/m/mckinsey-7s-model.asp</w:t>
        </w:r>
      </w:hyperlink>
      <w:r w:rsidRPr="3CC0EB5B" w:rsidR="2C770727">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US"/>
        </w:rPr>
        <w:t xml:space="preserve"> (Accessed: 05 October 2023).</w:t>
      </w:r>
    </w:p>
    <w:p w:rsidR="144A1467" w:rsidP="3CC0EB5B" w:rsidRDefault="144A1467" w14:paraId="14C3C298" w14:textId="30A1680E">
      <w:pPr>
        <w:ind w:left="567" w:hanging="567"/>
        <w:rPr>
          <w:rFonts w:ascii="Calibri" w:hAnsi="Calibri" w:eastAsia="Calibri" w:cs="Calibri"/>
          <w:noProof w:val="0"/>
          <w:color w:val="FF0000"/>
          <w:sz w:val="24"/>
          <w:szCs w:val="24"/>
          <w:lang w:val="en-US"/>
        </w:rPr>
      </w:pPr>
      <w:r w:rsidRPr="3CC0EB5B" w:rsidR="144A1467">
        <w:rPr>
          <w:rFonts w:ascii="Calibri" w:hAnsi="Calibri" w:eastAsia="Calibri" w:cs="Calibri"/>
          <w:noProof w:val="0"/>
          <w:color w:val="FF0000"/>
          <w:sz w:val="24"/>
          <w:szCs w:val="24"/>
          <w:lang w:val="en-US"/>
        </w:rPr>
        <w:t xml:space="preserve">Klemp, N. (2023) </w:t>
      </w:r>
      <w:r w:rsidRPr="3CC0EB5B" w:rsidR="144A1467">
        <w:rPr>
          <w:rFonts w:ascii="Calibri" w:hAnsi="Calibri" w:eastAsia="Calibri" w:cs="Calibri"/>
          <w:i w:val="1"/>
          <w:iCs w:val="1"/>
          <w:noProof w:val="0"/>
          <w:color w:val="FF0000"/>
          <w:sz w:val="24"/>
          <w:szCs w:val="24"/>
          <w:lang w:val="en-US"/>
        </w:rPr>
        <w:t>How to measure HR effectiveness with 12 key metrics</w:t>
      </w:r>
      <w:r w:rsidRPr="3CC0EB5B" w:rsidR="144A1467">
        <w:rPr>
          <w:rFonts w:ascii="Calibri" w:hAnsi="Calibri" w:eastAsia="Calibri" w:cs="Calibri"/>
          <w:noProof w:val="0"/>
          <w:color w:val="FF0000"/>
          <w:sz w:val="24"/>
          <w:szCs w:val="24"/>
          <w:lang w:val="en-US"/>
        </w:rPr>
        <w:t xml:space="preserve">, </w:t>
      </w:r>
      <w:r w:rsidRPr="3CC0EB5B" w:rsidR="144A1467">
        <w:rPr>
          <w:rFonts w:ascii="Calibri" w:hAnsi="Calibri" w:eastAsia="Calibri" w:cs="Calibri"/>
          <w:i w:val="1"/>
          <w:iCs w:val="1"/>
          <w:noProof w:val="0"/>
          <w:color w:val="FF0000"/>
          <w:sz w:val="24"/>
          <w:szCs w:val="24"/>
          <w:lang w:val="en-US"/>
        </w:rPr>
        <w:t>15Five</w:t>
      </w:r>
      <w:r w:rsidRPr="3CC0EB5B" w:rsidR="144A1467">
        <w:rPr>
          <w:rFonts w:ascii="Calibri" w:hAnsi="Calibri" w:eastAsia="Calibri" w:cs="Calibri"/>
          <w:noProof w:val="0"/>
          <w:color w:val="FF0000"/>
          <w:sz w:val="24"/>
          <w:szCs w:val="24"/>
          <w:lang w:val="en-US"/>
        </w:rPr>
        <w:t xml:space="preserve">. Available at: </w:t>
      </w:r>
      <w:hyperlink r:id="Rcdad04b1c7e44116">
        <w:r w:rsidRPr="3CC0EB5B" w:rsidR="144A1467">
          <w:rPr>
            <w:rStyle w:val="Hyperlink"/>
            <w:rFonts w:ascii="Calibri" w:hAnsi="Calibri" w:eastAsia="Calibri" w:cs="Calibri"/>
            <w:noProof w:val="0"/>
            <w:color w:val="FF0000"/>
            <w:sz w:val="24"/>
            <w:szCs w:val="24"/>
            <w:lang w:val="en-US"/>
          </w:rPr>
          <w:t>https://www.15five.com/blog/how-to-measure-hr-effectiveness-with-12-key-metrics/</w:t>
        </w:r>
      </w:hyperlink>
      <w:r w:rsidRPr="3CC0EB5B" w:rsidR="144A1467">
        <w:rPr>
          <w:rFonts w:ascii="Calibri" w:hAnsi="Calibri" w:eastAsia="Calibri" w:cs="Calibri"/>
          <w:noProof w:val="0"/>
          <w:color w:val="FF0000"/>
          <w:sz w:val="24"/>
          <w:szCs w:val="24"/>
          <w:lang w:val="en-US"/>
        </w:rPr>
        <w:t xml:space="preserve"> (Accessed: 15 January 2024)</w:t>
      </w:r>
    </w:p>
    <w:p w:rsidR="2EC8C93C" w:rsidP="7D6D5CC6" w:rsidRDefault="2EC8C93C" w14:paraId="5D7468BC" w14:textId="22C792DF">
      <w:pPr>
        <w:spacing w:after="160" w:line="276" w:lineRule="auto"/>
        <w:ind w:left="567" w:hanging="567"/>
        <w:rPr>
          <w:rFonts w:ascii="Calibri" w:hAnsi="Calibri" w:eastAsia="Calibri" w:cs="Calibri"/>
          <w:b w:val="0"/>
          <w:bCs w:val="0"/>
          <w:i w:val="0"/>
          <w:iCs w:val="0"/>
          <w:caps w:val="0"/>
          <w:smallCaps w:val="0"/>
          <w:noProof w:val="0"/>
          <w:color w:val="000000" w:themeColor="text1" w:themeTint="FF" w:themeShade="FF"/>
          <w:sz w:val="24"/>
          <w:szCs w:val="24"/>
          <w:lang w:val="en-US"/>
        </w:rPr>
      </w:pPr>
      <w:r w:rsidRPr="7D6D5CC6" w:rsidR="2EC8C93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Kokemuller, N. (2019) </w:t>
      </w:r>
      <w:r w:rsidRPr="7D6D5CC6" w:rsidR="2EC8C93C">
        <w:rPr>
          <w:rFonts w:ascii="Calibri" w:hAnsi="Calibri" w:eastAsia="Calibri" w:cs="Calibri"/>
          <w:b w:val="0"/>
          <w:bCs w:val="0"/>
          <w:i w:val="1"/>
          <w:iCs w:val="1"/>
          <w:caps w:val="0"/>
          <w:smallCaps w:val="0"/>
          <w:noProof w:val="0"/>
          <w:color w:val="000000" w:themeColor="text1" w:themeTint="FF" w:themeShade="FF"/>
          <w:sz w:val="24"/>
          <w:szCs w:val="24"/>
          <w:lang w:val="en-US"/>
        </w:rPr>
        <w:t xml:space="preserve">How does HR add value to an </w:t>
      </w:r>
      <w:r w:rsidRPr="7D6D5CC6" w:rsidR="2EC8C93C">
        <w:rPr>
          <w:rFonts w:ascii="Calibri" w:hAnsi="Calibri" w:eastAsia="Calibri" w:cs="Calibri"/>
          <w:b w:val="0"/>
          <w:bCs w:val="0"/>
          <w:i w:val="1"/>
          <w:iCs w:val="1"/>
          <w:caps w:val="0"/>
          <w:smallCaps w:val="0"/>
          <w:noProof w:val="0"/>
          <w:color w:val="000000" w:themeColor="text1" w:themeTint="FF" w:themeShade="FF"/>
          <w:sz w:val="24"/>
          <w:szCs w:val="24"/>
          <w:lang w:val="en-US"/>
        </w:rPr>
        <w:t>organization?</w:t>
      </w:r>
      <w:r w:rsidRPr="7D6D5CC6" w:rsidR="2EC8C93C">
        <w:rPr>
          <w:rFonts w:ascii="Calibri" w:hAnsi="Calibri" w:eastAsia="Calibri" w:cs="Calibri"/>
          <w:b w:val="0"/>
          <w:bCs w:val="0"/>
          <w:i w:val="0"/>
          <w:iCs w:val="0"/>
          <w:caps w:val="0"/>
          <w:smallCaps w:val="0"/>
          <w:noProof w:val="0"/>
          <w:color w:val="000000" w:themeColor="text1" w:themeTint="FF" w:themeShade="FF"/>
          <w:sz w:val="24"/>
          <w:szCs w:val="24"/>
          <w:lang w:val="en-US"/>
        </w:rPr>
        <w:t>,</w:t>
      </w:r>
      <w:r w:rsidRPr="7D6D5CC6" w:rsidR="2EC8C93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7D6D5CC6" w:rsidR="2EC8C93C">
        <w:rPr>
          <w:rFonts w:ascii="Calibri" w:hAnsi="Calibri" w:eastAsia="Calibri" w:cs="Calibri"/>
          <w:b w:val="0"/>
          <w:bCs w:val="0"/>
          <w:i w:val="1"/>
          <w:iCs w:val="1"/>
          <w:caps w:val="0"/>
          <w:smallCaps w:val="0"/>
          <w:noProof w:val="0"/>
          <w:color w:val="000000" w:themeColor="text1" w:themeTint="FF" w:themeShade="FF"/>
          <w:sz w:val="24"/>
          <w:szCs w:val="24"/>
          <w:lang w:val="en-US"/>
        </w:rPr>
        <w:t>Small Business - Chron.com</w:t>
      </w:r>
      <w:r w:rsidRPr="7D6D5CC6" w:rsidR="2EC8C93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Available at: </w:t>
      </w:r>
      <w:hyperlink r:id="R96a265c295e74dad">
        <w:r w:rsidRPr="7D6D5CC6" w:rsidR="2EC8C93C">
          <w:rPr>
            <w:rStyle w:val="Hyperlink"/>
            <w:rFonts w:ascii="Calibri" w:hAnsi="Calibri" w:eastAsia="Calibri" w:cs="Calibri"/>
            <w:b w:val="0"/>
            <w:bCs w:val="0"/>
            <w:i w:val="0"/>
            <w:iCs w:val="0"/>
            <w:caps w:val="0"/>
            <w:smallCaps w:val="0"/>
            <w:strike w:val="0"/>
            <w:dstrike w:val="0"/>
            <w:noProof w:val="0"/>
            <w:color w:val="000000" w:themeColor="text1" w:themeTint="FF" w:themeShade="FF"/>
            <w:sz w:val="24"/>
            <w:szCs w:val="24"/>
            <w:lang w:val="en-US"/>
          </w:rPr>
          <w:t>https://smallbusiness.chron.com/hr-add-value-organization-50980.html</w:t>
        </w:r>
      </w:hyperlink>
      <w:r w:rsidRPr="7D6D5CC6" w:rsidR="2EC8C93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(Accessed: 15 October 2023).</w:t>
      </w:r>
    </w:p>
    <w:p w:rsidR="2EC8C93C" w:rsidP="7D6D5CC6" w:rsidRDefault="2EC8C93C" w14:paraId="51A58FAA" w14:textId="1938B5DE">
      <w:pPr>
        <w:spacing w:after="160" w:line="276" w:lineRule="auto"/>
        <w:ind w:left="567" w:hanging="567"/>
        <w:rPr>
          <w:rFonts w:ascii="Calibri" w:hAnsi="Calibri" w:eastAsia="Calibri" w:cs="Calibri"/>
          <w:b w:val="0"/>
          <w:bCs w:val="0"/>
          <w:i w:val="0"/>
          <w:iCs w:val="0"/>
          <w:caps w:val="0"/>
          <w:smallCaps w:val="0"/>
          <w:noProof w:val="0"/>
          <w:color w:val="000000" w:themeColor="text1" w:themeTint="FF" w:themeShade="FF"/>
          <w:sz w:val="24"/>
          <w:szCs w:val="24"/>
          <w:lang w:val="en-US"/>
        </w:rPr>
      </w:pPr>
      <w:r w:rsidRPr="7D6D5CC6" w:rsidR="2EC8C93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Levitin, D. J. (2014). </w:t>
      </w:r>
      <w:r w:rsidRPr="7D6D5CC6" w:rsidR="2EC8C93C">
        <w:rPr>
          <w:rFonts w:ascii="Calibri" w:hAnsi="Calibri" w:eastAsia="Calibri" w:cs="Calibri"/>
          <w:b w:val="0"/>
          <w:bCs w:val="0"/>
          <w:i w:val="1"/>
          <w:iCs w:val="1"/>
          <w:caps w:val="0"/>
          <w:smallCaps w:val="0"/>
          <w:noProof w:val="0"/>
          <w:color w:val="000000" w:themeColor="text1" w:themeTint="FF" w:themeShade="FF"/>
          <w:sz w:val="24"/>
          <w:szCs w:val="24"/>
          <w:lang w:val="en-US"/>
        </w:rPr>
        <w:t>The organized mind: Thinking straight in the age of information overload</w:t>
      </w:r>
      <w:r w:rsidRPr="7D6D5CC6" w:rsidR="2EC8C93C">
        <w:rPr>
          <w:rFonts w:ascii="Calibri" w:hAnsi="Calibri" w:eastAsia="Calibri" w:cs="Calibri"/>
          <w:b w:val="0"/>
          <w:bCs w:val="0"/>
          <w:i w:val="0"/>
          <w:iCs w:val="0"/>
          <w:caps w:val="0"/>
          <w:smallCaps w:val="0"/>
          <w:noProof w:val="0"/>
          <w:color w:val="000000" w:themeColor="text1" w:themeTint="FF" w:themeShade="FF"/>
          <w:sz w:val="24"/>
          <w:szCs w:val="24"/>
          <w:lang w:val="en-US"/>
        </w:rPr>
        <w:t>. Penguin.</w:t>
      </w:r>
    </w:p>
    <w:p w:rsidR="2EC8C93C" w:rsidP="7D6D5CC6" w:rsidRDefault="2EC8C93C" w14:paraId="6C1C78CD" w14:textId="279ADA1E">
      <w:pPr>
        <w:spacing w:after="160" w:line="276" w:lineRule="auto"/>
        <w:ind w:left="567" w:hanging="567"/>
        <w:rPr>
          <w:rFonts w:ascii="Calibri" w:hAnsi="Calibri" w:eastAsia="Calibri" w:cs="Calibri"/>
          <w:b w:val="0"/>
          <w:bCs w:val="0"/>
          <w:i w:val="0"/>
          <w:iCs w:val="0"/>
          <w:caps w:val="0"/>
          <w:smallCaps w:val="0"/>
          <w:noProof w:val="0"/>
          <w:color w:val="000000" w:themeColor="text1" w:themeTint="FF" w:themeShade="FF"/>
          <w:sz w:val="24"/>
          <w:szCs w:val="24"/>
          <w:lang w:val="en-US"/>
        </w:rPr>
      </w:pPr>
      <w:r w:rsidRPr="7D6D5CC6" w:rsidR="2EC8C93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LumenLearning.com (2019) </w:t>
      </w:r>
      <w:r w:rsidRPr="7D6D5CC6" w:rsidR="2EC8C93C">
        <w:rPr>
          <w:rFonts w:ascii="Calibri" w:hAnsi="Calibri" w:eastAsia="Calibri" w:cs="Calibri"/>
          <w:b w:val="0"/>
          <w:bCs w:val="0"/>
          <w:i w:val="1"/>
          <w:iCs w:val="1"/>
          <w:caps w:val="0"/>
          <w:smallCaps w:val="0"/>
          <w:noProof w:val="0"/>
          <w:color w:val="000000" w:themeColor="text1" w:themeTint="FF" w:themeShade="FF"/>
          <w:sz w:val="24"/>
          <w:szCs w:val="24"/>
          <w:lang w:val="en-US"/>
        </w:rPr>
        <w:t>Principles of Management</w:t>
      </w:r>
      <w:r w:rsidRPr="7D6D5CC6" w:rsidR="2EC8C93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7D6D5CC6" w:rsidR="2EC8C93C">
        <w:rPr>
          <w:rFonts w:ascii="Calibri" w:hAnsi="Calibri" w:eastAsia="Calibri" w:cs="Calibri"/>
          <w:b w:val="0"/>
          <w:bCs w:val="0"/>
          <w:i w:val="1"/>
          <w:iCs w:val="1"/>
          <w:caps w:val="0"/>
          <w:smallCaps w:val="0"/>
          <w:noProof w:val="0"/>
          <w:color w:val="000000" w:themeColor="text1" w:themeTint="FF" w:themeShade="FF"/>
          <w:sz w:val="24"/>
          <w:szCs w:val="24"/>
          <w:lang w:val="en-US"/>
        </w:rPr>
        <w:t>Rationale Decision Making vs. Other Types of Decision Making</w:t>
      </w:r>
      <w:r w:rsidRPr="7D6D5CC6" w:rsidR="2EC8C93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Available at: </w:t>
      </w:r>
      <w:hyperlink r:id="R6e00f7f907644623">
        <w:r w:rsidRPr="7D6D5CC6" w:rsidR="2EC8C93C">
          <w:rPr>
            <w:rStyle w:val="Hyperlink"/>
            <w:rFonts w:ascii="Calibri" w:hAnsi="Calibri" w:eastAsia="Calibri" w:cs="Calibri"/>
            <w:b w:val="0"/>
            <w:bCs w:val="0"/>
            <w:i w:val="0"/>
            <w:iCs w:val="0"/>
            <w:caps w:val="0"/>
            <w:smallCaps w:val="0"/>
            <w:strike w:val="0"/>
            <w:dstrike w:val="0"/>
            <w:noProof w:val="0"/>
            <w:color w:val="000000" w:themeColor="text1" w:themeTint="FF" w:themeShade="FF"/>
            <w:sz w:val="24"/>
            <w:szCs w:val="24"/>
            <w:lang w:val="en-US"/>
          </w:rPr>
          <w:t>https://courses.lumenlearning.com/wmopen-principlesofmanagement/chapter/rational-decision-making-vs-other</w:t>
        </w:r>
        <w:r w:rsidRPr="7D6D5CC6" w:rsidR="2EC8C93C">
          <w:rPr>
            <w:rStyle w:val="Hyperlink"/>
            <w:rFonts w:ascii="Calibri" w:hAnsi="Calibri" w:eastAsia="Calibri" w:cs="Calibri"/>
            <w:b w:val="0"/>
            <w:bCs w:val="0"/>
            <w:i w:val="0"/>
            <w:iCs w:val="0"/>
            <w:caps w:val="0"/>
            <w:smallCaps w:val="0"/>
            <w:strike w:val="0"/>
            <w:dstrike w:val="0"/>
            <w:noProof w:val="0"/>
            <w:color w:val="000000" w:themeColor="text1" w:themeTint="FF" w:themeShade="FF"/>
            <w:sz w:val="24"/>
            <w:szCs w:val="24"/>
            <w:lang w:val="en-US"/>
          </w:rPr>
          <w:t>-types-of-decision-making/</w:t>
        </w:r>
      </w:hyperlink>
      <w:r w:rsidRPr="7D6D5CC6" w:rsidR="2EC8C93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(Accessed: 05 October 2023).</w:t>
      </w:r>
    </w:p>
    <w:p w:rsidR="2EC8C93C" w:rsidP="7D6D5CC6" w:rsidRDefault="2EC8C93C" w14:paraId="3137542E" w14:textId="4ABB7ACA">
      <w:pPr>
        <w:spacing w:after="160" w:line="276" w:lineRule="auto"/>
        <w:ind w:left="567" w:hanging="567"/>
        <w:rPr>
          <w:rFonts w:ascii="Calibri" w:hAnsi="Calibri" w:eastAsia="Calibri" w:cs="Calibri"/>
          <w:b w:val="0"/>
          <w:bCs w:val="0"/>
          <w:i w:val="0"/>
          <w:iCs w:val="0"/>
          <w:caps w:val="0"/>
          <w:smallCaps w:val="0"/>
          <w:noProof w:val="0"/>
          <w:color w:val="000000" w:themeColor="text1" w:themeTint="FF" w:themeShade="FF"/>
          <w:sz w:val="24"/>
          <w:szCs w:val="24"/>
          <w:lang w:val="en-US"/>
        </w:rPr>
      </w:pPr>
      <w:r w:rsidRPr="7D6D5CC6" w:rsidR="2EC8C93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Mittal, A., Dhiman, R. and Lamba, P., 2019. Skill mapping for blue-collar employees and </w:t>
      </w:r>
      <w:r w:rsidRPr="7D6D5CC6" w:rsidR="2EC8C93C">
        <w:rPr>
          <w:rFonts w:ascii="Calibri" w:hAnsi="Calibri" w:eastAsia="Calibri" w:cs="Calibri"/>
          <w:b w:val="0"/>
          <w:bCs w:val="0"/>
          <w:i w:val="0"/>
          <w:iCs w:val="0"/>
          <w:caps w:val="0"/>
          <w:smallCaps w:val="0"/>
          <w:noProof w:val="0"/>
          <w:color w:val="000000" w:themeColor="text1" w:themeTint="FF" w:themeShade="FF"/>
          <w:sz w:val="24"/>
          <w:szCs w:val="24"/>
          <w:lang w:val="en-US"/>
        </w:rPr>
        <w:t>organisational</w:t>
      </w:r>
      <w:r w:rsidRPr="7D6D5CC6" w:rsidR="2EC8C93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performance: A qualitative assessment. </w:t>
      </w:r>
      <w:r w:rsidRPr="7D6D5CC6" w:rsidR="2EC8C93C">
        <w:rPr>
          <w:rFonts w:ascii="Calibri" w:hAnsi="Calibri" w:eastAsia="Calibri" w:cs="Calibri"/>
          <w:b w:val="0"/>
          <w:bCs w:val="0"/>
          <w:i w:val="1"/>
          <w:iCs w:val="1"/>
          <w:caps w:val="0"/>
          <w:smallCaps w:val="0"/>
          <w:noProof w:val="0"/>
          <w:color w:val="000000" w:themeColor="text1" w:themeTint="FF" w:themeShade="FF"/>
          <w:sz w:val="24"/>
          <w:szCs w:val="24"/>
          <w:lang w:val="en-US"/>
        </w:rPr>
        <w:t>Benchmarking: An International Journal</w:t>
      </w:r>
      <w:r w:rsidRPr="7D6D5CC6" w:rsidR="2EC8C93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7D6D5CC6" w:rsidR="2EC8C93C">
        <w:rPr>
          <w:rFonts w:ascii="Calibri" w:hAnsi="Calibri" w:eastAsia="Calibri" w:cs="Calibri"/>
          <w:b w:val="0"/>
          <w:bCs w:val="0"/>
          <w:i w:val="1"/>
          <w:iCs w:val="1"/>
          <w:caps w:val="0"/>
          <w:smallCaps w:val="0"/>
          <w:noProof w:val="0"/>
          <w:color w:val="000000" w:themeColor="text1" w:themeTint="FF" w:themeShade="FF"/>
          <w:sz w:val="24"/>
          <w:szCs w:val="24"/>
          <w:lang w:val="en-US"/>
        </w:rPr>
        <w:t>26</w:t>
      </w:r>
      <w:r w:rsidRPr="7D6D5CC6" w:rsidR="2EC8C93C">
        <w:rPr>
          <w:rFonts w:ascii="Calibri" w:hAnsi="Calibri" w:eastAsia="Calibri" w:cs="Calibri"/>
          <w:b w:val="0"/>
          <w:bCs w:val="0"/>
          <w:i w:val="0"/>
          <w:iCs w:val="0"/>
          <w:caps w:val="0"/>
          <w:smallCaps w:val="0"/>
          <w:noProof w:val="0"/>
          <w:color w:val="000000" w:themeColor="text1" w:themeTint="FF" w:themeShade="FF"/>
          <w:sz w:val="24"/>
          <w:szCs w:val="24"/>
          <w:lang w:val="en-US"/>
        </w:rPr>
        <w:t>(4), pp.1255-1274.</w:t>
      </w:r>
    </w:p>
    <w:p w:rsidR="2EC8C93C" w:rsidP="7D6D5CC6" w:rsidRDefault="2EC8C93C" w14:paraId="5823DFDB" w14:textId="5C6B0349">
      <w:pPr>
        <w:spacing w:after="160" w:line="276" w:lineRule="auto"/>
        <w:ind w:left="567" w:hanging="567"/>
        <w:rPr>
          <w:rFonts w:ascii="Calibri" w:hAnsi="Calibri" w:eastAsia="Calibri" w:cs="Calibri"/>
          <w:b w:val="0"/>
          <w:bCs w:val="0"/>
          <w:i w:val="0"/>
          <w:iCs w:val="0"/>
          <w:caps w:val="0"/>
          <w:smallCaps w:val="0"/>
          <w:noProof w:val="0"/>
          <w:color w:val="000000" w:themeColor="text1" w:themeTint="FF" w:themeShade="FF"/>
          <w:sz w:val="24"/>
          <w:szCs w:val="24"/>
          <w:lang w:val="en-US"/>
        </w:rPr>
      </w:pPr>
      <w:r w:rsidRPr="7D6D5CC6" w:rsidR="2EC8C93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Monash University (2022) </w:t>
      </w:r>
      <w:r w:rsidRPr="7D6D5CC6" w:rsidR="2EC8C93C">
        <w:rPr>
          <w:rFonts w:ascii="Calibri" w:hAnsi="Calibri" w:eastAsia="Calibri" w:cs="Calibri"/>
          <w:b w:val="0"/>
          <w:bCs w:val="0"/>
          <w:i w:val="1"/>
          <w:iCs w:val="1"/>
          <w:caps w:val="0"/>
          <w:smallCaps w:val="0"/>
          <w:noProof w:val="0"/>
          <w:color w:val="000000" w:themeColor="text1" w:themeTint="FF" w:themeShade="FF"/>
          <w:sz w:val="24"/>
          <w:szCs w:val="24"/>
          <w:lang w:val="en-US"/>
        </w:rPr>
        <w:t xml:space="preserve">What is critical </w:t>
      </w:r>
      <w:r w:rsidRPr="7D6D5CC6" w:rsidR="2EC8C93C">
        <w:rPr>
          <w:rFonts w:ascii="Calibri" w:hAnsi="Calibri" w:eastAsia="Calibri" w:cs="Calibri"/>
          <w:b w:val="0"/>
          <w:bCs w:val="0"/>
          <w:i w:val="1"/>
          <w:iCs w:val="1"/>
          <w:caps w:val="0"/>
          <w:smallCaps w:val="0"/>
          <w:noProof w:val="0"/>
          <w:color w:val="000000" w:themeColor="text1" w:themeTint="FF" w:themeShade="FF"/>
          <w:sz w:val="24"/>
          <w:szCs w:val="24"/>
          <w:lang w:val="en-US"/>
        </w:rPr>
        <w:t>thinking?</w:t>
      </w:r>
      <w:r w:rsidRPr="7D6D5CC6" w:rsidR="2EC8C93C">
        <w:rPr>
          <w:rFonts w:ascii="Calibri" w:hAnsi="Calibri" w:eastAsia="Calibri" w:cs="Calibri"/>
          <w:b w:val="0"/>
          <w:bCs w:val="0"/>
          <w:i w:val="0"/>
          <w:iCs w:val="0"/>
          <w:caps w:val="0"/>
          <w:smallCaps w:val="0"/>
          <w:noProof w:val="0"/>
          <w:color w:val="000000" w:themeColor="text1" w:themeTint="FF" w:themeShade="FF"/>
          <w:sz w:val="24"/>
          <w:szCs w:val="24"/>
          <w:lang w:val="en-US"/>
        </w:rPr>
        <w:t>,</w:t>
      </w:r>
      <w:r w:rsidRPr="7D6D5CC6" w:rsidR="2EC8C93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7D6D5CC6" w:rsidR="2EC8C93C">
        <w:rPr>
          <w:rFonts w:ascii="Calibri" w:hAnsi="Calibri" w:eastAsia="Calibri" w:cs="Calibri"/>
          <w:b w:val="0"/>
          <w:bCs w:val="0"/>
          <w:i w:val="1"/>
          <w:iCs w:val="1"/>
          <w:caps w:val="0"/>
          <w:smallCaps w:val="0"/>
          <w:noProof w:val="0"/>
          <w:color w:val="000000" w:themeColor="text1" w:themeTint="FF" w:themeShade="FF"/>
          <w:sz w:val="24"/>
          <w:szCs w:val="24"/>
          <w:lang w:val="en-US"/>
        </w:rPr>
        <w:t>Student Academic Success</w:t>
      </w:r>
      <w:r w:rsidRPr="7D6D5CC6" w:rsidR="2EC8C93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Available at: </w:t>
      </w:r>
      <w:hyperlink r:id="Ra85a3d6ec23a4e68">
        <w:r w:rsidRPr="7D6D5CC6" w:rsidR="2EC8C93C">
          <w:rPr>
            <w:rStyle w:val="Hyperlink"/>
            <w:rFonts w:ascii="Calibri" w:hAnsi="Calibri" w:eastAsia="Calibri" w:cs="Calibri"/>
            <w:b w:val="0"/>
            <w:bCs w:val="0"/>
            <w:i w:val="0"/>
            <w:iCs w:val="0"/>
            <w:caps w:val="0"/>
            <w:smallCaps w:val="0"/>
            <w:strike w:val="0"/>
            <w:dstrike w:val="0"/>
            <w:noProof w:val="0"/>
            <w:color w:val="000000" w:themeColor="text1" w:themeTint="FF" w:themeShade="FF"/>
            <w:sz w:val="24"/>
            <w:szCs w:val="24"/>
            <w:lang w:val="en-US"/>
          </w:rPr>
          <w:t>https://www.monash.edu/student-academic-success/enhance-your-thinking/critical-thinking/what-is-critical-thinking</w:t>
        </w:r>
      </w:hyperlink>
      <w:r w:rsidRPr="7D6D5CC6" w:rsidR="2EC8C93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(Accessed: 07 October 2023).</w:t>
      </w:r>
    </w:p>
    <w:p w:rsidR="2EC8C93C" w:rsidP="3CC0EB5B" w:rsidRDefault="2EC8C93C" w14:paraId="528ACF0C" w14:textId="038ABFCC">
      <w:pPr>
        <w:spacing w:after="160" w:line="276" w:lineRule="auto"/>
        <w:ind w:left="567" w:hanging="567"/>
        <w:rPr>
          <w:rFonts w:ascii="Calibri" w:hAnsi="Calibri" w:eastAsia="Calibri" w:cs="Calibri"/>
          <w:b w:val="0"/>
          <w:bCs w:val="0"/>
          <w:i w:val="0"/>
          <w:iCs w:val="0"/>
          <w:caps w:val="0"/>
          <w:smallCaps w:val="0"/>
          <w:noProof w:val="0"/>
          <w:color w:val="000000" w:themeColor="text1" w:themeTint="FF" w:themeShade="FF"/>
          <w:sz w:val="24"/>
          <w:szCs w:val="24"/>
          <w:lang w:val="en-US"/>
        </w:rPr>
      </w:pPr>
      <w:r w:rsidRPr="3CC0EB5B" w:rsidR="2C770727">
        <w:rPr>
          <w:rFonts w:ascii="Calibri" w:hAnsi="Calibri" w:eastAsia="Calibri" w:cs="Calibri"/>
          <w:b w:val="0"/>
          <w:bCs w:val="0"/>
          <w:i w:val="0"/>
          <w:iCs w:val="0"/>
          <w:caps w:val="0"/>
          <w:smallCaps w:val="0"/>
          <w:noProof w:val="0"/>
          <w:color w:val="000000" w:themeColor="text1" w:themeTint="FF" w:themeShade="FF"/>
          <w:sz w:val="24"/>
          <w:szCs w:val="24"/>
          <w:lang w:val="en-US"/>
        </w:rPr>
        <w:t xml:space="preserve">Patterson, L. (2022) </w:t>
      </w:r>
      <w:r w:rsidRPr="3CC0EB5B" w:rsidR="2C770727">
        <w:rPr>
          <w:rFonts w:ascii="Calibri" w:hAnsi="Calibri" w:eastAsia="Calibri" w:cs="Calibri"/>
          <w:b w:val="0"/>
          <w:bCs w:val="0"/>
          <w:i w:val="1"/>
          <w:iCs w:val="1"/>
          <w:caps w:val="0"/>
          <w:smallCaps w:val="0"/>
          <w:noProof w:val="0"/>
          <w:color w:val="000000" w:themeColor="text1" w:themeTint="FF" w:themeShade="FF"/>
          <w:sz w:val="24"/>
          <w:szCs w:val="24"/>
          <w:lang w:val="en-US"/>
        </w:rPr>
        <w:t>Six non-financial metrics every marketer should measure</w:t>
      </w:r>
      <w:r w:rsidRPr="3CC0EB5B" w:rsidR="2C770727">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3CC0EB5B" w:rsidR="2C770727">
        <w:rPr>
          <w:rFonts w:ascii="Calibri" w:hAnsi="Calibri" w:eastAsia="Calibri" w:cs="Calibri"/>
          <w:b w:val="0"/>
          <w:bCs w:val="0"/>
          <w:i w:val="1"/>
          <w:iCs w:val="1"/>
          <w:caps w:val="0"/>
          <w:smallCaps w:val="0"/>
          <w:noProof w:val="0"/>
          <w:color w:val="000000" w:themeColor="text1" w:themeTint="FF" w:themeShade="FF"/>
          <w:sz w:val="24"/>
          <w:szCs w:val="24"/>
          <w:lang w:val="en-US"/>
        </w:rPr>
        <w:t>VisionEdge</w:t>
      </w:r>
      <w:r w:rsidRPr="3CC0EB5B" w:rsidR="2C770727">
        <w:rPr>
          <w:rFonts w:ascii="Calibri" w:hAnsi="Calibri" w:eastAsia="Calibri" w:cs="Calibri"/>
          <w:b w:val="0"/>
          <w:bCs w:val="0"/>
          <w:i w:val="1"/>
          <w:iCs w:val="1"/>
          <w:caps w:val="0"/>
          <w:smallCaps w:val="0"/>
          <w:noProof w:val="0"/>
          <w:color w:val="000000" w:themeColor="text1" w:themeTint="FF" w:themeShade="FF"/>
          <w:sz w:val="24"/>
          <w:szCs w:val="24"/>
          <w:lang w:val="en-US"/>
        </w:rPr>
        <w:t xml:space="preserve"> Marketing</w:t>
      </w:r>
      <w:r w:rsidRPr="3CC0EB5B" w:rsidR="2C770727">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Available at: </w:t>
      </w:r>
      <w:hyperlink w:anchor=":~:text=Common%20financial%20metrics%20include%20earnings,into%20the%20non%2Dfinancial%20metrics" r:id="Rd1fd790ed94d471b">
        <w:r w:rsidRPr="3CC0EB5B" w:rsidR="2C770727">
          <w:rPr>
            <w:rStyle w:val="Hyperlink"/>
            <w:rFonts w:ascii="Calibri" w:hAnsi="Calibri" w:eastAsia="Calibri" w:cs="Calibri"/>
            <w:b w:val="0"/>
            <w:bCs w:val="0"/>
            <w:i w:val="0"/>
            <w:iCs w:val="0"/>
            <w:caps w:val="0"/>
            <w:smallCaps w:val="0"/>
            <w:strike w:val="0"/>
            <w:dstrike w:val="0"/>
            <w:noProof w:val="0"/>
            <w:color w:val="000000" w:themeColor="text1" w:themeTint="FF" w:themeShade="FF"/>
            <w:sz w:val="24"/>
            <w:szCs w:val="24"/>
            <w:lang w:val="en-US"/>
          </w:rPr>
          <w:t>https://visionedgemarketing.com/non-financial-metrics/#:~:text=Common%20financial%20metrics%20include%20earnings,into%20the%20non%2Dfinancial%20metrics</w:t>
        </w:r>
      </w:hyperlink>
      <w:r w:rsidRPr="3CC0EB5B" w:rsidR="2C770727">
        <w:rPr>
          <w:rFonts w:ascii="Calibri" w:hAnsi="Calibri" w:eastAsia="Calibri" w:cs="Calibri"/>
          <w:b w:val="0"/>
          <w:bCs w:val="0"/>
          <w:i w:val="0"/>
          <w:iCs w:val="0"/>
          <w:caps w:val="0"/>
          <w:smallCaps w:val="0"/>
          <w:noProof w:val="0"/>
          <w:color w:val="000000" w:themeColor="text1" w:themeTint="FF" w:themeShade="FF"/>
          <w:sz w:val="24"/>
          <w:szCs w:val="24"/>
          <w:lang w:val="en-US"/>
        </w:rPr>
        <w:t>. (Accessed: 14 October 2023).</w:t>
      </w:r>
    </w:p>
    <w:p w:rsidR="1A86C26B" w:rsidP="3CC0EB5B" w:rsidRDefault="1A86C26B" w14:paraId="558D429C" w14:textId="430FEDA5">
      <w:pPr>
        <w:ind w:left="567" w:hanging="567"/>
        <w:rPr>
          <w:rFonts w:ascii="Calibri" w:hAnsi="Calibri" w:eastAsia="Calibri" w:cs="Calibri"/>
          <w:noProof w:val="0"/>
          <w:color w:val="FF0000"/>
          <w:sz w:val="24"/>
          <w:szCs w:val="24"/>
          <w:lang w:val="en-US"/>
        </w:rPr>
      </w:pPr>
      <w:r w:rsidRPr="3CC0EB5B" w:rsidR="1A86C26B">
        <w:rPr>
          <w:rFonts w:ascii="Calibri" w:hAnsi="Calibri" w:eastAsia="Calibri" w:cs="Calibri"/>
          <w:noProof w:val="0"/>
          <w:color w:val="FF0000"/>
          <w:sz w:val="24"/>
          <w:szCs w:val="24"/>
          <w:lang w:val="en-US"/>
        </w:rPr>
        <w:t xml:space="preserve">Randhawa, M. (2023) </w:t>
      </w:r>
      <w:r w:rsidRPr="3CC0EB5B" w:rsidR="1A86C26B">
        <w:rPr>
          <w:rFonts w:ascii="Calibri" w:hAnsi="Calibri" w:eastAsia="Calibri" w:cs="Calibri"/>
          <w:i w:val="1"/>
          <w:iCs w:val="1"/>
          <w:noProof w:val="0"/>
          <w:color w:val="FF0000"/>
          <w:sz w:val="24"/>
          <w:szCs w:val="24"/>
          <w:lang w:val="en-US"/>
        </w:rPr>
        <w:t xml:space="preserve">Measuring the </w:t>
      </w:r>
      <w:r w:rsidRPr="3CC0EB5B" w:rsidR="1A86C26B">
        <w:rPr>
          <w:rFonts w:ascii="Calibri" w:hAnsi="Calibri" w:eastAsia="Calibri" w:cs="Calibri"/>
          <w:i w:val="1"/>
          <w:iCs w:val="1"/>
          <w:noProof w:val="0"/>
          <w:color w:val="FF0000"/>
          <w:sz w:val="24"/>
          <w:szCs w:val="24"/>
          <w:lang w:val="en-US"/>
        </w:rPr>
        <w:t>roi</w:t>
      </w:r>
      <w:r w:rsidRPr="3CC0EB5B" w:rsidR="1A86C26B">
        <w:rPr>
          <w:rFonts w:ascii="Calibri" w:hAnsi="Calibri" w:eastAsia="Calibri" w:cs="Calibri"/>
          <w:i w:val="1"/>
          <w:iCs w:val="1"/>
          <w:noProof w:val="0"/>
          <w:color w:val="FF0000"/>
          <w:sz w:val="24"/>
          <w:szCs w:val="24"/>
          <w:lang w:val="en-US"/>
        </w:rPr>
        <w:t xml:space="preserve"> of employee training and development</w:t>
      </w:r>
      <w:r w:rsidRPr="3CC0EB5B" w:rsidR="1A86C26B">
        <w:rPr>
          <w:rFonts w:ascii="Calibri" w:hAnsi="Calibri" w:eastAsia="Calibri" w:cs="Calibri"/>
          <w:noProof w:val="0"/>
          <w:color w:val="FF0000"/>
          <w:sz w:val="24"/>
          <w:szCs w:val="24"/>
          <w:lang w:val="en-US"/>
        </w:rPr>
        <w:t xml:space="preserve">, </w:t>
      </w:r>
      <w:r w:rsidRPr="3CC0EB5B" w:rsidR="1A86C26B">
        <w:rPr>
          <w:rFonts w:ascii="Calibri" w:hAnsi="Calibri" w:eastAsia="Calibri" w:cs="Calibri"/>
          <w:i w:val="1"/>
          <w:iCs w:val="1"/>
          <w:noProof w:val="0"/>
          <w:color w:val="FF0000"/>
          <w:sz w:val="24"/>
          <w:szCs w:val="24"/>
          <w:lang w:val="en-US"/>
        </w:rPr>
        <w:t>myHRfuture</w:t>
      </w:r>
      <w:r w:rsidRPr="3CC0EB5B" w:rsidR="1A86C26B">
        <w:rPr>
          <w:rFonts w:ascii="Calibri" w:hAnsi="Calibri" w:eastAsia="Calibri" w:cs="Calibri"/>
          <w:noProof w:val="0"/>
          <w:color w:val="FF0000"/>
          <w:sz w:val="24"/>
          <w:szCs w:val="24"/>
          <w:lang w:val="en-US"/>
        </w:rPr>
        <w:t xml:space="preserve">. Available at: </w:t>
      </w:r>
      <w:hyperlink r:id="R054de6fcd9a4416f">
        <w:r w:rsidRPr="3CC0EB5B" w:rsidR="1A86C26B">
          <w:rPr>
            <w:rStyle w:val="Hyperlink"/>
            <w:rFonts w:ascii="Calibri" w:hAnsi="Calibri" w:eastAsia="Calibri" w:cs="Calibri"/>
            <w:noProof w:val="0"/>
            <w:color w:val="FF0000"/>
            <w:sz w:val="24"/>
            <w:szCs w:val="24"/>
            <w:lang w:val="en-US"/>
          </w:rPr>
          <w:t>https://www.myhrfuture.com/blog/measuring-the-roi-of-employee-training-and-development</w:t>
        </w:r>
      </w:hyperlink>
      <w:r w:rsidRPr="3CC0EB5B" w:rsidR="1A86C26B">
        <w:rPr>
          <w:rFonts w:ascii="Calibri" w:hAnsi="Calibri" w:eastAsia="Calibri" w:cs="Calibri"/>
          <w:noProof w:val="0"/>
          <w:color w:val="FF0000"/>
          <w:sz w:val="24"/>
          <w:szCs w:val="24"/>
          <w:lang w:val="en-US"/>
        </w:rPr>
        <w:t xml:space="preserve"> (Accessed: 15 January 2024).</w:t>
      </w:r>
    </w:p>
    <w:p w:rsidR="2E2B0717" w:rsidP="3CC0EB5B" w:rsidRDefault="2E2B0717" w14:paraId="754460A9" w14:textId="22EC6CE6">
      <w:pPr>
        <w:ind w:left="567" w:hanging="567"/>
        <w:rPr>
          <w:rFonts w:ascii="Calibri" w:hAnsi="Calibri" w:eastAsia="Calibri" w:cs="Calibri"/>
          <w:noProof w:val="0"/>
          <w:color w:val="FF0000"/>
          <w:sz w:val="24"/>
          <w:szCs w:val="24"/>
          <w:lang w:val="en-US"/>
        </w:rPr>
      </w:pPr>
      <w:r w:rsidRPr="3CC0EB5B" w:rsidR="2E2B0717">
        <w:rPr>
          <w:rFonts w:ascii="Calibri" w:hAnsi="Calibri" w:eastAsia="Calibri" w:cs="Calibri"/>
          <w:noProof w:val="0"/>
          <w:color w:val="FF0000"/>
          <w:sz w:val="24"/>
          <w:szCs w:val="24"/>
          <w:lang w:val="en-US"/>
        </w:rPr>
        <w:t xml:space="preserve">Reeves, M. (2023) </w:t>
      </w:r>
      <w:r w:rsidRPr="3CC0EB5B" w:rsidR="2E2B0717">
        <w:rPr>
          <w:rFonts w:ascii="Calibri" w:hAnsi="Calibri" w:eastAsia="Calibri" w:cs="Calibri"/>
          <w:i w:val="1"/>
          <w:iCs w:val="1"/>
          <w:noProof w:val="0"/>
          <w:color w:val="FF0000"/>
          <w:sz w:val="24"/>
          <w:szCs w:val="24"/>
          <w:lang w:val="en-US"/>
        </w:rPr>
        <w:t>Council post: How to pitch a mentoring program to leadership</w:t>
      </w:r>
      <w:r w:rsidRPr="3CC0EB5B" w:rsidR="2E2B0717">
        <w:rPr>
          <w:rFonts w:ascii="Calibri" w:hAnsi="Calibri" w:eastAsia="Calibri" w:cs="Calibri"/>
          <w:noProof w:val="0"/>
          <w:color w:val="FF0000"/>
          <w:sz w:val="24"/>
          <w:szCs w:val="24"/>
          <w:lang w:val="en-US"/>
        </w:rPr>
        <w:t xml:space="preserve">, </w:t>
      </w:r>
      <w:r w:rsidRPr="3CC0EB5B" w:rsidR="2E2B0717">
        <w:rPr>
          <w:rFonts w:ascii="Calibri" w:hAnsi="Calibri" w:eastAsia="Calibri" w:cs="Calibri"/>
          <w:i w:val="1"/>
          <w:iCs w:val="1"/>
          <w:noProof w:val="0"/>
          <w:color w:val="FF0000"/>
          <w:sz w:val="24"/>
          <w:szCs w:val="24"/>
          <w:lang w:val="en-US"/>
        </w:rPr>
        <w:t>Forbes</w:t>
      </w:r>
      <w:r w:rsidRPr="3CC0EB5B" w:rsidR="2E2B0717">
        <w:rPr>
          <w:rFonts w:ascii="Calibri" w:hAnsi="Calibri" w:eastAsia="Calibri" w:cs="Calibri"/>
          <w:noProof w:val="0"/>
          <w:color w:val="FF0000"/>
          <w:sz w:val="24"/>
          <w:szCs w:val="24"/>
          <w:lang w:val="en-US"/>
        </w:rPr>
        <w:t xml:space="preserve">. Available at: </w:t>
      </w:r>
      <w:hyperlink r:id="Rac71f78b59024dbd">
        <w:r w:rsidRPr="3CC0EB5B" w:rsidR="2E2B0717">
          <w:rPr>
            <w:rStyle w:val="Hyperlink"/>
            <w:rFonts w:ascii="Calibri" w:hAnsi="Calibri" w:eastAsia="Calibri" w:cs="Calibri"/>
            <w:noProof w:val="0"/>
            <w:color w:val="FF0000"/>
            <w:sz w:val="24"/>
            <w:szCs w:val="24"/>
            <w:lang w:val="en-US"/>
          </w:rPr>
          <w:t>https://www.forbes.com/sites/forbeshumanresourcescouncil/2023/02/28/how-to-pitch-a-mentoring-program-to-leadership/?sh=32a522e7e1f7</w:t>
        </w:r>
      </w:hyperlink>
      <w:r w:rsidRPr="3CC0EB5B" w:rsidR="2E2B0717">
        <w:rPr>
          <w:rFonts w:ascii="Calibri" w:hAnsi="Calibri" w:eastAsia="Calibri" w:cs="Calibri"/>
          <w:noProof w:val="0"/>
          <w:color w:val="FF0000"/>
          <w:sz w:val="24"/>
          <w:szCs w:val="24"/>
          <w:lang w:val="en-US"/>
        </w:rPr>
        <w:t xml:space="preserve"> (Accessed: 15 January 2024).</w:t>
      </w:r>
    </w:p>
    <w:p w:rsidR="2EC8C93C" w:rsidP="7D6D5CC6" w:rsidRDefault="2EC8C93C" w14:paraId="3996F915" w14:textId="748BFF0D">
      <w:pPr>
        <w:spacing w:after="160" w:line="276" w:lineRule="auto"/>
        <w:ind w:left="567" w:hanging="567"/>
        <w:rPr>
          <w:rFonts w:ascii="Calibri" w:hAnsi="Calibri" w:eastAsia="Calibri" w:cs="Calibri"/>
          <w:b w:val="0"/>
          <w:bCs w:val="0"/>
          <w:i w:val="0"/>
          <w:iCs w:val="0"/>
          <w:caps w:val="0"/>
          <w:smallCaps w:val="0"/>
          <w:noProof w:val="0"/>
          <w:color w:val="000000" w:themeColor="text1" w:themeTint="FF" w:themeShade="FF"/>
          <w:sz w:val="24"/>
          <w:szCs w:val="24"/>
          <w:lang w:val="en-US"/>
        </w:rPr>
      </w:pPr>
      <w:r w:rsidRPr="7D6D5CC6" w:rsidR="2EC8C93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Scott, A. and P, Lamb (2018) ‘Unconscious Bias’, </w:t>
      </w:r>
      <w:r w:rsidRPr="7D6D5CC6" w:rsidR="2EC8C93C">
        <w:rPr>
          <w:rFonts w:ascii="Calibri" w:hAnsi="Calibri" w:eastAsia="Calibri" w:cs="Calibri"/>
          <w:b w:val="0"/>
          <w:bCs w:val="0"/>
          <w:i w:val="1"/>
          <w:iCs w:val="1"/>
          <w:caps w:val="0"/>
          <w:smallCaps w:val="0"/>
          <w:noProof w:val="0"/>
          <w:color w:val="000000" w:themeColor="text1" w:themeTint="FF" w:themeShade="FF"/>
          <w:sz w:val="24"/>
          <w:szCs w:val="24"/>
          <w:lang w:val="en-US"/>
        </w:rPr>
        <w:t>CIPD Podcast [Podcast].</w:t>
      </w:r>
      <w:r w:rsidRPr="7D6D5CC6" w:rsidR="2EC8C93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Available from: </w:t>
      </w:r>
      <w:hyperlink r:id="Rc7b1be6306c24a29">
        <w:r w:rsidRPr="7D6D5CC6" w:rsidR="2EC8C93C">
          <w:rPr>
            <w:rStyle w:val="Hyperlink"/>
            <w:rFonts w:ascii="Calibri" w:hAnsi="Calibri" w:eastAsia="Calibri" w:cs="Calibri"/>
            <w:b w:val="0"/>
            <w:bCs w:val="0"/>
            <w:i w:val="0"/>
            <w:iCs w:val="0"/>
            <w:caps w:val="0"/>
            <w:smallCaps w:val="0"/>
            <w:strike w:val="0"/>
            <w:dstrike w:val="0"/>
            <w:noProof w:val="0"/>
            <w:color w:val="000000" w:themeColor="text1" w:themeTint="FF" w:themeShade="FF"/>
            <w:sz w:val="24"/>
            <w:szCs w:val="24"/>
            <w:lang w:val="en-US"/>
          </w:rPr>
          <w:t>https://www.cipd.org/uk/knowledge/podcasts/unconscious-bias/</w:t>
        </w:r>
      </w:hyperlink>
      <w:r w:rsidRPr="7D6D5CC6" w:rsidR="2EC8C93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(Accessed: 05 October 2023).</w:t>
      </w:r>
    </w:p>
    <w:p w:rsidR="2EC8C93C" w:rsidP="7D6D5CC6" w:rsidRDefault="2EC8C93C" w14:paraId="16F7EAE8" w14:textId="709A0211">
      <w:pPr>
        <w:spacing w:after="160" w:line="276" w:lineRule="auto"/>
        <w:ind w:left="567" w:hanging="567"/>
        <w:rPr>
          <w:rFonts w:ascii="Calibri" w:hAnsi="Calibri" w:eastAsia="Calibri" w:cs="Calibri"/>
          <w:b w:val="0"/>
          <w:bCs w:val="0"/>
          <w:i w:val="0"/>
          <w:iCs w:val="0"/>
          <w:caps w:val="0"/>
          <w:smallCaps w:val="0"/>
          <w:noProof w:val="0"/>
          <w:color w:val="000000" w:themeColor="text1" w:themeTint="FF" w:themeShade="FF"/>
          <w:sz w:val="24"/>
          <w:szCs w:val="24"/>
          <w:lang w:val="en-US"/>
        </w:rPr>
      </w:pPr>
      <w:r w:rsidRPr="7D6D5CC6" w:rsidR="2EC8C93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SEFE&amp;MT (2023) </w:t>
      </w:r>
      <w:r w:rsidRPr="7D6D5CC6" w:rsidR="2EC8C93C">
        <w:rPr>
          <w:rFonts w:ascii="Calibri" w:hAnsi="Calibri" w:eastAsia="Calibri" w:cs="Calibri"/>
          <w:b w:val="0"/>
          <w:bCs w:val="0"/>
          <w:i w:val="1"/>
          <w:iCs w:val="1"/>
          <w:caps w:val="0"/>
          <w:smallCaps w:val="0"/>
          <w:noProof w:val="0"/>
          <w:color w:val="000000" w:themeColor="text1" w:themeTint="FF" w:themeShade="FF"/>
          <w:sz w:val="24"/>
          <w:szCs w:val="24"/>
          <w:lang w:val="en-US"/>
        </w:rPr>
        <w:t>Workplace decision-making models - pros &amp; cons: SM&amp;T</w:t>
      </w:r>
      <w:r w:rsidRPr="7D6D5CC6" w:rsidR="2EC8C93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7D6D5CC6" w:rsidR="2EC8C93C">
        <w:rPr>
          <w:rFonts w:ascii="Calibri" w:hAnsi="Calibri" w:eastAsia="Calibri" w:cs="Calibri"/>
          <w:b w:val="0"/>
          <w:bCs w:val="0"/>
          <w:i w:val="1"/>
          <w:iCs w:val="1"/>
          <w:caps w:val="0"/>
          <w:smallCaps w:val="0"/>
          <w:noProof w:val="0"/>
          <w:color w:val="000000" w:themeColor="text1" w:themeTint="FF" w:themeShade="FF"/>
          <w:sz w:val="24"/>
          <w:szCs w:val="24"/>
          <w:lang w:val="en-US"/>
        </w:rPr>
        <w:t>SEFE&amp;MT</w:t>
      </w:r>
      <w:r w:rsidRPr="7D6D5CC6" w:rsidR="2EC8C93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Available at: </w:t>
      </w:r>
      <w:hyperlink w:anchor=":~:text=In%20a%20fast%2Dpaced%20business,can%20be%20necessary%20for%20success" r:id="R75fab8d4e94a4cb2">
        <w:r w:rsidRPr="7D6D5CC6" w:rsidR="2EC8C93C">
          <w:rPr>
            <w:rStyle w:val="Hyperlink"/>
            <w:rFonts w:ascii="Calibri" w:hAnsi="Calibri" w:eastAsia="Calibri" w:cs="Calibri"/>
            <w:b w:val="0"/>
            <w:bCs w:val="0"/>
            <w:i w:val="0"/>
            <w:iCs w:val="0"/>
            <w:caps w:val="0"/>
            <w:smallCaps w:val="0"/>
            <w:strike w:val="0"/>
            <w:dstrike w:val="0"/>
            <w:noProof w:val="0"/>
            <w:color w:val="000000" w:themeColor="text1" w:themeTint="FF" w:themeShade="FF"/>
            <w:sz w:val="24"/>
            <w:szCs w:val="24"/>
            <w:lang w:val="en-US"/>
          </w:rPr>
          <w:t>https://www.sefe-mt.com/careers/blog/different-decision-making-models-pros-and-cons/#:~:text=In%20a%20fast%2Dpaced%20business,can%20be%20necessary%20for%20success</w:t>
        </w:r>
      </w:hyperlink>
      <w:r w:rsidRPr="7D6D5CC6" w:rsidR="2EC8C93C">
        <w:rPr>
          <w:rFonts w:ascii="Calibri" w:hAnsi="Calibri" w:eastAsia="Calibri" w:cs="Calibri"/>
          <w:b w:val="0"/>
          <w:bCs w:val="0"/>
          <w:i w:val="0"/>
          <w:iCs w:val="0"/>
          <w:caps w:val="0"/>
          <w:smallCaps w:val="0"/>
          <w:noProof w:val="0"/>
          <w:color w:val="000000" w:themeColor="text1" w:themeTint="FF" w:themeShade="FF"/>
          <w:sz w:val="24"/>
          <w:szCs w:val="24"/>
          <w:lang w:val="en-US"/>
        </w:rPr>
        <w:t>. (Accessed: 05 October 2023).</w:t>
      </w:r>
    </w:p>
    <w:p w:rsidR="2EC8C93C" w:rsidP="7D6D5CC6" w:rsidRDefault="2EC8C93C" w14:paraId="0D328557" w14:textId="246AEE0C">
      <w:pPr>
        <w:spacing w:after="160" w:line="276" w:lineRule="auto"/>
        <w:ind w:left="567" w:hanging="567"/>
        <w:rPr>
          <w:rFonts w:ascii="Calibri" w:hAnsi="Calibri" w:eastAsia="Calibri" w:cs="Calibri"/>
          <w:b w:val="0"/>
          <w:bCs w:val="0"/>
          <w:i w:val="0"/>
          <w:iCs w:val="0"/>
          <w:caps w:val="0"/>
          <w:smallCaps w:val="0"/>
          <w:noProof w:val="0"/>
          <w:color w:val="000000" w:themeColor="text1" w:themeTint="FF" w:themeShade="FF"/>
          <w:sz w:val="24"/>
          <w:szCs w:val="24"/>
          <w:lang w:val="en-US"/>
        </w:rPr>
      </w:pPr>
      <w:r w:rsidRPr="7D6D5CC6" w:rsidR="2EC8C93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Tahir, U. (2020) </w:t>
      </w:r>
      <w:r w:rsidRPr="7D6D5CC6" w:rsidR="2EC8C93C">
        <w:rPr>
          <w:rFonts w:ascii="Calibri" w:hAnsi="Calibri" w:eastAsia="Calibri" w:cs="Calibri"/>
          <w:b w:val="0"/>
          <w:bCs w:val="0"/>
          <w:i w:val="1"/>
          <w:iCs w:val="1"/>
          <w:caps w:val="0"/>
          <w:smallCaps w:val="0"/>
          <w:noProof w:val="0"/>
          <w:color w:val="000000" w:themeColor="text1" w:themeTint="FF" w:themeShade="FF"/>
          <w:sz w:val="24"/>
          <w:szCs w:val="24"/>
          <w:lang w:val="en-US"/>
        </w:rPr>
        <w:t>McKinsey 7s model for Change Management</w:t>
      </w:r>
      <w:r w:rsidRPr="7D6D5CC6" w:rsidR="2EC8C93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7D6D5CC6" w:rsidR="2EC8C93C">
        <w:rPr>
          <w:rFonts w:ascii="Calibri" w:hAnsi="Calibri" w:eastAsia="Calibri" w:cs="Calibri"/>
          <w:b w:val="0"/>
          <w:bCs w:val="0"/>
          <w:i w:val="1"/>
          <w:iCs w:val="1"/>
          <w:caps w:val="0"/>
          <w:smallCaps w:val="0"/>
          <w:noProof w:val="0"/>
          <w:color w:val="000000" w:themeColor="text1" w:themeTint="FF" w:themeShade="FF"/>
          <w:sz w:val="24"/>
          <w:szCs w:val="24"/>
          <w:lang w:val="en-US"/>
        </w:rPr>
        <w:t>CMI</w:t>
      </w:r>
      <w:r w:rsidRPr="7D6D5CC6" w:rsidR="2EC8C93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Available at: </w:t>
      </w:r>
      <w:hyperlink r:id="R1031286441eb4b3d">
        <w:r w:rsidRPr="7D6D5CC6" w:rsidR="2EC8C93C">
          <w:rPr>
            <w:rStyle w:val="Hyperlink"/>
            <w:rFonts w:ascii="Calibri" w:hAnsi="Calibri" w:eastAsia="Calibri" w:cs="Calibri"/>
            <w:b w:val="0"/>
            <w:bCs w:val="0"/>
            <w:i w:val="0"/>
            <w:iCs w:val="0"/>
            <w:caps w:val="0"/>
            <w:smallCaps w:val="0"/>
            <w:strike w:val="0"/>
            <w:dstrike w:val="0"/>
            <w:noProof w:val="0"/>
            <w:color w:val="000000" w:themeColor="text1" w:themeTint="FF" w:themeShade="FF"/>
            <w:sz w:val="24"/>
            <w:szCs w:val="24"/>
            <w:lang w:val="en-US"/>
          </w:rPr>
          <w:t>https://changemanagementinsight.com/mckinsey-7s-model-for-change-management/</w:t>
        </w:r>
      </w:hyperlink>
      <w:r w:rsidRPr="7D6D5CC6" w:rsidR="2EC8C93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(Accessed: 07 October 2023).</w:t>
      </w:r>
    </w:p>
    <w:p w:rsidR="2EC8C93C" w:rsidP="7D6D5CC6" w:rsidRDefault="2EC8C93C" w14:paraId="17DF8004" w14:textId="0D6D3891">
      <w:pPr>
        <w:spacing w:after="160" w:line="276" w:lineRule="auto"/>
        <w:ind w:left="567" w:hanging="567"/>
        <w:rPr>
          <w:rFonts w:ascii="Calibri" w:hAnsi="Calibri" w:eastAsia="Calibri" w:cs="Calibri"/>
          <w:b w:val="0"/>
          <w:bCs w:val="0"/>
          <w:i w:val="0"/>
          <w:iCs w:val="0"/>
          <w:caps w:val="0"/>
          <w:smallCaps w:val="0"/>
          <w:noProof w:val="0"/>
          <w:color w:val="000000" w:themeColor="text1" w:themeTint="FF" w:themeShade="FF"/>
          <w:sz w:val="24"/>
          <w:szCs w:val="24"/>
          <w:lang w:val="en-US"/>
        </w:rPr>
      </w:pPr>
      <w:r w:rsidRPr="7D6D5CC6" w:rsidR="2EC8C93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Tardi, C. (2023) </w:t>
      </w:r>
      <w:r w:rsidRPr="7D6D5CC6" w:rsidR="2EC8C93C">
        <w:rPr>
          <w:rFonts w:ascii="Calibri" w:hAnsi="Calibri" w:eastAsia="Calibri" w:cs="Calibri"/>
          <w:b w:val="0"/>
          <w:bCs w:val="0"/>
          <w:i w:val="1"/>
          <w:iCs w:val="1"/>
          <w:caps w:val="0"/>
          <w:smallCaps w:val="0"/>
          <w:noProof w:val="0"/>
          <w:color w:val="000000" w:themeColor="text1" w:themeTint="FF" w:themeShade="FF"/>
          <w:sz w:val="24"/>
          <w:szCs w:val="24"/>
          <w:lang w:val="en-US"/>
        </w:rPr>
        <w:t>Utilitarianism: What it is, founders, and main principles</w:t>
      </w:r>
      <w:r w:rsidRPr="7D6D5CC6" w:rsidR="2EC8C93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7D6D5CC6" w:rsidR="2EC8C93C">
        <w:rPr>
          <w:rFonts w:ascii="Calibri" w:hAnsi="Calibri" w:eastAsia="Calibri" w:cs="Calibri"/>
          <w:b w:val="0"/>
          <w:bCs w:val="0"/>
          <w:i w:val="1"/>
          <w:iCs w:val="1"/>
          <w:caps w:val="0"/>
          <w:smallCaps w:val="0"/>
          <w:noProof w:val="0"/>
          <w:color w:val="000000" w:themeColor="text1" w:themeTint="FF" w:themeShade="FF"/>
          <w:sz w:val="24"/>
          <w:szCs w:val="24"/>
          <w:lang w:val="en-US"/>
        </w:rPr>
        <w:t>Investopedia</w:t>
      </w:r>
      <w:r w:rsidRPr="7D6D5CC6" w:rsidR="2EC8C93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Available at: </w:t>
      </w:r>
      <w:hyperlink w:anchor=":~:text=Utilitarianism%20also%20cannot%20predict%20with,like%20justice%20and%20individual%20rights" r:id="Reebc566e6c6c4d9f">
        <w:r w:rsidRPr="7D6D5CC6" w:rsidR="2EC8C93C">
          <w:rPr>
            <w:rStyle w:val="Hyperlink"/>
            <w:rFonts w:ascii="Calibri" w:hAnsi="Calibri" w:eastAsia="Calibri" w:cs="Calibri"/>
            <w:b w:val="0"/>
            <w:bCs w:val="0"/>
            <w:i w:val="0"/>
            <w:iCs w:val="0"/>
            <w:caps w:val="0"/>
            <w:smallCaps w:val="0"/>
            <w:strike w:val="0"/>
            <w:dstrike w:val="0"/>
            <w:noProof w:val="0"/>
            <w:color w:val="000000" w:themeColor="text1" w:themeTint="FF" w:themeShade="FF"/>
            <w:sz w:val="24"/>
            <w:szCs w:val="24"/>
            <w:lang w:val="en-US"/>
          </w:rPr>
          <w:t>https://www.investopedia.com/terms/u/utilitarianism.asp#:~:text=Utilitarianism%20also%20cannot%20predict%20with,like%20justice%20and%20individual%20rights</w:t>
        </w:r>
      </w:hyperlink>
      <w:r w:rsidRPr="7D6D5CC6" w:rsidR="2EC8C93C">
        <w:rPr>
          <w:rFonts w:ascii="Calibri" w:hAnsi="Calibri" w:eastAsia="Calibri" w:cs="Calibri"/>
          <w:b w:val="0"/>
          <w:bCs w:val="0"/>
          <w:i w:val="0"/>
          <w:iCs w:val="0"/>
          <w:caps w:val="0"/>
          <w:smallCaps w:val="0"/>
          <w:noProof w:val="0"/>
          <w:color w:val="000000" w:themeColor="text1" w:themeTint="FF" w:themeShade="FF"/>
          <w:sz w:val="24"/>
          <w:szCs w:val="24"/>
          <w:lang w:val="en-US"/>
        </w:rPr>
        <w:t>. (Accessed: 08 October 2023).</w:t>
      </w:r>
    </w:p>
    <w:p w:rsidR="2EC8C93C" w:rsidP="7D6D5CC6" w:rsidRDefault="2EC8C93C" w14:paraId="624C7918" w14:textId="2761C992">
      <w:pPr>
        <w:spacing w:after="160" w:line="276" w:lineRule="auto"/>
        <w:ind w:left="567" w:hanging="567"/>
        <w:rPr>
          <w:rFonts w:ascii="Calibri" w:hAnsi="Calibri" w:eastAsia="Calibri" w:cs="Calibri"/>
          <w:b w:val="0"/>
          <w:bCs w:val="0"/>
          <w:i w:val="0"/>
          <w:iCs w:val="0"/>
          <w:caps w:val="0"/>
          <w:smallCaps w:val="0"/>
          <w:noProof w:val="0"/>
          <w:color w:val="000000" w:themeColor="text1" w:themeTint="FF" w:themeShade="FF"/>
          <w:sz w:val="24"/>
          <w:szCs w:val="24"/>
          <w:lang w:val="en-US"/>
        </w:rPr>
      </w:pPr>
      <w:r w:rsidRPr="7D6D5CC6" w:rsidR="2EC8C93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Tenney, M. (2023) </w:t>
      </w:r>
      <w:r w:rsidRPr="7D6D5CC6" w:rsidR="2EC8C93C">
        <w:rPr>
          <w:rFonts w:ascii="Calibri" w:hAnsi="Calibri" w:eastAsia="Calibri" w:cs="Calibri"/>
          <w:b w:val="0"/>
          <w:bCs w:val="0"/>
          <w:i w:val="1"/>
          <w:iCs w:val="1"/>
          <w:caps w:val="0"/>
          <w:smallCaps w:val="0"/>
          <w:noProof w:val="0"/>
          <w:color w:val="000000" w:themeColor="text1" w:themeTint="FF" w:themeShade="FF"/>
          <w:sz w:val="24"/>
          <w:szCs w:val="24"/>
          <w:lang w:val="en-US"/>
        </w:rPr>
        <w:t>How employee retention affects the organization - business leadership today</w:t>
      </w:r>
      <w:r w:rsidRPr="7D6D5CC6" w:rsidR="2EC8C93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7D6D5CC6" w:rsidR="2EC8C93C">
        <w:rPr>
          <w:rFonts w:ascii="Calibri" w:hAnsi="Calibri" w:eastAsia="Calibri" w:cs="Calibri"/>
          <w:b w:val="0"/>
          <w:bCs w:val="0"/>
          <w:i w:val="1"/>
          <w:iCs w:val="1"/>
          <w:caps w:val="0"/>
          <w:smallCaps w:val="0"/>
          <w:noProof w:val="0"/>
          <w:color w:val="000000" w:themeColor="text1" w:themeTint="FF" w:themeShade="FF"/>
          <w:sz w:val="24"/>
          <w:szCs w:val="24"/>
          <w:lang w:val="en-US"/>
        </w:rPr>
        <w:t>Business Leadership Today - The resource for leaders working to build and sustain world-class teams and organizations in today’s business environment.</w:t>
      </w:r>
      <w:r w:rsidRPr="7D6D5CC6" w:rsidR="2EC8C93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Available at: </w:t>
      </w:r>
      <w:hyperlink w:anchor=":~:text=High%20retention%20rates%20can%20indicate,more%20commitment%20to%20their%20jobs" r:id="R071f2b254f7c47c2">
        <w:r w:rsidRPr="7D6D5CC6" w:rsidR="2EC8C93C">
          <w:rPr>
            <w:rStyle w:val="Hyperlink"/>
            <w:rFonts w:ascii="Calibri" w:hAnsi="Calibri" w:eastAsia="Calibri" w:cs="Calibri"/>
            <w:b w:val="0"/>
            <w:bCs w:val="0"/>
            <w:i w:val="0"/>
            <w:iCs w:val="0"/>
            <w:caps w:val="0"/>
            <w:smallCaps w:val="0"/>
            <w:strike w:val="0"/>
            <w:dstrike w:val="0"/>
            <w:noProof w:val="0"/>
            <w:color w:val="000000" w:themeColor="text1" w:themeTint="FF" w:themeShade="FF"/>
            <w:sz w:val="24"/>
            <w:szCs w:val="24"/>
            <w:lang w:val="en-US"/>
          </w:rPr>
          <w:t>https://businessleadershiptoday.com/how-employee-retention-affects-the-organization/#:~:text=High%20retention%20rates%20can%20indicate,more%20commitment%20to%20their%20jobs</w:t>
        </w:r>
      </w:hyperlink>
      <w:r w:rsidRPr="7D6D5CC6" w:rsidR="2EC8C93C">
        <w:rPr>
          <w:rFonts w:ascii="Calibri" w:hAnsi="Calibri" w:eastAsia="Calibri" w:cs="Calibri"/>
          <w:b w:val="0"/>
          <w:bCs w:val="0"/>
          <w:i w:val="0"/>
          <w:iCs w:val="0"/>
          <w:caps w:val="0"/>
          <w:smallCaps w:val="0"/>
          <w:noProof w:val="0"/>
          <w:color w:val="000000" w:themeColor="text1" w:themeTint="FF" w:themeShade="FF"/>
          <w:sz w:val="24"/>
          <w:szCs w:val="24"/>
          <w:lang w:val="en-US"/>
        </w:rPr>
        <w:t>. (Accessed: 15 October 2023).</w:t>
      </w:r>
    </w:p>
    <w:p w:rsidR="2EC8C93C" w:rsidP="7D6D5CC6" w:rsidRDefault="2EC8C93C" w14:paraId="5B209A09" w14:textId="2C2B08AB">
      <w:pPr>
        <w:spacing w:after="160" w:line="276" w:lineRule="auto"/>
        <w:ind w:left="567" w:hanging="567"/>
        <w:rPr>
          <w:rFonts w:ascii="Calibri" w:hAnsi="Calibri" w:eastAsia="Calibri" w:cs="Calibri"/>
          <w:b w:val="0"/>
          <w:bCs w:val="0"/>
          <w:i w:val="0"/>
          <w:iCs w:val="0"/>
          <w:caps w:val="0"/>
          <w:smallCaps w:val="0"/>
          <w:noProof w:val="0"/>
          <w:color w:val="000000" w:themeColor="text1" w:themeTint="FF" w:themeShade="FF"/>
          <w:sz w:val="24"/>
          <w:szCs w:val="24"/>
          <w:lang w:val="en-US"/>
        </w:rPr>
      </w:pPr>
      <w:r w:rsidRPr="7D6D5CC6" w:rsidR="2EC8C93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Triana, M.D.C., Gu, P., Chapa, O., Richard, O. and Colella, A., (2021). Sixty years of discrimination and diversity research in human resource management: A review with suggestions for future research directions. </w:t>
      </w:r>
      <w:r w:rsidRPr="7D6D5CC6" w:rsidR="2EC8C93C">
        <w:rPr>
          <w:rFonts w:ascii="Calibri" w:hAnsi="Calibri" w:eastAsia="Calibri" w:cs="Calibri"/>
          <w:b w:val="0"/>
          <w:bCs w:val="0"/>
          <w:i w:val="1"/>
          <w:iCs w:val="1"/>
          <w:caps w:val="0"/>
          <w:smallCaps w:val="0"/>
          <w:noProof w:val="0"/>
          <w:color w:val="000000" w:themeColor="text1" w:themeTint="FF" w:themeShade="FF"/>
          <w:sz w:val="24"/>
          <w:szCs w:val="24"/>
          <w:lang w:val="en-US"/>
        </w:rPr>
        <w:t>Human Resource Management</w:t>
      </w:r>
      <w:r w:rsidRPr="7D6D5CC6" w:rsidR="2EC8C93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7D6D5CC6" w:rsidR="2EC8C93C">
        <w:rPr>
          <w:rFonts w:ascii="Calibri" w:hAnsi="Calibri" w:eastAsia="Calibri" w:cs="Calibri"/>
          <w:b w:val="0"/>
          <w:bCs w:val="0"/>
          <w:i w:val="1"/>
          <w:iCs w:val="1"/>
          <w:caps w:val="0"/>
          <w:smallCaps w:val="0"/>
          <w:noProof w:val="0"/>
          <w:color w:val="000000" w:themeColor="text1" w:themeTint="FF" w:themeShade="FF"/>
          <w:sz w:val="24"/>
          <w:szCs w:val="24"/>
          <w:lang w:val="en-US"/>
        </w:rPr>
        <w:t>60</w:t>
      </w:r>
      <w:r w:rsidRPr="7D6D5CC6" w:rsidR="2EC8C93C">
        <w:rPr>
          <w:rFonts w:ascii="Calibri" w:hAnsi="Calibri" w:eastAsia="Calibri" w:cs="Calibri"/>
          <w:b w:val="0"/>
          <w:bCs w:val="0"/>
          <w:i w:val="0"/>
          <w:iCs w:val="0"/>
          <w:caps w:val="0"/>
          <w:smallCaps w:val="0"/>
          <w:noProof w:val="0"/>
          <w:color w:val="000000" w:themeColor="text1" w:themeTint="FF" w:themeShade="FF"/>
          <w:sz w:val="24"/>
          <w:szCs w:val="24"/>
          <w:lang w:val="en-US"/>
        </w:rPr>
        <w:t>(1), pp.145-204.</w:t>
      </w:r>
    </w:p>
    <w:p w:rsidR="2EC8C93C" w:rsidP="7D6D5CC6" w:rsidRDefault="2EC8C93C" w14:paraId="025FE20E" w14:textId="41F2D5C6">
      <w:pPr>
        <w:spacing w:after="160" w:line="276" w:lineRule="auto"/>
        <w:ind w:left="567" w:hanging="567"/>
        <w:rPr>
          <w:rFonts w:ascii="Calibri" w:hAnsi="Calibri" w:eastAsia="Calibri" w:cs="Calibri"/>
          <w:b w:val="0"/>
          <w:bCs w:val="0"/>
          <w:i w:val="0"/>
          <w:iCs w:val="0"/>
          <w:caps w:val="0"/>
          <w:smallCaps w:val="0"/>
          <w:noProof w:val="0"/>
          <w:color w:val="000000" w:themeColor="text1" w:themeTint="FF" w:themeShade="FF"/>
          <w:sz w:val="24"/>
          <w:szCs w:val="24"/>
          <w:lang w:val="en-US"/>
        </w:rPr>
      </w:pPr>
      <w:r w:rsidRPr="7D6D5CC6" w:rsidR="2EC8C93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United Nations (2022) </w:t>
      </w:r>
      <w:r w:rsidRPr="7D6D5CC6" w:rsidR="2EC8C93C">
        <w:rPr>
          <w:rFonts w:ascii="Calibri" w:hAnsi="Calibri" w:eastAsia="Calibri" w:cs="Calibri"/>
          <w:b w:val="0"/>
          <w:bCs w:val="0"/>
          <w:i w:val="1"/>
          <w:iCs w:val="1"/>
          <w:caps w:val="0"/>
          <w:smallCaps w:val="0"/>
          <w:noProof w:val="0"/>
          <w:color w:val="000000" w:themeColor="text1" w:themeTint="FF" w:themeShade="FF"/>
          <w:sz w:val="24"/>
          <w:szCs w:val="24"/>
          <w:lang w:val="en-US"/>
        </w:rPr>
        <w:t>World population prospects - population division</w:t>
      </w:r>
      <w:r w:rsidRPr="7D6D5CC6" w:rsidR="2EC8C93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7D6D5CC6" w:rsidR="2EC8C93C">
        <w:rPr>
          <w:rFonts w:ascii="Calibri" w:hAnsi="Calibri" w:eastAsia="Calibri" w:cs="Calibri"/>
          <w:b w:val="0"/>
          <w:bCs w:val="0"/>
          <w:i w:val="1"/>
          <w:iCs w:val="1"/>
          <w:caps w:val="0"/>
          <w:smallCaps w:val="0"/>
          <w:noProof w:val="0"/>
          <w:color w:val="000000" w:themeColor="text1" w:themeTint="FF" w:themeShade="FF"/>
          <w:sz w:val="24"/>
          <w:szCs w:val="24"/>
          <w:lang w:val="en-US"/>
        </w:rPr>
        <w:t xml:space="preserve">World </w:t>
      </w:r>
      <w:r w:rsidRPr="7D6D5CC6" w:rsidR="2EC8C93C">
        <w:rPr>
          <w:rFonts w:ascii="Calibri" w:hAnsi="Calibri" w:eastAsia="Calibri" w:cs="Calibri"/>
          <w:b w:val="0"/>
          <w:bCs w:val="0"/>
          <w:i w:val="1"/>
          <w:iCs w:val="1"/>
          <w:caps w:val="0"/>
          <w:smallCaps w:val="0"/>
          <w:noProof w:val="0"/>
          <w:color w:val="000000" w:themeColor="text1" w:themeTint="FF" w:themeShade="FF"/>
          <w:sz w:val="24"/>
          <w:szCs w:val="24"/>
          <w:lang w:val="en-US"/>
        </w:rPr>
        <w:t>Poulation</w:t>
      </w:r>
      <w:r w:rsidRPr="7D6D5CC6" w:rsidR="2EC8C93C">
        <w:rPr>
          <w:rFonts w:ascii="Calibri" w:hAnsi="Calibri" w:eastAsia="Calibri" w:cs="Calibri"/>
          <w:b w:val="0"/>
          <w:bCs w:val="0"/>
          <w:i w:val="1"/>
          <w:iCs w:val="1"/>
          <w:caps w:val="0"/>
          <w:smallCaps w:val="0"/>
          <w:noProof w:val="0"/>
          <w:color w:val="000000" w:themeColor="text1" w:themeTint="FF" w:themeShade="FF"/>
          <w:sz w:val="24"/>
          <w:szCs w:val="24"/>
          <w:lang w:val="en-US"/>
        </w:rPr>
        <w:t xml:space="preserve"> Prospects 2022</w:t>
      </w:r>
      <w:r w:rsidRPr="7D6D5CC6" w:rsidR="2EC8C93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Available at: </w:t>
      </w:r>
      <w:hyperlink r:id="R7a4e257511f642a9">
        <w:r w:rsidRPr="7D6D5CC6" w:rsidR="2EC8C93C">
          <w:rPr>
            <w:rStyle w:val="Hyperlink"/>
            <w:rFonts w:ascii="Calibri" w:hAnsi="Calibri" w:eastAsia="Calibri" w:cs="Calibri"/>
            <w:b w:val="0"/>
            <w:bCs w:val="0"/>
            <w:i w:val="0"/>
            <w:iCs w:val="0"/>
            <w:caps w:val="0"/>
            <w:smallCaps w:val="0"/>
            <w:strike w:val="0"/>
            <w:dstrike w:val="0"/>
            <w:noProof w:val="0"/>
            <w:color w:val="000000" w:themeColor="text1" w:themeTint="FF" w:themeShade="FF"/>
            <w:sz w:val="24"/>
            <w:szCs w:val="24"/>
            <w:lang w:val="en-US"/>
          </w:rPr>
          <w:t>https://population.un.org/wpp/</w:t>
        </w:r>
      </w:hyperlink>
      <w:r w:rsidRPr="7D6D5CC6" w:rsidR="2EC8C93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(Accessed: 04 November 2023).</w:t>
      </w:r>
    </w:p>
    <w:p w:rsidR="2EC8C93C" w:rsidP="7D6D5CC6" w:rsidRDefault="2EC8C93C" w14:paraId="7F720E5F" w14:textId="0D455490">
      <w:pPr>
        <w:pStyle w:val="Normal"/>
        <w:spacing w:after="160" w:line="276" w:lineRule="auto"/>
        <w:ind w:left="567" w:hanging="567"/>
        <w:rPr>
          <w:rFonts w:ascii="Calibri" w:hAnsi="Calibri" w:eastAsia="Calibri" w:cs="Calibri"/>
          <w:b w:val="0"/>
          <w:bCs w:val="0"/>
          <w:i w:val="0"/>
          <w:iCs w:val="0"/>
          <w:caps w:val="0"/>
          <w:smallCaps w:val="0"/>
          <w:noProof w:val="0"/>
          <w:color w:val="000000" w:themeColor="text1" w:themeTint="FF" w:themeShade="FF"/>
          <w:sz w:val="24"/>
          <w:szCs w:val="24"/>
          <w:lang w:val="en-US"/>
        </w:rPr>
      </w:pPr>
      <w:r w:rsidRPr="7D6D5CC6" w:rsidR="2EC8C93C">
        <w:rPr>
          <w:rFonts w:ascii="Calibri" w:hAnsi="Calibri" w:eastAsia="Calibri" w:cs="Calibri"/>
          <w:b w:val="0"/>
          <w:bCs w:val="0"/>
          <w:i w:val="0"/>
          <w:iCs w:val="0"/>
          <w:caps w:val="0"/>
          <w:smallCaps w:val="0"/>
          <w:noProof w:val="0"/>
          <w:color w:val="000000" w:themeColor="text1" w:themeTint="FF" w:themeShade="FF"/>
          <w:sz w:val="24"/>
          <w:szCs w:val="24"/>
          <w:lang w:val="en-US"/>
        </w:rPr>
        <w:t>Uzonwanne</w:t>
      </w:r>
      <w:r w:rsidRPr="7D6D5CC6" w:rsidR="2EC8C93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F.C., 2016. Rational model of decision making. </w:t>
      </w:r>
      <w:r w:rsidRPr="7D6D5CC6" w:rsidR="2EC8C93C">
        <w:rPr>
          <w:rFonts w:ascii="Calibri" w:hAnsi="Calibri" w:eastAsia="Calibri" w:cs="Calibri"/>
          <w:b w:val="0"/>
          <w:bCs w:val="0"/>
          <w:i w:val="1"/>
          <w:iCs w:val="1"/>
          <w:caps w:val="0"/>
          <w:smallCaps w:val="0"/>
          <w:noProof w:val="0"/>
          <w:color w:val="000000" w:themeColor="text1" w:themeTint="FF" w:themeShade="FF"/>
          <w:sz w:val="24"/>
          <w:szCs w:val="24"/>
          <w:lang w:val="en-US"/>
        </w:rPr>
        <w:t>Global encyclopedia of public administration, public policy, and governance. Springer International. https:/</w:t>
      </w:r>
      <w:r w:rsidRPr="7D6D5CC6" w:rsidR="2EC8C93C">
        <w:rPr>
          <w:rFonts w:ascii="Calibri" w:hAnsi="Calibri" w:eastAsia="Calibri" w:cs="Calibri"/>
          <w:b w:val="0"/>
          <w:bCs w:val="0"/>
          <w:i w:val="1"/>
          <w:iCs w:val="1"/>
          <w:caps w:val="0"/>
          <w:smallCaps w:val="0"/>
          <w:noProof w:val="0"/>
          <w:color w:val="000000" w:themeColor="text1" w:themeTint="FF" w:themeShade="FF"/>
          <w:sz w:val="24"/>
          <w:szCs w:val="24"/>
          <w:lang w:val="en-US"/>
        </w:rPr>
        <w:t>doi</w:t>
      </w:r>
      <w:r w:rsidRPr="7D6D5CC6" w:rsidR="2EC8C93C">
        <w:rPr>
          <w:rFonts w:ascii="Calibri" w:hAnsi="Calibri" w:eastAsia="Calibri" w:cs="Calibri"/>
          <w:b w:val="0"/>
          <w:bCs w:val="0"/>
          <w:i w:val="1"/>
          <w:iCs w:val="1"/>
          <w:caps w:val="0"/>
          <w:smallCaps w:val="0"/>
          <w:noProof w:val="0"/>
          <w:color w:val="000000" w:themeColor="text1" w:themeTint="FF" w:themeShade="FF"/>
          <w:sz w:val="24"/>
          <w:szCs w:val="24"/>
          <w:lang w:val="en-US"/>
        </w:rPr>
        <w:t>. org/10.1007/978-3-319-31816-5_2474-1</w:t>
      </w:r>
      <w:r w:rsidRPr="7D6D5CC6" w:rsidR="2EC8C93C">
        <w:rPr>
          <w:rFonts w:ascii="Calibri" w:hAnsi="Calibri" w:eastAsia="Calibri" w:cs="Calibri"/>
          <w:b w:val="0"/>
          <w:bCs w:val="0"/>
          <w:i w:val="0"/>
          <w:iCs w:val="0"/>
          <w:caps w:val="0"/>
          <w:smallCaps w:val="0"/>
          <w:noProof w:val="0"/>
          <w:color w:val="000000" w:themeColor="text1" w:themeTint="FF" w:themeShade="FF"/>
          <w:sz w:val="24"/>
          <w:szCs w:val="24"/>
          <w:lang w:val="en-US"/>
        </w:rPr>
        <w:t>.</w:t>
      </w:r>
    </w:p>
    <w:p w:rsidR="2EC8C93C" w:rsidP="7D6D5CC6" w:rsidRDefault="2EC8C93C" w14:paraId="67EC8EFD" w14:textId="290985AA">
      <w:pPr>
        <w:spacing w:after="160" w:line="276" w:lineRule="auto"/>
        <w:ind w:left="567" w:hanging="567"/>
        <w:rPr>
          <w:rFonts w:ascii="Calibri" w:hAnsi="Calibri" w:eastAsia="Calibri" w:cs="Calibri"/>
          <w:b w:val="0"/>
          <w:bCs w:val="0"/>
          <w:i w:val="0"/>
          <w:iCs w:val="0"/>
          <w:caps w:val="0"/>
          <w:smallCaps w:val="0"/>
          <w:noProof w:val="0"/>
          <w:color w:val="000000" w:themeColor="text1" w:themeTint="FF" w:themeShade="FF"/>
          <w:sz w:val="24"/>
          <w:szCs w:val="24"/>
          <w:lang w:val="en-US"/>
        </w:rPr>
      </w:pPr>
      <w:r w:rsidRPr="7D6D5CC6" w:rsidR="2EC8C93C">
        <w:rPr>
          <w:rFonts w:ascii="Calibri" w:hAnsi="Calibri" w:eastAsia="Calibri" w:cs="Calibri"/>
          <w:b w:val="0"/>
          <w:bCs w:val="0"/>
          <w:i w:val="0"/>
          <w:iCs w:val="0"/>
          <w:caps w:val="0"/>
          <w:smallCaps w:val="0"/>
          <w:noProof w:val="0"/>
          <w:color w:val="000000" w:themeColor="text1" w:themeTint="FF" w:themeShade="FF"/>
          <w:sz w:val="24"/>
          <w:szCs w:val="24"/>
          <w:lang w:val="en-US"/>
        </w:rPr>
        <w:t>Wooll</w:t>
      </w:r>
      <w:r w:rsidRPr="7D6D5CC6" w:rsidR="2EC8C93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M. (2022) </w:t>
      </w:r>
      <w:r w:rsidRPr="7D6D5CC6" w:rsidR="2EC8C93C">
        <w:rPr>
          <w:rFonts w:ascii="Calibri" w:hAnsi="Calibri" w:eastAsia="Calibri" w:cs="Calibri"/>
          <w:b w:val="0"/>
          <w:bCs w:val="0"/>
          <w:i w:val="1"/>
          <w:iCs w:val="1"/>
          <w:caps w:val="0"/>
          <w:smallCaps w:val="0"/>
          <w:noProof w:val="0"/>
          <w:color w:val="000000" w:themeColor="text1" w:themeTint="FF" w:themeShade="FF"/>
          <w:sz w:val="24"/>
          <w:szCs w:val="24"/>
          <w:lang w:val="en-US"/>
        </w:rPr>
        <w:t>6 important critical thinking skills you should master</w:t>
      </w:r>
      <w:r w:rsidRPr="7D6D5CC6" w:rsidR="2EC8C93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7D6D5CC6" w:rsidR="2EC8C93C">
        <w:rPr>
          <w:rFonts w:ascii="Calibri" w:hAnsi="Calibri" w:eastAsia="Calibri" w:cs="Calibri"/>
          <w:b w:val="0"/>
          <w:bCs w:val="0"/>
          <w:i w:val="1"/>
          <w:iCs w:val="1"/>
          <w:caps w:val="0"/>
          <w:smallCaps w:val="0"/>
          <w:noProof w:val="0"/>
          <w:color w:val="000000" w:themeColor="text1" w:themeTint="FF" w:themeShade="FF"/>
          <w:sz w:val="24"/>
          <w:szCs w:val="24"/>
          <w:lang w:val="en-US"/>
        </w:rPr>
        <w:t>BetterUp</w:t>
      </w:r>
      <w:r w:rsidRPr="7D6D5CC6" w:rsidR="2EC8C93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Available at: </w:t>
      </w:r>
      <w:hyperlink w:anchor=":~:text=Critical%20thinking%20is%20the%20ability,and%20decision%2Dmaking%20more%20effectively" r:id="R8af1a609fe6c4fde">
        <w:r w:rsidRPr="7D6D5CC6" w:rsidR="2EC8C93C">
          <w:rPr>
            <w:rStyle w:val="Hyperlink"/>
            <w:rFonts w:ascii="Calibri" w:hAnsi="Calibri" w:eastAsia="Calibri" w:cs="Calibri"/>
            <w:b w:val="0"/>
            <w:bCs w:val="0"/>
            <w:i w:val="0"/>
            <w:iCs w:val="0"/>
            <w:caps w:val="0"/>
            <w:smallCaps w:val="0"/>
            <w:strike w:val="0"/>
            <w:dstrike w:val="0"/>
            <w:noProof w:val="0"/>
            <w:color w:val="000000" w:themeColor="text1" w:themeTint="FF" w:themeShade="FF"/>
            <w:sz w:val="24"/>
            <w:szCs w:val="24"/>
            <w:lang w:val="en-US"/>
          </w:rPr>
          <w:t>https://www.betterup.com/blog/critical-thinking-skills#:~:text=Critical%20thinking%20is%20the%20ability,and%20decision%2Dmaking%20more%20effectively</w:t>
        </w:r>
      </w:hyperlink>
      <w:r w:rsidRPr="7D6D5CC6" w:rsidR="2EC8C93C">
        <w:rPr>
          <w:rFonts w:ascii="Calibri" w:hAnsi="Calibri" w:eastAsia="Calibri" w:cs="Calibri"/>
          <w:b w:val="0"/>
          <w:bCs w:val="0"/>
          <w:i w:val="0"/>
          <w:iCs w:val="0"/>
          <w:caps w:val="0"/>
          <w:smallCaps w:val="0"/>
          <w:noProof w:val="0"/>
          <w:color w:val="000000" w:themeColor="text1" w:themeTint="FF" w:themeShade="FF"/>
          <w:sz w:val="24"/>
          <w:szCs w:val="24"/>
          <w:lang w:val="en-US"/>
        </w:rPr>
        <w:t>. (Accessed: 07 October 2023).</w:t>
      </w:r>
    </w:p>
    <w:p w:rsidR="2EC8C93C" w:rsidP="7D6D5CC6" w:rsidRDefault="2EC8C93C" w14:paraId="239F1705" w14:textId="16853F02">
      <w:pPr>
        <w:spacing w:after="160" w:line="276" w:lineRule="auto"/>
        <w:ind w:left="567" w:hanging="567"/>
        <w:rPr>
          <w:rFonts w:ascii="Calibri" w:hAnsi="Calibri" w:eastAsia="Calibri" w:cs="Calibri"/>
          <w:b w:val="0"/>
          <w:bCs w:val="0"/>
          <w:i w:val="0"/>
          <w:iCs w:val="0"/>
          <w:caps w:val="0"/>
          <w:smallCaps w:val="0"/>
          <w:noProof w:val="0"/>
          <w:color w:val="000000" w:themeColor="text1" w:themeTint="FF" w:themeShade="FF"/>
          <w:sz w:val="24"/>
          <w:szCs w:val="24"/>
          <w:lang w:val="en-US"/>
        </w:rPr>
      </w:pPr>
      <w:r w:rsidRPr="7D6D5CC6" w:rsidR="2EC8C93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World Health Organization (2023) </w:t>
      </w:r>
      <w:r w:rsidRPr="7D6D5CC6" w:rsidR="2EC8C93C">
        <w:rPr>
          <w:rFonts w:ascii="Calibri" w:hAnsi="Calibri" w:eastAsia="Calibri" w:cs="Calibri"/>
          <w:b w:val="0"/>
          <w:bCs w:val="0"/>
          <w:i w:val="1"/>
          <w:iCs w:val="1"/>
          <w:caps w:val="0"/>
          <w:smallCaps w:val="0"/>
          <w:noProof w:val="0"/>
          <w:color w:val="000000" w:themeColor="text1" w:themeTint="FF" w:themeShade="FF"/>
          <w:sz w:val="24"/>
          <w:szCs w:val="24"/>
          <w:lang w:val="en-US"/>
        </w:rPr>
        <w:t>Disability</w:t>
      </w:r>
      <w:r w:rsidRPr="7D6D5CC6" w:rsidR="2EC8C93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Available at: </w:t>
      </w:r>
      <w:hyperlink w:anchor=":~:text=Key%20facts,1%20in%206%20of%20us" r:id="R8fef1498e9bf42db">
        <w:r w:rsidRPr="7D6D5CC6" w:rsidR="2EC8C93C">
          <w:rPr>
            <w:rStyle w:val="Hyperlink"/>
            <w:rFonts w:ascii="Calibri" w:hAnsi="Calibri" w:eastAsia="Calibri" w:cs="Calibri"/>
            <w:b w:val="0"/>
            <w:bCs w:val="0"/>
            <w:i w:val="0"/>
            <w:iCs w:val="0"/>
            <w:caps w:val="0"/>
            <w:smallCaps w:val="0"/>
            <w:strike w:val="0"/>
            <w:dstrike w:val="0"/>
            <w:noProof w:val="0"/>
            <w:color w:val="000000" w:themeColor="text1" w:themeTint="FF" w:themeShade="FF"/>
            <w:sz w:val="24"/>
            <w:szCs w:val="24"/>
            <w:lang w:val="en-US"/>
          </w:rPr>
          <w:t>https://www.who.int/news-room/fact-sheets/detail/disability-and-health#:~:text=Key%20facts,1%20in%206%20of%20us</w:t>
        </w:r>
      </w:hyperlink>
      <w:r w:rsidRPr="7D6D5CC6" w:rsidR="2EC8C93C">
        <w:rPr>
          <w:rFonts w:ascii="Calibri" w:hAnsi="Calibri" w:eastAsia="Calibri" w:cs="Calibri"/>
          <w:b w:val="0"/>
          <w:bCs w:val="0"/>
          <w:i w:val="0"/>
          <w:iCs w:val="0"/>
          <w:caps w:val="0"/>
          <w:smallCaps w:val="0"/>
          <w:noProof w:val="0"/>
          <w:color w:val="000000" w:themeColor="text1" w:themeTint="FF" w:themeShade="FF"/>
          <w:sz w:val="24"/>
          <w:szCs w:val="24"/>
          <w:lang w:val="en-US"/>
        </w:rPr>
        <w:t>. (Accessed: 04 November 2023).</w:t>
      </w:r>
    </w:p>
    <w:p w:rsidR="2EC8C93C" w:rsidP="7D6D5CC6" w:rsidRDefault="2EC8C93C" w14:paraId="1140EEB3" w14:textId="64EADB1B">
      <w:pPr>
        <w:spacing w:after="160" w:line="276" w:lineRule="auto"/>
        <w:ind w:left="567" w:hanging="567"/>
        <w:rPr>
          <w:rFonts w:ascii="Calibri" w:hAnsi="Calibri" w:eastAsia="Calibri" w:cs="Calibri"/>
          <w:b w:val="0"/>
          <w:bCs w:val="0"/>
          <w:i w:val="0"/>
          <w:iCs w:val="0"/>
          <w:caps w:val="0"/>
          <w:smallCaps w:val="0"/>
          <w:noProof w:val="0"/>
          <w:color w:val="000000" w:themeColor="text1" w:themeTint="FF" w:themeShade="FF"/>
          <w:sz w:val="24"/>
          <w:szCs w:val="24"/>
          <w:lang w:val="en-US"/>
        </w:rPr>
      </w:pPr>
      <w:r w:rsidRPr="7D6D5CC6" w:rsidR="2EC8C93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Young, J. (2023) </w:t>
      </w:r>
      <w:r w:rsidRPr="7D6D5CC6" w:rsidR="2EC8C93C">
        <w:rPr>
          <w:rFonts w:ascii="Calibri" w:hAnsi="Calibri" w:eastAsia="Calibri" w:cs="Calibri"/>
          <w:b w:val="0"/>
          <w:bCs w:val="0"/>
          <w:i w:val="1"/>
          <w:iCs w:val="1"/>
          <w:caps w:val="0"/>
          <w:smallCaps w:val="0"/>
          <w:noProof w:val="0"/>
          <w:color w:val="000000" w:themeColor="text1" w:themeTint="FF" w:themeShade="FF"/>
          <w:sz w:val="24"/>
          <w:szCs w:val="24"/>
          <w:lang w:val="en-US"/>
        </w:rPr>
        <w:t>Evidence-based practice for effective decision-making: Factsheets</w:t>
      </w:r>
      <w:r w:rsidRPr="7D6D5CC6" w:rsidR="2EC8C93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r w:rsidRPr="7D6D5CC6" w:rsidR="2EC8C93C">
        <w:rPr>
          <w:rFonts w:ascii="Calibri" w:hAnsi="Calibri" w:eastAsia="Calibri" w:cs="Calibri"/>
          <w:b w:val="0"/>
          <w:bCs w:val="0"/>
          <w:i w:val="1"/>
          <w:iCs w:val="1"/>
          <w:caps w:val="0"/>
          <w:smallCaps w:val="0"/>
          <w:noProof w:val="0"/>
          <w:color w:val="000000" w:themeColor="text1" w:themeTint="FF" w:themeShade="FF"/>
          <w:sz w:val="24"/>
          <w:szCs w:val="24"/>
          <w:lang w:val="en-US"/>
        </w:rPr>
        <w:t>CIPD</w:t>
      </w:r>
      <w:r w:rsidRPr="7D6D5CC6" w:rsidR="2EC8C93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Available at: </w:t>
      </w:r>
      <w:hyperlink r:id="Rd6542bf5b61a4b91">
        <w:r w:rsidRPr="7D6D5CC6" w:rsidR="2EC8C93C">
          <w:rPr>
            <w:rStyle w:val="Hyperlink"/>
            <w:rFonts w:ascii="Calibri" w:hAnsi="Calibri" w:eastAsia="Calibri" w:cs="Calibri"/>
            <w:b w:val="0"/>
            <w:bCs w:val="0"/>
            <w:i w:val="0"/>
            <w:iCs w:val="0"/>
            <w:caps w:val="0"/>
            <w:smallCaps w:val="0"/>
            <w:strike w:val="0"/>
            <w:dstrike w:val="0"/>
            <w:noProof w:val="0"/>
            <w:color w:val="000000" w:themeColor="text1" w:themeTint="FF" w:themeShade="FF"/>
            <w:sz w:val="24"/>
            <w:szCs w:val="24"/>
            <w:lang w:val="en-US"/>
          </w:rPr>
          <w:t>https://www.cipd.org/uk/knowledge/factsheets/evidence-based-practice-factsheet/</w:t>
        </w:r>
      </w:hyperlink>
      <w:r w:rsidRPr="7D6D5CC6" w:rsidR="2EC8C93C">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(Accessed: 05 October 2023)</w:t>
      </w:r>
      <w:r w:rsidRPr="7D6D5CC6" w:rsidR="065AB90D">
        <w:rPr>
          <w:rFonts w:ascii="Calibri" w:hAnsi="Calibri" w:eastAsia="Calibri" w:cs="Calibri"/>
          <w:b w:val="0"/>
          <w:bCs w:val="0"/>
          <w:i w:val="0"/>
          <w:iCs w:val="0"/>
          <w:caps w:val="0"/>
          <w:smallCaps w:val="0"/>
          <w:noProof w:val="0"/>
          <w:color w:val="000000" w:themeColor="text1" w:themeTint="FF" w:themeShade="FF"/>
          <w:sz w:val="24"/>
          <w:szCs w:val="24"/>
          <w:lang w:val="en-US"/>
        </w:rPr>
        <w:t>.</w:t>
      </w:r>
    </w:p>
    <w:p w:rsidR="7D6D5CC6" w:rsidP="7D6D5CC6" w:rsidRDefault="7D6D5CC6" w14:paraId="25AA7850" w14:textId="5FA916FD">
      <w:pPr>
        <w:pStyle w:val="Normal"/>
        <w:rPr>
          <w:color w:val="000000" w:themeColor="text1" w:themeTint="FF" w:themeShade="FF"/>
          <w:sz w:val="24"/>
          <w:szCs w:val="24"/>
        </w:rPr>
      </w:pPr>
    </w:p>
    <w:p xmlns:wp14="http://schemas.microsoft.com/office/word/2010/wordml" w:rsidP="7D6D5CC6" wp14:paraId="2C078E63" wp14:textId="30D73EE8">
      <w:pPr>
        <w:pStyle w:val="Normal"/>
        <w:rPr>
          <w:color w:val="000000" w:themeColor="text1" w:themeTint="FF" w:themeShade="FF"/>
        </w:rPr>
      </w:pPr>
      <w:r>
        <w:br/>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5QOjD6XLroiRPm" int2:id="A1mmwbL7">
      <int2:state int2:type="AugLoop_Text_Critique"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9">
    <w:nsid w:val="685975c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9c2866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
    <w:nsid w:val="5249839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nsid w:val="3879cd3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395ff68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642e14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1dd0474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70b5d3a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2659d953"/>
    <w:multiLevelType xmlns:w="http://schemas.openxmlformats.org/wordprocessingml/2006/main" w:val="hybridMultilevel"/>
    <w:lvl xmlns:w="http://schemas.openxmlformats.org/wordprocessingml/2006/main" w:ilvl="0">
      <w:start w:val="1"/>
      <w:numFmt w:val="low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90BDC43"/>
    <w:rsid w:val="0001F7E0"/>
    <w:rsid w:val="0010110E"/>
    <w:rsid w:val="0014017F"/>
    <w:rsid w:val="0027B30A"/>
    <w:rsid w:val="0037011D"/>
    <w:rsid w:val="003B5BFC"/>
    <w:rsid w:val="0050FD44"/>
    <w:rsid w:val="006D7601"/>
    <w:rsid w:val="00724E62"/>
    <w:rsid w:val="007861DC"/>
    <w:rsid w:val="007996B2"/>
    <w:rsid w:val="008785B9"/>
    <w:rsid w:val="008AFDD2"/>
    <w:rsid w:val="008C4837"/>
    <w:rsid w:val="009CABD1"/>
    <w:rsid w:val="009D43D8"/>
    <w:rsid w:val="009FB41A"/>
    <w:rsid w:val="00A9561B"/>
    <w:rsid w:val="00B81D0B"/>
    <w:rsid w:val="00F4D8FC"/>
    <w:rsid w:val="01121432"/>
    <w:rsid w:val="0145C57B"/>
    <w:rsid w:val="01612CCB"/>
    <w:rsid w:val="01746FFD"/>
    <w:rsid w:val="018A4D12"/>
    <w:rsid w:val="01A5458D"/>
    <w:rsid w:val="01AB543E"/>
    <w:rsid w:val="01B7C157"/>
    <w:rsid w:val="01BE6DEA"/>
    <w:rsid w:val="01D59191"/>
    <w:rsid w:val="01FF4B3F"/>
    <w:rsid w:val="021D4B07"/>
    <w:rsid w:val="02232CA7"/>
    <w:rsid w:val="024C2D95"/>
    <w:rsid w:val="025AA990"/>
    <w:rsid w:val="026584AA"/>
    <w:rsid w:val="02753028"/>
    <w:rsid w:val="02822FE5"/>
    <w:rsid w:val="0290D98D"/>
    <w:rsid w:val="0299DBC2"/>
    <w:rsid w:val="02A76330"/>
    <w:rsid w:val="02AB1CF4"/>
    <w:rsid w:val="02E09E79"/>
    <w:rsid w:val="0317C39B"/>
    <w:rsid w:val="032FB3BE"/>
    <w:rsid w:val="033E761B"/>
    <w:rsid w:val="03517BFA"/>
    <w:rsid w:val="0351C4C7"/>
    <w:rsid w:val="035D9F23"/>
    <w:rsid w:val="036E89C7"/>
    <w:rsid w:val="03776E8C"/>
    <w:rsid w:val="037CF759"/>
    <w:rsid w:val="038E7ACB"/>
    <w:rsid w:val="03AA96CE"/>
    <w:rsid w:val="03EE7720"/>
    <w:rsid w:val="03FDF310"/>
    <w:rsid w:val="042DC4F8"/>
    <w:rsid w:val="0446AA4B"/>
    <w:rsid w:val="046B2128"/>
    <w:rsid w:val="047DBAB5"/>
    <w:rsid w:val="0480FBFD"/>
    <w:rsid w:val="04A50393"/>
    <w:rsid w:val="04AA53C9"/>
    <w:rsid w:val="04CBDDD7"/>
    <w:rsid w:val="04D105C2"/>
    <w:rsid w:val="04D46708"/>
    <w:rsid w:val="04D96244"/>
    <w:rsid w:val="04DCE64F"/>
    <w:rsid w:val="04E34EFA"/>
    <w:rsid w:val="04E38231"/>
    <w:rsid w:val="04ED4C5B"/>
    <w:rsid w:val="04F2E77E"/>
    <w:rsid w:val="04FA66C3"/>
    <w:rsid w:val="051BCEC1"/>
    <w:rsid w:val="052412E7"/>
    <w:rsid w:val="053BC36C"/>
    <w:rsid w:val="05642CD2"/>
    <w:rsid w:val="058C2DDB"/>
    <w:rsid w:val="059C06B2"/>
    <w:rsid w:val="05D74693"/>
    <w:rsid w:val="05DF600A"/>
    <w:rsid w:val="05FA6AEE"/>
    <w:rsid w:val="061DDD6A"/>
    <w:rsid w:val="0629D634"/>
    <w:rsid w:val="0631C783"/>
    <w:rsid w:val="0640D3F4"/>
    <w:rsid w:val="065AB90D"/>
    <w:rsid w:val="0685C389"/>
    <w:rsid w:val="06891CBC"/>
    <w:rsid w:val="06937071"/>
    <w:rsid w:val="06960C73"/>
    <w:rsid w:val="06B3FAAC"/>
    <w:rsid w:val="06C30170"/>
    <w:rsid w:val="06C600E9"/>
    <w:rsid w:val="070E1EF5"/>
    <w:rsid w:val="0745ADBE"/>
    <w:rsid w:val="0747D3A4"/>
    <w:rsid w:val="0782B756"/>
    <w:rsid w:val="0792CC62"/>
    <w:rsid w:val="0798B856"/>
    <w:rsid w:val="07B8DC9E"/>
    <w:rsid w:val="07BE6483"/>
    <w:rsid w:val="07C5880E"/>
    <w:rsid w:val="080F39C8"/>
    <w:rsid w:val="0820F5CE"/>
    <w:rsid w:val="08340893"/>
    <w:rsid w:val="084DB71F"/>
    <w:rsid w:val="085A44A7"/>
    <w:rsid w:val="085FB7D9"/>
    <w:rsid w:val="0873642E"/>
    <w:rsid w:val="0877B4A4"/>
    <w:rsid w:val="088D6764"/>
    <w:rsid w:val="08A1009C"/>
    <w:rsid w:val="08A7BDB6"/>
    <w:rsid w:val="08D16433"/>
    <w:rsid w:val="08E10B73"/>
    <w:rsid w:val="08EB37FA"/>
    <w:rsid w:val="08F17169"/>
    <w:rsid w:val="091B657E"/>
    <w:rsid w:val="092C1213"/>
    <w:rsid w:val="093847B6"/>
    <w:rsid w:val="094CF484"/>
    <w:rsid w:val="094FA1ED"/>
    <w:rsid w:val="09758BD3"/>
    <w:rsid w:val="098B7350"/>
    <w:rsid w:val="099163AE"/>
    <w:rsid w:val="099662B3"/>
    <w:rsid w:val="0999BC40"/>
    <w:rsid w:val="09AD3044"/>
    <w:rsid w:val="09B8F560"/>
    <w:rsid w:val="09BA78C4"/>
    <w:rsid w:val="09BCE7A1"/>
    <w:rsid w:val="09C8F7E4"/>
    <w:rsid w:val="09CC1EAB"/>
    <w:rsid w:val="09EF3015"/>
    <w:rsid w:val="0A18084F"/>
    <w:rsid w:val="0A240016"/>
    <w:rsid w:val="0A736237"/>
    <w:rsid w:val="0A73AE61"/>
    <w:rsid w:val="0A7F3ABC"/>
    <w:rsid w:val="0A8D41CA"/>
    <w:rsid w:val="0A9E4EFE"/>
    <w:rsid w:val="0ABBC686"/>
    <w:rsid w:val="0ADB5696"/>
    <w:rsid w:val="0AF58D88"/>
    <w:rsid w:val="0AF9F6D8"/>
    <w:rsid w:val="0AFCCF26"/>
    <w:rsid w:val="0B04E14C"/>
    <w:rsid w:val="0B274722"/>
    <w:rsid w:val="0B2C12DE"/>
    <w:rsid w:val="0B34B5C1"/>
    <w:rsid w:val="0B5A5A9B"/>
    <w:rsid w:val="0B5BC83F"/>
    <w:rsid w:val="0B5E6B15"/>
    <w:rsid w:val="0B677007"/>
    <w:rsid w:val="0B7C73D7"/>
    <w:rsid w:val="0B7CD604"/>
    <w:rsid w:val="0B826525"/>
    <w:rsid w:val="0B8C4A50"/>
    <w:rsid w:val="0BDF5E78"/>
    <w:rsid w:val="0BDF9E4E"/>
    <w:rsid w:val="0C068A85"/>
    <w:rsid w:val="0C4FBED4"/>
    <w:rsid w:val="0C5B89B8"/>
    <w:rsid w:val="0C6C9F62"/>
    <w:rsid w:val="0C791AAA"/>
    <w:rsid w:val="0C80F708"/>
    <w:rsid w:val="0CC90470"/>
    <w:rsid w:val="0D0A3395"/>
    <w:rsid w:val="0D203D0F"/>
    <w:rsid w:val="0D304CCE"/>
    <w:rsid w:val="0D482994"/>
    <w:rsid w:val="0D55502E"/>
    <w:rsid w:val="0D79B27D"/>
    <w:rsid w:val="0D9486A8"/>
    <w:rsid w:val="0D955987"/>
    <w:rsid w:val="0DB28134"/>
    <w:rsid w:val="0DC04D98"/>
    <w:rsid w:val="0DC06324"/>
    <w:rsid w:val="0DD2C8FB"/>
    <w:rsid w:val="0DE0D0A8"/>
    <w:rsid w:val="0E3532FA"/>
    <w:rsid w:val="0E43F5E7"/>
    <w:rsid w:val="0E58B232"/>
    <w:rsid w:val="0E6D2D63"/>
    <w:rsid w:val="0E6D9298"/>
    <w:rsid w:val="0E8675D1"/>
    <w:rsid w:val="0E8A6477"/>
    <w:rsid w:val="0E9058C4"/>
    <w:rsid w:val="0E942EA1"/>
    <w:rsid w:val="0EB0742B"/>
    <w:rsid w:val="0EBB7AA0"/>
    <w:rsid w:val="0F02CDED"/>
    <w:rsid w:val="0F05B976"/>
    <w:rsid w:val="0F103876"/>
    <w:rsid w:val="0F4BBF6D"/>
    <w:rsid w:val="0F4E2489"/>
    <w:rsid w:val="0F77921F"/>
    <w:rsid w:val="0F8D6C23"/>
    <w:rsid w:val="0F9A6CB0"/>
    <w:rsid w:val="0FA03771"/>
    <w:rsid w:val="0FC3CD9F"/>
    <w:rsid w:val="0FD2B018"/>
    <w:rsid w:val="0FE6826B"/>
    <w:rsid w:val="0FEA6C81"/>
    <w:rsid w:val="100535AE"/>
    <w:rsid w:val="1008FDC4"/>
    <w:rsid w:val="101F98F6"/>
    <w:rsid w:val="10375A0D"/>
    <w:rsid w:val="103D9E42"/>
    <w:rsid w:val="104ABC45"/>
    <w:rsid w:val="10633A33"/>
    <w:rsid w:val="106824AC"/>
    <w:rsid w:val="10950F8C"/>
    <w:rsid w:val="10D564D0"/>
    <w:rsid w:val="10D593B1"/>
    <w:rsid w:val="10FF4D7F"/>
    <w:rsid w:val="1127435E"/>
    <w:rsid w:val="11401085"/>
    <w:rsid w:val="1168555F"/>
    <w:rsid w:val="11799834"/>
    <w:rsid w:val="11992C96"/>
    <w:rsid w:val="1199C1B3"/>
    <w:rsid w:val="119F8AB7"/>
    <w:rsid w:val="11B8D653"/>
    <w:rsid w:val="11D32A6E"/>
    <w:rsid w:val="11D5A6C4"/>
    <w:rsid w:val="11D726AD"/>
    <w:rsid w:val="11E704F0"/>
    <w:rsid w:val="11FD6136"/>
    <w:rsid w:val="1210C1F4"/>
    <w:rsid w:val="121A4674"/>
    <w:rsid w:val="124682B4"/>
    <w:rsid w:val="125B5D14"/>
    <w:rsid w:val="12613101"/>
    <w:rsid w:val="12667A2F"/>
    <w:rsid w:val="126EC55C"/>
    <w:rsid w:val="1274D97D"/>
    <w:rsid w:val="12769ECF"/>
    <w:rsid w:val="12782912"/>
    <w:rsid w:val="128769E2"/>
    <w:rsid w:val="12A98036"/>
    <w:rsid w:val="12BAED8C"/>
    <w:rsid w:val="12D99F43"/>
    <w:rsid w:val="130740A9"/>
    <w:rsid w:val="13096973"/>
    <w:rsid w:val="132389E5"/>
    <w:rsid w:val="1327F731"/>
    <w:rsid w:val="132E32C0"/>
    <w:rsid w:val="1349B7D6"/>
    <w:rsid w:val="1366E56A"/>
    <w:rsid w:val="13706215"/>
    <w:rsid w:val="137602A0"/>
    <w:rsid w:val="139364E8"/>
    <w:rsid w:val="1397E388"/>
    <w:rsid w:val="13A48D53"/>
    <w:rsid w:val="13B0B560"/>
    <w:rsid w:val="13B19996"/>
    <w:rsid w:val="13DD35E2"/>
    <w:rsid w:val="13E8B6BB"/>
    <w:rsid w:val="13E8B6BB"/>
    <w:rsid w:val="13F03EFE"/>
    <w:rsid w:val="13FF3005"/>
    <w:rsid w:val="140CDC3A"/>
    <w:rsid w:val="1412471A"/>
    <w:rsid w:val="143E3BAA"/>
    <w:rsid w:val="144A1467"/>
    <w:rsid w:val="144C0378"/>
    <w:rsid w:val="1489DD04"/>
    <w:rsid w:val="14AB9D28"/>
    <w:rsid w:val="14B178A3"/>
    <w:rsid w:val="151D684E"/>
    <w:rsid w:val="15254132"/>
    <w:rsid w:val="154CD908"/>
    <w:rsid w:val="1551E736"/>
    <w:rsid w:val="15551FD8"/>
    <w:rsid w:val="15597FCF"/>
    <w:rsid w:val="15785EE9"/>
    <w:rsid w:val="1595AF35"/>
    <w:rsid w:val="1595C1F3"/>
    <w:rsid w:val="159E930E"/>
    <w:rsid w:val="15BA8328"/>
    <w:rsid w:val="15D75919"/>
    <w:rsid w:val="15EFAB78"/>
    <w:rsid w:val="15F3D9E5"/>
    <w:rsid w:val="16186E32"/>
    <w:rsid w:val="161F32D1"/>
    <w:rsid w:val="1626FF96"/>
    <w:rsid w:val="1627CE91"/>
    <w:rsid w:val="1651A24B"/>
    <w:rsid w:val="167EEDA6"/>
    <w:rsid w:val="168F4AB4"/>
    <w:rsid w:val="1691DA33"/>
    <w:rsid w:val="16A69B91"/>
    <w:rsid w:val="16A802D7"/>
    <w:rsid w:val="16D3C512"/>
    <w:rsid w:val="16DD2468"/>
    <w:rsid w:val="1712FA46"/>
    <w:rsid w:val="1720577D"/>
    <w:rsid w:val="172B5511"/>
    <w:rsid w:val="172D444C"/>
    <w:rsid w:val="1755A953"/>
    <w:rsid w:val="175E0125"/>
    <w:rsid w:val="1775ED20"/>
    <w:rsid w:val="1787B2EE"/>
    <w:rsid w:val="1788F34E"/>
    <w:rsid w:val="17924FA5"/>
    <w:rsid w:val="179D78B8"/>
    <w:rsid w:val="17D1A29C"/>
    <w:rsid w:val="17D2B467"/>
    <w:rsid w:val="17D6B6DF"/>
    <w:rsid w:val="17E91965"/>
    <w:rsid w:val="18016458"/>
    <w:rsid w:val="182CCBFF"/>
    <w:rsid w:val="18393443"/>
    <w:rsid w:val="1844AAD3"/>
    <w:rsid w:val="1856241A"/>
    <w:rsid w:val="1869B574"/>
    <w:rsid w:val="187C1A23"/>
    <w:rsid w:val="18842683"/>
    <w:rsid w:val="188C86C6"/>
    <w:rsid w:val="18A31097"/>
    <w:rsid w:val="18ABD84B"/>
    <w:rsid w:val="18E94159"/>
    <w:rsid w:val="19002E28"/>
    <w:rsid w:val="19054571"/>
    <w:rsid w:val="19066E49"/>
    <w:rsid w:val="190BDC43"/>
    <w:rsid w:val="192F42C5"/>
    <w:rsid w:val="192FA8A5"/>
    <w:rsid w:val="19359175"/>
    <w:rsid w:val="1943A412"/>
    <w:rsid w:val="1957FE8B"/>
    <w:rsid w:val="19790B22"/>
    <w:rsid w:val="19A21547"/>
    <w:rsid w:val="19A5DA4A"/>
    <w:rsid w:val="19AF4C78"/>
    <w:rsid w:val="19B2BBBA"/>
    <w:rsid w:val="19DFA399"/>
    <w:rsid w:val="19E1C4BD"/>
    <w:rsid w:val="19E393FA"/>
    <w:rsid w:val="1A34DBF1"/>
    <w:rsid w:val="1A57F83F"/>
    <w:rsid w:val="1A57F83F"/>
    <w:rsid w:val="1A5B9421"/>
    <w:rsid w:val="1A621ACF"/>
    <w:rsid w:val="1A6F68F0"/>
    <w:rsid w:val="1A86C26B"/>
    <w:rsid w:val="1A87533A"/>
    <w:rsid w:val="1AB75C98"/>
    <w:rsid w:val="1ABF5067"/>
    <w:rsid w:val="1AC84220"/>
    <w:rsid w:val="1ACD91F9"/>
    <w:rsid w:val="1AD3FD1F"/>
    <w:rsid w:val="1ADDBD00"/>
    <w:rsid w:val="1AF2A3F4"/>
    <w:rsid w:val="1B30FD9B"/>
    <w:rsid w:val="1B344C77"/>
    <w:rsid w:val="1B3C71A8"/>
    <w:rsid w:val="1B57643A"/>
    <w:rsid w:val="1B624B9D"/>
    <w:rsid w:val="1B81DB0F"/>
    <w:rsid w:val="1B9AC904"/>
    <w:rsid w:val="1B9F2DC8"/>
    <w:rsid w:val="1BB98409"/>
    <w:rsid w:val="1BD153A8"/>
    <w:rsid w:val="1BF93F38"/>
    <w:rsid w:val="1C0CB55C"/>
    <w:rsid w:val="1C17D2BA"/>
    <w:rsid w:val="1C1EB9B2"/>
    <w:rsid w:val="1C37F641"/>
    <w:rsid w:val="1C37F641"/>
    <w:rsid w:val="1C61E115"/>
    <w:rsid w:val="1C8CB668"/>
    <w:rsid w:val="1C9BC350"/>
    <w:rsid w:val="1CB6CF10"/>
    <w:rsid w:val="1CD827FF"/>
    <w:rsid w:val="1CFE1BFE"/>
    <w:rsid w:val="1D003D22"/>
    <w:rsid w:val="1D284A03"/>
    <w:rsid w:val="1D40F7AC"/>
    <w:rsid w:val="1D44FE08"/>
    <w:rsid w:val="1D7FF83F"/>
    <w:rsid w:val="1D820D83"/>
    <w:rsid w:val="1D872727"/>
    <w:rsid w:val="1D897B49"/>
    <w:rsid w:val="1DAE40EF"/>
    <w:rsid w:val="1DAE581C"/>
    <w:rsid w:val="1DCC9B97"/>
    <w:rsid w:val="1DCFB93A"/>
    <w:rsid w:val="1DD0F630"/>
    <w:rsid w:val="1DFAB387"/>
    <w:rsid w:val="1E0B5949"/>
    <w:rsid w:val="1E2C670E"/>
    <w:rsid w:val="1E323D5E"/>
    <w:rsid w:val="1E3453F1"/>
    <w:rsid w:val="1E4C7C1B"/>
    <w:rsid w:val="1E64F388"/>
    <w:rsid w:val="1E897E3F"/>
    <w:rsid w:val="1E96EFEA"/>
    <w:rsid w:val="1EA875C7"/>
    <w:rsid w:val="1EB0B1CC"/>
    <w:rsid w:val="1EB314BC"/>
    <w:rsid w:val="1EB4454D"/>
    <w:rsid w:val="1EB5A0EC"/>
    <w:rsid w:val="1EC5659E"/>
    <w:rsid w:val="1ED62C20"/>
    <w:rsid w:val="1EDCAEC2"/>
    <w:rsid w:val="1EF0CA59"/>
    <w:rsid w:val="1F1AA5DE"/>
    <w:rsid w:val="1F2B6962"/>
    <w:rsid w:val="1F314B97"/>
    <w:rsid w:val="1F3FCFA0"/>
    <w:rsid w:val="1F5ABC53"/>
    <w:rsid w:val="1F83400B"/>
    <w:rsid w:val="1F94B561"/>
    <w:rsid w:val="1FD36412"/>
    <w:rsid w:val="1FD6FCFD"/>
    <w:rsid w:val="1FE2FDB5"/>
    <w:rsid w:val="1FE542C0"/>
    <w:rsid w:val="2007BD9A"/>
    <w:rsid w:val="200B5F60"/>
    <w:rsid w:val="20128FBE"/>
    <w:rsid w:val="20270F14"/>
    <w:rsid w:val="2043765A"/>
    <w:rsid w:val="204A2A5E"/>
    <w:rsid w:val="2094FE84"/>
    <w:rsid w:val="20950776"/>
    <w:rsid w:val="20959CAA"/>
    <w:rsid w:val="2099EB0E"/>
    <w:rsid w:val="20CA3333"/>
    <w:rsid w:val="20D5FF54"/>
    <w:rsid w:val="20DD28DF"/>
    <w:rsid w:val="20DD7225"/>
    <w:rsid w:val="20F6E49C"/>
    <w:rsid w:val="2101AA22"/>
    <w:rsid w:val="2113B83B"/>
    <w:rsid w:val="21167B6A"/>
    <w:rsid w:val="213222FE"/>
    <w:rsid w:val="2138C4CD"/>
    <w:rsid w:val="213EC171"/>
    <w:rsid w:val="214B9B52"/>
    <w:rsid w:val="21632E27"/>
    <w:rsid w:val="216FB011"/>
    <w:rsid w:val="21ABEF22"/>
    <w:rsid w:val="21AFC345"/>
    <w:rsid w:val="21CB0D2F"/>
    <w:rsid w:val="21DBFF96"/>
    <w:rsid w:val="21E01689"/>
    <w:rsid w:val="21E20958"/>
    <w:rsid w:val="21EF9ABC"/>
    <w:rsid w:val="21FD5CDC"/>
    <w:rsid w:val="21FF46CE"/>
    <w:rsid w:val="2223C202"/>
    <w:rsid w:val="22280A63"/>
    <w:rsid w:val="22356760"/>
    <w:rsid w:val="226D4200"/>
    <w:rsid w:val="227545AC"/>
    <w:rsid w:val="227A14EF"/>
    <w:rsid w:val="2290E1A7"/>
    <w:rsid w:val="22952179"/>
    <w:rsid w:val="22A1F7A9"/>
    <w:rsid w:val="22AC27B7"/>
    <w:rsid w:val="22B4153D"/>
    <w:rsid w:val="22B664FF"/>
    <w:rsid w:val="22BDA81A"/>
    <w:rsid w:val="22D56103"/>
    <w:rsid w:val="22E76BB3"/>
    <w:rsid w:val="22F6AD89"/>
    <w:rsid w:val="23048615"/>
    <w:rsid w:val="2325080A"/>
    <w:rsid w:val="23330882"/>
    <w:rsid w:val="2369C4B7"/>
    <w:rsid w:val="236AB577"/>
    <w:rsid w:val="237E00F8"/>
    <w:rsid w:val="23935E7C"/>
    <w:rsid w:val="2398D6C1"/>
    <w:rsid w:val="23A312BA"/>
    <w:rsid w:val="23A75373"/>
    <w:rsid w:val="23A75373"/>
    <w:rsid w:val="23AD614D"/>
    <w:rsid w:val="23B91307"/>
    <w:rsid w:val="23C6E701"/>
    <w:rsid w:val="23CC9F46"/>
    <w:rsid w:val="23D18BD0"/>
    <w:rsid w:val="23D18BD0"/>
    <w:rsid w:val="23EF1697"/>
    <w:rsid w:val="23F6E6A0"/>
    <w:rsid w:val="2444D0EA"/>
    <w:rsid w:val="2447B6AB"/>
    <w:rsid w:val="244E93FA"/>
    <w:rsid w:val="24535A52"/>
    <w:rsid w:val="2459787B"/>
    <w:rsid w:val="2459787B"/>
    <w:rsid w:val="2465ED89"/>
    <w:rsid w:val="246F0674"/>
    <w:rsid w:val="2473EAF8"/>
    <w:rsid w:val="24779B45"/>
    <w:rsid w:val="24826F11"/>
    <w:rsid w:val="24A68E0D"/>
    <w:rsid w:val="24B368BA"/>
    <w:rsid w:val="24BC476C"/>
    <w:rsid w:val="25035C32"/>
    <w:rsid w:val="25141104"/>
    <w:rsid w:val="2517B74B"/>
    <w:rsid w:val="251A29CE"/>
    <w:rsid w:val="251CC747"/>
    <w:rsid w:val="2524E270"/>
    <w:rsid w:val="2543FDA1"/>
    <w:rsid w:val="254E3A71"/>
    <w:rsid w:val="2551A0A5"/>
    <w:rsid w:val="25617B87"/>
    <w:rsid w:val="256D5C31"/>
    <w:rsid w:val="2570E297"/>
    <w:rsid w:val="2593F734"/>
    <w:rsid w:val="25AE446A"/>
    <w:rsid w:val="25C72053"/>
    <w:rsid w:val="25CCC23B"/>
    <w:rsid w:val="25D6B105"/>
    <w:rsid w:val="25EBB5FF"/>
    <w:rsid w:val="260D63FA"/>
    <w:rsid w:val="261070C3"/>
    <w:rsid w:val="2614147D"/>
    <w:rsid w:val="26299B9D"/>
    <w:rsid w:val="26357875"/>
    <w:rsid w:val="2647375D"/>
    <w:rsid w:val="2675457C"/>
    <w:rsid w:val="2675457C"/>
    <w:rsid w:val="267DD3E9"/>
    <w:rsid w:val="2687DA29"/>
    <w:rsid w:val="269E2B2B"/>
    <w:rsid w:val="26A9ADF3"/>
    <w:rsid w:val="26B52CDF"/>
    <w:rsid w:val="26CB6AD1"/>
    <w:rsid w:val="26CEE949"/>
    <w:rsid w:val="26DEF435"/>
    <w:rsid w:val="26FA4EA0"/>
    <w:rsid w:val="26FA4EA0"/>
    <w:rsid w:val="2713FA65"/>
    <w:rsid w:val="274C9068"/>
    <w:rsid w:val="27605DFC"/>
    <w:rsid w:val="276D7370"/>
    <w:rsid w:val="27708ED7"/>
    <w:rsid w:val="277F98DA"/>
    <w:rsid w:val="27878660"/>
    <w:rsid w:val="27953F22"/>
    <w:rsid w:val="279AE25B"/>
    <w:rsid w:val="27A532E6"/>
    <w:rsid w:val="27BB1667"/>
    <w:rsid w:val="27CFE6E1"/>
    <w:rsid w:val="281115DD"/>
    <w:rsid w:val="2812CF7F"/>
    <w:rsid w:val="281D9E02"/>
    <w:rsid w:val="282C5E7E"/>
    <w:rsid w:val="283594BD"/>
    <w:rsid w:val="283641D2"/>
    <w:rsid w:val="2842EFC9"/>
    <w:rsid w:val="2856D7CA"/>
    <w:rsid w:val="285C8332"/>
    <w:rsid w:val="287B9E63"/>
    <w:rsid w:val="2889D0AE"/>
    <w:rsid w:val="28961F01"/>
    <w:rsid w:val="289EAB03"/>
    <w:rsid w:val="28AB299D"/>
    <w:rsid w:val="28CD8989"/>
    <w:rsid w:val="28F3C8FE"/>
    <w:rsid w:val="28F8C0FA"/>
    <w:rsid w:val="28F8F849"/>
    <w:rsid w:val="292356C1"/>
    <w:rsid w:val="292BCF47"/>
    <w:rsid w:val="292F5BBF"/>
    <w:rsid w:val="29393164"/>
    <w:rsid w:val="293A168D"/>
    <w:rsid w:val="2941949F"/>
    <w:rsid w:val="2946D749"/>
    <w:rsid w:val="297C9F0D"/>
    <w:rsid w:val="2980CE0D"/>
    <w:rsid w:val="2981A06E"/>
    <w:rsid w:val="2988C135"/>
    <w:rsid w:val="298921A9"/>
    <w:rsid w:val="2994A39D"/>
    <w:rsid w:val="29A77858"/>
    <w:rsid w:val="29A7D72C"/>
    <w:rsid w:val="29ACE63E"/>
    <w:rsid w:val="29BFBDF8"/>
    <w:rsid w:val="29E5864D"/>
    <w:rsid w:val="29F85393"/>
    <w:rsid w:val="2A06B33A"/>
    <w:rsid w:val="2A0A58B3"/>
    <w:rsid w:val="2A0CF721"/>
    <w:rsid w:val="2A26C257"/>
    <w:rsid w:val="2A31EF62"/>
    <w:rsid w:val="2A3ABA98"/>
    <w:rsid w:val="2A3FFB11"/>
    <w:rsid w:val="2A6E3E0E"/>
    <w:rsid w:val="2A8B1749"/>
    <w:rsid w:val="2AB8B44C"/>
    <w:rsid w:val="2AB90D08"/>
    <w:rsid w:val="2ABC9A3F"/>
    <w:rsid w:val="2ABDD57E"/>
    <w:rsid w:val="2ABDD57E"/>
    <w:rsid w:val="2ABF2722"/>
    <w:rsid w:val="2AC9EB1E"/>
    <w:rsid w:val="2ADD6500"/>
    <w:rsid w:val="2AEF6B82"/>
    <w:rsid w:val="2B165008"/>
    <w:rsid w:val="2B48B69F"/>
    <w:rsid w:val="2B5CA86C"/>
    <w:rsid w:val="2B6C3A56"/>
    <w:rsid w:val="2B88E3FD"/>
    <w:rsid w:val="2B956BB0"/>
    <w:rsid w:val="2B9BAFDA"/>
    <w:rsid w:val="2BA2788C"/>
    <w:rsid w:val="2BB77124"/>
    <w:rsid w:val="2BD4AB3E"/>
    <w:rsid w:val="2BE387CC"/>
    <w:rsid w:val="2BE94FAB"/>
    <w:rsid w:val="2C117B04"/>
    <w:rsid w:val="2C2B0100"/>
    <w:rsid w:val="2C3FD520"/>
    <w:rsid w:val="2C50E2DE"/>
    <w:rsid w:val="2C637009"/>
    <w:rsid w:val="2C770727"/>
    <w:rsid w:val="2C8621A7"/>
    <w:rsid w:val="2C875A21"/>
    <w:rsid w:val="2C95ABAA"/>
    <w:rsid w:val="2C9B652F"/>
    <w:rsid w:val="2CA94845"/>
    <w:rsid w:val="2CAD7132"/>
    <w:rsid w:val="2CB4E653"/>
    <w:rsid w:val="2CBD95D2"/>
    <w:rsid w:val="2CC0C26B"/>
    <w:rsid w:val="2CC3BB7D"/>
    <w:rsid w:val="2CE4C4A2"/>
    <w:rsid w:val="2CF10F25"/>
    <w:rsid w:val="2CF47140"/>
    <w:rsid w:val="2D05CE1F"/>
    <w:rsid w:val="2D1D270F"/>
    <w:rsid w:val="2D27EE91"/>
    <w:rsid w:val="2D31B454"/>
    <w:rsid w:val="2D37E1DB"/>
    <w:rsid w:val="2D6EE9E9"/>
    <w:rsid w:val="2D9747D2"/>
    <w:rsid w:val="2D9A7FDB"/>
    <w:rsid w:val="2DCC696C"/>
    <w:rsid w:val="2DD494AB"/>
    <w:rsid w:val="2DD7D420"/>
    <w:rsid w:val="2DEEDA5E"/>
    <w:rsid w:val="2DFBA467"/>
    <w:rsid w:val="2DFF406A"/>
    <w:rsid w:val="2E071B5A"/>
    <w:rsid w:val="2E16C5A4"/>
    <w:rsid w:val="2E21FE7B"/>
    <w:rsid w:val="2E2B0717"/>
    <w:rsid w:val="2E485606"/>
    <w:rsid w:val="2E5064E6"/>
    <w:rsid w:val="2E531188"/>
    <w:rsid w:val="2E53D33D"/>
    <w:rsid w:val="2E6BCF16"/>
    <w:rsid w:val="2E72328C"/>
    <w:rsid w:val="2E8CEC86"/>
    <w:rsid w:val="2EC8C93C"/>
    <w:rsid w:val="2EC9EBDB"/>
    <w:rsid w:val="2ECBC4B6"/>
    <w:rsid w:val="2ED3B23C"/>
    <w:rsid w:val="2EE8E449"/>
    <w:rsid w:val="2F2D7278"/>
    <w:rsid w:val="2F5AB589"/>
    <w:rsid w:val="2F5AB589"/>
    <w:rsid w:val="2F63A6CF"/>
    <w:rsid w:val="2F6839CD"/>
    <w:rsid w:val="2F89A3EF"/>
    <w:rsid w:val="2F8CCBE3"/>
    <w:rsid w:val="2F9146A1"/>
    <w:rsid w:val="2FA2FE51"/>
    <w:rsid w:val="2FB0D623"/>
    <w:rsid w:val="2FBB62A7"/>
    <w:rsid w:val="2FC6E7C4"/>
    <w:rsid w:val="2FD0800B"/>
    <w:rsid w:val="2FD2A0EB"/>
    <w:rsid w:val="2FDAC432"/>
    <w:rsid w:val="2FE3B51E"/>
    <w:rsid w:val="3059F188"/>
    <w:rsid w:val="305F8F53"/>
    <w:rsid w:val="307F474F"/>
    <w:rsid w:val="3098B8E0"/>
    <w:rsid w:val="30A73D36"/>
    <w:rsid w:val="30D14483"/>
    <w:rsid w:val="30E67073"/>
    <w:rsid w:val="30ECFFBD"/>
    <w:rsid w:val="31040A2E"/>
    <w:rsid w:val="310451AD"/>
    <w:rsid w:val="310870EB"/>
    <w:rsid w:val="3114E71C"/>
    <w:rsid w:val="31228819"/>
    <w:rsid w:val="3175CF97"/>
    <w:rsid w:val="318E3AFC"/>
    <w:rsid w:val="3194338E"/>
    <w:rsid w:val="31AD6F1C"/>
    <w:rsid w:val="31B7F823"/>
    <w:rsid w:val="31C0ECE2"/>
    <w:rsid w:val="31C7F59E"/>
    <w:rsid w:val="31D79B19"/>
    <w:rsid w:val="31FF903E"/>
    <w:rsid w:val="320B52FE"/>
    <w:rsid w:val="321AD5D8"/>
    <w:rsid w:val="32A4A157"/>
    <w:rsid w:val="32DE171E"/>
    <w:rsid w:val="330E3449"/>
    <w:rsid w:val="33140796"/>
    <w:rsid w:val="331BC729"/>
    <w:rsid w:val="33264CA8"/>
    <w:rsid w:val="333D9A71"/>
    <w:rsid w:val="335F5379"/>
    <w:rsid w:val="3385DFD9"/>
    <w:rsid w:val="33898347"/>
    <w:rsid w:val="339BEF0A"/>
    <w:rsid w:val="33C685E2"/>
    <w:rsid w:val="33EAB096"/>
    <w:rsid w:val="340591F3"/>
    <w:rsid w:val="34068956"/>
    <w:rsid w:val="340F5FBB"/>
    <w:rsid w:val="342679FE"/>
    <w:rsid w:val="344715A4"/>
    <w:rsid w:val="345A28DB"/>
    <w:rsid w:val="34603D06"/>
    <w:rsid w:val="346CA54A"/>
    <w:rsid w:val="34729997"/>
    <w:rsid w:val="3485EFCF"/>
    <w:rsid w:val="34861FEE"/>
    <w:rsid w:val="348B7CA7"/>
    <w:rsid w:val="349654C3"/>
    <w:rsid w:val="34A5AFFE"/>
    <w:rsid w:val="34B160EB"/>
    <w:rsid w:val="34B44677"/>
    <w:rsid w:val="34BFA66A"/>
    <w:rsid w:val="34DF1665"/>
    <w:rsid w:val="3521B03A"/>
    <w:rsid w:val="353352FE"/>
    <w:rsid w:val="3542F3C0"/>
    <w:rsid w:val="3552B872"/>
    <w:rsid w:val="358D4D24"/>
    <w:rsid w:val="35962397"/>
    <w:rsid w:val="35BC5D60"/>
    <w:rsid w:val="35D9E5B5"/>
    <w:rsid w:val="35DDCC91"/>
    <w:rsid w:val="35EDA9DA"/>
    <w:rsid w:val="35F96881"/>
    <w:rsid w:val="360B98F0"/>
    <w:rsid w:val="36123FD5"/>
    <w:rsid w:val="361EFB47"/>
    <w:rsid w:val="3629FCE0"/>
    <w:rsid w:val="363225CD"/>
    <w:rsid w:val="36334003"/>
    <w:rsid w:val="363849EA"/>
    <w:rsid w:val="36580809"/>
    <w:rsid w:val="3683A766"/>
    <w:rsid w:val="368B6946"/>
    <w:rsid w:val="369C1656"/>
    <w:rsid w:val="36A1201F"/>
    <w:rsid w:val="36BD809B"/>
    <w:rsid w:val="36BE29F5"/>
    <w:rsid w:val="36EE88D3"/>
    <w:rsid w:val="37225158"/>
    <w:rsid w:val="37303FB2"/>
    <w:rsid w:val="374C9F11"/>
    <w:rsid w:val="3754304E"/>
    <w:rsid w:val="3767BE63"/>
    <w:rsid w:val="3769EA44"/>
    <w:rsid w:val="37719631"/>
    <w:rsid w:val="37893A07"/>
    <w:rsid w:val="378CF4ED"/>
    <w:rsid w:val="3796F62C"/>
    <w:rsid w:val="37F14A8E"/>
    <w:rsid w:val="37FF4FAF"/>
    <w:rsid w:val="380565AF"/>
    <w:rsid w:val="3826C674"/>
    <w:rsid w:val="382F272D"/>
    <w:rsid w:val="383B2AC5"/>
    <w:rsid w:val="38511A85"/>
    <w:rsid w:val="3852F16C"/>
    <w:rsid w:val="3854FA85"/>
    <w:rsid w:val="385EF505"/>
    <w:rsid w:val="3862A519"/>
    <w:rsid w:val="387015CD"/>
    <w:rsid w:val="38890DFA"/>
    <w:rsid w:val="389E1A0D"/>
    <w:rsid w:val="38B6B0A9"/>
    <w:rsid w:val="38D31587"/>
    <w:rsid w:val="38E7FD0B"/>
    <w:rsid w:val="38F05CF8"/>
    <w:rsid w:val="38F2A0F3"/>
    <w:rsid w:val="39318D05"/>
    <w:rsid w:val="3949E097"/>
    <w:rsid w:val="3963F777"/>
    <w:rsid w:val="396CBE27"/>
    <w:rsid w:val="3972418C"/>
    <w:rsid w:val="399857A8"/>
    <w:rsid w:val="39B3FBB0"/>
    <w:rsid w:val="39D784F6"/>
    <w:rsid w:val="3A0178DD"/>
    <w:rsid w:val="3A067199"/>
    <w:rsid w:val="3A24DE5B"/>
    <w:rsid w:val="3A29F4B8"/>
    <w:rsid w:val="3A6930DC"/>
    <w:rsid w:val="3A9A41B8"/>
    <w:rsid w:val="3ABEAFBA"/>
    <w:rsid w:val="3AC2BE71"/>
    <w:rsid w:val="3AE5B0F8"/>
    <w:rsid w:val="3AFCEB27"/>
    <w:rsid w:val="3B0C4662"/>
    <w:rsid w:val="3B15B740"/>
    <w:rsid w:val="3B2FFFAD"/>
    <w:rsid w:val="3B41C355"/>
    <w:rsid w:val="3B52E86F"/>
    <w:rsid w:val="3B5EDA69"/>
    <w:rsid w:val="3B66220B"/>
    <w:rsid w:val="3B6D193F"/>
    <w:rsid w:val="3B9FA6E0"/>
    <w:rsid w:val="3BA4FF49"/>
    <w:rsid w:val="3BCCA009"/>
    <w:rsid w:val="3BD38A36"/>
    <w:rsid w:val="3BF5C27B"/>
    <w:rsid w:val="3BF955FA"/>
    <w:rsid w:val="3C17B12D"/>
    <w:rsid w:val="3C186AA6"/>
    <w:rsid w:val="3C201034"/>
    <w:rsid w:val="3C4C33B9"/>
    <w:rsid w:val="3C5075A4"/>
    <w:rsid w:val="3C79A9FE"/>
    <w:rsid w:val="3C96E774"/>
    <w:rsid w:val="3CA660A9"/>
    <w:rsid w:val="3CA6CC9F"/>
    <w:rsid w:val="3CC0EB5B"/>
    <w:rsid w:val="3CCACBB8"/>
    <w:rsid w:val="3D1BF11C"/>
    <w:rsid w:val="3D25B00E"/>
    <w:rsid w:val="3D3AC7AD"/>
    <w:rsid w:val="3D6444FF"/>
    <w:rsid w:val="3D94433F"/>
    <w:rsid w:val="3DC3CE1B"/>
    <w:rsid w:val="3DCDA1B8"/>
    <w:rsid w:val="3DF152F0"/>
    <w:rsid w:val="3E138A87"/>
    <w:rsid w:val="3E2A37FF"/>
    <w:rsid w:val="3E3AB360"/>
    <w:rsid w:val="3E418004"/>
    <w:rsid w:val="3E6BC8CB"/>
    <w:rsid w:val="3E7CF699"/>
    <w:rsid w:val="3EAA238C"/>
    <w:rsid w:val="3EBB2A07"/>
    <w:rsid w:val="3EC047B3"/>
    <w:rsid w:val="3EC0BA5F"/>
    <w:rsid w:val="3EE14989"/>
    <w:rsid w:val="3EEC50D7"/>
    <w:rsid w:val="3EEF0EBB"/>
    <w:rsid w:val="3EFCA1E1"/>
    <w:rsid w:val="3EFE8CDA"/>
    <w:rsid w:val="3F1D470D"/>
    <w:rsid w:val="3F3389E6"/>
    <w:rsid w:val="3F3DB06D"/>
    <w:rsid w:val="3F421A9A"/>
    <w:rsid w:val="3F76218D"/>
    <w:rsid w:val="3F8C3759"/>
    <w:rsid w:val="3FA0CE89"/>
    <w:rsid w:val="3FA2EFAD"/>
    <w:rsid w:val="3FB05713"/>
    <w:rsid w:val="3FC2E552"/>
    <w:rsid w:val="3FCB689E"/>
    <w:rsid w:val="3FCE8836"/>
    <w:rsid w:val="3FEF7479"/>
    <w:rsid w:val="3FF59900"/>
    <w:rsid w:val="4008833D"/>
    <w:rsid w:val="401617D1"/>
    <w:rsid w:val="403700FC"/>
    <w:rsid w:val="403ABCA8"/>
    <w:rsid w:val="40463CAA"/>
    <w:rsid w:val="4046C137"/>
    <w:rsid w:val="4058F82D"/>
    <w:rsid w:val="406462E1"/>
    <w:rsid w:val="40848A64"/>
    <w:rsid w:val="40886C26"/>
    <w:rsid w:val="40896638"/>
    <w:rsid w:val="408D18EC"/>
    <w:rsid w:val="40996BA5"/>
    <w:rsid w:val="409AD4D8"/>
    <w:rsid w:val="40BEEFB1"/>
    <w:rsid w:val="40C51A8B"/>
    <w:rsid w:val="40F4A381"/>
    <w:rsid w:val="40FB6EDD"/>
    <w:rsid w:val="4122AE41"/>
    <w:rsid w:val="4128FD43"/>
    <w:rsid w:val="412AB865"/>
    <w:rsid w:val="41351485"/>
    <w:rsid w:val="413E6774"/>
    <w:rsid w:val="41476BC3"/>
    <w:rsid w:val="414B2852"/>
    <w:rsid w:val="4151610C"/>
    <w:rsid w:val="4151EEBF"/>
    <w:rsid w:val="415C4D87"/>
    <w:rsid w:val="4168A4D2"/>
    <w:rsid w:val="416DAEA9"/>
    <w:rsid w:val="416F1C4D"/>
    <w:rsid w:val="41A3698D"/>
    <w:rsid w:val="41C7E49E"/>
    <w:rsid w:val="41D3EB06"/>
    <w:rsid w:val="41D4B180"/>
    <w:rsid w:val="41FACEE8"/>
    <w:rsid w:val="41FAD9BD"/>
    <w:rsid w:val="42003342"/>
    <w:rsid w:val="42292148"/>
    <w:rsid w:val="4235E10E"/>
    <w:rsid w:val="4248FCDF"/>
    <w:rsid w:val="427950E8"/>
    <w:rsid w:val="4290CDB9"/>
    <w:rsid w:val="42C4CDA4"/>
    <w:rsid w:val="42CC3F58"/>
    <w:rsid w:val="42D6BA7F"/>
    <w:rsid w:val="42DA906F"/>
    <w:rsid w:val="42DDCF20"/>
    <w:rsid w:val="42E27DF5"/>
    <w:rsid w:val="42F7E0FA"/>
    <w:rsid w:val="4321CFD8"/>
    <w:rsid w:val="4322E2FC"/>
    <w:rsid w:val="433673D7"/>
    <w:rsid w:val="435813A0"/>
    <w:rsid w:val="4371D9D4"/>
    <w:rsid w:val="437D566D"/>
    <w:rsid w:val="437DDD6C"/>
    <w:rsid w:val="439098EF"/>
    <w:rsid w:val="43BC9FA2"/>
    <w:rsid w:val="43BD6859"/>
    <w:rsid w:val="441E7E76"/>
    <w:rsid w:val="442C4443"/>
    <w:rsid w:val="44479E62"/>
    <w:rsid w:val="44770418"/>
    <w:rsid w:val="447C2D32"/>
    <w:rsid w:val="44A89DD4"/>
    <w:rsid w:val="44B484E7"/>
    <w:rsid w:val="44B8F3AD"/>
    <w:rsid w:val="44D6C8C8"/>
    <w:rsid w:val="44D9265A"/>
    <w:rsid w:val="44DB0A4F"/>
    <w:rsid w:val="44DECEED"/>
    <w:rsid w:val="44E9E5A0"/>
    <w:rsid w:val="44FC858D"/>
    <w:rsid w:val="45061B39"/>
    <w:rsid w:val="450FCAD6"/>
    <w:rsid w:val="451E1E5C"/>
    <w:rsid w:val="45488262"/>
    <w:rsid w:val="45683D7B"/>
    <w:rsid w:val="4572A230"/>
    <w:rsid w:val="457CC30C"/>
    <w:rsid w:val="4592453A"/>
    <w:rsid w:val="45A38081"/>
    <w:rsid w:val="45C814A4"/>
    <w:rsid w:val="45E784F8"/>
    <w:rsid w:val="45E9FE6D"/>
    <w:rsid w:val="46291D2D"/>
    <w:rsid w:val="463177FF"/>
    <w:rsid w:val="46347D12"/>
    <w:rsid w:val="463B80AE"/>
    <w:rsid w:val="4654C40E"/>
    <w:rsid w:val="467C814F"/>
    <w:rsid w:val="46B3D6FD"/>
    <w:rsid w:val="46D31127"/>
    <w:rsid w:val="46E2A115"/>
    <w:rsid w:val="46F525FC"/>
    <w:rsid w:val="46F58C90"/>
    <w:rsid w:val="47077F21"/>
    <w:rsid w:val="47089258"/>
    <w:rsid w:val="47093418"/>
    <w:rsid w:val="470F0E1C"/>
    <w:rsid w:val="4738D771"/>
    <w:rsid w:val="475A6CEA"/>
    <w:rsid w:val="478C2730"/>
    <w:rsid w:val="47AB0703"/>
    <w:rsid w:val="47AD8647"/>
    <w:rsid w:val="47EC6128"/>
    <w:rsid w:val="47F0B01F"/>
    <w:rsid w:val="48211BB7"/>
    <w:rsid w:val="48218662"/>
    <w:rsid w:val="483B47E4"/>
    <w:rsid w:val="483D5D71"/>
    <w:rsid w:val="483D5E6C"/>
    <w:rsid w:val="48593C15"/>
    <w:rsid w:val="486939C3"/>
    <w:rsid w:val="4875402D"/>
    <w:rsid w:val="4882EA21"/>
    <w:rsid w:val="48937E0B"/>
    <w:rsid w:val="48BB23C1"/>
    <w:rsid w:val="48BEE969"/>
    <w:rsid w:val="48CFD1F5"/>
    <w:rsid w:val="48DA1387"/>
    <w:rsid w:val="48DC497C"/>
    <w:rsid w:val="48E46AE3"/>
    <w:rsid w:val="48FBD266"/>
    <w:rsid w:val="490680C2"/>
    <w:rsid w:val="490680C2"/>
    <w:rsid w:val="492BCEDC"/>
    <w:rsid w:val="4973C4ED"/>
    <w:rsid w:val="498CFC5A"/>
    <w:rsid w:val="499CC318"/>
    <w:rsid w:val="499D8156"/>
    <w:rsid w:val="49A64E61"/>
    <w:rsid w:val="49AD571D"/>
    <w:rsid w:val="49ADBA1B"/>
    <w:rsid w:val="49C613BE"/>
    <w:rsid w:val="49DFD0BC"/>
    <w:rsid w:val="4A21BB35"/>
    <w:rsid w:val="4A5A84EF"/>
    <w:rsid w:val="4A5E5FED"/>
    <w:rsid w:val="4A6AE442"/>
    <w:rsid w:val="4AA526DD"/>
    <w:rsid w:val="4ADC69F1"/>
    <w:rsid w:val="4ADEAAB2"/>
    <w:rsid w:val="4AF5E214"/>
    <w:rsid w:val="4B055E03"/>
    <w:rsid w:val="4B08A297"/>
    <w:rsid w:val="4B283531"/>
    <w:rsid w:val="4B580947"/>
    <w:rsid w:val="4B620A37"/>
    <w:rsid w:val="4BA71588"/>
    <w:rsid w:val="4BA7B4AC"/>
    <w:rsid w:val="4BD315A9"/>
    <w:rsid w:val="4BDDB1B1"/>
    <w:rsid w:val="4BF65550"/>
    <w:rsid w:val="4C083150"/>
    <w:rsid w:val="4C0B21E7"/>
    <w:rsid w:val="4C46A1EA"/>
    <w:rsid w:val="4C6E71A0"/>
    <w:rsid w:val="4C89603B"/>
    <w:rsid w:val="4C8A2B6A"/>
    <w:rsid w:val="4C9D0443"/>
    <w:rsid w:val="4CAC052C"/>
    <w:rsid w:val="4CC41464"/>
    <w:rsid w:val="4CCB14BE"/>
    <w:rsid w:val="4CD27D06"/>
    <w:rsid w:val="4CD78160"/>
    <w:rsid w:val="4CF24EC0"/>
    <w:rsid w:val="4D06A5CE"/>
    <w:rsid w:val="4D2DC3C6"/>
    <w:rsid w:val="4D4AD36F"/>
    <w:rsid w:val="4D4B7CC9"/>
    <w:rsid w:val="4D551140"/>
    <w:rsid w:val="4D61D9AD"/>
    <w:rsid w:val="4DB7C4F1"/>
    <w:rsid w:val="4DD21BFC"/>
    <w:rsid w:val="4DD5F37E"/>
    <w:rsid w:val="4DEBEEDF"/>
    <w:rsid w:val="4DED6556"/>
    <w:rsid w:val="4DF85317"/>
    <w:rsid w:val="4E1293A5"/>
    <w:rsid w:val="4E25309C"/>
    <w:rsid w:val="4E272A7C"/>
    <w:rsid w:val="4E4F6371"/>
    <w:rsid w:val="4E5D89F2"/>
    <w:rsid w:val="4E605B19"/>
    <w:rsid w:val="4E7A2DE0"/>
    <w:rsid w:val="4E89150F"/>
    <w:rsid w:val="4E8B679C"/>
    <w:rsid w:val="4E967F47"/>
    <w:rsid w:val="4EA49394"/>
    <w:rsid w:val="4EB48C7B"/>
    <w:rsid w:val="4EB48C7B"/>
    <w:rsid w:val="4EC87D99"/>
    <w:rsid w:val="4EE6A3D0"/>
    <w:rsid w:val="4F0F2A71"/>
    <w:rsid w:val="4F0FF058"/>
    <w:rsid w:val="4F1B6866"/>
    <w:rsid w:val="4F8592C6"/>
    <w:rsid w:val="4F942378"/>
    <w:rsid w:val="4FCD066C"/>
    <w:rsid w:val="4FD015B1"/>
    <w:rsid w:val="4FD9E933"/>
    <w:rsid w:val="4FF3BCC3"/>
    <w:rsid w:val="5003A40D"/>
    <w:rsid w:val="50113436"/>
    <w:rsid w:val="5013BA8C"/>
    <w:rsid w:val="50510287"/>
    <w:rsid w:val="50644DFA"/>
    <w:rsid w:val="507B3AC9"/>
    <w:rsid w:val="5082A183"/>
    <w:rsid w:val="50B96007"/>
    <w:rsid w:val="50C9C673"/>
    <w:rsid w:val="50E1E70A"/>
    <w:rsid w:val="50FA0317"/>
    <w:rsid w:val="5125F8B0"/>
    <w:rsid w:val="51419D39"/>
    <w:rsid w:val="5150A7F4"/>
    <w:rsid w:val="5153DD21"/>
    <w:rsid w:val="516BB5E2"/>
    <w:rsid w:val="517739D5"/>
    <w:rsid w:val="5178E516"/>
    <w:rsid w:val="519FFF1D"/>
    <w:rsid w:val="51CBDB2B"/>
    <w:rsid w:val="520066FD"/>
    <w:rsid w:val="521E4492"/>
    <w:rsid w:val="5241DAFF"/>
    <w:rsid w:val="5248AADA"/>
    <w:rsid w:val="5255E5B1"/>
    <w:rsid w:val="52DFADE3"/>
    <w:rsid w:val="52E3BD92"/>
    <w:rsid w:val="52FAA585"/>
    <w:rsid w:val="52FEC7DB"/>
    <w:rsid w:val="5305F771"/>
    <w:rsid w:val="531BA8F2"/>
    <w:rsid w:val="5321F9DA"/>
    <w:rsid w:val="539BEEBC"/>
    <w:rsid w:val="539ED218"/>
    <w:rsid w:val="53AD0DF9"/>
    <w:rsid w:val="53B302E2"/>
    <w:rsid w:val="53B4803E"/>
    <w:rsid w:val="53B55301"/>
    <w:rsid w:val="53D8E822"/>
    <w:rsid w:val="53DDAB60"/>
    <w:rsid w:val="53DDDFF8"/>
    <w:rsid w:val="53DE1E38"/>
    <w:rsid w:val="5429E566"/>
    <w:rsid w:val="54378E05"/>
    <w:rsid w:val="5456D071"/>
    <w:rsid w:val="54780FAA"/>
    <w:rsid w:val="547D415C"/>
    <w:rsid w:val="54A356A4"/>
    <w:rsid w:val="54C9C297"/>
    <w:rsid w:val="54D2C85B"/>
    <w:rsid w:val="54EEA583"/>
    <w:rsid w:val="54F9769A"/>
    <w:rsid w:val="5514840C"/>
    <w:rsid w:val="551F0BE0"/>
    <w:rsid w:val="5523CDFF"/>
    <w:rsid w:val="5523CDFF"/>
    <w:rsid w:val="554B43EE"/>
    <w:rsid w:val="555C4A86"/>
    <w:rsid w:val="5569601B"/>
    <w:rsid w:val="5569C464"/>
    <w:rsid w:val="55720113"/>
    <w:rsid w:val="55772B7B"/>
    <w:rsid w:val="55821456"/>
    <w:rsid w:val="558445E5"/>
    <w:rsid w:val="5591D532"/>
    <w:rsid w:val="559D3796"/>
    <w:rsid w:val="559D4E0D"/>
    <w:rsid w:val="55ABFE84"/>
    <w:rsid w:val="55ACB883"/>
    <w:rsid w:val="55B18D2E"/>
    <w:rsid w:val="55C28D80"/>
    <w:rsid w:val="55FE3E4D"/>
    <w:rsid w:val="562DD87F"/>
    <w:rsid w:val="562E215D"/>
    <w:rsid w:val="56407F97"/>
    <w:rsid w:val="56712D26"/>
    <w:rsid w:val="56768388"/>
    <w:rsid w:val="568D6321"/>
    <w:rsid w:val="568F1C21"/>
    <w:rsid w:val="569D79D6"/>
    <w:rsid w:val="56A61192"/>
    <w:rsid w:val="56B3FDBE"/>
    <w:rsid w:val="56CDCC27"/>
    <w:rsid w:val="56CE7202"/>
    <w:rsid w:val="56D56D74"/>
    <w:rsid w:val="56DABCCD"/>
    <w:rsid w:val="570197BA"/>
    <w:rsid w:val="573AC45E"/>
    <w:rsid w:val="57487D6E"/>
    <w:rsid w:val="5766FA81"/>
    <w:rsid w:val="576873E9"/>
    <w:rsid w:val="577E7F5C"/>
    <w:rsid w:val="579968A3"/>
    <w:rsid w:val="579BF298"/>
    <w:rsid w:val="57A6C11B"/>
    <w:rsid w:val="57AB537A"/>
    <w:rsid w:val="57AC70B8"/>
    <w:rsid w:val="57D317E7"/>
    <w:rsid w:val="57DAF766"/>
    <w:rsid w:val="57EBDD19"/>
    <w:rsid w:val="57FA3E4E"/>
    <w:rsid w:val="582E200C"/>
    <w:rsid w:val="5850F5BE"/>
    <w:rsid w:val="585B6EC1"/>
    <w:rsid w:val="58B18F5B"/>
    <w:rsid w:val="58C63B8C"/>
    <w:rsid w:val="58CDD24E"/>
    <w:rsid w:val="5904444A"/>
    <w:rsid w:val="591244C2"/>
    <w:rsid w:val="59401725"/>
    <w:rsid w:val="59427D0A"/>
    <w:rsid w:val="59484119"/>
    <w:rsid w:val="59652BFB"/>
    <w:rsid w:val="5976C7C7"/>
    <w:rsid w:val="5976F7F7"/>
    <w:rsid w:val="598176AC"/>
    <w:rsid w:val="598BE4D1"/>
    <w:rsid w:val="5998FD64"/>
    <w:rsid w:val="59E097F1"/>
    <w:rsid w:val="59F6146B"/>
    <w:rsid w:val="59FC829E"/>
    <w:rsid w:val="5A00FB0B"/>
    <w:rsid w:val="5A09DB9C"/>
    <w:rsid w:val="5A0B3040"/>
    <w:rsid w:val="5A0FC246"/>
    <w:rsid w:val="5A40E609"/>
    <w:rsid w:val="5A8E479F"/>
    <w:rsid w:val="5A98178C"/>
    <w:rsid w:val="5ADA8AB8"/>
    <w:rsid w:val="5AEF789A"/>
    <w:rsid w:val="5B18B1BA"/>
    <w:rsid w:val="5B23BC5F"/>
    <w:rsid w:val="5B5BB441"/>
    <w:rsid w:val="5B646BAC"/>
    <w:rsid w:val="5B8001C5"/>
    <w:rsid w:val="5B8E5CD1"/>
    <w:rsid w:val="5B8E62C6"/>
    <w:rsid w:val="5B930F83"/>
    <w:rsid w:val="5B930F83"/>
    <w:rsid w:val="5BAB92A7"/>
    <w:rsid w:val="5BD36AC5"/>
    <w:rsid w:val="5BD855BA"/>
    <w:rsid w:val="5BE08F77"/>
    <w:rsid w:val="5BE2C8F8"/>
    <w:rsid w:val="5BFF7127"/>
    <w:rsid w:val="5C06DB45"/>
    <w:rsid w:val="5C255789"/>
    <w:rsid w:val="5C407C12"/>
    <w:rsid w:val="5C653586"/>
    <w:rsid w:val="5C6A537C"/>
    <w:rsid w:val="5C70BCB0"/>
    <w:rsid w:val="5C71AC93"/>
    <w:rsid w:val="5C8D6A8E"/>
    <w:rsid w:val="5C8D78B3"/>
    <w:rsid w:val="5CB86741"/>
    <w:rsid w:val="5CCCC8DB"/>
    <w:rsid w:val="5CD14C3F"/>
    <w:rsid w:val="5D0003D0"/>
    <w:rsid w:val="5D24097B"/>
    <w:rsid w:val="5D25AD1D"/>
    <w:rsid w:val="5D591F18"/>
    <w:rsid w:val="5D5ED51A"/>
    <w:rsid w:val="5D60F739"/>
    <w:rsid w:val="5D92E85C"/>
    <w:rsid w:val="5DB395E8"/>
    <w:rsid w:val="5DE7E99D"/>
    <w:rsid w:val="5DF0F071"/>
    <w:rsid w:val="5DFB55A5"/>
    <w:rsid w:val="5E11E9DE"/>
    <w:rsid w:val="5E16029F"/>
    <w:rsid w:val="5E1C721A"/>
    <w:rsid w:val="5E449863"/>
    <w:rsid w:val="5E45CC01"/>
    <w:rsid w:val="5E49709A"/>
    <w:rsid w:val="5E75BE97"/>
    <w:rsid w:val="5E865DFF"/>
    <w:rsid w:val="5E9091B1"/>
    <w:rsid w:val="5E90F2EC"/>
    <w:rsid w:val="5E93F509"/>
    <w:rsid w:val="5E9851E2"/>
    <w:rsid w:val="5EA79AE3"/>
    <w:rsid w:val="5EBB102C"/>
    <w:rsid w:val="5EC31D9A"/>
    <w:rsid w:val="5ECAB045"/>
    <w:rsid w:val="5ED5D8EF"/>
    <w:rsid w:val="5F3012D4"/>
    <w:rsid w:val="5F3DF03A"/>
    <w:rsid w:val="5F55CE55"/>
    <w:rsid w:val="5F597C46"/>
    <w:rsid w:val="5F766F93"/>
    <w:rsid w:val="5F7A358B"/>
    <w:rsid w:val="5F7CFBC6"/>
    <w:rsid w:val="5F8DDC20"/>
    <w:rsid w:val="5F8EBE12"/>
    <w:rsid w:val="5F972606"/>
    <w:rsid w:val="5F996CA9"/>
    <w:rsid w:val="5FBC6E89"/>
    <w:rsid w:val="5FCF92DE"/>
    <w:rsid w:val="600DE0B6"/>
    <w:rsid w:val="6019CC78"/>
    <w:rsid w:val="603E1F56"/>
    <w:rsid w:val="605BAA3D"/>
    <w:rsid w:val="605BAA3D"/>
    <w:rsid w:val="606B9310"/>
    <w:rsid w:val="607F03CA"/>
    <w:rsid w:val="60C9D209"/>
    <w:rsid w:val="60F4D27C"/>
    <w:rsid w:val="6104A416"/>
    <w:rsid w:val="6108B40C"/>
    <w:rsid w:val="6129C15A"/>
    <w:rsid w:val="612AB409"/>
    <w:rsid w:val="6132F667"/>
    <w:rsid w:val="61445642"/>
    <w:rsid w:val="61502B1B"/>
    <w:rsid w:val="6150D8D6"/>
    <w:rsid w:val="61869EDC"/>
    <w:rsid w:val="61A23031"/>
    <w:rsid w:val="61B31B16"/>
    <w:rsid w:val="61CC9E56"/>
    <w:rsid w:val="61F1BC4A"/>
    <w:rsid w:val="61F760F7"/>
    <w:rsid w:val="61F9D5C8"/>
    <w:rsid w:val="61FC92C9"/>
    <w:rsid w:val="61FF079D"/>
    <w:rsid w:val="6242A7A9"/>
    <w:rsid w:val="62508957"/>
    <w:rsid w:val="6268C614"/>
    <w:rsid w:val="6274E0F3"/>
    <w:rsid w:val="628BA7D1"/>
    <w:rsid w:val="6296DE92"/>
    <w:rsid w:val="62C43B93"/>
    <w:rsid w:val="62CEC6C8"/>
    <w:rsid w:val="62DCEB9D"/>
    <w:rsid w:val="62EFFA5D"/>
    <w:rsid w:val="6301244E"/>
    <w:rsid w:val="6307156C"/>
    <w:rsid w:val="63101115"/>
    <w:rsid w:val="63155701"/>
    <w:rsid w:val="63A285B5"/>
    <w:rsid w:val="63ADC0C1"/>
    <w:rsid w:val="63B736DC"/>
    <w:rsid w:val="63BB169A"/>
    <w:rsid w:val="63BBC914"/>
    <w:rsid w:val="63DA4ABC"/>
    <w:rsid w:val="63E87883"/>
    <w:rsid w:val="63FBBCB0"/>
    <w:rsid w:val="63FBBCB0"/>
    <w:rsid w:val="641D20C7"/>
    <w:rsid w:val="64238E6A"/>
    <w:rsid w:val="64464D57"/>
    <w:rsid w:val="645D8680"/>
    <w:rsid w:val="64732B17"/>
    <w:rsid w:val="6475E9AF"/>
    <w:rsid w:val="647BAAC2"/>
    <w:rsid w:val="648CAD1C"/>
    <w:rsid w:val="64940DE8"/>
    <w:rsid w:val="64A3FDD7"/>
    <w:rsid w:val="64A53022"/>
    <w:rsid w:val="64B397F2"/>
    <w:rsid w:val="64BC238F"/>
    <w:rsid w:val="64DC6F74"/>
    <w:rsid w:val="64F4F902"/>
    <w:rsid w:val="650C207E"/>
    <w:rsid w:val="650C377F"/>
    <w:rsid w:val="65387484"/>
    <w:rsid w:val="653BE7D9"/>
    <w:rsid w:val="6570667B"/>
    <w:rsid w:val="658F3EED"/>
    <w:rsid w:val="65962F48"/>
    <w:rsid w:val="65A1C0A5"/>
    <w:rsid w:val="65A301CA"/>
    <w:rsid w:val="660EA45B"/>
    <w:rsid w:val="6629B3FA"/>
    <w:rsid w:val="662E24B1"/>
    <w:rsid w:val="665538AA"/>
    <w:rsid w:val="6687C3B2"/>
    <w:rsid w:val="668C140D"/>
    <w:rsid w:val="66A737E1"/>
    <w:rsid w:val="66A763E0"/>
    <w:rsid w:val="66BB6F16"/>
    <w:rsid w:val="66D5C22A"/>
    <w:rsid w:val="66D7B83A"/>
    <w:rsid w:val="66E20A79"/>
    <w:rsid w:val="6707D97F"/>
    <w:rsid w:val="672464B2"/>
    <w:rsid w:val="672B6F8B"/>
    <w:rsid w:val="67532B4A"/>
    <w:rsid w:val="675BC1E8"/>
    <w:rsid w:val="675C39FC"/>
    <w:rsid w:val="678E59C8"/>
    <w:rsid w:val="6790D444"/>
    <w:rsid w:val="679286D0"/>
    <w:rsid w:val="6799261C"/>
    <w:rsid w:val="67B34B84"/>
    <w:rsid w:val="67C606BF"/>
    <w:rsid w:val="67D53058"/>
    <w:rsid w:val="67DB3AAD"/>
    <w:rsid w:val="68048CA9"/>
    <w:rsid w:val="680F6A50"/>
    <w:rsid w:val="681912FF"/>
    <w:rsid w:val="6826859F"/>
    <w:rsid w:val="6873889B"/>
    <w:rsid w:val="68838F85"/>
    <w:rsid w:val="68861FAF"/>
    <w:rsid w:val="68BCD142"/>
    <w:rsid w:val="68C6EE38"/>
    <w:rsid w:val="68CB7BCF"/>
    <w:rsid w:val="68E2DBFC"/>
    <w:rsid w:val="68F4A60F"/>
    <w:rsid w:val="692C8EEA"/>
    <w:rsid w:val="6946451D"/>
    <w:rsid w:val="695C1561"/>
    <w:rsid w:val="6965C573"/>
    <w:rsid w:val="6977E33F"/>
    <w:rsid w:val="698F94B2"/>
    <w:rsid w:val="69A446BA"/>
    <w:rsid w:val="69BC70DA"/>
    <w:rsid w:val="69E5C596"/>
    <w:rsid w:val="69F4A36F"/>
    <w:rsid w:val="6A06446B"/>
    <w:rsid w:val="6A092C01"/>
    <w:rsid w:val="6A17E1FD"/>
    <w:rsid w:val="6A1F240F"/>
    <w:rsid w:val="6A1F5FE6"/>
    <w:rsid w:val="6A2DC92E"/>
    <w:rsid w:val="6A56807F"/>
    <w:rsid w:val="6A6CF71C"/>
    <w:rsid w:val="6A718FAE"/>
    <w:rsid w:val="6A849A78"/>
    <w:rsid w:val="6AAA236E"/>
    <w:rsid w:val="6AACCD33"/>
    <w:rsid w:val="6AFE1373"/>
    <w:rsid w:val="6B0195D4"/>
    <w:rsid w:val="6B0F7371"/>
    <w:rsid w:val="6B123CB6"/>
    <w:rsid w:val="6B1AD8C6"/>
    <w:rsid w:val="6B3210E6"/>
    <w:rsid w:val="6B65BD37"/>
    <w:rsid w:val="6B6A0087"/>
    <w:rsid w:val="6B815122"/>
    <w:rsid w:val="6B81DF42"/>
    <w:rsid w:val="6BAAB350"/>
    <w:rsid w:val="6BD1A019"/>
    <w:rsid w:val="6BD998BD"/>
    <w:rsid w:val="6BEBAF22"/>
    <w:rsid w:val="6C7E1A54"/>
    <w:rsid w:val="6C9D6635"/>
    <w:rsid w:val="6CAB43D2"/>
    <w:rsid w:val="6CAEABD0"/>
    <w:rsid w:val="6CAEABD0"/>
    <w:rsid w:val="6CCE3D62"/>
    <w:rsid w:val="6CDB6FC9"/>
    <w:rsid w:val="6CE28CFF"/>
    <w:rsid w:val="6CEBCCC8"/>
    <w:rsid w:val="6CFD0D40"/>
    <w:rsid w:val="6D071BAC"/>
    <w:rsid w:val="6D2D918E"/>
    <w:rsid w:val="6D419C88"/>
    <w:rsid w:val="6D5A8599"/>
    <w:rsid w:val="6D6F0EFD"/>
    <w:rsid w:val="6D71A1CB"/>
    <w:rsid w:val="6D7ABFB4"/>
    <w:rsid w:val="6D7DFDE8"/>
    <w:rsid w:val="6D8E80DE"/>
    <w:rsid w:val="6D8F0AF7"/>
    <w:rsid w:val="6D908905"/>
    <w:rsid w:val="6D9D49DA"/>
    <w:rsid w:val="6DB6A532"/>
    <w:rsid w:val="6DBE99E5"/>
    <w:rsid w:val="6DD53FE7"/>
    <w:rsid w:val="6DDB5D79"/>
    <w:rsid w:val="6DDC3F25"/>
    <w:rsid w:val="6DDE9488"/>
    <w:rsid w:val="6DFD4AC4"/>
    <w:rsid w:val="6E088C00"/>
    <w:rsid w:val="6E0C70B2"/>
    <w:rsid w:val="6E1A6705"/>
    <w:rsid w:val="6E38C6A1"/>
    <w:rsid w:val="6E393696"/>
    <w:rsid w:val="6E3BC7B2"/>
    <w:rsid w:val="6E44AE9F"/>
    <w:rsid w:val="6E827AC7"/>
    <w:rsid w:val="6EA34361"/>
    <w:rsid w:val="6ECEB718"/>
    <w:rsid w:val="6EE2CA1F"/>
    <w:rsid w:val="6EEF4A24"/>
    <w:rsid w:val="6F0C4684"/>
    <w:rsid w:val="6F1F52AD"/>
    <w:rsid w:val="6F324009"/>
    <w:rsid w:val="6F3BCB78"/>
    <w:rsid w:val="6F4CB2EC"/>
    <w:rsid w:val="6F9C5E44"/>
    <w:rsid w:val="6F9D2EDD"/>
    <w:rsid w:val="6FC1C247"/>
    <w:rsid w:val="6FD8FB4F"/>
    <w:rsid w:val="6FE09AA9"/>
    <w:rsid w:val="6FF99070"/>
    <w:rsid w:val="70041A9B"/>
    <w:rsid w:val="700B87E8"/>
    <w:rsid w:val="70118F3F"/>
    <w:rsid w:val="70454094"/>
    <w:rsid w:val="705C1FA6"/>
    <w:rsid w:val="706E03E7"/>
    <w:rsid w:val="707D3C2E"/>
    <w:rsid w:val="707E7861"/>
    <w:rsid w:val="707E9A80"/>
    <w:rsid w:val="70C39120"/>
    <w:rsid w:val="70D6F7DB"/>
    <w:rsid w:val="70DA3CE4"/>
    <w:rsid w:val="70E570A0"/>
    <w:rsid w:val="70FC5993"/>
    <w:rsid w:val="714022BB"/>
    <w:rsid w:val="7156B3D3"/>
    <w:rsid w:val="7171644E"/>
    <w:rsid w:val="71810B8E"/>
    <w:rsid w:val="71817E3A"/>
    <w:rsid w:val="7189565B"/>
    <w:rsid w:val="71A6B70D"/>
    <w:rsid w:val="71AAB3AD"/>
    <w:rsid w:val="71AF39E5"/>
    <w:rsid w:val="71B0C2A5"/>
    <w:rsid w:val="71BE0E9E"/>
    <w:rsid w:val="71F86171"/>
    <w:rsid w:val="724C6517"/>
    <w:rsid w:val="7259B341"/>
    <w:rsid w:val="726A79AB"/>
    <w:rsid w:val="727623B4"/>
    <w:rsid w:val="729A0CF8"/>
    <w:rsid w:val="729EC5C1"/>
    <w:rsid w:val="729ED7CD"/>
    <w:rsid w:val="72B0901E"/>
    <w:rsid w:val="72DAB5F9"/>
    <w:rsid w:val="72E1D490"/>
    <w:rsid w:val="7302B2B6"/>
    <w:rsid w:val="730D34AF"/>
    <w:rsid w:val="7319BC08"/>
    <w:rsid w:val="731CDBEF"/>
    <w:rsid w:val="732A6074"/>
    <w:rsid w:val="7344FF95"/>
    <w:rsid w:val="73493001"/>
    <w:rsid w:val="735E7307"/>
    <w:rsid w:val="735F4ED2"/>
    <w:rsid w:val="7383DE66"/>
    <w:rsid w:val="738D3B4A"/>
    <w:rsid w:val="7393C068"/>
    <w:rsid w:val="739EB8EC"/>
    <w:rsid w:val="73B3A53F"/>
    <w:rsid w:val="73D4B5DC"/>
    <w:rsid w:val="744868B6"/>
    <w:rsid w:val="745432ED"/>
    <w:rsid w:val="74584DCB"/>
    <w:rsid w:val="746E776E"/>
    <w:rsid w:val="74A2D0E6"/>
    <w:rsid w:val="74AA9B19"/>
    <w:rsid w:val="74B8AC50"/>
    <w:rsid w:val="74BBA316"/>
    <w:rsid w:val="74D5A03F"/>
    <w:rsid w:val="74D6F68B"/>
    <w:rsid w:val="75096BD0"/>
    <w:rsid w:val="750A05C6"/>
    <w:rsid w:val="750A05C6"/>
    <w:rsid w:val="752C2CF8"/>
    <w:rsid w:val="75520BA3"/>
    <w:rsid w:val="7571CFF8"/>
    <w:rsid w:val="75824152"/>
    <w:rsid w:val="758D770D"/>
    <w:rsid w:val="75BADA87"/>
    <w:rsid w:val="75C4CEFD"/>
    <w:rsid w:val="75D524E3"/>
    <w:rsid w:val="75DDE727"/>
    <w:rsid w:val="75E319AA"/>
    <w:rsid w:val="7618A44C"/>
    <w:rsid w:val="76547CB1"/>
    <w:rsid w:val="76632F44"/>
    <w:rsid w:val="766FCCFC"/>
    <w:rsid w:val="767FCED1"/>
    <w:rsid w:val="7689D891"/>
    <w:rsid w:val="769CD66E"/>
    <w:rsid w:val="76CA30DF"/>
    <w:rsid w:val="76CDDB9F"/>
    <w:rsid w:val="770466D4"/>
    <w:rsid w:val="770F9185"/>
    <w:rsid w:val="7717782E"/>
    <w:rsid w:val="771966D9"/>
    <w:rsid w:val="772BEACA"/>
    <w:rsid w:val="772F09B5"/>
    <w:rsid w:val="774994D7"/>
    <w:rsid w:val="7754446F"/>
    <w:rsid w:val="7771D8B3"/>
    <w:rsid w:val="7779B788"/>
    <w:rsid w:val="7796C32E"/>
    <w:rsid w:val="77A56448"/>
    <w:rsid w:val="77F522BF"/>
    <w:rsid w:val="781487E8"/>
    <w:rsid w:val="78178BA3"/>
    <w:rsid w:val="781CA124"/>
    <w:rsid w:val="7829D1ED"/>
    <w:rsid w:val="782FA7CB"/>
    <w:rsid w:val="7847C38F"/>
    <w:rsid w:val="78662040"/>
    <w:rsid w:val="7881F4AA"/>
    <w:rsid w:val="789199EB"/>
    <w:rsid w:val="78A441FE"/>
    <w:rsid w:val="78BF9911"/>
    <w:rsid w:val="78C1D911"/>
    <w:rsid w:val="78CBF90D"/>
    <w:rsid w:val="78CBF90D"/>
    <w:rsid w:val="78D9D8A5"/>
    <w:rsid w:val="78DBE9E9"/>
    <w:rsid w:val="78EB64AD"/>
    <w:rsid w:val="78F27B49"/>
    <w:rsid w:val="78FFBB4B"/>
    <w:rsid w:val="7915A399"/>
    <w:rsid w:val="791BD9D9"/>
    <w:rsid w:val="792EAF71"/>
    <w:rsid w:val="793F9E73"/>
    <w:rsid w:val="79564F8A"/>
    <w:rsid w:val="7966B538"/>
    <w:rsid w:val="7973297D"/>
    <w:rsid w:val="79AD6B1A"/>
    <w:rsid w:val="79B87185"/>
    <w:rsid w:val="79F135B7"/>
    <w:rsid w:val="79F7AC31"/>
    <w:rsid w:val="79FF9E1B"/>
    <w:rsid w:val="7A1EF4BD"/>
    <w:rsid w:val="7A5B6972"/>
    <w:rsid w:val="7A76893E"/>
    <w:rsid w:val="7A8230A6"/>
    <w:rsid w:val="7A88D4EA"/>
    <w:rsid w:val="7A9076BB"/>
    <w:rsid w:val="7A9E3B2B"/>
    <w:rsid w:val="7AB173FA"/>
    <w:rsid w:val="7AB7AA3A"/>
    <w:rsid w:val="7AC7D8F5"/>
    <w:rsid w:val="7AD30E1B"/>
    <w:rsid w:val="7AD3BE18"/>
    <w:rsid w:val="7AD652EA"/>
    <w:rsid w:val="7AF7088D"/>
    <w:rsid w:val="7B04B932"/>
    <w:rsid w:val="7B0F167E"/>
    <w:rsid w:val="7B5C0446"/>
    <w:rsid w:val="7B6172AF"/>
    <w:rsid w:val="7B838E4E"/>
    <w:rsid w:val="7B9FD728"/>
    <w:rsid w:val="7BE9688E"/>
    <w:rsid w:val="7BEDBD47"/>
    <w:rsid w:val="7C1EADC1"/>
    <w:rsid w:val="7C4D28AB"/>
    <w:rsid w:val="7C78B60C"/>
    <w:rsid w:val="7C7DE25B"/>
    <w:rsid w:val="7CBB7785"/>
    <w:rsid w:val="7CE89435"/>
    <w:rsid w:val="7D17C1EE"/>
    <w:rsid w:val="7D2E66EB"/>
    <w:rsid w:val="7D3BD2C1"/>
    <w:rsid w:val="7D6D5CC6"/>
    <w:rsid w:val="7D7E0E92"/>
    <w:rsid w:val="7D8971E3"/>
    <w:rsid w:val="7D9B561A"/>
    <w:rsid w:val="7D9ECB77"/>
    <w:rsid w:val="7DA15EDE"/>
    <w:rsid w:val="7DA37139"/>
    <w:rsid w:val="7DC00641"/>
    <w:rsid w:val="7DD86F17"/>
    <w:rsid w:val="7DEDEF00"/>
    <w:rsid w:val="7DEF4AFC"/>
    <w:rsid w:val="7DF4334D"/>
    <w:rsid w:val="7E01E76D"/>
    <w:rsid w:val="7E0E24B8"/>
    <w:rsid w:val="7E18FBBB"/>
    <w:rsid w:val="7E2425CE"/>
    <w:rsid w:val="7E31704C"/>
    <w:rsid w:val="7E369A21"/>
    <w:rsid w:val="7E4D7239"/>
    <w:rsid w:val="7E629262"/>
    <w:rsid w:val="7E62BFEF"/>
    <w:rsid w:val="7E653048"/>
    <w:rsid w:val="7E6DA4CA"/>
    <w:rsid w:val="7E7C7CF1"/>
    <w:rsid w:val="7E846496"/>
    <w:rsid w:val="7EBB2F10"/>
    <w:rsid w:val="7EC3646F"/>
    <w:rsid w:val="7ECC94A5"/>
    <w:rsid w:val="7EE0D034"/>
    <w:rsid w:val="7EE5AA44"/>
    <w:rsid w:val="7EEFA0D2"/>
    <w:rsid w:val="7EFE5B8A"/>
    <w:rsid w:val="7F34C621"/>
    <w:rsid w:val="7F407841"/>
    <w:rsid w:val="7F441E0E"/>
    <w:rsid w:val="7F8B1B5D"/>
    <w:rsid w:val="7FB9A26F"/>
    <w:rsid w:val="7FC3465C"/>
    <w:rsid w:val="7FD5F75E"/>
    <w:rsid w:val="7FFE905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0BDC43"/>
  <w15:chartTrackingRefBased/>
  <w15:docId w15:val="{0BF738DD-6BE7-4E35-B0CC-F7C3D588715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21e2ba66157c47f4" /><Relationship Type="http://schemas.microsoft.com/office/2020/10/relationships/intelligence" Target="intelligence2.xml" Id="Rdac1bd1fe550488f" /><Relationship Type="http://schemas.openxmlformats.org/officeDocument/2006/relationships/image" Target="/media/image6.png" Id="R1e28fe16792f4f8d" /><Relationship Type="http://schemas.openxmlformats.org/officeDocument/2006/relationships/image" Target="/media/image9.png" Id="R18118ab7664d4ac7" /><Relationship Type="http://schemas.openxmlformats.org/officeDocument/2006/relationships/image" Target="/media/imagec.png" Id="Rb758e1caa2a74ee4" /><Relationship Type="http://schemas.openxmlformats.org/officeDocument/2006/relationships/image" Target="/media/imaged.png" Id="R9f588d6a12f448ad" /><Relationship Type="http://schemas.openxmlformats.org/officeDocument/2006/relationships/image" Target="/media/imagee.png" Id="R807ea9089f9f4e59" /><Relationship Type="http://schemas.openxmlformats.org/officeDocument/2006/relationships/image" Target="/media/imagef.png" Id="R3d6eddbce43548fa" /><Relationship Type="http://schemas.openxmlformats.org/officeDocument/2006/relationships/image" Target="/media/image10.png" Id="R6fc6e84e80de4d99" /><Relationship Type="http://schemas.openxmlformats.org/officeDocument/2006/relationships/image" Target="/media/image11.png" Id="R98ffcd824a924589" /><Relationship Type="http://schemas.openxmlformats.org/officeDocument/2006/relationships/hyperlink" Target="https://doi.org/10.1016/j.aos.2006.09.013" TargetMode="External" Id="R4de336490295477b" /><Relationship Type="http://schemas.openxmlformats.org/officeDocument/2006/relationships/hyperlink" Target="https://www.togetherplatform.com/blog/racial-diversity-in-the-workplace" TargetMode="External" Id="R21961dc7c0de48c7" /><Relationship Type="http://schemas.openxmlformats.org/officeDocument/2006/relationships/hyperlink" Target="https://www.peoplemanagement.co.uk/article/1741765/masterclass-crack-down-groupthink" TargetMode="External" Id="R81080120185f4de2" /><Relationship Type="http://schemas.openxmlformats.org/officeDocument/2006/relationships/hyperlink" Target="https://www.britannica.com/topic/deontological-ethics" TargetMode="External" Id="R647bb27b90cd4009" /><Relationship Type="http://schemas.openxmlformats.org/officeDocument/2006/relationships/hyperlink" Target="https://www.cascade.app/blog/mckinsey-7s-model" TargetMode="External" Id="Rdab0b3a414b54dc5" /><Relationship Type="http://schemas.openxmlformats.org/officeDocument/2006/relationships/hyperlink" Target="https://www.cipd.org/uk/knowledge/guides/remote-working-top-tips/" TargetMode="External" Id="R2510f861c43841c2" /><Relationship Type="http://schemas.openxmlformats.org/officeDocument/2006/relationships/hyperlink" Target="https://www.cipd.org/uk/knowledge/factsheets/diversity-factsheet/" TargetMode="External" Id="R4056b65e19824d38" /><Relationship Type="http://schemas.openxmlformats.org/officeDocument/2006/relationships/hyperlink" Target="https://doi.org/10.1007/s10551-015-2987-4" TargetMode="External" Id="Raf61fa7457da46c0" /><Relationship Type="http://schemas.openxmlformats.org/officeDocument/2006/relationships/hyperlink" Target="https://www.debonogroup.com/services/core-programs/six-thinking-hats/" TargetMode="External" Id="R442e32a4005a4500" /><Relationship Type="http://schemas.openxmlformats.org/officeDocument/2006/relationships/hyperlink" Target="https://doi.org/10.1016/j.tics.2019.11.012" TargetMode="External" Id="R29f554d8d8ad474d" /><Relationship Type="http://schemas.openxmlformats.org/officeDocument/2006/relationships/hyperlink" Target="https://www.globalization-partners.com/blog/diversity-and-inclusivity-company-culture/?network=g&amp;utm_source=Adwords&amp;utm_medium=cpc&amp;utm_campaign=Search_%7C_UK_-_Dynamic_%5Ben%5D&amp;utm_term=&amp;gclid=EAIaIQobChMIp9Pvv4KtggMVFNvtCh1ApgHhEAAYASAAEgLQ5PD_BwE" TargetMode="External" Id="Rd98e078e3da74ae1" /><Relationship Type="http://schemas.openxmlformats.org/officeDocument/2006/relationships/hyperlink" Target="https://www.mckinsey.com/capabilities/people-and-organizational-performance/our-insights/why-diversity-matters?zd_source=hrt&amp;zd_campaign=2448&amp;zd_term=scottballina" TargetMode="External" Id="R1189564d0cdf4a74" /><Relationship Type="http://schemas.openxmlformats.org/officeDocument/2006/relationships/hyperlink" Target="https://uk.indeed.com/career-advice/career-development/why-is-learning-and-development-important" TargetMode="External" Id="R03a247cbb7844a56" /><Relationship Type="http://schemas.openxmlformats.org/officeDocument/2006/relationships/hyperlink" Target="https://www.investopedia.com/terms/f/financialperformance.asp" TargetMode="External" Id="R570a6278572c4181" /><Relationship Type="http://schemas.openxmlformats.org/officeDocument/2006/relationships/hyperlink" Target="https://smallbusiness.chron.com/hr-add-value-organization-50980.html" TargetMode="External" Id="R96a265c295e74dad" /><Relationship Type="http://schemas.openxmlformats.org/officeDocument/2006/relationships/hyperlink" Target="https://courses.lumenlearning.com/wmopen-principlesofmanagement/chapter/rational-decision-making-vs-other-types-of-decision-making/" TargetMode="External" Id="R6e00f7f907644623" /><Relationship Type="http://schemas.openxmlformats.org/officeDocument/2006/relationships/hyperlink" Target="https://www.monash.edu/student-academic-success/enhance-your-thinking/critical-thinking/what-is-critical-thinking" TargetMode="External" Id="Ra85a3d6ec23a4e68" /><Relationship Type="http://schemas.openxmlformats.org/officeDocument/2006/relationships/hyperlink" Target="https://www.cipd.org/uk/knowledge/podcasts/unconscious-bias/" TargetMode="External" Id="Rc7b1be6306c24a29" /><Relationship Type="http://schemas.openxmlformats.org/officeDocument/2006/relationships/hyperlink" Target="https://www.sefe-mt.com/careers/blog/different-decision-making-models-pros-and-cons/" TargetMode="External" Id="R75fab8d4e94a4cb2" /><Relationship Type="http://schemas.openxmlformats.org/officeDocument/2006/relationships/hyperlink" Target="https://changemanagementinsight.com/mckinsey-7s-model-for-change-management/" TargetMode="External" Id="R1031286441eb4b3d" /><Relationship Type="http://schemas.openxmlformats.org/officeDocument/2006/relationships/hyperlink" Target="https://www.investopedia.com/terms/u/utilitarianism.asp" TargetMode="External" Id="Reebc566e6c6c4d9f" /><Relationship Type="http://schemas.openxmlformats.org/officeDocument/2006/relationships/hyperlink" Target="https://businessleadershiptoday.com/how-employee-retention-affects-the-organization/" TargetMode="External" Id="R071f2b254f7c47c2" /><Relationship Type="http://schemas.openxmlformats.org/officeDocument/2006/relationships/hyperlink" Target="https://population.un.org/wpp/" TargetMode="External" Id="R7a4e257511f642a9" /><Relationship Type="http://schemas.openxmlformats.org/officeDocument/2006/relationships/hyperlink" Target="https://www.betterup.com/blog/critical-thinking-skills" TargetMode="External" Id="R8af1a609fe6c4fde" /><Relationship Type="http://schemas.openxmlformats.org/officeDocument/2006/relationships/hyperlink" Target="https://www.who.int/news-room/fact-sheets/detail/disability-and-health" TargetMode="External" Id="R8fef1498e9bf42db" /><Relationship Type="http://schemas.openxmlformats.org/officeDocument/2006/relationships/hyperlink" Target="https://www.cipd.org/uk/knowledge/factsheets/evidence-based-practice-factsheet/" TargetMode="External" Id="Rd6542bf5b61a4b91" /><Relationship Type="http://schemas.openxmlformats.org/officeDocument/2006/relationships/hyperlink" Target="https://indiaemployerforum.org/2023/02/08/importance-of-social-justice-in-the-workplace/" TargetMode="External" Id="R04905a085025407f" /><Relationship Type="http://schemas.openxmlformats.org/officeDocument/2006/relationships/hyperlink" Target="https://medium.com/@MaiaJo/how-to-understand-the-roi-of-investing-in-people-b0049e006a84" TargetMode="External" Id="R745dd74d1c86405a" /><Relationship Type="http://schemas.openxmlformats.org/officeDocument/2006/relationships/hyperlink" Target="https://www.investopedia.com/terms/m/mckinsey-7s-model.asp" TargetMode="External" Id="R9e2e7ccfc01449b2" /><Relationship Type="http://schemas.openxmlformats.org/officeDocument/2006/relationships/hyperlink" Target="https://www.15five.com/blog/how-to-measure-hr-effectiveness-with-12-key-metrics/" TargetMode="External" Id="Rcdad04b1c7e44116" /><Relationship Type="http://schemas.openxmlformats.org/officeDocument/2006/relationships/hyperlink" Target="https://visionedgemarketing.com/non-financial-metrics/" TargetMode="External" Id="Rd1fd790ed94d471b" /><Relationship Type="http://schemas.openxmlformats.org/officeDocument/2006/relationships/hyperlink" Target="https://www.myhrfuture.com/blog/measuring-the-roi-of-employee-training-and-development" TargetMode="External" Id="R054de6fcd9a4416f" /><Relationship Type="http://schemas.openxmlformats.org/officeDocument/2006/relationships/hyperlink" Target="https://www.forbes.com/sites/forbeshumanresourcescouncil/2023/02/28/how-to-pitch-a-mentoring-program-to-leadership/?sh=32a522e7e1f7" TargetMode="External" Id="Rac71f78b59024dbd"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2023-10-05T17:24:56.0556077Z</dcterms:created>
  <dcterms:modified xsi:type="dcterms:W3CDTF">2024-01-19T16:04:39.5627827Z</dcterms:modified>
  <dc:creator>Catrin Evans (2231931)</dc:creator>
  <lastModifiedBy>Catrin Evans (2231931)</lastModifiedBy>
</coreProperties>
</file>