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FDDEA7D" wp14:paraId="365C3A37" wp14:textId="38586684">
      <w:pPr>
        <w:spacing w:after="160" w:afterAutospacing="off" w:line="257" w:lineRule="auto"/>
        <w:jc w:val="center"/>
        <w:rPr>
          <w:rFonts w:ascii="Cambria" w:hAnsi="Cambria" w:eastAsia="Cambria" w:cs="Cambria"/>
          <w:b w:val="1"/>
          <w:bCs w:val="1"/>
          <w:i w:val="1"/>
          <w:iCs w:val="1"/>
          <w:noProof w:val="0"/>
          <w:sz w:val="28"/>
          <w:szCs w:val="28"/>
          <w:u w:val="single"/>
          <w:lang w:val="en-US"/>
        </w:rPr>
      </w:pPr>
      <w:r w:rsidRPr="7FDDEA7D" w:rsidR="2C644C4A">
        <w:rPr>
          <w:rFonts w:ascii="Cambria" w:hAnsi="Cambria" w:eastAsia="Cambria" w:cs="Cambria"/>
          <w:b w:val="1"/>
          <w:bCs w:val="1"/>
          <w:i w:val="1"/>
          <w:iCs w:val="1"/>
          <w:noProof w:val="0"/>
          <w:sz w:val="28"/>
          <w:szCs w:val="28"/>
          <w:u w:val="single"/>
          <w:lang w:val="en-US"/>
        </w:rPr>
        <w:t>The role of a Crown Prosecutor and identification of the tests used</w:t>
      </w:r>
      <w:r>
        <w:br/>
      </w:r>
      <w:r w:rsidRPr="7FDDEA7D" w:rsidR="2C644C4A">
        <w:rPr>
          <w:rFonts w:ascii="Cambria" w:hAnsi="Cambria" w:eastAsia="Cambria" w:cs="Cambria"/>
          <w:b w:val="1"/>
          <w:bCs w:val="1"/>
          <w:i w:val="1"/>
          <w:iCs w:val="1"/>
          <w:noProof w:val="0"/>
          <w:sz w:val="22"/>
          <w:szCs w:val="22"/>
          <w:u w:val="single"/>
          <w:lang w:val="en-US"/>
        </w:rPr>
        <w:t xml:space="preserve"> </w:t>
      </w:r>
      <w:r w:rsidRPr="7FDDEA7D" w:rsidR="2C644C4A">
        <w:rPr>
          <w:rFonts w:ascii="Cambria" w:hAnsi="Cambria" w:eastAsia="Cambria" w:cs="Cambria"/>
          <w:b w:val="1"/>
          <w:bCs w:val="1"/>
          <w:i w:val="1"/>
          <w:iCs w:val="1"/>
          <w:noProof w:val="0"/>
          <w:sz w:val="28"/>
          <w:szCs w:val="28"/>
          <w:u w:val="single"/>
          <w:lang w:val="en-US"/>
        </w:rPr>
        <w:t>when making charging decisions</w:t>
      </w:r>
    </w:p>
    <w:p xmlns:wp14="http://schemas.microsoft.com/office/word/2010/wordml" w:rsidP="7FDDEA7D" wp14:paraId="2C078E63" wp14:textId="1EADA696">
      <w:pPr>
        <w:pStyle w:val="Normal"/>
        <w:jc w:val="left"/>
      </w:pPr>
    </w:p>
    <w:p w:rsidR="2C644C4A" w:rsidP="7FDDEA7D" w:rsidRDefault="2C644C4A" w14:paraId="5FFED6B0" w14:textId="294B7F35">
      <w:pPr>
        <w:pStyle w:val="Normal"/>
        <w:jc w:val="left"/>
        <w:rPr>
          <w:rFonts w:ascii="Calibri" w:hAnsi="Calibri" w:eastAsia="Calibri" w:cs="Calibri" w:asciiTheme="minorAscii" w:hAnsiTheme="minorAscii" w:eastAsiaTheme="minorAscii" w:cstheme="minorAscii"/>
        </w:rPr>
      </w:pPr>
      <w:r w:rsidRPr="7FDDEA7D" w:rsidR="2C644C4A">
        <w:rPr>
          <w:rFonts w:ascii="Calibri" w:hAnsi="Calibri" w:eastAsia="Calibri" w:cs="Calibri" w:asciiTheme="minorAscii" w:hAnsiTheme="minorAscii" w:eastAsiaTheme="minorAscii" w:cstheme="minorAscii"/>
        </w:rPr>
        <w:t xml:space="preserve">       In the intricate tapestry of the criminal justice system, the role of a Crown Prosecutor </w:t>
      </w:r>
      <w:r w:rsidRPr="7FDDEA7D" w:rsidR="6146EF85">
        <w:rPr>
          <w:rFonts w:ascii="Calibri" w:hAnsi="Calibri" w:eastAsia="Calibri" w:cs="Calibri" w:asciiTheme="minorAscii" w:hAnsiTheme="minorAscii" w:eastAsiaTheme="minorAscii" w:cstheme="minorAscii"/>
        </w:rPr>
        <w:t>appears</w:t>
      </w:r>
      <w:r w:rsidRPr="7FDDEA7D" w:rsidR="2C644C4A">
        <w:rPr>
          <w:rFonts w:ascii="Calibri" w:hAnsi="Calibri" w:eastAsia="Calibri" w:cs="Calibri" w:asciiTheme="minorAscii" w:hAnsiTheme="minorAscii" w:eastAsiaTheme="minorAscii" w:cstheme="minorAscii"/>
        </w:rPr>
        <w:t xml:space="preserve"> as a critical linchpin, embodying the principles of justice, equity, and the pursuit of truth. The multifaceted responsibilities carried by Crown Prosecutors extend far beyond the courtroom, encompassing the ethical duty to </w:t>
      </w:r>
      <w:r w:rsidRPr="7FDDEA7D" w:rsidR="0DAFA0D0">
        <w:rPr>
          <w:rFonts w:ascii="Calibri" w:hAnsi="Calibri" w:eastAsia="Calibri" w:cs="Calibri" w:asciiTheme="minorAscii" w:hAnsiTheme="minorAscii" w:eastAsiaTheme="minorAscii" w:cstheme="minorAscii"/>
        </w:rPr>
        <w:t>be</w:t>
      </w:r>
      <w:r w:rsidRPr="7FDDEA7D" w:rsidR="2C644C4A">
        <w:rPr>
          <w:rFonts w:ascii="Calibri" w:hAnsi="Calibri" w:eastAsia="Calibri" w:cs="Calibri" w:asciiTheme="minorAscii" w:hAnsiTheme="minorAscii" w:eastAsiaTheme="minorAscii" w:cstheme="minorAscii"/>
        </w:rPr>
        <w:t xml:space="preserve"> the state, ensure the rights of all parties, and navigate the complexities of evidence and procedure. This assignment embarks on a comprehensive exploration of the role of a Crown Prosecutor, unraveling their intricate tasks and the profound impact they wield within the criminal justice landscape</w:t>
      </w:r>
      <w:r w:rsidRPr="7FDDEA7D" w:rsidR="2C644C4A">
        <w:rPr>
          <w:rFonts w:ascii="Calibri" w:hAnsi="Calibri" w:eastAsia="Calibri" w:cs="Calibri" w:asciiTheme="minorAscii" w:hAnsiTheme="minorAscii" w:eastAsiaTheme="minorAscii" w:cstheme="minorAscii"/>
        </w:rPr>
        <w:t xml:space="preserve">.  </w:t>
      </w:r>
      <w:r w:rsidRPr="7FDDEA7D" w:rsidR="2C644C4A">
        <w:rPr>
          <w:rFonts w:ascii="Calibri" w:hAnsi="Calibri" w:eastAsia="Calibri" w:cs="Calibri" w:asciiTheme="minorAscii" w:hAnsiTheme="minorAscii" w:eastAsiaTheme="minorAscii" w:cstheme="minorAscii"/>
        </w:rPr>
        <w:t xml:space="preserve">                                                                                                                                                                  The Crown Prosecutor's role is not confined to the mere presentation of evidence; it is a dynamic and challenging position that requires a delicate balance between advocacy and the pursuit of truth. As representatives of the state, Crown Prosecutors shoulder the responsibility of bringing justice to victims, society, and the accused alike. This role is akin to being the guardian of fairness, tasked with ensuring that due process is upheld and that the accused is afforded a fair trial. However, the complexities and ethical considerations faced by Crown Prosecutors underscore the need for a nuanced understanding of the delicate terrain where legal, moral, and societal interests converge.</w:t>
      </w:r>
    </w:p>
    <w:p w:rsidR="2C644C4A" w:rsidP="7FDDEA7D" w:rsidRDefault="2C644C4A" w14:paraId="54CE7259" w14:textId="5B2D794B">
      <w:pPr>
        <w:pStyle w:val="Normal"/>
        <w:jc w:val="left"/>
        <w:rPr>
          <w:rFonts w:ascii="Calibri" w:hAnsi="Calibri" w:eastAsia="Calibri" w:cs="Calibri" w:asciiTheme="minorAscii" w:hAnsiTheme="minorAscii" w:eastAsiaTheme="minorAscii" w:cstheme="minorAscii"/>
        </w:rPr>
      </w:pPr>
      <w:r w:rsidRPr="7FDDEA7D" w:rsidR="2C644C4A">
        <w:rPr>
          <w:rFonts w:ascii="Calibri" w:hAnsi="Calibri" w:eastAsia="Calibri" w:cs="Calibri" w:asciiTheme="minorAscii" w:hAnsiTheme="minorAscii" w:eastAsiaTheme="minorAscii" w:cstheme="minorAscii"/>
        </w:rPr>
        <w:t xml:space="preserve">      Central to the Crown Prosecutor's function is the weighty responsibility of making charging decisions, a process governed by rigorous tests designed to ensure justice is served and the integrity of the legal system is upheld. This assignment will delve into these tests—the evidential and public interest tests—and their pivotal role in shaping the decisions that have far-reaching consequences on individuals and society at large.                                                                                                                                                                                  By scrutinizing the application of these tests and the broader implications they carry, this exploration aims to shed light on the intricate mechanisms that Crown Prosecutors navigate. It </w:t>
      </w:r>
      <w:r w:rsidRPr="7FDDEA7D" w:rsidR="4065C4FA">
        <w:rPr>
          <w:rFonts w:ascii="Calibri" w:hAnsi="Calibri" w:eastAsia="Calibri" w:cs="Calibri" w:asciiTheme="minorAscii" w:hAnsiTheme="minorAscii" w:eastAsiaTheme="minorAscii" w:cstheme="minorAscii"/>
        </w:rPr>
        <w:t>looks</w:t>
      </w:r>
      <w:r w:rsidRPr="7FDDEA7D" w:rsidR="2C644C4A">
        <w:rPr>
          <w:rFonts w:ascii="Calibri" w:hAnsi="Calibri" w:eastAsia="Calibri" w:cs="Calibri" w:asciiTheme="minorAscii" w:hAnsiTheme="minorAscii" w:eastAsiaTheme="minorAscii" w:cstheme="minorAscii"/>
        </w:rPr>
        <w:t xml:space="preserve"> to uncover the essence of justice, the dynamics of representation, and the ethical fulcrum that Crown Prosecutors occupy within the broader framework of charging decisions. </w:t>
      </w:r>
      <w:r w:rsidRPr="7FDDEA7D" w:rsidR="2CE3E816">
        <w:rPr>
          <w:rFonts w:ascii="Calibri" w:hAnsi="Calibri" w:eastAsia="Calibri" w:cs="Calibri" w:asciiTheme="minorAscii" w:hAnsiTheme="minorAscii" w:eastAsiaTheme="minorAscii" w:cstheme="minorAscii"/>
        </w:rPr>
        <w:t>Through this examination, we contribute to a balanced and equitable legal system aligning with contemporary ideals while upholding timeless principles of justice.</w:t>
      </w:r>
    </w:p>
    <w:p w:rsidR="2CE3E816" w:rsidP="7FDDEA7D" w:rsidRDefault="2CE3E816" w14:paraId="33311CB3" w14:textId="3D36E2D5">
      <w:pPr>
        <w:pStyle w:val="ListParagraph"/>
        <w:numPr>
          <w:ilvl w:val="0"/>
          <w:numId w:val="1"/>
        </w:numPr>
        <w:spacing w:before="0" w:before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pPr>
      <w:r w:rsidRPr="7FDDEA7D" w:rsidR="2CE3E816">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t>Multifaceted Nature of the Crown Prosecutor's Role:</w:t>
      </w:r>
    </w:p>
    <w:p w:rsidR="2CE3E816" w:rsidP="7FDDEA7D" w:rsidRDefault="2CE3E816" w14:paraId="1A97FBD0" w14:textId="1A246E7B">
      <w:pPr>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2CE3E81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In the realm of the criminal justice system, the role of a Crown Prosecutor transcends the conventional image of a legal advocate. Beyond the courtroom theatrics, Crown Prosecutors carry the ethical mantle of </w:t>
      </w:r>
      <w:r w:rsidRPr="7FDDEA7D" w:rsidR="123E0EB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standing for</w:t>
      </w:r>
      <w:r w:rsidRPr="7FDDEA7D" w:rsidR="2CE3E81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the state, ensuring the rights of all parties, and navigating the intricate web of evidence and legal procedure.</w:t>
      </w:r>
    </w:p>
    <w:p w:rsidR="2CE3E816" w:rsidP="7FDDEA7D" w:rsidRDefault="2CE3E816" w14:paraId="3435945E" w14:textId="086E50E2">
      <w:pPr>
        <w:pStyle w:val="ListParagraph"/>
        <w:numPr>
          <w:ilvl w:val="0"/>
          <w:numId w:val="12"/>
        </w:numPr>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2CE3E816">
        <w:rPr>
          <w:rFonts w:ascii="Calibri" w:hAnsi="Calibri" w:eastAsia="Calibri" w:cs="Calibri" w:asciiTheme="minorAscii" w:hAnsiTheme="minorAscii" w:eastAsiaTheme="minorAscii" w:cstheme="minorAscii"/>
          <w:b w:val="1"/>
          <w:bCs w:val="1"/>
          <w:i w:val="1"/>
          <w:iCs w:val="1"/>
          <w:caps w:val="0"/>
          <w:smallCaps w:val="0"/>
          <w:noProof w:val="0"/>
          <w:color w:val="374151"/>
          <w:sz w:val="24"/>
          <w:szCs w:val="24"/>
          <w:lang w:val="en-US"/>
        </w:rPr>
        <w:t>Advocacy Beyond the Courtroom:</w:t>
      </w:r>
      <w:r w:rsidRPr="7FDDEA7D" w:rsidR="2CE3E81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Crown Prosecutors act as stewards of justice, extending their duties beyond the mere presentation of evidence. Their advocacy is not solely for the state; it encompasses a broader responsibility to uphold the principles of fairness and equity in the pursuit of truth. The courtroom becomes a stage where these legal practitioners orchestrate a delicate symphony of legal arguments while balancing the scales of justice.</w:t>
      </w:r>
    </w:p>
    <w:p w:rsidR="2CE3E816" w:rsidP="7FDDEA7D" w:rsidRDefault="2CE3E816" w14:paraId="6D44C310" w14:textId="1F7B34B1">
      <w:pPr>
        <w:pStyle w:val="ListParagraph"/>
        <w:numPr>
          <w:ilvl w:val="0"/>
          <w:numId w:val="12"/>
        </w:numPr>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2CE3E816">
        <w:rPr>
          <w:rFonts w:ascii="Calibri" w:hAnsi="Calibri" w:eastAsia="Calibri" w:cs="Calibri" w:asciiTheme="minorAscii" w:hAnsiTheme="minorAscii" w:eastAsiaTheme="minorAscii" w:cstheme="minorAscii"/>
          <w:b w:val="1"/>
          <w:bCs w:val="1"/>
          <w:i w:val="1"/>
          <w:iCs w:val="1"/>
          <w:caps w:val="0"/>
          <w:smallCaps w:val="0"/>
          <w:noProof w:val="0"/>
          <w:color w:val="374151"/>
          <w:sz w:val="24"/>
          <w:szCs w:val="24"/>
          <w:lang w:val="en-US"/>
        </w:rPr>
        <w:t>Guardians of Fairness and Due Process</w:t>
      </w:r>
      <w:r w:rsidRPr="7FDDEA7D" w:rsidR="2CE3E816">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US"/>
        </w:rPr>
        <w:t>:</w:t>
      </w:r>
      <w:r w:rsidRPr="7FDDEA7D" w:rsidR="2CE3E81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The role of a Crown Prosecutor mirrors that of a guardian of fairness, ensuring due process is upheld and the accused receives a fair trial. This responsibility requires a profound understanding of legal intricacies, ethical considerations, and a commitment to the principles enshrined within the legal framework. The challenges faced are emblematic of the significant role Crown Prosecutors occupy, navigating the terrain where legal, moral, and societal interests converge.</w:t>
      </w:r>
    </w:p>
    <w:p w:rsidR="2CE3E816" w:rsidP="7FDDEA7D" w:rsidRDefault="2CE3E816" w14:paraId="72BE073E" w14:textId="51FBE540">
      <w:pPr>
        <w:pStyle w:val="ListParagraph"/>
        <w:numPr>
          <w:ilvl w:val="0"/>
          <w:numId w:val="12"/>
        </w:numPr>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2CE3E816">
        <w:rPr>
          <w:rFonts w:ascii="Calibri" w:hAnsi="Calibri" w:eastAsia="Calibri" w:cs="Calibri" w:asciiTheme="minorAscii" w:hAnsiTheme="minorAscii" w:eastAsiaTheme="minorAscii" w:cstheme="minorAscii"/>
          <w:b w:val="1"/>
          <w:bCs w:val="1"/>
          <w:i w:val="1"/>
          <w:iCs w:val="1"/>
          <w:caps w:val="0"/>
          <w:smallCaps w:val="0"/>
          <w:noProof w:val="0"/>
          <w:color w:val="374151"/>
          <w:sz w:val="24"/>
          <w:szCs w:val="24"/>
          <w:lang w:val="en-US"/>
        </w:rPr>
        <w:t>Ethical Considerations and Moral Dilemmas</w:t>
      </w:r>
      <w:r w:rsidRPr="7FDDEA7D" w:rsidR="2CE3E816">
        <w:rPr>
          <w:rFonts w:ascii="Calibri" w:hAnsi="Calibri" w:eastAsia="Calibri" w:cs="Calibri" w:asciiTheme="minorAscii" w:hAnsiTheme="minorAscii" w:eastAsiaTheme="minorAscii" w:cstheme="minorAscii"/>
          <w:b w:val="0"/>
          <w:bCs w:val="0"/>
          <w:i w:val="1"/>
          <w:iCs w:val="1"/>
          <w:caps w:val="0"/>
          <w:smallCaps w:val="0"/>
          <w:noProof w:val="0"/>
          <w:color w:val="374151"/>
          <w:sz w:val="24"/>
          <w:szCs w:val="24"/>
          <w:lang w:val="en-US"/>
        </w:rPr>
        <w:t>:</w:t>
      </w:r>
      <w:r w:rsidRPr="7FDDEA7D" w:rsidR="2CE3E81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As ethical torchbearers, Crown Prosecutors confront moral dilemmas that underscore the depth of their responsibilities. Balancing the interests of victims, society, and the accused </w:t>
      </w:r>
      <w:r w:rsidRPr="7FDDEA7D" w:rsidR="5E0AF00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needs</w:t>
      </w:r>
      <w:r w:rsidRPr="7FDDEA7D" w:rsidR="2CE3E81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a nuanced approach. Ethical considerations become an integral part of their decision-making process, highlighting the delicate tightrope they walk in ensuring justice while respecting individual rights.</w:t>
      </w:r>
    </w:p>
    <w:p w:rsidR="2CE3E816" w:rsidP="7FDDEA7D" w:rsidRDefault="2CE3E816" w14:paraId="01933E0E" w14:textId="0B09217F">
      <w:pPr>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2CE3E81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This exploration into the multifaceted nature of the Crown Prosecutor's role </w:t>
      </w:r>
      <w:r w:rsidRPr="7FDDEA7D" w:rsidR="4CEB6CCE">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sets up</w:t>
      </w:r>
      <w:r w:rsidRPr="7FDDEA7D" w:rsidR="2CE3E81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the foundation for understanding the complexities that extend far beyond the courtroom. It illuminates the ethical duties, advocacy challenges, and the profound impact these legal professionals have within the criminal justice landscape.</w:t>
      </w:r>
    </w:p>
    <w:p w:rsidR="4AE2489C" w:rsidP="7FDDEA7D" w:rsidRDefault="4AE2489C" w14:paraId="41F8CD01" w14:textId="0E37E126">
      <w:pPr>
        <w:pStyle w:val="ListParagraph"/>
        <w:numPr>
          <w:ilvl w:val="0"/>
          <w:numId w:val="4"/>
        </w:numPr>
        <w:jc w:val="left"/>
        <w:rPr>
          <w:rFonts w:ascii="Calibri" w:hAnsi="Calibri" w:eastAsia="Calibri" w:cs="Calibri" w:asciiTheme="minorAscii" w:hAnsiTheme="minorAscii" w:eastAsiaTheme="minorAscii" w:cstheme="minorAscii"/>
          <w:b w:val="1"/>
          <w:bCs w:val="1"/>
          <w:i w:val="1"/>
          <w:iCs w:val="1"/>
          <w:caps w:val="0"/>
          <w:smallCaps w:val="0"/>
          <w:noProof w:val="0"/>
          <w:color w:val="374151"/>
          <w:sz w:val="24"/>
          <w:szCs w:val="24"/>
          <w:lang w:val="en-US"/>
        </w:rPr>
      </w:pPr>
      <w:r w:rsidRPr="7FDDEA7D" w:rsidR="4AE2489C">
        <w:rPr>
          <w:rFonts w:ascii="Calibri" w:hAnsi="Calibri" w:eastAsia="Calibri" w:cs="Calibri" w:asciiTheme="minorAscii" w:hAnsiTheme="minorAscii" w:eastAsiaTheme="minorAscii" w:cstheme="minorAscii"/>
          <w:b w:val="1"/>
          <w:bCs w:val="1"/>
          <w:i w:val="1"/>
          <w:iCs w:val="1"/>
          <w:caps w:val="0"/>
          <w:smallCaps w:val="0"/>
          <w:noProof w:val="0"/>
          <w:color w:val="374151"/>
          <w:sz w:val="24"/>
          <w:szCs w:val="24"/>
          <w:lang w:val="en-US"/>
        </w:rPr>
        <w:t>Charging Decisions and Tests:</w:t>
      </w:r>
    </w:p>
    <w:p w:rsidR="4AE2489C" w:rsidP="7FDDEA7D" w:rsidRDefault="4AE2489C" w14:paraId="5F7B906F" w14:textId="5E06D2E4">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4AE2489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w:t>
      </w:r>
    </w:p>
    <w:p w:rsidR="4AE2489C" w:rsidP="7FDDEA7D" w:rsidRDefault="4AE2489C" w14:paraId="6544F6D5" w14:textId="6D97433B">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4AE2489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The core responsibility of a Crown Prosecutor lies in the weighty task of making charging decisions, a process governed by rigorous tests designed to ensure justice prevails and the integrity of the legal system is upheld.</w:t>
      </w:r>
    </w:p>
    <w:p w:rsidR="4AE2489C" w:rsidP="7FDDEA7D" w:rsidRDefault="4AE2489C" w14:paraId="1C68EA4A" w14:textId="24BF7DEA">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4AE2489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w:t>
      </w:r>
    </w:p>
    <w:p w:rsidR="4AE2489C" w:rsidP="7FDDEA7D" w:rsidRDefault="4AE2489C" w14:paraId="29334329" w14:textId="67ED6BD8">
      <w:pPr>
        <w:pStyle w:val="ListParagraph"/>
        <w:numPr>
          <w:ilvl w:val="0"/>
          <w:numId w:val="8"/>
        </w:numPr>
        <w:jc w:val="left"/>
        <w:rPr>
          <w:rFonts w:ascii="Calibri" w:hAnsi="Calibri" w:eastAsia="Calibri" w:cs="Calibri" w:asciiTheme="minorAscii" w:hAnsiTheme="minorAscii" w:eastAsiaTheme="minorAscii" w:cstheme="minorAscii"/>
          <w:b w:val="1"/>
          <w:bCs w:val="1"/>
          <w:i w:val="1"/>
          <w:iCs w:val="1"/>
          <w:caps w:val="0"/>
          <w:smallCaps w:val="0"/>
          <w:noProof w:val="0"/>
          <w:color w:val="374151"/>
          <w:sz w:val="24"/>
          <w:szCs w:val="24"/>
          <w:lang w:val="en-US"/>
        </w:rPr>
      </w:pPr>
      <w:r w:rsidRPr="7FDDEA7D" w:rsidR="4AE2489C">
        <w:rPr>
          <w:rFonts w:ascii="Calibri" w:hAnsi="Calibri" w:eastAsia="Calibri" w:cs="Calibri" w:asciiTheme="minorAscii" w:hAnsiTheme="minorAscii" w:eastAsiaTheme="minorAscii" w:cstheme="minorAscii"/>
          <w:b w:val="1"/>
          <w:bCs w:val="1"/>
          <w:i w:val="1"/>
          <w:iCs w:val="1"/>
          <w:caps w:val="0"/>
          <w:smallCaps w:val="0"/>
          <w:noProof w:val="0"/>
          <w:color w:val="374151"/>
          <w:sz w:val="24"/>
          <w:szCs w:val="24"/>
          <w:lang w:val="en-US"/>
        </w:rPr>
        <w:t>Introduction to Charging Decisions:</w:t>
      </w:r>
    </w:p>
    <w:p w:rsidR="4AE2489C" w:rsidP="7FDDEA7D" w:rsidRDefault="4AE2489C" w14:paraId="04FDEF28" w14:textId="7E6C337A">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4AE2489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The pivotal moment in a Crown Prosecutor's role is the decision to </w:t>
      </w:r>
      <w:r w:rsidRPr="7FDDEA7D" w:rsidR="121FF6FB">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start</w:t>
      </w:r>
      <w:r w:rsidRPr="7FDDEA7D" w:rsidR="4AE2489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criminal proceedings. This section delves into the gravity of this decision-making process, acknowledging that it extends far beyond legal technicalities. Charging decisions have profound consequences, influencing individuals' lives and </w:t>
      </w:r>
      <w:r w:rsidRPr="7FDDEA7D" w:rsidR="67AD85E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affecting</w:t>
      </w:r>
      <w:r w:rsidRPr="7FDDEA7D" w:rsidR="4AE2489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the broader fabric of society.</w:t>
      </w:r>
    </w:p>
    <w:p w:rsidR="4AE2489C" w:rsidP="7FDDEA7D" w:rsidRDefault="4AE2489C" w14:paraId="1BBBF0BB" w14:textId="433D09F9">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4AE2489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w:t>
      </w:r>
    </w:p>
    <w:p w:rsidR="4AE2489C" w:rsidP="7FDDEA7D" w:rsidRDefault="4AE2489C" w14:paraId="06BE30E5" w14:textId="448BA2DC">
      <w:pPr>
        <w:pStyle w:val="ListParagraph"/>
        <w:numPr>
          <w:ilvl w:val="0"/>
          <w:numId w:val="9"/>
        </w:numPr>
        <w:jc w:val="left"/>
        <w:rPr>
          <w:rFonts w:ascii="Calibri" w:hAnsi="Calibri" w:eastAsia="Calibri" w:cs="Calibri" w:asciiTheme="minorAscii" w:hAnsiTheme="minorAscii" w:eastAsiaTheme="minorAscii" w:cstheme="minorAscii"/>
          <w:b w:val="1"/>
          <w:bCs w:val="1"/>
          <w:i w:val="1"/>
          <w:iCs w:val="1"/>
          <w:caps w:val="0"/>
          <w:smallCaps w:val="0"/>
          <w:noProof w:val="0"/>
          <w:color w:val="374151"/>
          <w:sz w:val="24"/>
          <w:szCs w:val="24"/>
          <w:lang w:val="en-US"/>
        </w:rPr>
      </w:pPr>
      <w:r w:rsidRPr="7FDDEA7D" w:rsidR="4AE2489C">
        <w:rPr>
          <w:rFonts w:ascii="Calibri" w:hAnsi="Calibri" w:eastAsia="Calibri" w:cs="Calibri" w:asciiTheme="minorAscii" w:hAnsiTheme="minorAscii" w:eastAsiaTheme="minorAscii" w:cstheme="minorAscii"/>
          <w:b w:val="1"/>
          <w:bCs w:val="1"/>
          <w:i w:val="1"/>
          <w:iCs w:val="1"/>
          <w:caps w:val="0"/>
          <w:smallCaps w:val="0"/>
          <w:noProof w:val="0"/>
          <w:color w:val="374151"/>
          <w:sz w:val="24"/>
          <w:szCs w:val="24"/>
          <w:lang w:val="en-US"/>
        </w:rPr>
        <w:t>The Evidential Test as a Sentinel:</w:t>
      </w:r>
    </w:p>
    <w:p w:rsidR="4AE2489C" w:rsidP="7FDDEA7D" w:rsidRDefault="4AE2489C" w14:paraId="063A3427" w14:textId="5D5C88AA">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4AE2489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Central to charging decisions is the evidential test, acting as a sentinel guarding against unjust prosecution. This criterion requires a substantial likelihood of securing a conviction before proceedings are </w:t>
      </w:r>
      <w:r w:rsidRPr="7FDDEA7D" w:rsidR="38AB7DC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started</w:t>
      </w:r>
      <w:r w:rsidRPr="7FDDEA7D" w:rsidR="4AE2489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The meticulous scrutiny applied to evidence ensures that no one faces prosecution without a reasonable prospect of conviction. Real-world examples will illuminate the practical application of this test, emphasizing its role in upholding the presumption of innocence.</w:t>
      </w:r>
    </w:p>
    <w:p w:rsidR="4AE2489C" w:rsidP="7FDDEA7D" w:rsidRDefault="4AE2489C" w14:paraId="3C91A0F6" w14:textId="7720C911">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4AE2489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w:t>
      </w:r>
    </w:p>
    <w:p w:rsidR="4AE2489C" w:rsidP="7FDDEA7D" w:rsidRDefault="4AE2489C" w14:paraId="0EAA5DFE" w14:textId="6E9823A6">
      <w:pPr>
        <w:pStyle w:val="ListParagraph"/>
        <w:numPr>
          <w:ilvl w:val="0"/>
          <w:numId w:val="10"/>
        </w:numPr>
        <w:jc w:val="left"/>
        <w:rPr>
          <w:rFonts w:ascii="Calibri" w:hAnsi="Calibri" w:eastAsia="Calibri" w:cs="Calibri" w:asciiTheme="minorAscii" w:hAnsiTheme="minorAscii" w:eastAsiaTheme="minorAscii" w:cstheme="minorAscii"/>
          <w:b w:val="1"/>
          <w:bCs w:val="1"/>
          <w:i w:val="1"/>
          <w:iCs w:val="1"/>
          <w:caps w:val="0"/>
          <w:smallCaps w:val="0"/>
          <w:noProof w:val="0"/>
          <w:color w:val="374151"/>
          <w:sz w:val="24"/>
          <w:szCs w:val="24"/>
          <w:lang w:val="en-US"/>
        </w:rPr>
      </w:pPr>
      <w:r w:rsidRPr="7FDDEA7D" w:rsidR="4AE2489C">
        <w:rPr>
          <w:rFonts w:ascii="Calibri" w:hAnsi="Calibri" w:eastAsia="Calibri" w:cs="Calibri" w:asciiTheme="minorAscii" w:hAnsiTheme="minorAscii" w:eastAsiaTheme="minorAscii" w:cstheme="minorAscii"/>
          <w:b w:val="1"/>
          <w:bCs w:val="1"/>
          <w:i w:val="1"/>
          <w:iCs w:val="1"/>
          <w:caps w:val="0"/>
          <w:smallCaps w:val="0"/>
          <w:noProof w:val="0"/>
          <w:color w:val="374151"/>
          <w:sz w:val="24"/>
          <w:szCs w:val="24"/>
          <w:lang w:val="en-US"/>
        </w:rPr>
        <w:t>The Public Interest Test:</w:t>
      </w:r>
    </w:p>
    <w:p w:rsidR="4AE2489C" w:rsidP="7FDDEA7D" w:rsidRDefault="4AE2489C" w14:paraId="3E07D95C" w14:textId="5E6FCB94">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4AE2489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In addition to the evidential test, charging decisions are bolstered by the public interest test. This touchstone assesses whether pursuing a case aligns with the broader societal good. Factors such as the gravity of the offense, its impact on victims, and societal implications are evaluated. This test recognizes that not every potential offense </w:t>
      </w:r>
      <w:r w:rsidRPr="7FDDEA7D" w:rsidR="67122DE0">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calls for</w:t>
      </w:r>
      <w:r w:rsidRPr="7FDDEA7D" w:rsidR="4AE2489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prosecution and acknowledges the pragmatic realities of resource allocation within the criminal justice system.</w:t>
      </w:r>
    </w:p>
    <w:p w:rsidR="4AE2489C" w:rsidP="7FDDEA7D" w:rsidRDefault="4AE2489C" w14:paraId="4BDC2702" w14:textId="3F4427C9">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4AE2489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w:t>
      </w:r>
    </w:p>
    <w:p w:rsidR="4AE2489C" w:rsidP="7FDDEA7D" w:rsidRDefault="4AE2489C" w14:paraId="158D3A47" w14:textId="211F6519">
      <w:pPr>
        <w:pStyle w:val="ListParagraph"/>
        <w:numPr>
          <w:ilvl w:val="0"/>
          <w:numId w:val="11"/>
        </w:numPr>
        <w:jc w:val="left"/>
        <w:rPr>
          <w:rFonts w:ascii="Calibri" w:hAnsi="Calibri" w:eastAsia="Calibri" w:cs="Calibri" w:asciiTheme="minorAscii" w:hAnsiTheme="minorAscii" w:eastAsiaTheme="minorAscii" w:cstheme="minorAscii"/>
          <w:b w:val="1"/>
          <w:bCs w:val="1"/>
          <w:i w:val="1"/>
          <w:iCs w:val="1"/>
          <w:caps w:val="0"/>
          <w:smallCaps w:val="0"/>
          <w:noProof w:val="0"/>
          <w:color w:val="374151"/>
          <w:sz w:val="24"/>
          <w:szCs w:val="24"/>
          <w:lang w:val="en-US"/>
        </w:rPr>
      </w:pPr>
      <w:r w:rsidRPr="7FDDEA7D" w:rsidR="4AE2489C">
        <w:rPr>
          <w:rFonts w:ascii="Calibri" w:hAnsi="Calibri" w:eastAsia="Calibri" w:cs="Calibri" w:asciiTheme="minorAscii" w:hAnsiTheme="minorAscii" w:eastAsiaTheme="minorAscii" w:cstheme="minorAscii"/>
          <w:b w:val="1"/>
          <w:bCs w:val="1"/>
          <w:i w:val="1"/>
          <w:iCs w:val="1"/>
          <w:caps w:val="0"/>
          <w:smallCaps w:val="0"/>
          <w:noProof w:val="0"/>
          <w:color w:val="374151"/>
          <w:sz w:val="24"/>
          <w:szCs w:val="24"/>
          <w:lang w:val="en-US"/>
        </w:rPr>
        <w:t>Balancing Legal Pursuit and Public Welfare:</w:t>
      </w:r>
    </w:p>
    <w:p w:rsidR="4AE2489C" w:rsidP="7FDDEA7D" w:rsidRDefault="4AE2489C" w14:paraId="3B29E90C" w14:textId="50ECEDC6">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4AE2489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Crown Prosecutors, when applying these tests, tread the delicate line between legal pursuit and the overarching welfare of the public. This section explores the nuances of this balancing act, emphasizing that the decisions made are not arbitrary but based on a comprehensive assessment that aligns with the principles of justice and societal welfare.</w:t>
      </w:r>
    </w:p>
    <w:p w:rsidR="046D831C" w:rsidP="7FDDEA7D" w:rsidRDefault="046D831C" w14:paraId="2B203CEE" w14:textId="7EBFA9C6">
      <w:pPr>
        <w:pStyle w:val="ListParagraph"/>
        <w:numPr>
          <w:ilvl w:val="0"/>
          <w:numId w:val="13"/>
        </w:numPr>
        <w:spacing w:before="0" w:beforeAutospacing="off"/>
        <w:jc w:val="left"/>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pPr>
      <w:r w:rsidRPr="7FDDEA7D" w:rsidR="046D831C">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t>Synthesis and Conclusion:</w:t>
      </w:r>
    </w:p>
    <w:p w:rsidR="046D831C" w:rsidP="7FDDEA7D" w:rsidRDefault="046D831C" w14:paraId="7FC41B93" w14:textId="3B5411E5">
      <w:pPr>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046D831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Synthesizing the multifaceted role of Crown Prosecutors and the critical decisions they make reveals a delicate equilibrium that shapes the justice system's essence. The intricate dance between legal principles, ethical considerations, and societal dynamics underscores the ongoing evolution of this indispensable profession.</w:t>
      </w:r>
    </w:p>
    <w:p w:rsidR="046D831C" w:rsidP="7FDDEA7D" w:rsidRDefault="046D831C" w14:paraId="11D956EB" w14:textId="6D6DF22A">
      <w:pPr>
        <w:pStyle w:val="ListParagraph"/>
        <w:numPr>
          <w:ilvl w:val="0"/>
          <w:numId w:val="14"/>
        </w:numPr>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046D831C">
        <w:rPr>
          <w:rFonts w:ascii="Calibri" w:hAnsi="Calibri" w:eastAsia="Calibri" w:cs="Calibri" w:asciiTheme="minorAscii" w:hAnsiTheme="minorAscii" w:eastAsiaTheme="minorAscii" w:cstheme="minorAscii"/>
          <w:b w:val="1"/>
          <w:bCs w:val="1"/>
          <w:i w:val="1"/>
          <w:iCs w:val="1"/>
          <w:caps w:val="0"/>
          <w:smallCaps w:val="0"/>
          <w:noProof w:val="0"/>
          <w:color w:val="374151"/>
          <w:sz w:val="24"/>
          <w:szCs w:val="24"/>
          <w:lang w:val="en-US"/>
        </w:rPr>
        <w:t>Delicate Equilibrium:</w:t>
      </w:r>
      <w:r w:rsidRPr="7FDDEA7D" w:rsidR="046D831C">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t xml:space="preserve"> </w:t>
      </w:r>
      <w:r w:rsidRPr="7FDDEA7D" w:rsidR="046D831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The Crown Prosecutor's role is a delicate balance between advocating for the state and ensuring justice for all parties involved. This delicate equilibrium extends beyond the courtroom, </w:t>
      </w:r>
      <w:r w:rsidRPr="7FDDEA7D" w:rsidR="2C9653C8">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affecting</w:t>
      </w:r>
      <w:r w:rsidRPr="7FDDEA7D" w:rsidR="046D831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the lives of individuals and shaping societal </w:t>
      </w:r>
      <w:r w:rsidRPr="7FDDEA7D" w:rsidR="5511FAB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feelings</w:t>
      </w:r>
      <w:r w:rsidRPr="7FDDEA7D" w:rsidR="046D831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of justice. The synthesis of these elements emphasizes the profound responsibility carried by Crown Prosecutors as they navigate this intricate terrain.</w:t>
      </w:r>
    </w:p>
    <w:p w:rsidR="046D831C" w:rsidP="7FDDEA7D" w:rsidRDefault="046D831C" w14:paraId="2D0BD7A1" w14:textId="5B920BDB">
      <w:pPr>
        <w:pStyle w:val="ListParagraph"/>
        <w:numPr>
          <w:ilvl w:val="0"/>
          <w:numId w:val="14"/>
        </w:numPr>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046D831C">
        <w:rPr>
          <w:rFonts w:ascii="Calibri" w:hAnsi="Calibri" w:eastAsia="Calibri" w:cs="Calibri" w:asciiTheme="minorAscii" w:hAnsiTheme="minorAscii" w:eastAsiaTheme="minorAscii" w:cstheme="minorAscii"/>
          <w:b w:val="1"/>
          <w:bCs w:val="1"/>
          <w:i w:val="1"/>
          <w:iCs w:val="1"/>
          <w:caps w:val="0"/>
          <w:smallCaps w:val="0"/>
          <w:noProof w:val="0"/>
          <w:color w:val="374151"/>
          <w:sz w:val="24"/>
          <w:szCs w:val="24"/>
          <w:lang w:val="en-US"/>
        </w:rPr>
        <w:t>Evolution of the Legal System:</w:t>
      </w:r>
      <w:r w:rsidRPr="7FDDEA7D" w:rsidR="046D831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Through this exploration, it becomes </w:t>
      </w:r>
      <w:r w:rsidRPr="7FDDEA7D" w:rsidR="5997569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clear</w:t>
      </w:r>
      <w:r w:rsidRPr="7FDDEA7D" w:rsidR="046D831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that the legal system is not static but a living organism that adapts to societal progress and shifts in cultural norms. Similarly, the role of Crown Prosecutors evolves, aligning with contemporary ideals while upholding timeless principles of justice. This synthesis highlights the profession's dynamic nature, reflecting the ever-changing landscape of crime and societal values.</w:t>
      </w:r>
    </w:p>
    <w:p w:rsidR="046D831C" w:rsidP="7FDDEA7D" w:rsidRDefault="046D831C" w14:paraId="190B665C" w14:textId="406AF208">
      <w:pPr>
        <w:pStyle w:val="ListParagraph"/>
        <w:numPr>
          <w:ilvl w:val="0"/>
          <w:numId w:val="14"/>
        </w:numPr>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046D831C">
        <w:rPr>
          <w:rFonts w:ascii="Calibri" w:hAnsi="Calibri" w:eastAsia="Calibri" w:cs="Calibri" w:asciiTheme="minorAscii" w:hAnsiTheme="minorAscii" w:eastAsiaTheme="minorAscii" w:cstheme="minorAscii"/>
          <w:b w:val="1"/>
          <w:bCs w:val="1"/>
          <w:i w:val="1"/>
          <w:iCs w:val="1"/>
          <w:caps w:val="0"/>
          <w:smallCaps w:val="0"/>
          <w:noProof w:val="0"/>
          <w:color w:val="374151"/>
          <w:sz w:val="24"/>
          <w:szCs w:val="24"/>
          <w:lang w:val="en-US"/>
        </w:rPr>
        <w:t>Technological Impact:</w:t>
      </w:r>
      <w:r w:rsidRPr="7FDDEA7D" w:rsidR="046D831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Moreover, the role of technology and its impact on evidence collection, analysis, and presentation cannot be underestimated. This landscape, influenced by digital footprints, forensic advancements, and data proliferation, poses new challenges and considerations for Crown Prosecutors. The synthesis emphasizes the need for adaptability in the face of technological advancements while upholding ethical standards.</w:t>
      </w:r>
    </w:p>
    <w:p w:rsidR="046D831C" w:rsidP="7FDDEA7D" w:rsidRDefault="046D831C" w14:paraId="3F921768" w14:textId="197613F7">
      <w:pPr>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046D831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In conclusion, the tests used in charging decisions serve as the lynchpins holding the criminal justice system together. They demand meticulous assessment of evidence and a holistic evaluation of public interest, striking a delicate balance between individual liberties and societal welfare. The Crown Prosecutor, standing at the intersection of these tests, occupies a position of immense responsibility. </w:t>
      </w:r>
      <w:r w:rsidRPr="7FDDEA7D" w:rsidR="691E27D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If</w:t>
      </w:r>
      <w:r w:rsidRPr="7FDDEA7D" w:rsidR="046D831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the tests endure as guiding beacons, and </w:t>
      </w:r>
      <w:r w:rsidRPr="7FDDEA7D" w:rsidR="633BC39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if</w:t>
      </w:r>
      <w:r w:rsidRPr="7FDDEA7D" w:rsidR="046D831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Crown Prosecutors carry out their responsibilities with integrity, the legal system continues to evolve. It </w:t>
      </w:r>
      <w:r w:rsidRPr="7FDDEA7D" w:rsidR="3ED14F66">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is still</w:t>
      </w:r>
      <w:r w:rsidRPr="7FDDEA7D" w:rsidR="046D831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an embodiment of society's collective aspiration for fairness and accountability.</w:t>
      </w:r>
    </w:p>
    <w:p w:rsidR="046D831C" w:rsidP="7FDDEA7D" w:rsidRDefault="046D831C" w14:paraId="5E9C5851" w14:textId="69FE620C">
      <w:pPr>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046D831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By </w:t>
      </w:r>
      <w:r w:rsidRPr="7FDDEA7D" w:rsidR="2450BD7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understanding</w:t>
      </w:r>
      <w:r w:rsidRPr="7FDDEA7D" w:rsidR="046D831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the intricate mechanisms of these tests and their broader implications, we not only gain insight into the complex decision-making process of Crown Prosecutors but also reaffirm our collective commitment to justice. The dynamic interplay between evidential considerations, ethical principles, societal interests, and technological advancements shapes a legal system that is adaptive, transparent, and </w:t>
      </w:r>
      <w:r w:rsidRPr="7FDDEA7D" w:rsidR="5790C093">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fair</w:t>
      </w:r>
      <w:r w:rsidRPr="7FDDEA7D" w:rsidR="046D831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w:t>
      </w:r>
    </w:p>
    <w:p w:rsidR="046D831C" w:rsidP="7FDDEA7D" w:rsidRDefault="046D831C" w14:paraId="769FEF1C" w14:textId="4F46BC56">
      <w:pPr>
        <w:jc w:val="left"/>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7FDDEA7D" w:rsidR="046D831C">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In the end, the role of a Crown Prosecutor is more than a legal profession; it is a dedication to upholding the foundations of justice and ensuring that the principles enshrined within the legal framework remain steadfast in the face of evolving challenges.</w:t>
      </w:r>
    </w:p>
    <w:p w:rsidR="7FDDEA7D" w:rsidP="7FDDEA7D" w:rsidRDefault="7FDDEA7D" w14:paraId="71A8DE63" w14:textId="4BBC99DF">
      <w:pPr>
        <w:pStyle w:val="Normal"/>
        <w:ind w:left="0"/>
        <w:jc w:val="left"/>
      </w:pPr>
    </w:p>
    <w:p w:rsidR="61CB21A7" w:rsidP="7FDDEA7D" w:rsidRDefault="61CB21A7" w14:paraId="238F3087" w14:textId="6FE4FE41">
      <w:pPr>
        <w:spacing w:after="160" w:afterAutospacing="off" w:line="257" w:lineRule="auto"/>
        <w:jc w:val="left"/>
        <w:rPr>
          <w:rFonts w:ascii="Calibri" w:hAnsi="Calibri" w:eastAsia="Calibri" w:cs="Calibri" w:asciiTheme="minorAscii" w:hAnsiTheme="minorAscii" w:eastAsiaTheme="minorAscii" w:cstheme="minorAscii"/>
          <w:b w:val="1"/>
          <w:bCs w:val="1"/>
          <w:i w:val="1"/>
          <w:iCs w:val="1"/>
          <w:noProof w:val="0"/>
          <w:sz w:val="28"/>
          <w:szCs w:val="28"/>
          <w:u w:val="single"/>
          <w:lang w:val="en-US"/>
        </w:rPr>
      </w:pPr>
      <w:r w:rsidRPr="7FDDEA7D" w:rsidR="61CB21A7">
        <w:rPr>
          <w:rFonts w:ascii="Calibri" w:hAnsi="Calibri" w:eastAsia="Calibri" w:cs="Calibri" w:asciiTheme="minorAscii" w:hAnsiTheme="minorAscii" w:eastAsiaTheme="minorAscii" w:cstheme="minorAscii"/>
          <w:b w:val="1"/>
          <w:bCs w:val="1"/>
          <w:i w:val="1"/>
          <w:iCs w:val="1"/>
          <w:noProof w:val="0"/>
          <w:sz w:val="28"/>
          <w:szCs w:val="28"/>
          <w:u w:val="single"/>
          <w:lang w:val="en-US"/>
        </w:rPr>
        <w:t xml:space="preserve">Bibliography </w:t>
      </w:r>
    </w:p>
    <w:p w:rsidR="61CB21A7" w:rsidP="7FDDEA7D" w:rsidRDefault="61CB21A7" w14:paraId="5195D871" w14:textId="0CEAA2DD">
      <w:pPr>
        <w:spacing w:after="160" w:afterAutospacing="off" w:line="257" w:lineRule="auto"/>
        <w:jc w:val="left"/>
        <w:rPr>
          <w:rFonts w:ascii="Calibri" w:hAnsi="Calibri" w:eastAsia="Calibri" w:cs="Calibri" w:asciiTheme="minorAscii" w:hAnsiTheme="minorAscii" w:eastAsiaTheme="minorAscii" w:cstheme="minorAscii"/>
          <w:noProof w:val="0"/>
          <w:sz w:val="24"/>
          <w:szCs w:val="24"/>
          <w:lang w:val="en-US"/>
        </w:rPr>
      </w:pPr>
      <w:r w:rsidRPr="7FDDEA7D" w:rsidR="61CB21A7">
        <w:rPr>
          <w:rFonts w:ascii="Calibri" w:hAnsi="Calibri" w:eastAsia="Calibri" w:cs="Calibri" w:asciiTheme="minorAscii" w:hAnsiTheme="minorAscii" w:eastAsiaTheme="minorAscii" w:cstheme="minorAscii"/>
          <w:noProof w:val="0"/>
          <w:sz w:val="24"/>
          <w:szCs w:val="24"/>
          <w:lang w:val="en-US"/>
        </w:rPr>
        <w:t>Ashworth, A., &amp; Redmayne, M. (Eds.). (2010). The Criminal Process. Oxford University Press.</w:t>
      </w:r>
    </w:p>
    <w:p w:rsidR="61CB21A7" w:rsidP="7FDDEA7D" w:rsidRDefault="61CB21A7" w14:paraId="140322D2" w14:textId="7E7A0CA3">
      <w:pPr>
        <w:spacing w:after="160" w:afterAutospacing="off" w:line="257" w:lineRule="auto"/>
        <w:jc w:val="left"/>
        <w:rPr>
          <w:rFonts w:ascii="Calibri" w:hAnsi="Calibri" w:eastAsia="Calibri" w:cs="Calibri" w:asciiTheme="minorAscii" w:hAnsiTheme="minorAscii" w:eastAsiaTheme="minorAscii" w:cstheme="minorAscii"/>
          <w:noProof w:val="0"/>
          <w:sz w:val="24"/>
          <w:szCs w:val="24"/>
          <w:lang w:val="en-US"/>
        </w:rPr>
      </w:pPr>
      <w:r w:rsidRPr="7FDDEA7D" w:rsidR="61CB21A7">
        <w:rPr>
          <w:rFonts w:ascii="Calibri" w:hAnsi="Calibri" w:eastAsia="Calibri" w:cs="Calibri" w:asciiTheme="minorAscii" w:hAnsiTheme="minorAscii" w:eastAsiaTheme="minorAscii" w:cstheme="minorAscii"/>
          <w:noProof w:val="0"/>
          <w:sz w:val="24"/>
          <w:szCs w:val="24"/>
          <w:lang w:val="en-US"/>
        </w:rPr>
        <w:t xml:space="preserve"> Casey, E. (2018). Digital Evidence and Computer Crime: Forensic Science, </w:t>
      </w:r>
      <w:r w:rsidRPr="7FDDEA7D" w:rsidR="61CB21A7">
        <w:rPr>
          <w:rFonts w:ascii="Calibri" w:hAnsi="Calibri" w:eastAsia="Calibri" w:cs="Calibri" w:asciiTheme="minorAscii" w:hAnsiTheme="minorAscii" w:eastAsiaTheme="minorAscii" w:cstheme="minorAscii"/>
          <w:noProof w:val="0"/>
          <w:sz w:val="24"/>
          <w:szCs w:val="24"/>
          <w:lang w:val="en-US"/>
        </w:rPr>
        <w:t>Computers,</w:t>
      </w:r>
      <w:r w:rsidRPr="7FDDEA7D" w:rsidR="61CB21A7">
        <w:rPr>
          <w:rFonts w:ascii="Calibri" w:hAnsi="Calibri" w:eastAsia="Calibri" w:cs="Calibri" w:asciiTheme="minorAscii" w:hAnsiTheme="minorAscii" w:eastAsiaTheme="minorAscii" w:cstheme="minorAscii"/>
          <w:noProof w:val="0"/>
          <w:sz w:val="24"/>
          <w:szCs w:val="24"/>
          <w:lang w:val="en-US"/>
        </w:rPr>
        <w:t xml:space="preserve"> and the Internet. Academic Press.</w:t>
      </w:r>
    </w:p>
    <w:p w:rsidR="61CB21A7" w:rsidP="7FDDEA7D" w:rsidRDefault="61CB21A7" w14:paraId="65438577" w14:textId="1459C336">
      <w:pPr>
        <w:pStyle w:val="Normal"/>
        <w:ind w:left="0"/>
        <w:jc w:val="left"/>
      </w:pPr>
      <w:r w:rsidRPr="7FDDEA7D" w:rsidR="61CB21A7">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West, A. (2015). The Evidential Test in Prosecution Decision-Making. Journal of Criminal Law, 79(1), 26-48.</w:t>
      </w:r>
      <w:r>
        <w:br/>
      </w:r>
    </w:p>
    <w:p w:rsidR="2CE3E816" w:rsidP="7FDDEA7D" w:rsidRDefault="2CE3E816" w14:paraId="135AFFE8" w14:textId="0189DD8D">
      <w:pPr>
        <w:pStyle w:val="Normal"/>
        <w:jc w:val="left"/>
      </w:pP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4">
    <w:nsid w:val="7d642b49"/>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9f5ea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28b76c1"/>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5f219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7ce8f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00c90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d0847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c7da0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5eb075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5fdbe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9e296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8a47f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bdb77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af50d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6FD4B2"/>
    <w:rsid w:val="0179BADF"/>
    <w:rsid w:val="046D831C"/>
    <w:rsid w:val="04B15BA1"/>
    <w:rsid w:val="0AAD6F2C"/>
    <w:rsid w:val="0DAFA0D0"/>
    <w:rsid w:val="121FF6FB"/>
    <w:rsid w:val="123E0EB4"/>
    <w:rsid w:val="131286AD"/>
    <w:rsid w:val="196FD4B2"/>
    <w:rsid w:val="1C115B85"/>
    <w:rsid w:val="2212FEB6"/>
    <w:rsid w:val="23AE6A70"/>
    <w:rsid w:val="2450BD74"/>
    <w:rsid w:val="2C644C4A"/>
    <w:rsid w:val="2C9653C8"/>
    <w:rsid w:val="2CE3E816"/>
    <w:rsid w:val="2D36F95A"/>
    <w:rsid w:val="32BFF517"/>
    <w:rsid w:val="387F3BA7"/>
    <w:rsid w:val="38AB7DC6"/>
    <w:rsid w:val="3ED14F66"/>
    <w:rsid w:val="4065C4FA"/>
    <w:rsid w:val="4183E7D7"/>
    <w:rsid w:val="4AE2489C"/>
    <w:rsid w:val="4CEB6CCE"/>
    <w:rsid w:val="4F0C8E7B"/>
    <w:rsid w:val="50A85EDC"/>
    <w:rsid w:val="5511FABC"/>
    <w:rsid w:val="5790C093"/>
    <w:rsid w:val="585FD949"/>
    <w:rsid w:val="59975699"/>
    <w:rsid w:val="5E0AF00E"/>
    <w:rsid w:val="5E6117D3"/>
    <w:rsid w:val="6146EF85"/>
    <w:rsid w:val="61CB21A7"/>
    <w:rsid w:val="633BC392"/>
    <w:rsid w:val="67122DE0"/>
    <w:rsid w:val="67AD85E9"/>
    <w:rsid w:val="691E27D4"/>
    <w:rsid w:val="6B26727E"/>
    <w:rsid w:val="75C17C5E"/>
    <w:rsid w:val="7FDDEA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FD4B2"/>
  <w15:chartTrackingRefBased/>
  <w15:docId w15:val="{B825ABCA-9E53-4274-8754-B6D09C6E7E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e61a985392e4a02" /><Relationship Type="http://schemas.openxmlformats.org/officeDocument/2006/relationships/numbering" Target="numbering.xml" Id="Re12a4f78aa7d457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2023-11-30T12:21:28.8362170Z</dcterms:created>
  <dcterms:modified xsi:type="dcterms:W3CDTF">2023-11-30T13:08:36.4124036Z</dcterms:modified>
  <dc:creator>Angela Coman (2244455)</dc:creator>
  <lastModifiedBy>Angela Coman (2244455)</lastModifiedBy>
</coreProperties>
</file>