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CA26F1" w14:textId="77777777" w:rsidR="000E2AFC" w:rsidRPr="000101EF" w:rsidRDefault="000E2AFC" w:rsidP="000E2AFC">
      <w:pPr>
        <w:pStyle w:val="Title"/>
        <w:jc w:val="center"/>
        <w:rPr>
          <w:color w:val="000000" w:themeColor="text1"/>
          <w:sz w:val="18"/>
          <w:szCs w:val="18"/>
          <w:lang w:val="en-GB"/>
        </w:rPr>
      </w:pPr>
      <w:r w:rsidRPr="000101EF">
        <w:rPr>
          <w:noProof/>
          <w:color w:val="000000" w:themeColor="text1"/>
          <w:sz w:val="32"/>
          <w:szCs w:val="32"/>
          <w:lang w:val="en-GB"/>
        </w:rPr>
        <w:drawing>
          <wp:inline distT="0" distB="0" distL="0" distR="0" wp14:anchorId="7D48A15B" wp14:editId="748164E5">
            <wp:extent cx="3381375" cy="1310640"/>
            <wp:effectExtent l="0" t="0" r="9525" b="381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81375" cy="1310640"/>
                    </a:xfrm>
                    <a:prstGeom prst="rect">
                      <a:avLst/>
                    </a:prstGeom>
                    <a:noFill/>
                  </pic:spPr>
                </pic:pic>
              </a:graphicData>
            </a:graphic>
          </wp:inline>
        </w:drawing>
      </w:r>
    </w:p>
    <w:p w14:paraId="598F57F0" w14:textId="77777777" w:rsidR="00C13F58" w:rsidRDefault="00C13F58" w:rsidP="000E2AFC">
      <w:pPr>
        <w:pStyle w:val="Title"/>
        <w:jc w:val="center"/>
        <w:rPr>
          <w:color w:val="000000" w:themeColor="text1"/>
          <w:sz w:val="32"/>
          <w:szCs w:val="32"/>
          <w:lang w:val="en-GB"/>
        </w:rPr>
      </w:pPr>
    </w:p>
    <w:p w14:paraId="4BE05452" w14:textId="77777777" w:rsidR="00C13F58" w:rsidRDefault="00C13F58" w:rsidP="000E2AFC">
      <w:pPr>
        <w:pStyle w:val="Title"/>
        <w:jc w:val="center"/>
        <w:rPr>
          <w:color w:val="000000" w:themeColor="text1"/>
          <w:sz w:val="32"/>
          <w:szCs w:val="32"/>
          <w:lang w:val="en-GB"/>
        </w:rPr>
      </w:pPr>
    </w:p>
    <w:p w14:paraId="0E957B05" w14:textId="77777777" w:rsidR="00C13F58" w:rsidRDefault="00C13F58" w:rsidP="000E2AFC">
      <w:pPr>
        <w:pStyle w:val="Title"/>
        <w:jc w:val="center"/>
        <w:rPr>
          <w:color w:val="000000" w:themeColor="text1"/>
          <w:sz w:val="32"/>
          <w:szCs w:val="32"/>
          <w:lang w:val="en-GB"/>
        </w:rPr>
      </w:pPr>
    </w:p>
    <w:p w14:paraId="374492F7" w14:textId="780FBB68" w:rsidR="000E2AFC" w:rsidRPr="000101EF" w:rsidRDefault="000E2AFC" w:rsidP="000E2AFC">
      <w:pPr>
        <w:pStyle w:val="Title"/>
        <w:jc w:val="center"/>
        <w:rPr>
          <w:color w:val="000000" w:themeColor="text1"/>
          <w:sz w:val="32"/>
          <w:szCs w:val="32"/>
          <w:lang w:val="en-GB"/>
        </w:rPr>
      </w:pPr>
      <w:r w:rsidRPr="000101EF">
        <w:rPr>
          <w:color w:val="000000" w:themeColor="text1"/>
          <w:sz w:val="32"/>
          <w:szCs w:val="32"/>
          <w:lang w:val="en-GB"/>
        </w:rPr>
        <w:t>BA (Hons) Business Management</w:t>
      </w:r>
    </w:p>
    <w:p w14:paraId="5CC6D609" w14:textId="2E5996F5" w:rsidR="000E2AFC" w:rsidRPr="000101EF" w:rsidRDefault="000E2AFC" w:rsidP="000E2AFC">
      <w:pPr>
        <w:pStyle w:val="Title"/>
        <w:jc w:val="center"/>
        <w:rPr>
          <w:color w:val="000000" w:themeColor="text1"/>
          <w:sz w:val="32"/>
          <w:szCs w:val="32"/>
          <w:lang w:val="en-GB"/>
        </w:rPr>
      </w:pPr>
      <w:r w:rsidRPr="000101EF">
        <w:rPr>
          <w:color w:val="000000" w:themeColor="text1"/>
          <w:sz w:val="32"/>
          <w:szCs w:val="32"/>
          <w:lang w:val="en-GB"/>
        </w:rPr>
        <w:t>Student Name:</w:t>
      </w:r>
      <w:r w:rsidR="00C13F58">
        <w:rPr>
          <w:color w:val="000000" w:themeColor="text1"/>
          <w:sz w:val="32"/>
          <w:szCs w:val="32"/>
          <w:lang w:val="en-GB"/>
        </w:rPr>
        <w:t xml:space="preserve"> Utsav Kakadiya</w:t>
      </w:r>
    </w:p>
    <w:p w14:paraId="530DFBF9" w14:textId="3454497A" w:rsidR="000E2AFC" w:rsidRPr="000101EF" w:rsidRDefault="000E2AFC" w:rsidP="000E2AFC">
      <w:pPr>
        <w:pStyle w:val="Title"/>
        <w:jc w:val="center"/>
        <w:rPr>
          <w:color w:val="000000" w:themeColor="text1"/>
          <w:sz w:val="32"/>
          <w:szCs w:val="32"/>
          <w:lang w:val="en-GB"/>
        </w:rPr>
      </w:pPr>
      <w:r w:rsidRPr="000101EF">
        <w:rPr>
          <w:color w:val="000000" w:themeColor="text1"/>
          <w:sz w:val="32"/>
          <w:szCs w:val="32"/>
          <w:lang w:val="en-GB"/>
        </w:rPr>
        <w:t>Student ID:</w:t>
      </w:r>
      <w:r w:rsidR="00C13F58">
        <w:rPr>
          <w:color w:val="000000" w:themeColor="text1"/>
          <w:sz w:val="32"/>
          <w:szCs w:val="32"/>
          <w:lang w:val="en-GB"/>
        </w:rPr>
        <w:t xml:space="preserve"> 2240174</w:t>
      </w:r>
    </w:p>
    <w:p w14:paraId="5A885E17" w14:textId="77777777" w:rsidR="000E2AFC" w:rsidRPr="000101EF" w:rsidRDefault="000E2AFC" w:rsidP="000E2AFC">
      <w:pPr>
        <w:pStyle w:val="Title"/>
        <w:jc w:val="center"/>
        <w:rPr>
          <w:color w:val="000000" w:themeColor="text1"/>
          <w:sz w:val="32"/>
          <w:szCs w:val="32"/>
          <w:lang w:val="en-GB"/>
        </w:rPr>
      </w:pPr>
      <w:r w:rsidRPr="000101EF">
        <w:rPr>
          <w:color w:val="000000" w:themeColor="text1"/>
          <w:sz w:val="32"/>
          <w:szCs w:val="32"/>
          <w:lang w:val="en-GB"/>
        </w:rPr>
        <w:t>Module Name: Leadership and Management Theory and Practice</w:t>
      </w:r>
    </w:p>
    <w:p w14:paraId="3C8E8201" w14:textId="77777777" w:rsidR="000E2AFC" w:rsidRPr="000101EF" w:rsidRDefault="000E2AFC" w:rsidP="000E2AFC">
      <w:pPr>
        <w:pStyle w:val="Title"/>
        <w:jc w:val="center"/>
        <w:rPr>
          <w:color w:val="000000" w:themeColor="text1"/>
          <w:sz w:val="32"/>
          <w:szCs w:val="32"/>
          <w:lang w:val="en-GB"/>
        </w:rPr>
      </w:pPr>
      <w:r w:rsidRPr="000101EF">
        <w:rPr>
          <w:color w:val="000000" w:themeColor="text1"/>
          <w:sz w:val="32"/>
          <w:szCs w:val="32"/>
          <w:lang w:val="en-GB"/>
        </w:rPr>
        <w:t>Module Code: LCBB6003</w:t>
      </w:r>
    </w:p>
    <w:p w14:paraId="421E3E8C" w14:textId="77777777" w:rsidR="000E2AFC" w:rsidRPr="000101EF" w:rsidRDefault="000E2AFC" w:rsidP="000E2AFC">
      <w:pPr>
        <w:pStyle w:val="Title"/>
        <w:jc w:val="center"/>
        <w:rPr>
          <w:color w:val="000000" w:themeColor="text1"/>
          <w:sz w:val="32"/>
          <w:szCs w:val="32"/>
          <w:lang w:val="en-GB"/>
        </w:rPr>
      </w:pPr>
      <w:r w:rsidRPr="000101EF">
        <w:rPr>
          <w:color w:val="000000" w:themeColor="text1"/>
          <w:sz w:val="32"/>
          <w:szCs w:val="32"/>
          <w:lang w:val="en-GB"/>
        </w:rPr>
        <w:t>Component 1: Coursework: Essay</w:t>
      </w:r>
    </w:p>
    <w:p w14:paraId="1D526710" w14:textId="2A918A6A" w:rsidR="000E2AFC" w:rsidRPr="000101EF" w:rsidRDefault="000E2AFC" w:rsidP="000E2AFC">
      <w:pPr>
        <w:pStyle w:val="Title"/>
        <w:jc w:val="center"/>
        <w:rPr>
          <w:color w:val="000000" w:themeColor="text1"/>
          <w:sz w:val="32"/>
          <w:szCs w:val="32"/>
          <w:lang w:val="en-GB"/>
        </w:rPr>
      </w:pPr>
      <w:r w:rsidRPr="000101EF">
        <w:rPr>
          <w:color w:val="000000" w:themeColor="text1"/>
          <w:sz w:val="32"/>
          <w:szCs w:val="32"/>
          <w:lang w:val="en-GB"/>
        </w:rPr>
        <w:t>Lecturer’s Name:</w:t>
      </w:r>
      <w:r w:rsidR="00C13F58">
        <w:rPr>
          <w:color w:val="000000" w:themeColor="text1"/>
          <w:sz w:val="32"/>
          <w:szCs w:val="32"/>
          <w:lang w:val="en-GB"/>
        </w:rPr>
        <w:t xml:space="preserve"> </w:t>
      </w:r>
      <w:proofErr w:type="spellStart"/>
      <w:r w:rsidR="00C13F58">
        <w:rPr>
          <w:color w:val="000000" w:themeColor="text1"/>
          <w:sz w:val="32"/>
          <w:szCs w:val="32"/>
          <w:lang w:val="en-GB"/>
        </w:rPr>
        <w:t>Faizu</w:t>
      </w:r>
      <w:proofErr w:type="spellEnd"/>
      <w:r w:rsidR="00C13F58">
        <w:rPr>
          <w:color w:val="000000" w:themeColor="text1"/>
          <w:sz w:val="32"/>
          <w:szCs w:val="32"/>
          <w:lang w:val="en-GB"/>
        </w:rPr>
        <w:t xml:space="preserve"> Edu</w:t>
      </w:r>
    </w:p>
    <w:p w14:paraId="63D10F24" w14:textId="77777777" w:rsidR="002325C2" w:rsidRPr="000101EF" w:rsidRDefault="00000000">
      <w:pPr>
        <w:jc w:val="left"/>
        <w:rPr>
          <w:b/>
          <w:bCs/>
          <w:lang w:val="en-GB"/>
        </w:rPr>
      </w:pPr>
      <w:r w:rsidRPr="000101EF">
        <w:rPr>
          <w:lang w:val="en-GB"/>
        </w:rPr>
        <w:br w:type="page"/>
      </w:r>
    </w:p>
    <w:p w14:paraId="663ED6EE" w14:textId="77777777" w:rsidR="002325C2" w:rsidRPr="00356178" w:rsidRDefault="00000000">
      <w:pPr>
        <w:keepNext/>
        <w:keepLines/>
        <w:pBdr>
          <w:top w:val="nil"/>
          <w:left w:val="nil"/>
          <w:bottom w:val="nil"/>
          <w:right w:val="nil"/>
          <w:between w:val="nil"/>
        </w:pBdr>
        <w:spacing w:before="240"/>
        <w:jc w:val="center"/>
        <w:rPr>
          <w:rFonts w:ascii="Arial" w:hAnsi="Arial" w:cs="Arial"/>
          <w:b/>
          <w:bCs/>
          <w:color w:val="000000"/>
          <w:lang w:val="en-GB"/>
        </w:rPr>
      </w:pPr>
      <w:r w:rsidRPr="00356178">
        <w:rPr>
          <w:rFonts w:ascii="Arial" w:hAnsi="Arial" w:cs="Arial"/>
          <w:b/>
          <w:bCs/>
          <w:color w:val="000000"/>
          <w:lang w:val="en-GB"/>
        </w:rPr>
        <w:lastRenderedPageBreak/>
        <w:t>Table of Contents</w:t>
      </w:r>
    </w:p>
    <w:sdt>
      <w:sdtPr>
        <w:rPr>
          <w:rFonts w:ascii="Arial" w:hAnsi="Arial" w:cs="Arial"/>
          <w:lang w:val="en-GB"/>
        </w:rPr>
        <w:id w:val="812365130"/>
        <w:docPartObj>
          <w:docPartGallery w:val="Table of Contents"/>
          <w:docPartUnique/>
        </w:docPartObj>
      </w:sdtPr>
      <w:sdtEndPr>
        <w:rPr>
          <w:rFonts w:ascii="Times New Roman" w:hAnsi="Times New Roman" w:cs="Times New Roman"/>
        </w:rPr>
      </w:sdtEndPr>
      <w:sdtContent>
        <w:p w14:paraId="1671CCE5" w14:textId="7C786BF6" w:rsidR="00356178" w:rsidRPr="00356178" w:rsidRDefault="00000000">
          <w:pPr>
            <w:pStyle w:val="TOC1"/>
            <w:tabs>
              <w:tab w:val="right" w:leader="dot" w:pos="9350"/>
            </w:tabs>
            <w:rPr>
              <w:rFonts w:ascii="Arial" w:eastAsiaTheme="minorEastAsia" w:hAnsi="Arial" w:cs="Arial"/>
              <w:noProof/>
              <w:kern w:val="2"/>
              <w:szCs w:val="30"/>
              <w:lang w:val="en-IN" w:bidi="bn-IN"/>
              <w14:ligatures w14:val="standardContextual"/>
            </w:rPr>
          </w:pPr>
          <w:r w:rsidRPr="00356178">
            <w:rPr>
              <w:rFonts w:ascii="Arial" w:hAnsi="Arial" w:cs="Arial"/>
              <w:lang w:val="en-GB"/>
            </w:rPr>
            <w:fldChar w:fldCharType="begin"/>
          </w:r>
          <w:r w:rsidRPr="00356178">
            <w:rPr>
              <w:rFonts w:ascii="Arial" w:hAnsi="Arial" w:cs="Arial"/>
              <w:lang w:val="en-GB"/>
            </w:rPr>
            <w:instrText xml:space="preserve"> TOC \h \u \z \t "Heading 1,1,Heading 2,2,Heading 3,3,"</w:instrText>
          </w:r>
          <w:r w:rsidRPr="00356178">
            <w:rPr>
              <w:rFonts w:ascii="Arial" w:hAnsi="Arial" w:cs="Arial"/>
              <w:lang w:val="en-GB"/>
            </w:rPr>
            <w:fldChar w:fldCharType="separate"/>
          </w:r>
          <w:hyperlink w:anchor="_Toc214454620" w:history="1">
            <w:r w:rsidR="00356178" w:rsidRPr="00356178">
              <w:rPr>
                <w:rStyle w:val="Hyperlink"/>
                <w:rFonts w:ascii="Arial" w:hAnsi="Arial" w:cs="Arial"/>
                <w:noProof/>
                <w:lang w:val="en-GB"/>
              </w:rPr>
              <w:t>1. Introduction</w:t>
            </w:r>
            <w:r w:rsidR="00356178" w:rsidRPr="00356178">
              <w:rPr>
                <w:rFonts w:ascii="Arial" w:hAnsi="Arial" w:cs="Arial"/>
                <w:noProof/>
                <w:webHidden/>
              </w:rPr>
              <w:tab/>
            </w:r>
            <w:r w:rsidR="00356178" w:rsidRPr="00356178">
              <w:rPr>
                <w:rFonts w:ascii="Arial" w:hAnsi="Arial" w:cs="Arial"/>
                <w:noProof/>
                <w:webHidden/>
              </w:rPr>
              <w:fldChar w:fldCharType="begin"/>
            </w:r>
            <w:r w:rsidR="00356178" w:rsidRPr="00356178">
              <w:rPr>
                <w:rFonts w:ascii="Arial" w:hAnsi="Arial" w:cs="Arial"/>
                <w:noProof/>
                <w:webHidden/>
              </w:rPr>
              <w:instrText xml:space="preserve"> PAGEREF _Toc214454620 \h </w:instrText>
            </w:r>
            <w:r w:rsidR="00356178" w:rsidRPr="00356178">
              <w:rPr>
                <w:rFonts w:ascii="Arial" w:hAnsi="Arial" w:cs="Arial"/>
                <w:noProof/>
                <w:webHidden/>
              </w:rPr>
            </w:r>
            <w:r w:rsidR="00356178" w:rsidRPr="00356178">
              <w:rPr>
                <w:rFonts w:ascii="Arial" w:hAnsi="Arial" w:cs="Arial"/>
                <w:noProof/>
                <w:webHidden/>
              </w:rPr>
              <w:fldChar w:fldCharType="separate"/>
            </w:r>
            <w:r w:rsidR="00356178" w:rsidRPr="00356178">
              <w:rPr>
                <w:rFonts w:ascii="Arial" w:hAnsi="Arial" w:cs="Arial"/>
                <w:noProof/>
                <w:webHidden/>
              </w:rPr>
              <w:t>3</w:t>
            </w:r>
            <w:r w:rsidR="00356178" w:rsidRPr="00356178">
              <w:rPr>
                <w:rFonts w:ascii="Arial" w:hAnsi="Arial" w:cs="Arial"/>
                <w:noProof/>
                <w:webHidden/>
              </w:rPr>
              <w:fldChar w:fldCharType="end"/>
            </w:r>
          </w:hyperlink>
        </w:p>
        <w:p w14:paraId="26CE20F8" w14:textId="58A4A9DA" w:rsidR="00356178" w:rsidRPr="00356178" w:rsidRDefault="00356178">
          <w:pPr>
            <w:pStyle w:val="TOC1"/>
            <w:tabs>
              <w:tab w:val="right" w:leader="dot" w:pos="9350"/>
            </w:tabs>
            <w:rPr>
              <w:rFonts w:ascii="Arial" w:eastAsiaTheme="minorEastAsia" w:hAnsi="Arial" w:cs="Arial"/>
              <w:noProof/>
              <w:kern w:val="2"/>
              <w:szCs w:val="30"/>
              <w:lang w:val="en-IN" w:bidi="bn-IN"/>
              <w14:ligatures w14:val="standardContextual"/>
            </w:rPr>
          </w:pPr>
          <w:hyperlink w:anchor="_Toc214454621" w:history="1">
            <w:r w:rsidRPr="00356178">
              <w:rPr>
                <w:rStyle w:val="Hyperlink"/>
                <w:rFonts w:ascii="Arial" w:hAnsi="Arial" w:cs="Arial"/>
                <w:noProof/>
                <w:lang w:val="en-GB"/>
              </w:rPr>
              <w:t>2. Main Content</w:t>
            </w:r>
            <w:r w:rsidRPr="00356178">
              <w:rPr>
                <w:rFonts w:ascii="Arial" w:hAnsi="Arial" w:cs="Arial"/>
                <w:noProof/>
                <w:webHidden/>
              </w:rPr>
              <w:tab/>
            </w:r>
            <w:r w:rsidRPr="00356178">
              <w:rPr>
                <w:rFonts w:ascii="Arial" w:hAnsi="Arial" w:cs="Arial"/>
                <w:noProof/>
                <w:webHidden/>
              </w:rPr>
              <w:fldChar w:fldCharType="begin"/>
            </w:r>
            <w:r w:rsidRPr="00356178">
              <w:rPr>
                <w:rFonts w:ascii="Arial" w:hAnsi="Arial" w:cs="Arial"/>
                <w:noProof/>
                <w:webHidden/>
              </w:rPr>
              <w:instrText xml:space="preserve"> PAGEREF _Toc214454621 \h </w:instrText>
            </w:r>
            <w:r w:rsidRPr="00356178">
              <w:rPr>
                <w:rFonts w:ascii="Arial" w:hAnsi="Arial" w:cs="Arial"/>
                <w:noProof/>
                <w:webHidden/>
              </w:rPr>
            </w:r>
            <w:r w:rsidRPr="00356178">
              <w:rPr>
                <w:rFonts w:ascii="Arial" w:hAnsi="Arial" w:cs="Arial"/>
                <w:noProof/>
                <w:webHidden/>
              </w:rPr>
              <w:fldChar w:fldCharType="separate"/>
            </w:r>
            <w:r w:rsidRPr="00356178">
              <w:rPr>
                <w:rFonts w:ascii="Arial" w:hAnsi="Arial" w:cs="Arial"/>
                <w:noProof/>
                <w:webHidden/>
              </w:rPr>
              <w:t>3</w:t>
            </w:r>
            <w:r w:rsidRPr="00356178">
              <w:rPr>
                <w:rFonts w:ascii="Arial" w:hAnsi="Arial" w:cs="Arial"/>
                <w:noProof/>
                <w:webHidden/>
              </w:rPr>
              <w:fldChar w:fldCharType="end"/>
            </w:r>
          </w:hyperlink>
        </w:p>
        <w:p w14:paraId="4CD39146" w14:textId="00292D01" w:rsidR="00356178" w:rsidRPr="00356178" w:rsidRDefault="00356178">
          <w:pPr>
            <w:pStyle w:val="TOC2"/>
            <w:tabs>
              <w:tab w:val="right" w:leader="dot" w:pos="9350"/>
            </w:tabs>
            <w:rPr>
              <w:rFonts w:ascii="Arial" w:eastAsiaTheme="minorEastAsia" w:hAnsi="Arial" w:cs="Arial"/>
              <w:noProof/>
              <w:kern w:val="2"/>
              <w:szCs w:val="30"/>
              <w:lang w:val="en-IN" w:bidi="bn-IN"/>
              <w14:ligatures w14:val="standardContextual"/>
            </w:rPr>
          </w:pPr>
          <w:hyperlink w:anchor="_Toc214454622" w:history="1">
            <w:r w:rsidRPr="00356178">
              <w:rPr>
                <w:rStyle w:val="Hyperlink"/>
                <w:rFonts w:ascii="Arial" w:hAnsi="Arial" w:cs="Arial"/>
                <w:noProof/>
                <w:lang w:val="en-GB"/>
              </w:rPr>
              <w:t>2.1 Functions of Management</w:t>
            </w:r>
            <w:r w:rsidRPr="00356178">
              <w:rPr>
                <w:rFonts w:ascii="Arial" w:hAnsi="Arial" w:cs="Arial"/>
                <w:noProof/>
                <w:webHidden/>
              </w:rPr>
              <w:tab/>
            </w:r>
            <w:r w:rsidRPr="00356178">
              <w:rPr>
                <w:rFonts w:ascii="Arial" w:hAnsi="Arial" w:cs="Arial"/>
                <w:noProof/>
                <w:webHidden/>
              </w:rPr>
              <w:fldChar w:fldCharType="begin"/>
            </w:r>
            <w:r w:rsidRPr="00356178">
              <w:rPr>
                <w:rFonts w:ascii="Arial" w:hAnsi="Arial" w:cs="Arial"/>
                <w:noProof/>
                <w:webHidden/>
              </w:rPr>
              <w:instrText xml:space="preserve"> PAGEREF _Toc214454622 \h </w:instrText>
            </w:r>
            <w:r w:rsidRPr="00356178">
              <w:rPr>
                <w:rFonts w:ascii="Arial" w:hAnsi="Arial" w:cs="Arial"/>
                <w:noProof/>
                <w:webHidden/>
              </w:rPr>
            </w:r>
            <w:r w:rsidRPr="00356178">
              <w:rPr>
                <w:rFonts w:ascii="Arial" w:hAnsi="Arial" w:cs="Arial"/>
                <w:noProof/>
                <w:webHidden/>
              </w:rPr>
              <w:fldChar w:fldCharType="separate"/>
            </w:r>
            <w:r w:rsidRPr="00356178">
              <w:rPr>
                <w:rFonts w:ascii="Arial" w:hAnsi="Arial" w:cs="Arial"/>
                <w:noProof/>
                <w:webHidden/>
              </w:rPr>
              <w:t>3</w:t>
            </w:r>
            <w:r w:rsidRPr="00356178">
              <w:rPr>
                <w:rFonts w:ascii="Arial" w:hAnsi="Arial" w:cs="Arial"/>
                <w:noProof/>
                <w:webHidden/>
              </w:rPr>
              <w:fldChar w:fldCharType="end"/>
            </w:r>
          </w:hyperlink>
        </w:p>
        <w:p w14:paraId="6B7919B2" w14:textId="6D7937DC" w:rsidR="00356178" w:rsidRPr="00356178" w:rsidRDefault="00356178">
          <w:pPr>
            <w:pStyle w:val="TOC2"/>
            <w:tabs>
              <w:tab w:val="right" w:leader="dot" w:pos="9350"/>
            </w:tabs>
            <w:rPr>
              <w:rFonts w:ascii="Arial" w:eastAsiaTheme="minorEastAsia" w:hAnsi="Arial" w:cs="Arial"/>
              <w:noProof/>
              <w:kern w:val="2"/>
              <w:szCs w:val="30"/>
              <w:lang w:val="en-IN" w:bidi="bn-IN"/>
              <w14:ligatures w14:val="standardContextual"/>
            </w:rPr>
          </w:pPr>
          <w:hyperlink w:anchor="_Toc214454623" w:history="1">
            <w:r w:rsidRPr="00356178">
              <w:rPr>
                <w:rStyle w:val="Hyperlink"/>
                <w:rFonts w:ascii="Arial" w:hAnsi="Arial" w:cs="Arial"/>
                <w:noProof/>
                <w:lang w:val="en-GB"/>
              </w:rPr>
              <w:t>2.2 Importance of controlling in organisations</w:t>
            </w:r>
            <w:r w:rsidRPr="00356178">
              <w:rPr>
                <w:rFonts w:ascii="Arial" w:hAnsi="Arial" w:cs="Arial"/>
                <w:noProof/>
                <w:webHidden/>
              </w:rPr>
              <w:tab/>
            </w:r>
            <w:r w:rsidRPr="00356178">
              <w:rPr>
                <w:rFonts w:ascii="Arial" w:hAnsi="Arial" w:cs="Arial"/>
                <w:noProof/>
                <w:webHidden/>
              </w:rPr>
              <w:fldChar w:fldCharType="begin"/>
            </w:r>
            <w:r w:rsidRPr="00356178">
              <w:rPr>
                <w:rFonts w:ascii="Arial" w:hAnsi="Arial" w:cs="Arial"/>
                <w:noProof/>
                <w:webHidden/>
              </w:rPr>
              <w:instrText xml:space="preserve"> PAGEREF _Toc214454623 \h </w:instrText>
            </w:r>
            <w:r w:rsidRPr="00356178">
              <w:rPr>
                <w:rFonts w:ascii="Arial" w:hAnsi="Arial" w:cs="Arial"/>
                <w:noProof/>
                <w:webHidden/>
              </w:rPr>
            </w:r>
            <w:r w:rsidRPr="00356178">
              <w:rPr>
                <w:rFonts w:ascii="Arial" w:hAnsi="Arial" w:cs="Arial"/>
                <w:noProof/>
                <w:webHidden/>
              </w:rPr>
              <w:fldChar w:fldCharType="separate"/>
            </w:r>
            <w:r w:rsidRPr="00356178">
              <w:rPr>
                <w:rFonts w:ascii="Arial" w:hAnsi="Arial" w:cs="Arial"/>
                <w:noProof/>
                <w:webHidden/>
              </w:rPr>
              <w:t>5</w:t>
            </w:r>
            <w:r w:rsidRPr="00356178">
              <w:rPr>
                <w:rFonts w:ascii="Arial" w:hAnsi="Arial" w:cs="Arial"/>
                <w:noProof/>
                <w:webHidden/>
              </w:rPr>
              <w:fldChar w:fldCharType="end"/>
            </w:r>
          </w:hyperlink>
        </w:p>
        <w:p w14:paraId="1FDBB7C1" w14:textId="4487B08C" w:rsidR="00356178" w:rsidRPr="00356178" w:rsidRDefault="00356178">
          <w:pPr>
            <w:pStyle w:val="TOC2"/>
            <w:tabs>
              <w:tab w:val="right" w:leader="dot" w:pos="9350"/>
            </w:tabs>
            <w:rPr>
              <w:rFonts w:ascii="Arial" w:eastAsiaTheme="minorEastAsia" w:hAnsi="Arial" w:cs="Arial"/>
              <w:noProof/>
              <w:kern w:val="2"/>
              <w:szCs w:val="30"/>
              <w:lang w:val="en-IN" w:bidi="bn-IN"/>
              <w14:ligatures w14:val="standardContextual"/>
            </w:rPr>
          </w:pPr>
          <w:hyperlink w:anchor="_Toc214454624" w:history="1">
            <w:r w:rsidRPr="00356178">
              <w:rPr>
                <w:rStyle w:val="Hyperlink"/>
                <w:rFonts w:ascii="Arial" w:hAnsi="Arial" w:cs="Arial"/>
                <w:noProof/>
                <w:lang w:val="en-GB"/>
              </w:rPr>
              <w:t>2.3 The Challenges comes with Controlling</w:t>
            </w:r>
            <w:r w:rsidRPr="00356178">
              <w:rPr>
                <w:rFonts w:ascii="Arial" w:hAnsi="Arial" w:cs="Arial"/>
                <w:noProof/>
                <w:webHidden/>
              </w:rPr>
              <w:tab/>
            </w:r>
            <w:r w:rsidRPr="00356178">
              <w:rPr>
                <w:rFonts w:ascii="Arial" w:hAnsi="Arial" w:cs="Arial"/>
                <w:noProof/>
                <w:webHidden/>
              </w:rPr>
              <w:fldChar w:fldCharType="begin"/>
            </w:r>
            <w:r w:rsidRPr="00356178">
              <w:rPr>
                <w:rFonts w:ascii="Arial" w:hAnsi="Arial" w:cs="Arial"/>
                <w:noProof/>
                <w:webHidden/>
              </w:rPr>
              <w:instrText xml:space="preserve"> PAGEREF _Toc214454624 \h </w:instrText>
            </w:r>
            <w:r w:rsidRPr="00356178">
              <w:rPr>
                <w:rFonts w:ascii="Arial" w:hAnsi="Arial" w:cs="Arial"/>
                <w:noProof/>
                <w:webHidden/>
              </w:rPr>
            </w:r>
            <w:r w:rsidRPr="00356178">
              <w:rPr>
                <w:rFonts w:ascii="Arial" w:hAnsi="Arial" w:cs="Arial"/>
                <w:noProof/>
                <w:webHidden/>
              </w:rPr>
              <w:fldChar w:fldCharType="separate"/>
            </w:r>
            <w:r w:rsidRPr="00356178">
              <w:rPr>
                <w:rFonts w:ascii="Arial" w:hAnsi="Arial" w:cs="Arial"/>
                <w:noProof/>
                <w:webHidden/>
              </w:rPr>
              <w:t>7</w:t>
            </w:r>
            <w:r w:rsidRPr="00356178">
              <w:rPr>
                <w:rFonts w:ascii="Arial" w:hAnsi="Arial" w:cs="Arial"/>
                <w:noProof/>
                <w:webHidden/>
              </w:rPr>
              <w:fldChar w:fldCharType="end"/>
            </w:r>
          </w:hyperlink>
        </w:p>
        <w:p w14:paraId="4B2524C7" w14:textId="4748F9DD" w:rsidR="00356178" w:rsidRPr="00356178" w:rsidRDefault="00356178">
          <w:pPr>
            <w:pStyle w:val="TOC2"/>
            <w:tabs>
              <w:tab w:val="right" w:leader="dot" w:pos="9350"/>
            </w:tabs>
            <w:rPr>
              <w:rFonts w:ascii="Arial" w:eastAsiaTheme="minorEastAsia" w:hAnsi="Arial" w:cs="Arial"/>
              <w:noProof/>
              <w:kern w:val="2"/>
              <w:szCs w:val="30"/>
              <w:lang w:val="en-IN" w:bidi="bn-IN"/>
              <w14:ligatures w14:val="standardContextual"/>
            </w:rPr>
          </w:pPr>
          <w:hyperlink w:anchor="_Toc214454625" w:history="1">
            <w:r w:rsidRPr="00356178">
              <w:rPr>
                <w:rStyle w:val="Hyperlink"/>
                <w:rFonts w:ascii="Arial" w:hAnsi="Arial" w:cs="Arial"/>
                <w:noProof/>
                <w:lang w:val="en-GB"/>
              </w:rPr>
              <w:t>2.4 Mitigating the Challenges</w:t>
            </w:r>
            <w:r w:rsidRPr="00356178">
              <w:rPr>
                <w:rFonts w:ascii="Arial" w:hAnsi="Arial" w:cs="Arial"/>
                <w:noProof/>
                <w:webHidden/>
              </w:rPr>
              <w:tab/>
            </w:r>
            <w:r w:rsidRPr="00356178">
              <w:rPr>
                <w:rFonts w:ascii="Arial" w:hAnsi="Arial" w:cs="Arial"/>
                <w:noProof/>
                <w:webHidden/>
              </w:rPr>
              <w:fldChar w:fldCharType="begin"/>
            </w:r>
            <w:r w:rsidRPr="00356178">
              <w:rPr>
                <w:rFonts w:ascii="Arial" w:hAnsi="Arial" w:cs="Arial"/>
                <w:noProof/>
                <w:webHidden/>
              </w:rPr>
              <w:instrText xml:space="preserve"> PAGEREF _Toc214454625 \h </w:instrText>
            </w:r>
            <w:r w:rsidRPr="00356178">
              <w:rPr>
                <w:rFonts w:ascii="Arial" w:hAnsi="Arial" w:cs="Arial"/>
                <w:noProof/>
                <w:webHidden/>
              </w:rPr>
            </w:r>
            <w:r w:rsidRPr="00356178">
              <w:rPr>
                <w:rFonts w:ascii="Arial" w:hAnsi="Arial" w:cs="Arial"/>
                <w:noProof/>
                <w:webHidden/>
              </w:rPr>
              <w:fldChar w:fldCharType="separate"/>
            </w:r>
            <w:r w:rsidRPr="00356178">
              <w:rPr>
                <w:rFonts w:ascii="Arial" w:hAnsi="Arial" w:cs="Arial"/>
                <w:noProof/>
                <w:webHidden/>
              </w:rPr>
              <w:t>8</w:t>
            </w:r>
            <w:r w:rsidRPr="00356178">
              <w:rPr>
                <w:rFonts w:ascii="Arial" w:hAnsi="Arial" w:cs="Arial"/>
                <w:noProof/>
                <w:webHidden/>
              </w:rPr>
              <w:fldChar w:fldCharType="end"/>
            </w:r>
          </w:hyperlink>
        </w:p>
        <w:p w14:paraId="6B00D2F0" w14:textId="6C731945" w:rsidR="00356178" w:rsidRPr="00356178" w:rsidRDefault="00356178">
          <w:pPr>
            <w:pStyle w:val="TOC1"/>
            <w:tabs>
              <w:tab w:val="right" w:leader="dot" w:pos="9350"/>
            </w:tabs>
            <w:rPr>
              <w:rFonts w:ascii="Arial" w:eastAsiaTheme="minorEastAsia" w:hAnsi="Arial" w:cs="Arial"/>
              <w:noProof/>
              <w:kern w:val="2"/>
              <w:szCs w:val="30"/>
              <w:lang w:val="en-IN" w:bidi="bn-IN"/>
              <w14:ligatures w14:val="standardContextual"/>
            </w:rPr>
          </w:pPr>
          <w:hyperlink w:anchor="_Toc214454626" w:history="1">
            <w:r w:rsidRPr="00356178">
              <w:rPr>
                <w:rStyle w:val="Hyperlink"/>
                <w:rFonts w:ascii="Arial" w:hAnsi="Arial" w:cs="Arial"/>
                <w:noProof/>
                <w:lang w:val="en-GB"/>
              </w:rPr>
              <w:t>3. Conclusion</w:t>
            </w:r>
            <w:r w:rsidRPr="00356178">
              <w:rPr>
                <w:rFonts w:ascii="Arial" w:hAnsi="Arial" w:cs="Arial"/>
                <w:noProof/>
                <w:webHidden/>
              </w:rPr>
              <w:tab/>
            </w:r>
            <w:r w:rsidRPr="00356178">
              <w:rPr>
                <w:rFonts w:ascii="Arial" w:hAnsi="Arial" w:cs="Arial"/>
                <w:noProof/>
                <w:webHidden/>
              </w:rPr>
              <w:fldChar w:fldCharType="begin"/>
            </w:r>
            <w:r w:rsidRPr="00356178">
              <w:rPr>
                <w:rFonts w:ascii="Arial" w:hAnsi="Arial" w:cs="Arial"/>
                <w:noProof/>
                <w:webHidden/>
              </w:rPr>
              <w:instrText xml:space="preserve"> PAGEREF _Toc214454626 \h </w:instrText>
            </w:r>
            <w:r w:rsidRPr="00356178">
              <w:rPr>
                <w:rFonts w:ascii="Arial" w:hAnsi="Arial" w:cs="Arial"/>
                <w:noProof/>
                <w:webHidden/>
              </w:rPr>
            </w:r>
            <w:r w:rsidRPr="00356178">
              <w:rPr>
                <w:rFonts w:ascii="Arial" w:hAnsi="Arial" w:cs="Arial"/>
                <w:noProof/>
                <w:webHidden/>
              </w:rPr>
              <w:fldChar w:fldCharType="separate"/>
            </w:r>
            <w:r w:rsidRPr="00356178">
              <w:rPr>
                <w:rFonts w:ascii="Arial" w:hAnsi="Arial" w:cs="Arial"/>
                <w:noProof/>
                <w:webHidden/>
              </w:rPr>
              <w:t>10</w:t>
            </w:r>
            <w:r w:rsidRPr="00356178">
              <w:rPr>
                <w:rFonts w:ascii="Arial" w:hAnsi="Arial" w:cs="Arial"/>
                <w:noProof/>
                <w:webHidden/>
              </w:rPr>
              <w:fldChar w:fldCharType="end"/>
            </w:r>
          </w:hyperlink>
        </w:p>
        <w:p w14:paraId="19A92991" w14:textId="2D3328B6" w:rsidR="00356178" w:rsidRPr="00356178" w:rsidRDefault="00356178">
          <w:pPr>
            <w:pStyle w:val="TOC1"/>
            <w:tabs>
              <w:tab w:val="right" w:leader="dot" w:pos="9350"/>
            </w:tabs>
            <w:rPr>
              <w:rFonts w:ascii="Arial" w:eastAsiaTheme="minorEastAsia" w:hAnsi="Arial" w:cs="Arial"/>
              <w:noProof/>
              <w:kern w:val="2"/>
              <w:szCs w:val="30"/>
              <w:lang w:val="en-IN" w:bidi="bn-IN"/>
              <w14:ligatures w14:val="standardContextual"/>
            </w:rPr>
          </w:pPr>
          <w:hyperlink w:anchor="_Toc214454627" w:history="1">
            <w:r w:rsidRPr="00356178">
              <w:rPr>
                <w:rStyle w:val="Hyperlink"/>
                <w:rFonts w:ascii="Arial" w:hAnsi="Arial" w:cs="Arial"/>
                <w:noProof/>
                <w:lang w:val="en-GB"/>
              </w:rPr>
              <w:t>References</w:t>
            </w:r>
            <w:r w:rsidRPr="00356178">
              <w:rPr>
                <w:rFonts w:ascii="Arial" w:hAnsi="Arial" w:cs="Arial"/>
                <w:noProof/>
                <w:webHidden/>
              </w:rPr>
              <w:tab/>
            </w:r>
            <w:r w:rsidRPr="00356178">
              <w:rPr>
                <w:rFonts w:ascii="Arial" w:hAnsi="Arial" w:cs="Arial"/>
                <w:noProof/>
                <w:webHidden/>
              </w:rPr>
              <w:fldChar w:fldCharType="begin"/>
            </w:r>
            <w:r w:rsidRPr="00356178">
              <w:rPr>
                <w:rFonts w:ascii="Arial" w:hAnsi="Arial" w:cs="Arial"/>
                <w:noProof/>
                <w:webHidden/>
              </w:rPr>
              <w:instrText xml:space="preserve"> PAGEREF _Toc214454627 \h </w:instrText>
            </w:r>
            <w:r w:rsidRPr="00356178">
              <w:rPr>
                <w:rFonts w:ascii="Arial" w:hAnsi="Arial" w:cs="Arial"/>
                <w:noProof/>
                <w:webHidden/>
              </w:rPr>
            </w:r>
            <w:r w:rsidRPr="00356178">
              <w:rPr>
                <w:rFonts w:ascii="Arial" w:hAnsi="Arial" w:cs="Arial"/>
                <w:noProof/>
                <w:webHidden/>
              </w:rPr>
              <w:fldChar w:fldCharType="separate"/>
            </w:r>
            <w:r w:rsidRPr="00356178">
              <w:rPr>
                <w:rFonts w:ascii="Arial" w:hAnsi="Arial" w:cs="Arial"/>
                <w:noProof/>
                <w:webHidden/>
              </w:rPr>
              <w:t>11</w:t>
            </w:r>
            <w:r w:rsidRPr="00356178">
              <w:rPr>
                <w:rFonts w:ascii="Arial" w:hAnsi="Arial" w:cs="Arial"/>
                <w:noProof/>
                <w:webHidden/>
              </w:rPr>
              <w:fldChar w:fldCharType="end"/>
            </w:r>
          </w:hyperlink>
        </w:p>
        <w:p w14:paraId="6EDC4F46" w14:textId="09AC5434" w:rsidR="002325C2" w:rsidRPr="000101EF" w:rsidRDefault="00000000">
          <w:pPr>
            <w:rPr>
              <w:lang w:val="en-GB"/>
            </w:rPr>
          </w:pPr>
          <w:r w:rsidRPr="00356178">
            <w:rPr>
              <w:rFonts w:ascii="Arial" w:hAnsi="Arial" w:cs="Arial"/>
              <w:lang w:val="en-GB"/>
            </w:rPr>
            <w:fldChar w:fldCharType="end"/>
          </w:r>
        </w:p>
      </w:sdtContent>
    </w:sdt>
    <w:p w14:paraId="14DA1643" w14:textId="77777777" w:rsidR="002325C2" w:rsidRPr="000101EF" w:rsidRDefault="002325C2">
      <w:pPr>
        <w:jc w:val="center"/>
        <w:rPr>
          <w:b/>
          <w:bCs/>
          <w:lang w:val="en-GB"/>
        </w:rPr>
      </w:pPr>
    </w:p>
    <w:p w14:paraId="0D94B620" w14:textId="77777777" w:rsidR="002325C2" w:rsidRPr="000101EF" w:rsidRDefault="00000000">
      <w:pPr>
        <w:pStyle w:val="Heading2"/>
        <w:keepNext w:val="0"/>
        <w:keepLines w:val="0"/>
        <w:spacing w:after="80"/>
        <w:rPr>
          <w:b w:val="0"/>
          <w:bCs w:val="0"/>
          <w:lang w:val="en-GB"/>
        </w:rPr>
      </w:pPr>
      <w:bookmarkStart w:id="0" w:name="_3a7z9bmlx223" w:colFirst="0" w:colLast="0"/>
      <w:bookmarkEnd w:id="0"/>
      <w:r w:rsidRPr="000101EF">
        <w:rPr>
          <w:lang w:val="en-GB"/>
        </w:rPr>
        <w:br w:type="page"/>
      </w:r>
    </w:p>
    <w:p w14:paraId="1D1B9C6E" w14:textId="77777777" w:rsidR="002325C2" w:rsidRPr="0001141F" w:rsidRDefault="00000000" w:rsidP="0001141F">
      <w:pPr>
        <w:pStyle w:val="Heading1"/>
        <w:spacing w:before="240" w:after="240"/>
        <w:rPr>
          <w:rFonts w:ascii="Arial" w:hAnsi="Arial" w:cs="Arial"/>
          <w:sz w:val="24"/>
          <w:szCs w:val="24"/>
          <w:lang w:val="en-GB"/>
        </w:rPr>
      </w:pPr>
      <w:bookmarkStart w:id="1" w:name="_Toc214454620"/>
      <w:r w:rsidRPr="0001141F">
        <w:rPr>
          <w:rFonts w:ascii="Arial" w:hAnsi="Arial" w:cs="Arial"/>
          <w:sz w:val="24"/>
          <w:szCs w:val="24"/>
          <w:lang w:val="en-GB"/>
        </w:rPr>
        <w:lastRenderedPageBreak/>
        <w:t>1. Introduction</w:t>
      </w:r>
      <w:bookmarkEnd w:id="1"/>
      <w:r w:rsidRPr="0001141F">
        <w:rPr>
          <w:rFonts w:ascii="Arial" w:hAnsi="Arial" w:cs="Arial"/>
          <w:sz w:val="24"/>
          <w:szCs w:val="24"/>
          <w:lang w:val="en-GB"/>
        </w:rPr>
        <w:t xml:space="preserve"> </w:t>
      </w:r>
    </w:p>
    <w:p w14:paraId="474CE148" w14:textId="77777777" w:rsidR="002325C2" w:rsidRPr="0001141F" w:rsidRDefault="00000000" w:rsidP="0001141F">
      <w:pPr>
        <w:spacing w:before="240" w:after="240"/>
        <w:rPr>
          <w:rFonts w:ascii="Arial" w:hAnsi="Arial" w:cs="Arial"/>
          <w:lang w:val="en-GB"/>
        </w:rPr>
      </w:pPr>
      <w:r w:rsidRPr="0001141F">
        <w:rPr>
          <w:rFonts w:ascii="Arial" w:hAnsi="Arial" w:cs="Arial"/>
          <w:lang w:val="en-GB"/>
        </w:rPr>
        <w:t>Management is a critical foundation of modern business as it is the backbone of organisations in terms of the structures, processes, and leadership to make them functional. It entails use of resources to plan, organise, lead and control to attain strategic goals in a dynamic and competitive environment. Global markets are becoming dynamic, as the current business requires sophisticated challenges including the technological disruption, the growing consumer expectations, talent scarcity and the increased competition (</w:t>
      </w:r>
      <w:proofErr w:type="spellStart"/>
      <w:r w:rsidRPr="0001141F">
        <w:rPr>
          <w:rFonts w:ascii="Arial" w:hAnsi="Arial" w:cs="Arial"/>
          <w:color w:val="222222"/>
          <w:highlight w:val="white"/>
          <w:lang w:val="en-GB"/>
        </w:rPr>
        <w:t>Asniwati</w:t>
      </w:r>
      <w:proofErr w:type="spellEnd"/>
      <w:r w:rsidRPr="0001141F">
        <w:rPr>
          <w:rFonts w:ascii="Arial" w:hAnsi="Arial" w:cs="Arial"/>
          <w:color w:val="222222"/>
          <w:highlight w:val="white"/>
          <w:lang w:val="en-GB"/>
        </w:rPr>
        <w:t xml:space="preserve"> </w:t>
      </w:r>
      <w:r w:rsidRPr="0001141F">
        <w:rPr>
          <w:rFonts w:ascii="Arial" w:hAnsi="Arial" w:cs="Arial"/>
          <w:i/>
          <w:iCs/>
          <w:color w:val="222222"/>
          <w:highlight w:val="white"/>
          <w:lang w:val="en-GB"/>
        </w:rPr>
        <w:t xml:space="preserve">et al., </w:t>
      </w:r>
      <w:r w:rsidRPr="0001141F">
        <w:rPr>
          <w:rFonts w:ascii="Arial" w:hAnsi="Arial" w:cs="Arial"/>
          <w:color w:val="222222"/>
          <w:highlight w:val="white"/>
          <w:lang w:val="en-GB"/>
        </w:rPr>
        <w:t>2024</w:t>
      </w:r>
      <w:r w:rsidRPr="0001141F">
        <w:rPr>
          <w:rFonts w:ascii="Arial" w:hAnsi="Arial" w:cs="Arial"/>
          <w:lang w:val="en-GB"/>
        </w:rPr>
        <w:t>). Through proper management, organisations are able to address these challenges quickly and make informed decisions.</w:t>
      </w:r>
    </w:p>
    <w:p w14:paraId="6B6B5F45" w14:textId="77777777" w:rsidR="002325C2" w:rsidRPr="0001141F" w:rsidRDefault="00000000" w:rsidP="0001141F">
      <w:pPr>
        <w:spacing w:before="240" w:after="240"/>
        <w:rPr>
          <w:rFonts w:ascii="Arial" w:hAnsi="Arial" w:cs="Arial"/>
          <w:lang w:val="en-GB"/>
        </w:rPr>
      </w:pPr>
      <w:r w:rsidRPr="0001141F">
        <w:rPr>
          <w:rFonts w:ascii="Arial" w:hAnsi="Arial" w:cs="Arial"/>
          <w:lang w:val="en-GB"/>
        </w:rPr>
        <w:t>The current environment does not construe management to be only about the control of tasks, but also includes the generation of novelty, the encouragement of cooperation, and the ability to keep the teams driven and focused on end goals. Further, due to more and more transparency and social responsibility demands by the stakeholders, ethical and sustainable management practices have gained relevance. In general, effective management is crucial in achieving efficiency in activities, long-term development and adaptability to the constantly evolving business environment.</w:t>
      </w:r>
    </w:p>
    <w:p w14:paraId="1132CB49" w14:textId="0263BE23" w:rsidR="002325C2" w:rsidRPr="0001141F" w:rsidRDefault="00000000" w:rsidP="0001141F">
      <w:pPr>
        <w:pStyle w:val="Heading1"/>
        <w:spacing w:before="240" w:after="240"/>
        <w:rPr>
          <w:rFonts w:ascii="Arial" w:hAnsi="Arial" w:cs="Arial"/>
          <w:sz w:val="24"/>
          <w:szCs w:val="24"/>
          <w:lang w:val="en-GB"/>
        </w:rPr>
      </w:pPr>
      <w:bookmarkStart w:id="2" w:name="_Toc214454621"/>
      <w:r w:rsidRPr="0001141F">
        <w:rPr>
          <w:rFonts w:ascii="Arial" w:hAnsi="Arial" w:cs="Arial"/>
          <w:sz w:val="24"/>
          <w:szCs w:val="24"/>
          <w:lang w:val="en-GB"/>
        </w:rPr>
        <w:t xml:space="preserve">2. Main </w:t>
      </w:r>
      <w:r w:rsidR="00D30A96" w:rsidRPr="0001141F">
        <w:rPr>
          <w:rFonts w:ascii="Arial" w:hAnsi="Arial" w:cs="Arial"/>
          <w:sz w:val="24"/>
          <w:szCs w:val="24"/>
          <w:lang w:val="en-GB"/>
        </w:rPr>
        <w:t>Content</w:t>
      </w:r>
      <w:bookmarkEnd w:id="2"/>
    </w:p>
    <w:p w14:paraId="64AD74AD" w14:textId="77777777" w:rsidR="002325C2" w:rsidRPr="0001141F" w:rsidRDefault="00000000" w:rsidP="0001141F">
      <w:pPr>
        <w:pStyle w:val="Heading2"/>
        <w:spacing w:before="240" w:after="240"/>
        <w:rPr>
          <w:rFonts w:ascii="Arial" w:hAnsi="Arial" w:cs="Arial"/>
          <w:lang w:val="en-GB"/>
        </w:rPr>
      </w:pPr>
      <w:bookmarkStart w:id="3" w:name="_Toc214454622"/>
      <w:r w:rsidRPr="0001141F">
        <w:rPr>
          <w:rFonts w:ascii="Arial" w:hAnsi="Arial" w:cs="Arial"/>
          <w:lang w:val="en-GB"/>
        </w:rPr>
        <w:t>2.1 Functions of Management</w:t>
      </w:r>
      <w:bookmarkEnd w:id="3"/>
    </w:p>
    <w:p w14:paraId="6D6203C9" w14:textId="77777777" w:rsidR="002325C2" w:rsidRPr="0001141F" w:rsidRDefault="00000000" w:rsidP="0001141F">
      <w:pPr>
        <w:spacing w:before="240" w:after="240"/>
        <w:rPr>
          <w:rFonts w:ascii="Arial" w:hAnsi="Arial" w:cs="Arial"/>
          <w:lang w:val="en-GB"/>
        </w:rPr>
      </w:pPr>
      <w:r w:rsidRPr="0001141F">
        <w:rPr>
          <w:rFonts w:ascii="Arial" w:hAnsi="Arial" w:cs="Arial"/>
          <w:lang w:val="en-GB"/>
        </w:rPr>
        <w:t>Henri Fayol’s classical management theory determines 4 important and fundamental managerial functions such as planning, organising, leading and controlling which effectively support the proper operation of the organizations (</w:t>
      </w:r>
      <w:proofErr w:type="spellStart"/>
      <w:r w:rsidRPr="0001141F">
        <w:rPr>
          <w:rFonts w:ascii="Arial" w:hAnsi="Arial" w:cs="Arial"/>
          <w:lang w:val="en-GB"/>
        </w:rPr>
        <w:t>Yuwono</w:t>
      </w:r>
      <w:proofErr w:type="spellEnd"/>
      <w:r w:rsidRPr="0001141F">
        <w:rPr>
          <w:rFonts w:ascii="Arial" w:hAnsi="Arial" w:cs="Arial"/>
          <w:lang w:val="en-GB"/>
        </w:rPr>
        <w:t xml:space="preserve"> and </w:t>
      </w:r>
      <w:proofErr w:type="spellStart"/>
      <w:r w:rsidRPr="0001141F">
        <w:rPr>
          <w:rFonts w:ascii="Arial" w:hAnsi="Arial" w:cs="Arial"/>
          <w:lang w:val="en-GB"/>
        </w:rPr>
        <w:t>Rachmawati</w:t>
      </w:r>
      <w:proofErr w:type="spellEnd"/>
      <w:r w:rsidRPr="0001141F">
        <w:rPr>
          <w:rFonts w:ascii="Arial" w:hAnsi="Arial" w:cs="Arial"/>
          <w:lang w:val="en-GB"/>
        </w:rPr>
        <w:t xml:space="preserve">, 2024). These functions deliver a systematic framework through which most of the managers may coordinate people, processes and resources in order to achieve all the organizational goals. </w:t>
      </w:r>
    </w:p>
    <w:p w14:paraId="64382849" w14:textId="77777777" w:rsidR="002325C2" w:rsidRPr="0001141F" w:rsidRDefault="00000000" w:rsidP="0001141F">
      <w:pPr>
        <w:spacing w:before="240" w:after="240"/>
        <w:jc w:val="center"/>
        <w:rPr>
          <w:rFonts w:ascii="Arial" w:hAnsi="Arial" w:cs="Arial"/>
          <w:lang w:val="en-GB"/>
        </w:rPr>
      </w:pPr>
      <w:r w:rsidRPr="0001141F">
        <w:rPr>
          <w:rFonts w:ascii="Arial" w:hAnsi="Arial" w:cs="Arial"/>
          <w:noProof/>
          <w:lang w:val="en-GB"/>
        </w:rPr>
        <w:lastRenderedPageBreak/>
        <w:drawing>
          <wp:inline distT="114300" distB="114300" distL="114300" distR="114300" wp14:anchorId="560DFEA5" wp14:editId="71EEF640">
            <wp:extent cx="4486275" cy="3895725"/>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4486275" cy="3895725"/>
                    </a:xfrm>
                    <a:prstGeom prst="rect">
                      <a:avLst/>
                    </a:prstGeom>
                    <a:ln/>
                  </pic:spPr>
                </pic:pic>
              </a:graphicData>
            </a:graphic>
          </wp:inline>
        </w:drawing>
      </w:r>
    </w:p>
    <w:p w14:paraId="596E5282" w14:textId="77777777" w:rsidR="002325C2" w:rsidRPr="0001141F" w:rsidRDefault="00000000" w:rsidP="0001141F">
      <w:pPr>
        <w:spacing w:before="240" w:after="240"/>
        <w:jc w:val="center"/>
        <w:rPr>
          <w:rFonts w:ascii="Arial" w:hAnsi="Arial" w:cs="Arial"/>
          <w:b/>
          <w:bCs/>
          <w:lang w:val="en-GB"/>
        </w:rPr>
      </w:pPr>
      <w:r w:rsidRPr="0001141F">
        <w:rPr>
          <w:rFonts w:ascii="Arial" w:hAnsi="Arial" w:cs="Arial"/>
          <w:b/>
          <w:bCs/>
          <w:lang w:val="en-GB"/>
        </w:rPr>
        <w:t>Figure 1: Henri Fayol’s classical management theory</w:t>
      </w:r>
    </w:p>
    <w:p w14:paraId="786024D5" w14:textId="77777777" w:rsidR="002325C2" w:rsidRPr="0001141F" w:rsidRDefault="00000000" w:rsidP="0001141F">
      <w:pPr>
        <w:spacing w:before="240" w:after="240"/>
        <w:jc w:val="center"/>
        <w:rPr>
          <w:rFonts w:ascii="Arial" w:hAnsi="Arial" w:cs="Arial"/>
          <w:lang w:val="en-GB"/>
        </w:rPr>
      </w:pPr>
      <w:r w:rsidRPr="0001141F">
        <w:rPr>
          <w:rFonts w:ascii="Arial" w:hAnsi="Arial" w:cs="Arial"/>
          <w:lang w:val="en-GB"/>
        </w:rPr>
        <w:t xml:space="preserve">(Source: </w:t>
      </w:r>
      <w:proofErr w:type="spellStart"/>
      <w:r w:rsidRPr="0001141F">
        <w:rPr>
          <w:rFonts w:ascii="Arial" w:hAnsi="Arial" w:cs="Arial"/>
          <w:lang w:val="en-GB"/>
        </w:rPr>
        <w:t>Yuwono</w:t>
      </w:r>
      <w:proofErr w:type="spellEnd"/>
      <w:r w:rsidRPr="0001141F">
        <w:rPr>
          <w:rFonts w:ascii="Arial" w:hAnsi="Arial" w:cs="Arial"/>
          <w:lang w:val="en-GB"/>
        </w:rPr>
        <w:t xml:space="preserve"> and </w:t>
      </w:r>
      <w:proofErr w:type="spellStart"/>
      <w:r w:rsidRPr="0001141F">
        <w:rPr>
          <w:rFonts w:ascii="Arial" w:hAnsi="Arial" w:cs="Arial"/>
          <w:lang w:val="en-GB"/>
        </w:rPr>
        <w:t>Rachmawati</w:t>
      </w:r>
      <w:proofErr w:type="spellEnd"/>
      <w:r w:rsidRPr="0001141F">
        <w:rPr>
          <w:rFonts w:ascii="Arial" w:hAnsi="Arial" w:cs="Arial"/>
          <w:lang w:val="en-GB"/>
        </w:rPr>
        <w:t>, 2024)</w:t>
      </w:r>
    </w:p>
    <w:p w14:paraId="1B71F6E4" w14:textId="36878BA6" w:rsidR="002325C2" w:rsidRPr="0001141F" w:rsidRDefault="00000000" w:rsidP="0001141F">
      <w:pPr>
        <w:spacing w:before="240" w:after="240"/>
        <w:rPr>
          <w:rFonts w:ascii="Arial" w:hAnsi="Arial" w:cs="Arial"/>
          <w:lang w:val="en-GB"/>
        </w:rPr>
      </w:pPr>
      <w:r w:rsidRPr="0001141F">
        <w:rPr>
          <w:rFonts w:ascii="Arial" w:hAnsi="Arial" w:cs="Arial"/>
          <w:b/>
          <w:bCs/>
          <w:i/>
          <w:iCs/>
          <w:lang w:val="en-GB"/>
        </w:rPr>
        <w:t xml:space="preserve">Planning </w:t>
      </w:r>
      <w:r w:rsidRPr="0001141F">
        <w:rPr>
          <w:rFonts w:ascii="Arial" w:hAnsi="Arial" w:cs="Arial"/>
          <w:lang w:val="en-GB"/>
        </w:rPr>
        <w:t xml:space="preserve">is the starting point of the managerial </w:t>
      </w:r>
      <w:r w:rsidR="0001141F" w:rsidRPr="0001141F">
        <w:rPr>
          <w:rFonts w:ascii="Arial" w:hAnsi="Arial" w:cs="Arial"/>
          <w:lang w:val="en-GB"/>
        </w:rPr>
        <w:t>activity,</w:t>
      </w:r>
      <w:r w:rsidRPr="0001141F">
        <w:rPr>
          <w:rFonts w:ascii="Arial" w:hAnsi="Arial" w:cs="Arial"/>
          <w:lang w:val="en-GB"/>
        </w:rPr>
        <w:t xml:space="preserve"> and it includes forecasting upcoming conditions, setting some objectives </w:t>
      </w:r>
      <w:r w:rsidR="0001141F" w:rsidRPr="0001141F">
        <w:rPr>
          <w:rFonts w:ascii="Arial" w:hAnsi="Arial" w:cs="Arial"/>
          <w:lang w:val="en-GB"/>
        </w:rPr>
        <w:t>and</w:t>
      </w:r>
      <w:r w:rsidRPr="0001141F">
        <w:rPr>
          <w:rFonts w:ascii="Arial" w:hAnsi="Arial" w:cs="Arial"/>
          <w:lang w:val="en-GB"/>
        </w:rPr>
        <w:t xml:space="preserve"> identifying the strategies needed to achieve them. Planning delivers direction and less all the uncertainty through outlining the steps needed to reach the possible outcomes. For example, Apple imagines long-term planning when developing new product lines, investing years in research and development for ensuring adherence with the market trends and the organizational strategy (Yang, 2023). Without planning, organizations risk inefficient source uses and improper decision-making. </w:t>
      </w:r>
    </w:p>
    <w:p w14:paraId="7E1957E0" w14:textId="25185886" w:rsidR="002325C2" w:rsidRPr="0001141F" w:rsidRDefault="00000000" w:rsidP="0001141F">
      <w:pPr>
        <w:spacing w:before="240" w:after="240"/>
        <w:rPr>
          <w:rFonts w:ascii="Arial" w:hAnsi="Arial" w:cs="Arial"/>
          <w:lang w:val="en-GB"/>
        </w:rPr>
      </w:pPr>
      <w:r w:rsidRPr="0001141F">
        <w:rPr>
          <w:rFonts w:ascii="Arial" w:hAnsi="Arial" w:cs="Arial"/>
          <w:b/>
          <w:bCs/>
          <w:i/>
          <w:iCs/>
          <w:lang w:val="en-GB"/>
        </w:rPr>
        <w:t xml:space="preserve">Organising </w:t>
      </w:r>
      <w:r w:rsidRPr="0001141F">
        <w:rPr>
          <w:rFonts w:ascii="Arial" w:hAnsi="Arial" w:cs="Arial"/>
          <w:lang w:val="en-GB"/>
        </w:rPr>
        <w:t xml:space="preserve">follows planning </w:t>
      </w:r>
      <w:r w:rsidR="0001141F" w:rsidRPr="0001141F">
        <w:rPr>
          <w:rFonts w:ascii="Arial" w:hAnsi="Arial" w:cs="Arial"/>
          <w:lang w:val="en-GB"/>
        </w:rPr>
        <w:t>and</w:t>
      </w:r>
      <w:r w:rsidRPr="0001141F">
        <w:rPr>
          <w:rFonts w:ascii="Arial" w:hAnsi="Arial" w:cs="Arial"/>
          <w:lang w:val="en-GB"/>
        </w:rPr>
        <w:t xml:space="preserve"> focuses on the structuring sources, responsibilities as well as workflows. It involves designing organisational structures, assigning tasks, coordinating departments and allocating resources. In this context, companies such as Google use a flexible matrix structure which encourages collaboration towards functions </w:t>
      </w:r>
      <w:r w:rsidRPr="0001141F">
        <w:rPr>
          <w:rFonts w:ascii="Arial" w:hAnsi="Arial" w:cs="Arial"/>
          <w:lang w:val="en-GB"/>
        </w:rPr>
        <w:lastRenderedPageBreak/>
        <w:t xml:space="preserve">that allows teams to respond faster to market demand and innovation (Savitha and Kumar, 2025). Effective organizing always ensures that employees always understand their roles and all organizational sources that are deployed properly. </w:t>
      </w:r>
    </w:p>
    <w:p w14:paraId="2D4D1E6B" w14:textId="19E2351B" w:rsidR="002325C2" w:rsidRPr="0001141F" w:rsidRDefault="00000000" w:rsidP="0001141F">
      <w:pPr>
        <w:spacing w:before="240" w:after="240"/>
        <w:rPr>
          <w:rFonts w:ascii="Arial" w:hAnsi="Arial" w:cs="Arial"/>
          <w:lang w:val="en-GB"/>
        </w:rPr>
      </w:pPr>
      <w:r w:rsidRPr="0001141F">
        <w:rPr>
          <w:rFonts w:ascii="Arial" w:hAnsi="Arial" w:cs="Arial"/>
          <w:b/>
          <w:bCs/>
          <w:i/>
          <w:iCs/>
          <w:lang w:val="en-GB"/>
        </w:rPr>
        <w:t>Leading</w:t>
      </w:r>
      <w:r w:rsidRPr="0001141F">
        <w:rPr>
          <w:rFonts w:ascii="Arial" w:hAnsi="Arial" w:cs="Arial"/>
          <w:lang w:val="en-GB"/>
        </w:rPr>
        <w:t xml:space="preserve"> can be defined as the managerial role of motivating, influencing and guiding employees </w:t>
      </w:r>
      <w:r w:rsidR="0001141F" w:rsidRPr="0001141F">
        <w:rPr>
          <w:rFonts w:ascii="Arial" w:hAnsi="Arial" w:cs="Arial"/>
          <w:lang w:val="en-GB"/>
        </w:rPr>
        <w:t>to</w:t>
      </w:r>
      <w:r w:rsidRPr="0001141F">
        <w:rPr>
          <w:rFonts w:ascii="Arial" w:hAnsi="Arial" w:cs="Arial"/>
          <w:lang w:val="en-GB"/>
        </w:rPr>
        <w:t xml:space="preserve"> meet the organisational goals. This entails effective communication, team building, leadership styles and nurturing a good organisational culture. In order to illustrate, Starbucks focuses on engagement and leader-oriented culture in its efforts to provide uniform customer experiences in its international outlets (Singh </w:t>
      </w:r>
      <w:r w:rsidRPr="0001141F">
        <w:rPr>
          <w:rFonts w:ascii="Arial" w:hAnsi="Arial" w:cs="Arial"/>
          <w:i/>
          <w:iCs/>
          <w:lang w:val="en-GB"/>
        </w:rPr>
        <w:t>et al.</w:t>
      </w:r>
      <w:r w:rsidRPr="0001141F">
        <w:rPr>
          <w:rFonts w:ascii="Arial" w:hAnsi="Arial" w:cs="Arial"/>
          <w:lang w:val="en-GB"/>
        </w:rPr>
        <w:t xml:space="preserve"> 2024). Effective leadership fosters dedication among employees as it boosts morale and creates good performance.</w:t>
      </w:r>
    </w:p>
    <w:p w14:paraId="0294B409" w14:textId="2CE9BEFD" w:rsidR="002325C2" w:rsidRPr="0001141F" w:rsidRDefault="00000000" w:rsidP="0001141F">
      <w:pPr>
        <w:spacing w:before="240" w:after="240"/>
        <w:rPr>
          <w:rFonts w:ascii="Arial" w:hAnsi="Arial" w:cs="Arial"/>
          <w:lang w:val="en-GB"/>
        </w:rPr>
      </w:pPr>
      <w:r w:rsidRPr="0001141F">
        <w:rPr>
          <w:rFonts w:ascii="Arial" w:hAnsi="Arial" w:cs="Arial"/>
          <w:lang w:val="en-GB"/>
        </w:rPr>
        <w:t xml:space="preserve">The last managerial role is </w:t>
      </w:r>
      <w:r w:rsidR="0001141F" w:rsidRPr="0001141F">
        <w:rPr>
          <w:rFonts w:ascii="Arial" w:hAnsi="Arial" w:cs="Arial"/>
          <w:b/>
          <w:bCs/>
          <w:i/>
          <w:iCs/>
          <w:lang w:val="en-GB"/>
        </w:rPr>
        <w:t>controlling,</w:t>
      </w:r>
      <w:r w:rsidRPr="0001141F">
        <w:rPr>
          <w:rFonts w:ascii="Arial" w:hAnsi="Arial" w:cs="Arial"/>
          <w:lang w:val="en-GB"/>
        </w:rPr>
        <w:t xml:space="preserve"> and it implies monitoring performance, comparisons between actual results and the planned goals, and corrective actions taken in case of necessity. It makes sure that deviations are dealt with early enough and performance standards are maintained. Controlling is also a feedback process and can enhance planning and decision making. Toyota can be used as an example to illustrate how it uses real-time production control systems to manage the quality of its products by identifying defects at an early stage (Mielczarek, 2024).</w:t>
      </w:r>
    </w:p>
    <w:p w14:paraId="1DCB637C" w14:textId="77777777" w:rsidR="002325C2" w:rsidRPr="0001141F" w:rsidRDefault="00000000" w:rsidP="0001141F">
      <w:pPr>
        <w:spacing w:before="240" w:after="240"/>
        <w:rPr>
          <w:rFonts w:ascii="Arial" w:hAnsi="Arial" w:cs="Arial"/>
          <w:lang w:val="en-GB"/>
        </w:rPr>
      </w:pPr>
      <w:r w:rsidRPr="0001141F">
        <w:rPr>
          <w:rFonts w:ascii="Arial" w:hAnsi="Arial" w:cs="Arial"/>
          <w:lang w:val="en-GB"/>
        </w:rPr>
        <w:t>These four managerial functions are interrelated, though they are displayed in a sequence. Planning indicates the targets, organising distributes resources to meet these targets, motivates individuals to perform activities and registers whether targets have been reached. All these functions combine to create a comprehensive way of operating contemporary organisations.</w:t>
      </w:r>
    </w:p>
    <w:p w14:paraId="1EB457F4" w14:textId="77777777" w:rsidR="002325C2" w:rsidRPr="0001141F" w:rsidRDefault="00000000" w:rsidP="0001141F">
      <w:pPr>
        <w:pStyle w:val="Heading2"/>
        <w:spacing w:before="240" w:after="240"/>
        <w:rPr>
          <w:rFonts w:ascii="Arial" w:hAnsi="Arial" w:cs="Arial"/>
          <w:b w:val="0"/>
          <w:bCs w:val="0"/>
          <w:lang w:val="en-GB"/>
        </w:rPr>
      </w:pPr>
      <w:bookmarkStart w:id="4" w:name="_Toc214454623"/>
      <w:r w:rsidRPr="0001141F">
        <w:rPr>
          <w:rFonts w:ascii="Arial" w:hAnsi="Arial" w:cs="Arial"/>
          <w:lang w:val="en-GB"/>
        </w:rPr>
        <w:t>2.2 Importance of controlling in organisations</w:t>
      </w:r>
      <w:bookmarkEnd w:id="4"/>
      <w:r w:rsidRPr="0001141F">
        <w:rPr>
          <w:rFonts w:ascii="Arial" w:hAnsi="Arial" w:cs="Arial"/>
          <w:lang w:val="en-GB"/>
        </w:rPr>
        <w:t xml:space="preserve"> </w:t>
      </w:r>
    </w:p>
    <w:p w14:paraId="079EF633" w14:textId="1CE5F50E" w:rsidR="002325C2" w:rsidRPr="0001141F" w:rsidRDefault="00000000" w:rsidP="0001141F">
      <w:pPr>
        <w:spacing w:before="240" w:after="240"/>
        <w:rPr>
          <w:rFonts w:ascii="Arial" w:hAnsi="Arial" w:cs="Arial"/>
          <w:lang w:val="en-GB"/>
        </w:rPr>
      </w:pPr>
      <w:r w:rsidRPr="0001141F">
        <w:rPr>
          <w:rFonts w:ascii="Arial" w:hAnsi="Arial" w:cs="Arial"/>
          <w:lang w:val="en-GB"/>
        </w:rPr>
        <w:t xml:space="preserve">The aspect of controlling is generally considered the least glamorous part of the managerial </w:t>
      </w:r>
      <w:r w:rsidR="0001141F" w:rsidRPr="0001141F">
        <w:rPr>
          <w:rFonts w:ascii="Arial" w:hAnsi="Arial" w:cs="Arial"/>
          <w:lang w:val="en-GB"/>
        </w:rPr>
        <w:t>functions,</w:t>
      </w:r>
      <w:r w:rsidRPr="0001141F">
        <w:rPr>
          <w:rFonts w:ascii="Arial" w:hAnsi="Arial" w:cs="Arial"/>
          <w:lang w:val="en-GB"/>
        </w:rPr>
        <w:t xml:space="preserve"> but its significance is fundamental. The system of checks and balances that keeps the operations in track in any organisation be it a multinational corporation, a hospital or a small community organisation is the system of control. Its significance has also gained massively in the modern business environment, where risk </w:t>
      </w:r>
      <w:r w:rsidRPr="0001141F">
        <w:rPr>
          <w:rFonts w:ascii="Arial" w:hAnsi="Arial" w:cs="Arial"/>
          <w:lang w:val="en-GB"/>
        </w:rPr>
        <w:lastRenderedPageBreak/>
        <w:t xml:space="preserve">management, performance monitoring as well as accountability have become more important. </w:t>
      </w:r>
      <w:r w:rsidRPr="0001141F">
        <w:rPr>
          <w:rFonts w:ascii="Arial" w:hAnsi="Arial" w:cs="Arial"/>
          <w:b/>
          <w:bCs/>
          <w:i/>
          <w:iCs/>
          <w:lang w:val="en-GB"/>
        </w:rPr>
        <w:t>Firstly,</w:t>
      </w:r>
      <w:r w:rsidRPr="0001141F">
        <w:rPr>
          <w:rFonts w:ascii="Arial" w:hAnsi="Arial" w:cs="Arial"/>
          <w:lang w:val="en-GB"/>
        </w:rPr>
        <w:t xml:space="preserve"> controlling delivers a systematic process for the performance measurement. Through the KPI or key performance indicators, performance standards and benchmarks, managers may assess whether teams, individuals and the departments are meeting all their expectations (Aithal and Aithal, 2023). Without controlling, organizations operate effectively, making it impossible to determine progress or the shortfalls. In addition, the Balanced Scorecard is widely utilized towards the industries as an example of a performance control tool which allows managers to evaluate the customer, financial and other learning metrics. </w:t>
      </w:r>
      <w:r w:rsidRPr="0001141F">
        <w:rPr>
          <w:rFonts w:ascii="Arial" w:hAnsi="Arial" w:cs="Arial"/>
          <w:b/>
          <w:bCs/>
          <w:i/>
          <w:iCs/>
          <w:lang w:val="en-GB"/>
        </w:rPr>
        <w:t xml:space="preserve">Secondly, </w:t>
      </w:r>
      <w:r w:rsidRPr="0001141F">
        <w:rPr>
          <w:rFonts w:ascii="Arial" w:hAnsi="Arial" w:cs="Arial"/>
          <w:lang w:val="en-GB"/>
        </w:rPr>
        <w:t xml:space="preserve">controlling allows the organizations to ensure their goal achievement through determining deviations in the early stage. For example, Amazon utilized effective data analytics </w:t>
      </w:r>
      <w:r w:rsidR="00784C62" w:rsidRPr="0001141F">
        <w:rPr>
          <w:rFonts w:ascii="Arial" w:hAnsi="Arial" w:cs="Arial"/>
          <w:lang w:val="en-GB"/>
        </w:rPr>
        <w:t>to</w:t>
      </w:r>
      <w:r w:rsidRPr="0001141F">
        <w:rPr>
          <w:rFonts w:ascii="Arial" w:hAnsi="Arial" w:cs="Arial"/>
          <w:lang w:val="en-GB"/>
        </w:rPr>
        <w:t xml:space="preserve"> track operational performance in real-time that helps managers to respond faster to their bottlenecks or the service failures (Olayinka, 2021). These controls also help to maintain the overall efficiency and consumer satisfaction towards the global operations.</w:t>
      </w:r>
    </w:p>
    <w:p w14:paraId="7857ABBC" w14:textId="77777777" w:rsidR="002325C2" w:rsidRPr="0001141F" w:rsidRDefault="00000000" w:rsidP="00784C62">
      <w:pPr>
        <w:spacing w:before="240" w:after="240"/>
        <w:jc w:val="center"/>
        <w:rPr>
          <w:rFonts w:ascii="Arial" w:hAnsi="Arial" w:cs="Arial"/>
          <w:lang w:val="en-GB"/>
        </w:rPr>
      </w:pPr>
      <w:r w:rsidRPr="0001141F">
        <w:rPr>
          <w:rFonts w:ascii="Arial" w:hAnsi="Arial" w:cs="Arial"/>
          <w:noProof/>
          <w:lang w:val="en-GB"/>
        </w:rPr>
        <w:drawing>
          <wp:inline distT="114300" distB="114300" distL="114300" distR="114300" wp14:anchorId="7769EE2E" wp14:editId="35E36182">
            <wp:extent cx="5381625" cy="2962275"/>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5381625" cy="2962275"/>
                    </a:xfrm>
                    <a:prstGeom prst="rect">
                      <a:avLst/>
                    </a:prstGeom>
                    <a:ln/>
                  </pic:spPr>
                </pic:pic>
              </a:graphicData>
            </a:graphic>
          </wp:inline>
        </w:drawing>
      </w:r>
    </w:p>
    <w:p w14:paraId="566447C0" w14:textId="77777777" w:rsidR="002325C2" w:rsidRPr="0001141F" w:rsidRDefault="00000000" w:rsidP="00784C62">
      <w:pPr>
        <w:spacing w:before="240" w:after="240"/>
        <w:jc w:val="center"/>
        <w:rPr>
          <w:rFonts w:ascii="Arial" w:hAnsi="Arial" w:cs="Arial"/>
          <w:b/>
          <w:bCs/>
          <w:lang w:val="en-GB"/>
        </w:rPr>
      </w:pPr>
      <w:r w:rsidRPr="0001141F">
        <w:rPr>
          <w:rFonts w:ascii="Arial" w:hAnsi="Arial" w:cs="Arial"/>
          <w:b/>
          <w:bCs/>
          <w:lang w:val="en-GB"/>
        </w:rPr>
        <w:t>Figure 2:  Timeline Illustrating the Evolution from Traditional Data Systems to Real-Time Analytics Platforms</w:t>
      </w:r>
    </w:p>
    <w:p w14:paraId="602185B6" w14:textId="77777777" w:rsidR="002325C2" w:rsidRPr="0001141F" w:rsidRDefault="00000000" w:rsidP="00784C62">
      <w:pPr>
        <w:spacing w:before="240" w:after="240"/>
        <w:jc w:val="center"/>
        <w:rPr>
          <w:rFonts w:ascii="Arial" w:hAnsi="Arial" w:cs="Arial"/>
          <w:lang w:val="en-GB"/>
        </w:rPr>
      </w:pPr>
      <w:r w:rsidRPr="0001141F">
        <w:rPr>
          <w:rFonts w:ascii="Arial" w:hAnsi="Arial" w:cs="Arial"/>
          <w:lang w:val="en-GB"/>
        </w:rPr>
        <w:t>(Source: Olayinka, 2021)</w:t>
      </w:r>
    </w:p>
    <w:p w14:paraId="011385B7" w14:textId="7E212DAD" w:rsidR="002325C2" w:rsidRPr="0001141F" w:rsidRDefault="00000000" w:rsidP="0001141F">
      <w:pPr>
        <w:spacing w:before="240" w:after="240"/>
        <w:rPr>
          <w:rFonts w:ascii="Arial" w:hAnsi="Arial" w:cs="Arial"/>
          <w:lang w:val="en-GB"/>
        </w:rPr>
      </w:pPr>
      <w:r w:rsidRPr="0001141F">
        <w:rPr>
          <w:rFonts w:ascii="Arial" w:hAnsi="Arial" w:cs="Arial"/>
          <w:b/>
          <w:bCs/>
          <w:i/>
          <w:iCs/>
          <w:lang w:val="en-GB"/>
        </w:rPr>
        <w:lastRenderedPageBreak/>
        <w:t>Thirdly,</w:t>
      </w:r>
      <w:r w:rsidRPr="0001141F">
        <w:rPr>
          <w:rFonts w:ascii="Arial" w:hAnsi="Arial" w:cs="Arial"/>
          <w:lang w:val="en-GB"/>
        </w:rPr>
        <w:t xml:space="preserve"> the control assists in quality control and consistency. Non-service industries such as manufacturing companies such as Toyota have strict control mechanisms such as </w:t>
      </w:r>
      <w:proofErr w:type="spellStart"/>
      <w:r w:rsidRPr="0001141F">
        <w:rPr>
          <w:rFonts w:ascii="Arial" w:hAnsi="Arial" w:cs="Arial"/>
          <w:lang w:val="en-GB"/>
        </w:rPr>
        <w:t>Jidoka</w:t>
      </w:r>
      <w:proofErr w:type="spellEnd"/>
      <w:r w:rsidRPr="0001141F">
        <w:rPr>
          <w:rFonts w:ascii="Arial" w:hAnsi="Arial" w:cs="Arial"/>
          <w:lang w:val="en-GB"/>
        </w:rPr>
        <w:t xml:space="preserve"> and Just-in-Time to guarantee quality of products and reliability in operations. Issues are detected early through these systems saving wastage and enhancing efficiency (Bodur </w:t>
      </w:r>
      <w:r w:rsidRPr="0001141F">
        <w:rPr>
          <w:rFonts w:ascii="Arial" w:hAnsi="Arial" w:cs="Arial"/>
          <w:i/>
          <w:iCs/>
          <w:lang w:val="en-GB"/>
        </w:rPr>
        <w:t>et al</w:t>
      </w:r>
      <w:r w:rsidRPr="0001141F">
        <w:rPr>
          <w:rFonts w:ascii="Arial" w:hAnsi="Arial" w:cs="Arial"/>
          <w:lang w:val="en-GB"/>
        </w:rPr>
        <w:t xml:space="preserve">. 2024). </w:t>
      </w:r>
      <w:r w:rsidRPr="0001141F">
        <w:rPr>
          <w:rFonts w:ascii="Arial" w:hAnsi="Arial" w:cs="Arial"/>
          <w:b/>
          <w:bCs/>
          <w:i/>
          <w:iCs/>
          <w:lang w:val="en-GB"/>
        </w:rPr>
        <w:t xml:space="preserve">Fourthly, </w:t>
      </w:r>
      <w:r w:rsidRPr="0001141F">
        <w:rPr>
          <w:rFonts w:ascii="Arial" w:hAnsi="Arial" w:cs="Arial"/>
          <w:lang w:val="en-GB"/>
        </w:rPr>
        <w:t xml:space="preserve">risk management and compliance require controlling. In industries that are highly regulated such as finance and healthcare, the controls are used to make sure that legal and ethical standards are upheld. Compliance controls and financial monitoring systems and internal audits cushion organisations against fraud, errors and regulatory fines. </w:t>
      </w:r>
      <w:r w:rsidRPr="0001141F">
        <w:rPr>
          <w:rFonts w:ascii="Arial" w:hAnsi="Arial" w:cs="Arial"/>
          <w:b/>
          <w:bCs/>
          <w:i/>
          <w:iCs/>
          <w:lang w:val="en-GB"/>
        </w:rPr>
        <w:t>Fifthly,</w:t>
      </w:r>
      <w:r w:rsidRPr="0001141F">
        <w:rPr>
          <w:rFonts w:ascii="Arial" w:hAnsi="Arial" w:cs="Arial"/>
          <w:lang w:val="en-GB"/>
        </w:rPr>
        <w:t xml:space="preserve"> strategic decision-making is improved with the help of effective control. It also enables managers to determine the adequacy of present strategies and decide whether they must be changed by giving them reliable information and data about performance. Organisations working in dynamic markets will always have to revisit performance </w:t>
      </w:r>
      <w:r w:rsidR="00784C62" w:rsidRPr="0001141F">
        <w:rPr>
          <w:rFonts w:ascii="Arial" w:hAnsi="Arial" w:cs="Arial"/>
          <w:lang w:val="en-GB"/>
        </w:rPr>
        <w:t>to</w:t>
      </w:r>
      <w:r w:rsidRPr="0001141F">
        <w:rPr>
          <w:rFonts w:ascii="Arial" w:hAnsi="Arial" w:cs="Arial"/>
          <w:lang w:val="en-GB"/>
        </w:rPr>
        <w:t xml:space="preserve"> stay competitive (Correia </w:t>
      </w:r>
      <w:r w:rsidRPr="0001141F">
        <w:rPr>
          <w:rFonts w:ascii="Arial" w:hAnsi="Arial" w:cs="Arial"/>
          <w:i/>
          <w:iCs/>
          <w:lang w:val="en-GB"/>
        </w:rPr>
        <w:t xml:space="preserve">et al. </w:t>
      </w:r>
      <w:r w:rsidRPr="0001141F">
        <w:rPr>
          <w:rFonts w:ascii="Arial" w:hAnsi="Arial" w:cs="Arial"/>
          <w:lang w:val="en-GB"/>
        </w:rPr>
        <w:t xml:space="preserve">2021). Lastly, controlling fosters accountability and transparency where employees are aware of what is </w:t>
      </w:r>
      <w:r w:rsidR="00784C62" w:rsidRPr="0001141F">
        <w:rPr>
          <w:rFonts w:ascii="Arial" w:hAnsi="Arial" w:cs="Arial"/>
          <w:lang w:val="en-GB"/>
        </w:rPr>
        <w:t>expected,</w:t>
      </w:r>
      <w:r w:rsidRPr="0001141F">
        <w:rPr>
          <w:rFonts w:ascii="Arial" w:hAnsi="Arial" w:cs="Arial"/>
          <w:lang w:val="en-GB"/>
        </w:rPr>
        <w:t xml:space="preserve"> and a manager is able to make informed decisions on rewards, training or restructuring.</w:t>
      </w:r>
    </w:p>
    <w:p w14:paraId="64FD74DA" w14:textId="77777777" w:rsidR="002325C2" w:rsidRPr="0001141F" w:rsidRDefault="00000000" w:rsidP="0001141F">
      <w:pPr>
        <w:pStyle w:val="Heading2"/>
        <w:spacing w:before="240" w:after="240"/>
        <w:rPr>
          <w:rFonts w:ascii="Arial" w:hAnsi="Arial" w:cs="Arial"/>
          <w:lang w:val="en-GB"/>
        </w:rPr>
      </w:pPr>
      <w:bookmarkStart w:id="5" w:name="_Toc214454624"/>
      <w:r w:rsidRPr="0001141F">
        <w:rPr>
          <w:rFonts w:ascii="Arial" w:hAnsi="Arial" w:cs="Arial"/>
          <w:lang w:val="en-GB"/>
        </w:rPr>
        <w:t>2.3 The Challenges comes with Controlling</w:t>
      </w:r>
      <w:bookmarkEnd w:id="5"/>
      <w:r w:rsidRPr="0001141F">
        <w:rPr>
          <w:rFonts w:ascii="Arial" w:hAnsi="Arial" w:cs="Arial"/>
          <w:lang w:val="en-GB"/>
        </w:rPr>
        <w:t xml:space="preserve"> </w:t>
      </w:r>
    </w:p>
    <w:p w14:paraId="6A78B1F3" w14:textId="4E339FA0" w:rsidR="002325C2" w:rsidRPr="0001141F" w:rsidRDefault="00000000" w:rsidP="0001141F">
      <w:pPr>
        <w:spacing w:before="240" w:after="240"/>
        <w:rPr>
          <w:rFonts w:ascii="Arial" w:hAnsi="Arial" w:cs="Arial"/>
          <w:lang w:val="en-GB"/>
        </w:rPr>
      </w:pPr>
      <w:r w:rsidRPr="0001141F">
        <w:rPr>
          <w:rFonts w:ascii="Arial" w:hAnsi="Arial" w:cs="Arial"/>
          <w:lang w:val="en-GB"/>
        </w:rPr>
        <w:t xml:space="preserve">Instead of its significance, the controlling functions represent various challenges which might limit its overall effectiveness in modern organizations. One significant challenge is data quality and information overload, managers currently rely hugely on the digital performance systems, yet inaccurate, outdated or excessive data can distort decision-making. When managers receive any conflicting insights, it also becomes critical to determine genuine performance </w:t>
      </w:r>
      <w:r w:rsidR="00784C62" w:rsidRPr="0001141F">
        <w:rPr>
          <w:rFonts w:ascii="Arial" w:hAnsi="Arial" w:cs="Arial"/>
          <w:lang w:val="en-GB"/>
        </w:rPr>
        <w:t>gaps,</w:t>
      </w:r>
      <w:r w:rsidRPr="0001141F">
        <w:rPr>
          <w:rFonts w:ascii="Arial" w:hAnsi="Arial" w:cs="Arial"/>
          <w:lang w:val="en-GB"/>
        </w:rPr>
        <w:t xml:space="preserve"> or it takes timely corrective actions. Another major challenge is the employee resistance, control mechanisms including monitoring systems, reporting requirements or performance audits might be perceived as punitive or intrusive. This can lessen morale, discourage creativity as well as damage the trust between the managers and the employees. For example, strict surveillance practices in the warehouse and logistics companies have also led to high turnover and dissatisfaction (</w:t>
      </w:r>
      <w:proofErr w:type="spellStart"/>
      <w:r w:rsidRPr="0001141F">
        <w:rPr>
          <w:rFonts w:ascii="Arial" w:hAnsi="Arial" w:cs="Arial"/>
          <w:lang w:val="en-GB"/>
        </w:rPr>
        <w:t>Kowssarie</w:t>
      </w:r>
      <w:proofErr w:type="spellEnd"/>
      <w:r w:rsidRPr="0001141F">
        <w:rPr>
          <w:rFonts w:ascii="Arial" w:hAnsi="Arial" w:cs="Arial"/>
          <w:lang w:val="en-GB"/>
        </w:rPr>
        <w:t xml:space="preserve"> and Mansour, 2023). Another challenge also arises from the technological complicity as most of the organizations currently apply advanced control systems including automation, </w:t>
      </w:r>
      <w:r w:rsidRPr="0001141F">
        <w:rPr>
          <w:rFonts w:ascii="Arial" w:hAnsi="Arial" w:cs="Arial"/>
          <w:lang w:val="en-GB"/>
        </w:rPr>
        <w:lastRenderedPageBreak/>
        <w:t>ERP platforms and AI-based analytics. While these technologies improve the overall accuracy, they need massive investment in training and infrastructure (</w:t>
      </w:r>
      <w:proofErr w:type="spellStart"/>
      <w:r w:rsidRPr="0001141F">
        <w:rPr>
          <w:rFonts w:ascii="Arial" w:hAnsi="Arial" w:cs="Arial"/>
          <w:highlight w:val="white"/>
          <w:lang w:val="en-GB"/>
        </w:rPr>
        <w:t>Annapareddy</w:t>
      </w:r>
      <w:proofErr w:type="spellEnd"/>
      <w:r w:rsidRPr="0001141F">
        <w:rPr>
          <w:rFonts w:ascii="Arial" w:hAnsi="Arial" w:cs="Arial"/>
          <w:highlight w:val="white"/>
          <w:lang w:val="en-GB"/>
        </w:rPr>
        <w:t xml:space="preserve"> </w:t>
      </w:r>
      <w:r w:rsidRPr="0001141F">
        <w:rPr>
          <w:rFonts w:ascii="Arial" w:hAnsi="Arial" w:cs="Arial"/>
          <w:i/>
          <w:iCs/>
          <w:highlight w:val="white"/>
          <w:lang w:val="en-GB"/>
        </w:rPr>
        <w:t xml:space="preserve">et al. </w:t>
      </w:r>
      <w:r w:rsidRPr="0001141F">
        <w:rPr>
          <w:rFonts w:ascii="Arial" w:hAnsi="Arial" w:cs="Arial"/>
          <w:highlight w:val="white"/>
          <w:lang w:val="en-GB"/>
        </w:rPr>
        <w:t>2022)</w:t>
      </w:r>
      <w:r w:rsidRPr="0001141F">
        <w:rPr>
          <w:rFonts w:ascii="Arial" w:hAnsi="Arial" w:cs="Arial"/>
          <w:lang w:val="en-GB"/>
        </w:rPr>
        <w:t>. Managers who lack the digital competence can struggle to apply data or use the systems properly.</w:t>
      </w:r>
    </w:p>
    <w:p w14:paraId="334FAC04" w14:textId="77777777" w:rsidR="002325C2" w:rsidRPr="0001141F" w:rsidRDefault="00000000" w:rsidP="00784C62">
      <w:pPr>
        <w:spacing w:before="240" w:after="240"/>
        <w:jc w:val="center"/>
        <w:rPr>
          <w:rFonts w:ascii="Arial" w:hAnsi="Arial" w:cs="Arial"/>
          <w:lang w:val="en-GB"/>
        </w:rPr>
      </w:pPr>
      <w:r w:rsidRPr="0001141F">
        <w:rPr>
          <w:rFonts w:ascii="Arial" w:hAnsi="Arial" w:cs="Arial"/>
          <w:noProof/>
          <w:lang w:val="en-GB"/>
        </w:rPr>
        <w:drawing>
          <wp:inline distT="114300" distB="114300" distL="114300" distR="114300" wp14:anchorId="6F20895F" wp14:editId="4E42F6D9">
            <wp:extent cx="3067050" cy="168592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3067050" cy="1685925"/>
                    </a:xfrm>
                    <a:prstGeom prst="rect">
                      <a:avLst/>
                    </a:prstGeom>
                    <a:ln/>
                  </pic:spPr>
                </pic:pic>
              </a:graphicData>
            </a:graphic>
          </wp:inline>
        </w:drawing>
      </w:r>
    </w:p>
    <w:p w14:paraId="1286EF25" w14:textId="77777777" w:rsidR="002325C2" w:rsidRPr="0001141F" w:rsidRDefault="00000000" w:rsidP="00784C62">
      <w:pPr>
        <w:spacing w:before="240" w:after="240"/>
        <w:jc w:val="center"/>
        <w:rPr>
          <w:rFonts w:ascii="Arial" w:hAnsi="Arial" w:cs="Arial"/>
          <w:b/>
          <w:bCs/>
          <w:lang w:val="en-GB"/>
        </w:rPr>
      </w:pPr>
      <w:r w:rsidRPr="0001141F">
        <w:rPr>
          <w:rFonts w:ascii="Arial" w:hAnsi="Arial" w:cs="Arial"/>
          <w:b/>
          <w:bCs/>
          <w:lang w:val="en-GB"/>
        </w:rPr>
        <w:t>Figure 3: Smart Infrastructure Market Size</w:t>
      </w:r>
    </w:p>
    <w:p w14:paraId="5D91222D" w14:textId="77777777" w:rsidR="002325C2" w:rsidRPr="0001141F" w:rsidRDefault="00000000" w:rsidP="00784C62">
      <w:pPr>
        <w:spacing w:before="240" w:after="240"/>
        <w:jc w:val="center"/>
        <w:rPr>
          <w:rFonts w:ascii="Arial" w:hAnsi="Arial" w:cs="Arial"/>
          <w:lang w:val="en-GB"/>
        </w:rPr>
      </w:pPr>
      <w:r w:rsidRPr="0001141F">
        <w:rPr>
          <w:rFonts w:ascii="Arial" w:hAnsi="Arial" w:cs="Arial"/>
          <w:lang w:val="en-GB"/>
        </w:rPr>
        <w:t xml:space="preserve">(Source: </w:t>
      </w:r>
      <w:proofErr w:type="spellStart"/>
      <w:r w:rsidRPr="0001141F">
        <w:rPr>
          <w:rFonts w:ascii="Arial" w:hAnsi="Arial" w:cs="Arial"/>
          <w:color w:val="222222"/>
          <w:highlight w:val="white"/>
          <w:lang w:val="en-GB"/>
        </w:rPr>
        <w:t>Annapareddy</w:t>
      </w:r>
      <w:proofErr w:type="spellEnd"/>
      <w:r w:rsidRPr="0001141F">
        <w:rPr>
          <w:rFonts w:ascii="Arial" w:hAnsi="Arial" w:cs="Arial"/>
          <w:color w:val="222222"/>
          <w:highlight w:val="white"/>
          <w:lang w:val="en-GB"/>
        </w:rPr>
        <w:t xml:space="preserve"> </w:t>
      </w:r>
      <w:r w:rsidRPr="0001141F">
        <w:rPr>
          <w:rFonts w:ascii="Arial" w:hAnsi="Arial" w:cs="Arial"/>
          <w:i/>
          <w:iCs/>
          <w:color w:val="222222"/>
          <w:highlight w:val="white"/>
          <w:lang w:val="en-GB"/>
        </w:rPr>
        <w:t>et al</w:t>
      </w:r>
      <w:r w:rsidRPr="0001141F">
        <w:rPr>
          <w:rFonts w:ascii="Arial" w:hAnsi="Arial" w:cs="Arial"/>
          <w:color w:val="222222"/>
          <w:highlight w:val="white"/>
          <w:lang w:val="en-GB"/>
        </w:rPr>
        <w:t>. 2022)</w:t>
      </w:r>
    </w:p>
    <w:p w14:paraId="23D8F9FB" w14:textId="77777777" w:rsidR="002325C2" w:rsidRPr="0001141F" w:rsidRDefault="00000000" w:rsidP="0001141F">
      <w:pPr>
        <w:spacing w:before="240" w:after="240"/>
        <w:rPr>
          <w:rFonts w:ascii="Arial" w:hAnsi="Arial" w:cs="Arial"/>
          <w:lang w:val="en-GB"/>
        </w:rPr>
      </w:pPr>
      <w:r w:rsidRPr="0001141F">
        <w:rPr>
          <w:rFonts w:ascii="Arial" w:hAnsi="Arial" w:cs="Arial"/>
          <w:lang w:val="en-GB"/>
        </w:rPr>
        <w:t xml:space="preserve">Along with that, due to globalisation and cultural diversity, it is challenging to introduce standard control criteria. Multinational organisations have to adjust the mechanisms of control to other schemas of different legal norms, cultural expectations and labour regulations (Haveman </w:t>
      </w:r>
      <w:r w:rsidRPr="0001141F">
        <w:rPr>
          <w:rFonts w:ascii="Arial" w:hAnsi="Arial" w:cs="Arial"/>
          <w:i/>
          <w:iCs/>
          <w:lang w:val="en-GB"/>
        </w:rPr>
        <w:t xml:space="preserve">et al. </w:t>
      </w:r>
      <w:r w:rsidRPr="0001141F">
        <w:rPr>
          <w:rFonts w:ascii="Arial" w:hAnsi="Arial" w:cs="Arial"/>
          <w:lang w:val="en-GB"/>
        </w:rPr>
        <w:t>2023). In one country, what can be deemed as a reasonable degree of oversight can be seen as being too high in another. Lastly there are other elements of performance such as innovation, teamwork or ethical behaviour that are hard to quantify which serves as a limitation to the use of quantitative control methods. Excessive focus on the quantitative KPIs can have the effect of making employees overlook valuable yet immeasurable contributions.</w:t>
      </w:r>
    </w:p>
    <w:p w14:paraId="55FADFA9" w14:textId="77777777" w:rsidR="002325C2" w:rsidRPr="0001141F" w:rsidRDefault="00000000" w:rsidP="0001141F">
      <w:pPr>
        <w:pStyle w:val="Heading2"/>
        <w:spacing w:before="240" w:after="240"/>
        <w:rPr>
          <w:rFonts w:ascii="Arial" w:hAnsi="Arial" w:cs="Arial"/>
          <w:lang w:val="en-GB"/>
        </w:rPr>
      </w:pPr>
      <w:bookmarkStart w:id="6" w:name="_Toc214454625"/>
      <w:r w:rsidRPr="0001141F">
        <w:rPr>
          <w:rFonts w:ascii="Arial" w:hAnsi="Arial" w:cs="Arial"/>
          <w:lang w:val="en-GB"/>
        </w:rPr>
        <w:t>2.4 Mitigating the Challenges</w:t>
      </w:r>
      <w:bookmarkEnd w:id="6"/>
      <w:r w:rsidRPr="0001141F">
        <w:rPr>
          <w:rFonts w:ascii="Arial" w:hAnsi="Arial" w:cs="Arial"/>
          <w:lang w:val="en-GB"/>
        </w:rPr>
        <w:t xml:space="preserve"> </w:t>
      </w:r>
    </w:p>
    <w:p w14:paraId="14632931" w14:textId="7E1482FE" w:rsidR="002325C2" w:rsidRPr="0001141F" w:rsidRDefault="0044470C" w:rsidP="0001141F">
      <w:pPr>
        <w:spacing w:before="240" w:after="240"/>
        <w:rPr>
          <w:rFonts w:ascii="Arial" w:hAnsi="Arial" w:cs="Arial"/>
          <w:lang w:val="en-GB"/>
        </w:rPr>
      </w:pPr>
      <w:r w:rsidRPr="0001141F">
        <w:rPr>
          <w:rFonts w:ascii="Arial" w:hAnsi="Arial" w:cs="Arial"/>
          <w:lang w:val="en-GB"/>
        </w:rPr>
        <w:t xml:space="preserve">To address the challenges that come with controlling, managers should consider strategies which improve the overall accuracy, fairness and also employee acceptance of the control systems. One significant approach is enhancing data management and the analytics ability. Managers may invest in training, digital literacy and also effective data verification processes for ensuring that the insights used to make reliable decisions </w:t>
      </w:r>
      <w:r w:rsidRPr="0001141F">
        <w:rPr>
          <w:rFonts w:ascii="Arial" w:hAnsi="Arial" w:cs="Arial"/>
          <w:lang w:val="en-GB"/>
        </w:rPr>
        <w:lastRenderedPageBreak/>
        <w:t xml:space="preserve">(Gomes, 2025). Adopting user-friendly dashboards and the automated alters may help to reduce information overload and also gain overall clarity. In overcoming employee resistance, managers must promote a transparent and participative control system. Including employees in setting performance standards, discussing KPIs and explaining the purpose of monitoring allows to build trust as well as minimize negative perceptions. In this context, a transparent communication regarding the way control mechanisms support enhancement not punishment is important. Some recognition programs along with the supportive feedback also improve the acceptance. </w:t>
      </w:r>
    </w:p>
    <w:p w14:paraId="3B300BA0" w14:textId="77777777" w:rsidR="002325C2" w:rsidRPr="0001141F" w:rsidRDefault="00000000" w:rsidP="0044470C">
      <w:pPr>
        <w:spacing w:before="240" w:after="240"/>
        <w:jc w:val="center"/>
        <w:rPr>
          <w:rFonts w:ascii="Arial" w:hAnsi="Arial" w:cs="Arial"/>
          <w:lang w:val="en-GB"/>
        </w:rPr>
      </w:pPr>
      <w:r w:rsidRPr="0001141F">
        <w:rPr>
          <w:rFonts w:ascii="Arial" w:hAnsi="Arial" w:cs="Arial"/>
          <w:noProof/>
          <w:lang w:val="en-GB"/>
        </w:rPr>
        <w:drawing>
          <wp:inline distT="114300" distB="114300" distL="114300" distR="114300" wp14:anchorId="7A04CE0D" wp14:editId="2561C628">
            <wp:extent cx="5057775" cy="2676525"/>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057775" cy="2676525"/>
                    </a:xfrm>
                    <a:prstGeom prst="rect">
                      <a:avLst/>
                    </a:prstGeom>
                    <a:ln/>
                  </pic:spPr>
                </pic:pic>
              </a:graphicData>
            </a:graphic>
          </wp:inline>
        </w:drawing>
      </w:r>
    </w:p>
    <w:p w14:paraId="3D3AD643" w14:textId="73F24873" w:rsidR="002325C2" w:rsidRPr="0001141F" w:rsidRDefault="00000000" w:rsidP="0044470C">
      <w:pPr>
        <w:spacing w:before="240" w:after="240"/>
        <w:jc w:val="center"/>
        <w:rPr>
          <w:rFonts w:ascii="Arial" w:hAnsi="Arial" w:cs="Arial"/>
          <w:b/>
          <w:bCs/>
          <w:lang w:val="en-GB"/>
        </w:rPr>
      </w:pPr>
      <w:r w:rsidRPr="0001141F">
        <w:rPr>
          <w:rFonts w:ascii="Arial" w:hAnsi="Arial" w:cs="Arial"/>
          <w:b/>
          <w:bCs/>
          <w:lang w:val="en-GB"/>
        </w:rPr>
        <w:t>Figure 4: The role of data analytics in improving operational efficiency</w:t>
      </w:r>
    </w:p>
    <w:p w14:paraId="153A99B7" w14:textId="77777777" w:rsidR="002325C2" w:rsidRPr="0001141F" w:rsidRDefault="00000000" w:rsidP="0044470C">
      <w:pPr>
        <w:spacing w:before="240" w:after="240"/>
        <w:jc w:val="center"/>
        <w:rPr>
          <w:rFonts w:ascii="Arial" w:hAnsi="Arial" w:cs="Arial"/>
          <w:lang w:val="en-GB"/>
        </w:rPr>
      </w:pPr>
      <w:r w:rsidRPr="0001141F">
        <w:rPr>
          <w:rFonts w:ascii="Arial" w:hAnsi="Arial" w:cs="Arial"/>
          <w:lang w:val="en-GB"/>
        </w:rPr>
        <w:t>(Source: Gomes, 2025)</w:t>
      </w:r>
    </w:p>
    <w:p w14:paraId="0427BF00" w14:textId="11A5EDB1" w:rsidR="002325C2" w:rsidRPr="0001141F" w:rsidRDefault="00000000" w:rsidP="0001141F">
      <w:pPr>
        <w:spacing w:before="240" w:after="240"/>
        <w:rPr>
          <w:rFonts w:ascii="Arial" w:hAnsi="Arial" w:cs="Arial"/>
          <w:lang w:val="en-GB"/>
        </w:rPr>
      </w:pPr>
      <w:r w:rsidRPr="0001141F">
        <w:rPr>
          <w:rFonts w:ascii="Arial" w:hAnsi="Arial" w:cs="Arial"/>
          <w:lang w:val="en-GB"/>
        </w:rPr>
        <w:t xml:space="preserve">Flexible and adaptable mechanisms of control can be also adopted by the managers. Instead of establishing strict controls, they are expected to adjust monitoring systems in relation to the types of work, autonomy of teams and the weather. A combination of both formal and informal controls, budgets or audits and team norms or organisational culture makes a more balanced approach. In order to cope with technological complexity, organisations need to offer on-going training as well as support to digital tools. The managers need to engage in culturally sensitive control practices in global organisations (Bhati </w:t>
      </w:r>
      <w:r w:rsidRPr="0001141F">
        <w:rPr>
          <w:rFonts w:ascii="Arial" w:hAnsi="Arial" w:cs="Arial"/>
          <w:i/>
          <w:iCs/>
          <w:lang w:val="en-GB"/>
        </w:rPr>
        <w:t xml:space="preserve">et al. </w:t>
      </w:r>
      <w:r w:rsidRPr="0001141F">
        <w:rPr>
          <w:rFonts w:ascii="Arial" w:hAnsi="Arial" w:cs="Arial"/>
          <w:lang w:val="en-GB"/>
        </w:rPr>
        <w:t xml:space="preserve">2023). This is by changing the monitoring techniques to local oriented norms </w:t>
      </w:r>
      <w:r w:rsidRPr="0001141F">
        <w:rPr>
          <w:rFonts w:ascii="Arial" w:hAnsi="Arial" w:cs="Arial"/>
          <w:lang w:val="en-GB"/>
        </w:rPr>
        <w:lastRenderedPageBreak/>
        <w:t xml:space="preserve">including consulting with the local managers and making sure that they abide by the local rules. Lastly, the use of a mix of quantitative and qualitative measures of performance assists in the capturing of intangible areas of performance, including the creativity and the </w:t>
      </w:r>
      <w:r w:rsidR="0044470C" w:rsidRPr="0001141F">
        <w:rPr>
          <w:rFonts w:ascii="Arial" w:hAnsi="Arial" w:cs="Arial"/>
          <w:lang w:val="en-GB"/>
        </w:rPr>
        <w:t>teamwork</w:t>
      </w:r>
      <w:r w:rsidRPr="0001141F">
        <w:rPr>
          <w:rFonts w:ascii="Arial" w:hAnsi="Arial" w:cs="Arial"/>
          <w:lang w:val="en-GB"/>
        </w:rPr>
        <w:t>. This helps eliminate the chances of employees being too specific on measurable KPIs.</w:t>
      </w:r>
    </w:p>
    <w:p w14:paraId="03D71B5A" w14:textId="77777777" w:rsidR="002325C2" w:rsidRPr="0001141F" w:rsidRDefault="00000000" w:rsidP="0001141F">
      <w:pPr>
        <w:pStyle w:val="Heading1"/>
        <w:spacing w:before="240" w:after="240"/>
        <w:rPr>
          <w:rFonts w:ascii="Arial" w:hAnsi="Arial" w:cs="Arial"/>
          <w:sz w:val="24"/>
          <w:szCs w:val="24"/>
          <w:lang w:val="en-GB"/>
        </w:rPr>
      </w:pPr>
      <w:bookmarkStart w:id="7" w:name="_Toc214454626"/>
      <w:r w:rsidRPr="0001141F">
        <w:rPr>
          <w:rFonts w:ascii="Arial" w:hAnsi="Arial" w:cs="Arial"/>
          <w:sz w:val="24"/>
          <w:szCs w:val="24"/>
          <w:lang w:val="en-GB"/>
        </w:rPr>
        <w:t>3. Conclusion</w:t>
      </w:r>
      <w:bookmarkEnd w:id="7"/>
      <w:r w:rsidRPr="0001141F">
        <w:rPr>
          <w:rFonts w:ascii="Arial" w:hAnsi="Arial" w:cs="Arial"/>
          <w:sz w:val="24"/>
          <w:szCs w:val="24"/>
          <w:lang w:val="en-GB"/>
        </w:rPr>
        <w:t xml:space="preserve"> </w:t>
      </w:r>
    </w:p>
    <w:p w14:paraId="6E40EF95" w14:textId="77777777" w:rsidR="002325C2" w:rsidRPr="0001141F" w:rsidRDefault="00000000" w:rsidP="0001141F">
      <w:pPr>
        <w:spacing w:before="240" w:after="240"/>
        <w:rPr>
          <w:rFonts w:ascii="Arial" w:hAnsi="Arial" w:cs="Arial"/>
          <w:lang w:val="en-GB"/>
        </w:rPr>
      </w:pPr>
      <w:r w:rsidRPr="0001141F">
        <w:rPr>
          <w:rFonts w:ascii="Arial" w:hAnsi="Arial" w:cs="Arial"/>
          <w:lang w:val="en-GB"/>
        </w:rPr>
        <w:t>Effective management is essential to guide the internal system in any type of organisation within the rapidly evolving global business context. Controlling is an important managerial task that would form organisational activities in line with the set goals and one that would facilitate performance, risk management and strategic decision-making. Though, data, staff resistance, complexity of the technology and cultural gap are challenges that are faced by organisations. These obstacles can be overcome by managers through the adoption of transparent communication, enhancement of data accuracy, employing adaptive control systems and cultural and technological competence. Finally, the connection between strategy and implementation may be effectively reinforced by efficient control procedures and help organisations to preserve effectiveness, responsibility and sustainability in the long term.</w:t>
      </w:r>
    </w:p>
    <w:p w14:paraId="4C34278E" w14:textId="77777777" w:rsidR="002325C2" w:rsidRPr="0001141F" w:rsidRDefault="002325C2" w:rsidP="0001141F">
      <w:pPr>
        <w:spacing w:before="240" w:after="240"/>
        <w:rPr>
          <w:rFonts w:ascii="Arial" w:hAnsi="Arial" w:cs="Arial"/>
          <w:color w:val="222222"/>
          <w:highlight w:val="white"/>
          <w:lang w:val="en-GB"/>
        </w:rPr>
      </w:pPr>
    </w:p>
    <w:p w14:paraId="07DE5951" w14:textId="77777777" w:rsidR="002325C2" w:rsidRPr="0001141F" w:rsidRDefault="00000000" w:rsidP="0001141F">
      <w:pPr>
        <w:spacing w:before="240" w:after="240"/>
        <w:rPr>
          <w:rFonts w:ascii="Arial" w:hAnsi="Arial" w:cs="Arial"/>
          <w:b/>
          <w:bCs/>
          <w:lang w:val="en-GB"/>
        </w:rPr>
      </w:pPr>
      <w:r w:rsidRPr="0001141F">
        <w:rPr>
          <w:rFonts w:ascii="Arial" w:hAnsi="Arial" w:cs="Arial"/>
          <w:lang w:val="en-GB"/>
        </w:rPr>
        <w:br w:type="page"/>
      </w:r>
    </w:p>
    <w:p w14:paraId="0E6F2BD7" w14:textId="4FD2015C" w:rsidR="00D30A96" w:rsidRPr="0001141F" w:rsidRDefault="00000000" w:rsidP="0001141F">
      <w:pPr>
        <w:pStyle w:val="Heading1"/>
        <w:spacing w:before="240" w:after="240"/>
        <w:rPr>
          <w:rFonts w:ascii="Arial" w:hAnsi="Arial" w:cs="Arial"/>
          <w:sz w:val="24"/>
          <w:szCs w:val="24"/>
          <w:lang w:val="en-GB"/>
        </w:rPr>
      </w:pPr>
      <w:bookmarkStart w:id="8" w:name="_Toc214454627"/>
      <w:r w:rsidRPr="0001141F">
        <w:rPr>
          <w:rFonts w:ascii="Arial" w:hAnsi="Arial" w:cs="Arial"/>
          <w:sz w:val="24"/>
          <w:szCs w:val="24"/>
          <w:lang w:val="en-GB"/>
        </w:rPr>
        <w:lastRenderedPageBreak/>
        <w:t>Reference</w:t>
      </w:r>
      <w:r w:rsidR="0044470C">
        <w:rPr>
          <w:rFonts w:ascii="Arial" w:hAnsi="Arial" w:cs="Arial"/>
          <w:sz w:val="24"/>
          <w:szCs w:val="24"/>
          <w:lang w:val="en-GB"/>
        </w:rPr>
        <w:t>s</w:t>
      </w:r>
      <w:bookmarkEnd w:id="8"/>
      <w:r w:rsidR="0044470C">
        <w:rPr>
          <w:rFonts w:ascii="Arial" w:hAnsi="Arial" w:cs="Arial"/>
          <w:sz w:val="24"/>
          <w:szCs w:val="24"/>
          <w:lang w:val="en-GB"/>
        </w:rPr>
        <w:t xml:space="preserve"> </w:t>
      </w:r>
    </w:p>
    <w:p w14:paraId="59F19B10" w14:textId="77777777" w:rsidR="00D30A96" w:rsidRPr="0001141F" w:rsidRDefault="00D30A96" w:rsidP="0001141F">
      <w:pPr>
        <w:spacing w:before="240" w:after="240"/>
        <w:rPr>
          <w:rFonts w:ascii="Arial" w:hAnsi="Arial" w:cs="Arial"/>
          <w:lang w:val="en-GB"/>
        </w:rPr>
      </w:pPr>
      <w:r w:rsidRPr="0001141F">
        <w:rPr>
          <w:rFonts w:ascii="Arial" w:hAnsi="Arial" w:cs="Arial"/>
          <w:lang w:val="en-GB"/>
        </w:rPr>
        <w:t xml:space="preserve">Aithal, P.S. and Aithal, S., 2023. Key performance indicators (KPI) for researchers at different levels &amp; strategies to achieve it. </w:t>
      </w:r>
      <w:r w:rsidRPr="0001141F">
        <w:rPr>
          <w:rFonts w:ascii="Arial" w:hAnsi="Arial" w:cs="Arial"/>
          <w:i/>
          <w:iCs/>
          <w:lang w:val="en-GB"/>
        </w:rPr>
        <w:t>International Journal of Management, Technology, and Social Sciences (IJMTS)</w:t>
      </w:r>
      <w:r w:rsidRPr="0001141F">
        <w:rPr>
          <w:rFonts w:ascii="Arial" w:hAnsi="Arial" w:cs="Arial"/>
          <w:lang w:val="en-GB"/>
        </w:rPr>
        <w:t xml:space="preserve">, </w:t>
      </w:r>
      <w:r w:rsidRPr="0001141F">
        <w:rPr>
          <w:rFonts w:ascii="Arial" w:hAnsi="Arial" w:cs="Arial"/>
          <w:i/>
          <w:iCs/>
          <w:lang w:val="en-GB"/>
        </w:rPr>
        <w:t>8</w:t>
      </w:r>
      <w:r w:rsidRPr="0001141F">
        <w:rPr>
          <w:rFonts w:ascii="Arial" w:hAnsi="Arial" w:cs="Arial"/>
          <w:lang w:val="en-GB"/>
        </w:rPr>
        <w:t xml:space="preserve">(3), pp.294-325. </w:t>
      </w:r>
      <w:hyperlink r:id="rId11">
        <w:r w:rsidRPr="0001141F">
          <w:rPr>
            <w:rFonts w:ascii="Arial" w:hAnsi="Arial" w:cs="Arial"/>
            <w:color w:val="1155CC"/>
            <w:u w:val="single"/>
            <w:lang w:val="en-GB"/>
          </w:rPr>
          <w:t>https://papers.ssrn.com/sol3/Delivery.cfm?abstractid=4715312</w:t>
        </w:r>
      </w:hyperlink>
    </w:p>
    <w:p w14:paraId="24D6AB5A" w14:textId="77777777" w:rsidR="00D30A96" w:rsidRPr="0001141F" w:rsidRDefault="00D30A96" w:rsidP="0001141F">
      <w:pPr>
        <w:spacing w:before="240" w:after="240"/>
        <w:rPr>
          <w:rFonts w:ascii="Arial" w:hAnsi="Arial" w:cs="Arial"/>
          <w:highlight w:val="white"/>
          <w:lang w:val="en-GB"/>
        </w:rPr>
      </w:pPr>
      <w:proofErr w:type="spellStart"/>
      <w:r w:rsidRPr="0001141F">
        <w:rPr>
          <w:rFonts w:ascii="Arial" w:hAnsi="Arial" w:cs="Arial"/>
          <w:highlight w:val="white"/>
          <w:lang w:val="en-GB"/>
        </w:rPr>
        <w:t>Annapareddy</w:t>
      </w:r>
      <w:proofErr w:type="spellEnd"/>
      <w:r w:rsidRPr="0001141F">
        <w:rPr>
          <w:rFonts w:ascii="Arial" w:hAnsi="Arial" w:cs="Arial"/>
          <w:highlight w:val="white"/>
          <w:lang w:val="en-GB"/>
        </w:rPr>
        <w:t xml:space="preserve">, V.N., Preethish Nandan, B., </w:t>
      </w:r>
      <w:proofErr w:type="spellStart"/>
      <w:r w:rsidRPr="0001141F">
        <w:rPr>
          <w:rFonts w:ascii="Arial" w:hAnsi="Arial" w:cs="Arial"/>
          <w:highlight w:val="white"/>
          <w:lang w:val="en-GB"/>
        </w:rPr>
        <w:t>Kommaragiri</w:t>
      </w:r>
      <w:proofErr w:type="spellEnd"/>
      <w:r w:rsidRPr="0001141F">
        <w:rPr>
          <w:rFonts w:ascii="Arial" w:hAnsi="Arial" w:cs="Arial"/>
          <w:highlight w:val="white"/>
          <w:lang w:val="en-GB"/>
        </w:rPr>
        <w:t xml:space="preserve">, V.B., Gadi, A.L. and </w:t>
      </w:r>
      <w:proofErr w:type="spellStart"/>
      <w:r w:rsidRPr="0001141F">
        <w:rPr>
          <w:rFonts w:ascii="Arial" w:hAnsi="Arial" w:cs="Arial"/>
          <w:highlight w:val="white"/>
          <w:lang w:val="en-GB"/>
        </w:rPr>
        <w:t>Kalisetty</w:t>
      </w:r>
      <w:proofErr w:type="spellEnd"/>
      <w:r w:rsidRPr="0001141F">
        <w:rPr>
          <w:rFonts w:ascii="Arial" w:hAnsi="Arial" w:cs="Arial"/>
          <w:highlight w:val="white"/>
          <w:lang w:val="en-GB"/>
        </w:rPr>
        <w:t xml:space="preserve">, S., 2022. Emerging Technologies in Smart Computing, Sustainable Energy, and Next-Generation Mobility: Enhancing Digital Infrastructure, Secure Networks, and Intelligent Manufacturing. </w:t>
      </w:r>
      <w:r w:rsidRPr="0001141F">
        <w:rPr>
          <w:rFonts w:ascii="Arial" w:hAnsi="Arial" w:cs="Arial"/>
          <w:i/>
          <w:iCs/>
          <w:highlight w:val="white"/>
          <w:lang w:val="en-GB"/>
        </w:rPr>
        <w:t xml:space="preserve">Venkata Bhardwaj and Gadi, Anil Lokesh and </w:t>
      </w:r>
      <w:proofErr w:type="spellStart"/>
      <w:r w:rsidRPr="0001141F">
        <w:rPr>
          <w:rFonts w:ascii="Arial" w:hAnsi="Arial" w:cs="Arial"/>
          <w:i/>
          <w:iCs/>
          <w:highlight w:val="white"/>
          <w:lang w:val="en-GB"/>
        </w:rPr>
        <w:t>Kalisetty</w:t>
      </w:r>
      <w:proofErr w:type="spellEnd"/>
      <w:r w:rsidRPr="0001141F">
        <w:rPr>
          <w:rFonts w:ascii="Arial" w:hAnsi="Arial" w:cs="Arial"/>
          <w:i/>
          <w:iCs/>
          <w:highlight w:val="white"/>
          <w:lang w:val="en-GB"/>
        </w:rPr>
        <w:t>, Srinivas, Emerging Technologies in Smart Computing, Sustainable Energy, and Next-Generation Mobility: Enhancing Digital Infrastructure, Secure Networks, and Intelligent Manufacturing (December 15, 2022)</w:t>
      </w:r>
      <w:r w:rsidRPr="0001141F">
        <w:rPr>
          <w:rFonts w:ascii="Arial" w:hAnsi="Arial" w:cs="Arial"/>
          <w:highlight w:val="white"/>
          <w:lang w:val="en-GB"/>
        </w:rPr>
        <w:t xml:space="preserve">. </w:t>
      </w:r>
      <w:hyperlink r:id="rId12">
        <w:r w:rsidRPr="0001141F">
          <w:rPr>
            <w:rFonts w:ascii="Arial" w:hAnsi="Arial" w:cs="Arial"/>
            <w:color w:val="1155CC"/>
            <w:highlight w:val="white"/>
            <w:u w:val="single"/>
            <w:lang w:val="en-GB"/>
          </w:rPr>
          <w:t>https://papers.ssrn.com/sol3/Delivery.cfm?abstractid=5204960</w:t>
        </w:r>
      </w:hyperlink>
    </w:p>
    <w:p w14:paraId="5A785CCF" w14:textId="77777777" w:rsidR="00D30A96" w:rsidRPr="0001141F" w:rsidRDefault="00D30A96" w:rsidP="0001141F">
      <w:pPr>
        <w:spacing w:before="240" w:after="240"/>
        <w:rPr>
          <w:rFonts w:ascii="Arial" w:hAnsi="Arial" w:cs="Arial"/>
          <w:color w:val="222222"/>
          <w:highlight w:val="white"/>
          <w:lang w:val="en-GB"/>
        </w:rPr>
      </w:pPr>
      <w:proofErr w:type="spellStart"/>
      <w:r w:rsidRPr="0001141F">
        <w:rPr>
          <w:rFonts w:ascii="Arial" w:hAnsi="Arial" w:cs="Arial"/>
          <w:color w:val="222222"/>
          <w:highlight w:val="white"/>
          <w:lang w:val="en-GB"/>
        </w:rPr>
        <w:t>Asniwati</w:t>
      </w:r>
      <w:proofErr w:type="spellEnd"/>
      <w:r w:rsidRPr="0001141F">
        <w:rPr>
          <w:rFonts w:ascii="Arial" w:hAnsi="Arial" w:cs="Arial"/>
          <w:color w:val="222222"/>
          <w:highlight w:val="white"/>
          <w:lang w:val="en-GB"/>
        </w:rPr>
        <w:t xml:space="preserve">, A., </w:t>
      </w:r>
      <w:proofErr w:type="spellStart"/>
      <w:r w:rsidRPr="0001141F">
        <w:rPr>
          <w:rFonts w:ascii="Arial" w:hAnsi="Arial" w:cs="Arial"/>
          <w:color w:val="222222"/>
          <w:highlight w:val="white"/>
          <w:lang w:val="en-GB"/>
        </w:rPr>
        <w:t>Firman</w:t>
      </w:r>
      <w:proofErr w:type="spellEnd"/>
      <w:r w:rsidRPr="0001141F">
        <w:rPr>
          <w:rFonts w:ascii="Arial" w:hAnsi="Arial" w:cs="Arial"/>
          <w:color w:val="222222"/>
          <w:highlight w:val="white"/>
          <w:lang w:val="en-GB"/>
        </w:rPr>
        <w:t xml:space="preserve">, A. and Wahyuni, A.S., 2024. Trends and Strategies for Success in Global Business Environments. </w:t>
      </w:r>
      <w:r w:rsidRPr="0001141F">
        <w:rPr>
          <w:rFonts w:ascii="Arial" w:hAnsi="Arial" w:cs="Arial"/>
          <w:i/>
          <w:iCs/>
          <w:color w:val="222222"/>
          <w:highlight w:val="white"/>
          <w:lang w:val="en-GB"/>
        </w:rPr>
        <w:t xml:space="preserve">Proceeding of Research and Civil Society </w:t>
      </w:r>
      <w:proofErr w:type="spellStart"/>
      <w:r w:rsidRPr="0001141F">
        <w:rPr>
          <w:rFonts w:ascii="Arial" w:hAnsi="Arial" w:cs="Arial"/>
          <w:i/>
          <w:iCs/>
          <w:color w:val="222222"/>
          <w:highlight w:val="white"/>
          <w:lang w:val="en-GB"/>
        </w:rPr>
        <w:t>Desemination</w:t>
      </w:r>
      <w:proofErr w:type="spellEnd"/>
      <w:r w:rsidRPr="0001141F">
        <w:rPr>
          <w:rFonts w:ascii="Arial" w:hAnsi="Arial" w:cs="Arial"/>
          <w:color w:val="222222"/>
          <w:highlight w:val="white"/>
          <w:lang w:val="en-GB"/>
        </w:rPr>
        <w:t xml:space="preserve">, </w:t>
      </w:r>
      <w:r w:rsidRPr="0001141F">
        <w:rPr>
          <w:rFonts w:ascii="Arial" w:hAnsi="Arial" w:cs="Arial"/>
          <w:i/>
          <w:iCs/>
          <w:color w:val="222222"/>
          <w:highlight w:val="white"/>
          <w:lang w:val="en-GB"/>
        </w:rPr>
        <w:t>2</w:t>
      </w:r>
      <w:r w:rsidRPr="0001141F">
        <w:rPr>
          <w:rFonts w:ascii="Arial" w:hAnsi="Arial" w:cs="Arial"/>
          <w:color w:val="222222"/>
          <w:highlight w:val="white"/>
          <w:lang w:val="en-GB"/>
        </w:rPr>
        <w:t>(1), pp.70-84.</w:t>
      </w:r>
      <w:hyperlink r:id="rId13">
        <w:r w:rsidRPr="0001141F">
          <w:rPr>
            <w:rFonts w:ascii="Arial" w:hAnsi="Arial" w:cs="Arial"/>
            <w:color w:val="1155CC"/>
            <w:highlight w:val="white"/>
            <w:u w:val="single"/>
            <w:lang w:val="en-GB"/>
          </w:rPr>
          <w:t>https://prosiding.nobel.ac.id/index.php/preced/article/download/55/48</w:t>
        </w:r>
      </w:hyperlink>
    </w:p>
    <w:p w14:paraId="568D451E" w14:textId="77777777" w:rsidR="00D30A96" w:rsidRPr="0001141F" w:rsidRDefault="00D30A96" w:rsidP="0001141F">
      <w:pPr>
        <w:spacing w:before="240" w:after="240"/>
        <w:rPr>
          <w:rFonts w:ascii="Arial" w:hAnsi="Arial" w:cs="Arial"/>
          <w:highlight w:val="white"/>
          <w:lang w:val="en-GB"/>
        </w:rPr>
      </w:pPr>
      <w:r w:rsidRPr="0001141F">
        <w:rPr>
          <w:rFonts w:ascii="Arial" w:hAnsi="Arial" w:cs="Arial"/>
          <w:highlight w:val="white"/>
          <w:lang w:val="en-GB"/>
        </w:rPr>
        <w:t xml:space="preserve">Bhati, D., Deogade, M.S. and </w:t>
      </w:r>
      <w:proofErr w:type="spellStart"/>
      <w:r w:rsidRPr="0001141F">
        <w:rPr>
          <w:rFonts w:ascii="Arial" w:hAnsi="Arial" w:cs="Arial"/>
          <w:highlight w:val="white"/>
          <w:lang w:val="en-GB"/>
        </w:rPr>
        <w:t>Kanyal</w:t>
      </w:r>
      <w:proofErr w:type="spellEnd"/>
      <w:r w:rsidRPr="0001141F">
        <w:rPr>
          <w:rFonts w:ascii="Arial" w:hAnsi="Arial" w:cs="Arial"/>
          <w:highlight w:val="white"/>
          <w:lang w:val="en-GB"/>
        </w:rPr>
        <w:t xml:space="preserve">, D., 2023. Improving patient outcomes through effective hospital administration: a comprehensive review. </w:t>
      </w:r>
      <w:r w:rsidRPr="0001141F">
        <w:rPr>
          <w:rFonts w:ascii="Arial" w:hAnsi="Arial" w:cs="Arial"/>
          <w:i/>
          <w:iCs/>
          <w:highlight w:val="white"/>
          <w:lang w:val="en-GB"/>
        </w:rPr>
        <w:t>Cureus</w:t>
      </w:r>
      <w:r w:rsidRPr="0001141F">
        <w:rPr>
          <w:rFonts w:ascii="Arial" w:hAnsi="Arial" w:cs="Arial"/>
          <w:highlight w:val="white"/>
          <w:lang w:val="en-GB"/>
        </w:rPr>
        <w:t xml:space="preserve">, </w:t>
      </w:r>
      <w:r w:rsidRPr="0001141F">
        <w:rPr>
          <w:rFonts w:ascii="Arial" w:hAnsi="Arial" w:cs="Arial"/>
          <w:i/>
          <w:iCs/>
          <w:highlight w:val="white"/>
          <w:lang w:val="en-GB"/>
        </w:rPr>
        <w:t>15</w:t>
      </w:r>
      <w:r w:rsidRPr="0001141F">
        <w:rPr>
          <w:rFonts w:ascii="Arial" w:hAnsi="Arial" w:cs="Arial"/>
          <w:highlight w:val="white"/>
          <w:lang w:val="en-GB"/>
        </w:rPr>
        <w:t xml:space="preserve">(10), p.e47731. </w:t>
      </w:r>
      <w:hyperlink r:id="rId14">
        <w:r w:rsidRPr="0001141F">
          <w:rPr>
            <w:rFonts w:ascii="Arial" w:hAnsi="Arial" w:cs="Arial"/>
            <w:color w:val="1155CC"/>
            <w:highlight w:val="white"/>
            <w:u w:val="single"/>
            <w:lang w:val="en-GB"/>
          </w:rPr>
          <w:t>https://assets.cureus.com/uploads/review_article/pdf/197936/20231125-25333-b8x13f.pdf?utm_source=consensus</w:t>
        </w:r>
      </w:hyperlink>
    </w:p>
    <w:p w14:paraId="04A17A86" w14:textId="77777777" w:rsidR="00D30A96" w:rsidRPr="0001141F" w:rsidRDefault="00D30A96" w:rsidP="0001141F">
      <w:pPr>
        <w:spacing w:before="240" w:after="240"/>
        <w:rPr>
          <w:rFonts w:ascii="Arial" w:hAnsi="Arial" w:cs="Arial"/>
          <w:lang w:val="en-GB"/>
        </w:rPr>
      </w:pPr>
      <w:r w:rsidRPr="0001141F">
        <w:rPr>
          <w:rFonts w:ascii="Arial" w:hAnsi="Arial" w:cs="Arial"/>
          <w:lang w:val="en-GB"/>
        </w:rPr>
        <w:t xml:space="preserve">Bodur, O., García, Á.M., </w:t>
      </w:r>
      <w:proofErr w:type="spellStart"/>
      <w:r w:rsidRPr="0001141F">
        <w:rPr>
          <w:rFonts w:ascii="Arial" w:hAnsi="Arial" w:cs="Arial"/>
          <w:lang w:val="en-GB"/>
        </w:rPr>
        <w:t>Poszvek</w:t>
      </w:r>
      <w:proofErr w:type="spellEnd"/>
      <w:r w:rsidRPr="0001141F">
        <w:rPr>
          <w:rFonts w:ascii="Arial" w:hAnsi="Arial" w:cs="Arial"/>
          <w:lang w:val="en-GB"/>
        </w:rPr>
        <w:t xml:space="preserve">, G. and </w:t>
      </w:r>
      <w:proofErr w:type="spellStart"/>
      <w:r w:rsidRPr="0001141F">
        <w:rPr>
          <w:rFonts w:ascii="Arial" w:hAnsi="Arial" w:cs="Arial"/>
          <w:lang w:val="en-GB"/>
        </w:rPr>
        <w:t>Durakbasa</w:t>
      </w:r>
      <w:proofErr w:type="spellEnd"/>
      <w:r w:rsidRPr="0001141F">
        <w:rPr>
          <w:rFonts w:ascii="Arial" w:hAnsi="Arial" w:cs="Arial"/>
          <w:lang w:val="en-GB"/>
        </w:rPr>
        <w:t xml:space="preserve">, N.M., 2024, October. Quality in Production and Service. In </w:t>
      </w:r>
      <w:r w:rsidRPr="0001141F">
        <w:rPr>
          <w:rFonts w:ascii="Arial" w:hAnsi="Arial" w:cs="Arial"/>
          <w:i/>
          <w:iCs/>
          <w:lang w:val="en-GB"/>
        </w:rPr>
        <w:t>The International Symposium for Production Research</w:t>
      </w:r>
      <w:r w:rsidRPr="0001141F">
        <w:rPr>
          <w:rFonts w:ascii="Arial" w:hAnsi="Arial" w:cs="Arial"/>
          <w:lang w:val="en-GB"/>
        </w:rPr>
        <w:t xml:space="preserve"> (pp. 509-531). Cham: Springer Nature Switzerland. </w:t>
      </w:r>
      <w:hyperlink r:id="rId15">
        <w:r w:rsidRPr="0001141F">
          <w:rPr>
            <w:rFonts w:ascii="Arial" w:hAnsi="Arial" w:cs="Arial"/>
            <w:color w:val="1155CC"/>
            <w:u w:val="single"/>
            <w:lang w:val="en-GB"/>
          </w:rPr>
          <w:t>https://www.researchgate.net/profile/Osman-Bodur-2/publication/391421052_Quality_in_Production_and_Service/links/6818aac260241d514022a509/Quality-in-Production-and-Service.pdf</w:t>
        </w:r>
      </w:hyperlink>
    </w:p>
    <w:p w14:paraId="41E62C5D" w14:textId="77777777" w:rsidR="00D30A96" w:rsidRPr="0001141F" w:rsidRDefault="00D30A96" w:rsidP="0001141F">
      <w:pPr>
        <w:spacing w:before="240" w:after="240"/>
        <w:rPr>
          <w:rFonts w:ascii="Arial" w:hAnsi="Arial" w:cs="Arial"/>
          <w:lang w:val="en-GB"/>
        </w:rPr>
      </w:pPr>
      <w:r w:rsidRPr="0001141F">
        <w:rPr>
          <w:rFonts w:ascii="Arial" w:hAnsi="Arial" w:cs="Arial"/>
          <w:lang w:val="en-GB"/>
        </w:rPr>
        <w:t xml:space="preserve">Correia, R.J., Dias, J.G. and Teixeira, M.S., 2021. Dynamic capabilities and competitive advantages as mediator variables between market orientation and business performance. </w:t>
      </w:r>
      <w:r w:rsidRPr="0001141F">
        <w:rPr>
          <w:rFonts w:ascii="Arial" w:hAnsi="Arial" w:cs="Arial"/>
          <w:i/>
          <w:iCs/>
          <w:lang w:val="en-GB"/>
        </w:rPr>
        <w:t>Journal of Strategy and Management</w:t>
      </w:r>
      <w:r w:rsidRPr="0001141F">
        <w:rPr>
          <w:rFonts w:ascii="Arial" w:hAnsi="Arial" w:cs="Arial"/>
          <w:lang w:val="en-GB"/>
        </w:rPr>
        <w:t xml:space="preserve">, </w:t>
      </w:r>
      <w:r w:rsidRPr="0001141F">
        <w:rPr>
          <w:rFonts w:ascii="Arial" w:hAnsi="Arial" w:cs="Arial"/>
          <w:i/>
          <w:iCs/>
          <w:lang w:val="en-GB"/>
        </w:rPr>
        <w:t>14</w:t>
      </w:r>
      <w:r w:rsidRPr="0001141F">
        <w:rPr>
          <w:rFonts w:ascii="Arial" w:hAnsi="Arial" w:cs="Arial"/>
          <w:lang w:val="en-GB"/>
        </w:rPr>
        <w:t xml:space="preserve">(2), pp.187-206. </w:t>
      </w:r>
      <w:hyperlink r:id="rId16">
        <w:r w:rsidRPr="0001141F">
          <w:rPr>
            <w:rFonts w:ascii="Arial" w:hAnsi="Arial" w:cs="Arial"/>
            <w:color w:val="1155CC"/>
            <w:u w:val="single"/>
            <w:lang w:val="en-GB"/>
          </w:rPr>
          <w:t>https://www.researchgate.net/profile/Ricardo-Jorge-Vieira-Correia/publication/346109927_Dynamic_capabilities_and_competitive_advantages_as_mediator_variables_between_market_orientation_and_business_performance/links/61d3824de669ee0f5c83a0b2/Dynamic-capabilities-and-competitive-advantages-as-mediator-variables-between-market-orientation-and-business-performance.pdf</w:t>
        </w:r>
      </w:hyperlink>
    </w:p>
    <w:p w14:paraId="3640C2C7" w14:textId="77777777" w:rsidR="00D30A96" w:rsidRPr="0001141F" w:rsidRDefault="00D30A96" w:rsidP="0001141F">
      <w:pPr>
        <w:spacing w:before="240" w:after="240"/>
        <w:rPr>
          <w:rFonts w:ascii="Arial" w:hAnsi="Arial" w:cs="Arial"/>
          <w:highlight w:val="white"/>
          <w:lang w:val="en-GB"/>
        </w:rPr>
      </w:pPr>
      <w:r w:rsidRPr="0001141F">
        <w:rPr>
          <w:rFonts w:ascii="Arial" w:hAnsi="Arial" w:cs="Arial"/>
          <w:highlight w:val="white"/>
          <w:lang w:val="en-GB"/>
        </w:rPr>
        <w:t xml:space="preserve">Gomes, A., 2025. Financial literacy and data analysis impacts on business sustainability. </w:t>
      </w:r>
      <w:r w:rsidRPr="0001141F">
        <w:rPr>
          <w:rFonts w:ascii="Arial" w:hAnsi="Arial" w:cs="Arial"/>
          <w:i/>
          <w:iCs/>
          <w:highlight w:val="white"/>
          <w:lang w:val="en-GB"/>
        </w:rPr>
        <w:t>World Journal of Advanced Engineering Technology and Sciences</w:t>
      </w:r>
      <w:r w:rsidRPr="0001141F">
        <w:rPr>
          <w:rFonts w:ascii="Arial" w:hAnsi="Arial" w:cs="Arial"/>
          <w:highlight w:val="white"/>
          <w:lang w:val="en-GB"/>
        </w:rPr>
        <w:t xml:space="preserve">, </w:t>
      </w:r>
      <w:r w:rsidRPr="0001141F">
        <w:rPr>
          <w:rFonts w:ascii="Arial" w:hAnsi="Arial" w:cs="Arial"/>
          <w:i/>
          <w:iCs/>
          <w:highlight w:val="white"/>
          <w:lang w:val="en-GB"/>
        </w:rPr>
        <w:t>14</w:t>
      </w:r>
      <w:r w:rsidRPr="0001141F">
        <w:rPr>
          <w:rFonts w:ascii="Arial" w:hAnsi="Arial" w:cs="Arial"/>
          <w:highlight w:val="white"/>
          <w:lang w:val="en-GB"/>
        </w:rPr>
        <w:t xml:space="preserve">(1), pp.130-41. </w:t>
      </w:r>
      <w:hyperlink r:id="rId17">
        <w:r w:rsidRPr="0001141F">
          <w:rPr>
            <w:rFonts w:ascii="Arial" w:hAnsi="Arial" w:cs="Arial"/>
            <w:color w:val="1155CC"/>
            <w:highlight w:val="white"/>
            <w:u w:val="single"/>
            <w:lang w:val="en-GB"/>
          </w:rPr>
          <w:t>https://www.researchgate.net/profile/Albert-Gomes-2/publication/388417390_Financial_literacy_and_data_analysis_impacts_on_business_sustainability/links/6797c4794c479b26c9bc016c/Financial-literacy-and-data-analysis-impacts-on-business-sustainability.pdf</w:t>
        </w:r>
      </w:hyperlink>
    </w:p>
    <w:p w14:paraId="6D7D21B5" w14:textId="77777777" w:rsidR="00D30A96" w:rsidRPr="0001141F" w:rsidRDefault="00D30A96" w:rsidP="0001141F">
      <w:pPr>
        <w:spacing w:before="240" w:after="240"/>
        <w:rPr>
          <w:rFonts w:ascii="Arial" w:hAnsi="Arial" w:cs="Arial"/>
          <w:highlight w:val="white"/>
          <w:lang w:val="en-GB"/>
        </w:rPr>
      </w:pPr>
      <w:r w:rsidRPr="0001141F">
        <w:rPr>
          <w:rFonts w:ascii="Arial" w:hAnsi="Arial" w:cs="Arial"/>
          <w:highlight w:val="white"/>
          <w:lang w:val="en-GB"/>
        </w:rPr>
        <w:t xml:space="preserve">Haveman, H.A., Joseph-Goteiner, D. and Li, D., 2023. Institutional logics: Motivating action and overcoming resistance to change. </w:t>
      </w:r>
      <w:r w:rsidRPr="0001141F">
        <w:rPr>
          <w:rFonts w:ascii="Arial" w:hAnsi="Arial" w:cs="Arial"/>
          <w:i/>
          <w:iCs/>
          <w:highlight w:val="white"/>
          <w:lang w:val="en-GB"/>
        </w:rPr>
        <w:t>Management and Organization Review</w:t>
      </w:r>
      <w:r w:rsidRPr="0001141F">
        <w:rPr>
          <w:rFonts w:ascii="Arial" w:hAnsi="Arial" w:cs="Arial"/>
          <w:highlight w:val="white"/>
          <w:lang w:val="en-GB"/>
        </w:rPr>
        <w:t xml:space="preserve">, </w:t>
      </w:r>
      <w:r w:rsidRPr="0001141F">
        <w:rPr>
          <w:rFonts w:ascii="Arial" w:hAnsi="Arial" w:cs="Arial"/>
          <w:i/>
          <w:iCs/>
          <w:highlight w:val="white"/>
          <w:lang w:val="en-GB"/>
        </w:rPr>
        <w:t>19</w:t>
      </w:r>
      <w:r w:rsidRPr="0001141F">
        <w:rPr>
          <w:rFonts w:ascii="Arial" w:hAnsi="Arial" w:cs="Arial"/>
          <w:highlight w:val="white"/>
          <w:lang w:val="en-GB"/>
        </w:rPr>
        <w:t xml:space="preserve">(6), pp.1152-1177. </w:t>
      </w:r>
      <w:hyperlink r:id="rId18">
        <w:r w:rsidRPr="0001141F">
          <w:rPr>
            <w:rFonts w:ascii="Arial" w:hAnsi="Arial" w:cs="Arial"/>
            <w:color w:val="1155CC"/>
            <w:highlight w:val="white"/>
            <w:u w:val="single"/>
            <w:lang w:val="en-GB"/>
          </w:rPr>
          <w:t>https://www.cambridge.org/core/services/aop-cambridge-core/content/view/594047015B61760A1F254C97FAAF4A5B/S1740877623000220a.pdf/institutional-logics-motivating-action-and-overcoming-resistance-to-change.pdf</w:t>
        </w:r>
      </w:hyperlink>
    </w:p>
    <w:p w14:paraId="74831FA7" w14:textId="77777777" w:rsidR="00D30A96" w:rsidRPr="0001141F" w:rsidRDefault="00D30A96" w:rsidP="0001141F">
      <w:pPr>
        <w:spacing w:before="240" w:after="240"/>
        <w:rPr>
          <w:rFonts w:ascii="Arial" w:hAnsi="Arial" w:cs="Arial"/>
          <w:lang w:val="en-GB"/>
        </w:rPr>
      </w:pPr>
      <w:r w:rsidRPr="0001141F">
        <w:rPr>
          <w:rFonts w:ascii="Arial" w:hAnsi="Arial" w:cs="Arial"/>
          <w:lang w:val="en-GB"/>
        </w:rPr>
        <w:t xml:space="preserve">Kowssarie, S. and Mansour, S., 2023. Employee turnover in warehouses: Exploring the role of internal marketing strategies in consulting firms. </w:t>
      </w:r>
      <w:hyperlink r:id="rId19">
        <w:r w:rsidRPr="0001141F">
          <w:rPr>
            <w:rFonts w:ascii="Arial" w:hAnsi="Arial" w:cs="Arial"/>
            <w:color w:val="1155CC"/>
            <w:u w:val="single"/>
            <w:lang w:val="en-GB"/>
          </w:rPr>
          <w:t>https://www.diva-portal.org/smash/get/diva2:1762298/FULLTEXT01.pdf</w:t>
        </w:r>
      </w:hyperlink>
    </w:p>
    <w:p w14:paraId="65623018" w14:textId="77777777" w:rsidR="00D30A96" w:rsidRPr="0001141F" w:rsidRDefault="00D30A96" w:rsidP="0001141F">
      <w:pPr>
        <w:spacing w:before="240" w:after="240"/>
        <w:rPr>
          <w:rFonts w:ascii="Arial" w:hAnsi="Arial" w:cs="Arial"/>
          <w:highlight w:val="white"/>
          <w:lang w:val="en-GB"/>
        </w:rPr>
      </w:pPr>
      <w:r w:rsidRPr="0001141F">
        <w:rPr>
          <w:rFonts w:ascii="Arial" w:hAnsi="Arial" w:cs="Arial"/>
          <w:highlight w:val="white"/>
          <w:lang w:val="en-GB"/>
        </w:rPr>
        <w:t xml:space="preserve">Mielczarek, K., 2024. Visual control systems in the food industry: enhancing efficiency, quality, and safety through </w:t>
      </w:r>
      <w:proofErr w:type="spellStart"/>
      <w:r w:rsidRPr="0001141F">
        <w:rPr>
          <w:rFonts w:ascii="Arial" w:hAnsi="Arial" w:cs="Arial"/>
          <w:highlight w:val="white"/>
          <w:lang w:val="en-GB"/>
        </w:rPr>
        <w:t>toyota</w:t>
      </w:r>
      <w:proofErr w:type="spellEnd"/>
      <w:r w:rsidRPr="0001141F">
        <w:rPr>
          <w:rFonts w:ascii="Arial" w:hAnsi="Arial" w:cs="Arial"/>
          <w:highlight w:val="white"/>
          <w:lang w:val="en-GB"/>
        </w:rPr>
        <w:t xml:space="preserve"> production principles. </w:t>
      </w:r>
      <w:r w:rsidRPr="0001141F">
        <w:rPr>
          <w:rFonts w:ascii="Arial" w:hAnsi="Arial" w:cs="Arial"/>
          <w:i/>
          <w:iCs/>
          <w:highlight w:val="white"/>
          <w:lang w:val="en-GB"/>
        </w:rPr>
        <w:t>System Safety: Human-Technical Facility-Environment</w:t>
      </w:r>
      <w:r w:rsidRPr="0001141F">
        <w:rPr>
          <w:rFonts w:ascii="Arial" w:hAnsi="Arial" w:cs="Arial"/>
          <w:highlight w:val="white"/>
          <w:lang w:val="en-GB"/>
        </w:rPr>
        <w:t xml:space="preserve">, </w:t>
      </w:r>
      <w:r w:rsidRPr="0001141F">
        <w:rPr>
          <w:rFonts w:ascii="Arial" w:hAnsi="Arial" w:cs="Arial"/>
          <w:i/>
          <w:iCs/>
          <w:highlight w:val="white"/>
          <w:lang w:val="en-GB"/>
        </w:rPr>
        <w:t>6</w:t>
      </w:r>
      <w:r w:rsidRPr="0001141F">
        <w:rPr>
          <w:rFonts w:ascii="Arial" w:hAnsi="Arial" w:cs="Arial"/>
          <w:highlight w:val="white"/>
          <w:lang w:val="en-GB"/>
        </w:rPr>
        <w:t xml:space="preserve">. </w:t>
      </w:r>
      <w:hyperlink r:id="rId20">
        <w:r w:rsidRPr="0001141F">
          <w:rPr>
            <w:rFonts w:ascii="Arial" w:hAnsi="Arial" w:cs="Arial"/>
            <w:color w:val="1155CC"/>
            <w:highlight w:val="white"/>
            <w:u w:val="single"/>
            <w:lang w:val="en-GB"/>
          </w:rPr>
          <w:t>https://sciendo.com/2/v2/download/article/10.2478/czoto-2024-0039.pdf</w:t>
        </w:r>
      </w:hyperlink>
    </w:p>
    <w:p w14:paraId="02DBEE40" w14:textId="77777777" w:rsidR="00D30A96" w:rsidRPr="0001141F" w:rsidRDefault="00D30A96" w:rsidP="0001141F">
      <w:pPr>
        <w:spacing w:before="240" w:after="240"/>
        <w:rPr>
          <w:rFonts w:ascii="Arial" w:hAnsi="Arial" w:cs="Arial"/>
          <w:highlight w:val="white"/>
          <w:lang w:val="en-GB"/>
        </w:rPr>
      </w:pPr>
      <w:bookmarkStart w:id="9" w:name="_l6dbdguf07sa" w:colFirst="0" w:colLast="0"/>
      <w:bookmarkEnd w:id="9"/>
      <w:r w:rsidRPr="0001141F">
        <w:rPr>
          <w:rFonts w:ascii="Arial" w:hAnsi="Arial" w:cs="Arial"/>
          <w:highlight w:val="white"/>
          <w:lang w:val="en-GB"/>
        </w:rPr>
        <w:t xml:space="preserve">Olayinka, O.H., 2021. Big data integration and real-time analytics for enhancing operational efficiency and market responsiveness. </w:t>
      </w:r>
      <w:r w:rsidRPr="0001141F">
        <w:rPr>
          <w:rFonts w:ascii="Arial" w:hAnsi="Arial" w:cs="Arial"/>
          <w:i/>
          <w:iCs/>
          <w:highlight w:val="white"/>
          <w:lang w:val="en-GB"/>
        </w:rPr>
        <w:t>Int J Sci Res Arch</w:t>
      </w:r>
      <w:r w:rsidRPr="0001141F">
        <w:rPr>
          <w:rFonts w:ascii="Arial" w:hAnsi="Arial" w:cs="Arial"/>
          <w:highlight w:val="white"/>
          <w:lang w:val="en-GB"/>
        </w:rPr>
        <w:t xml:space="preserve">, </w:t>
      </w:r>
      <w:r w:rsidRPr="0001141F">
        <w:rPr>
          <w:rFonts w:ascii="Arial" w:hAnsi="Arial" w:cs="Arial"/>
          <w:i/>
          <w:iCs/>
          <w:highlight w:val="white"/>
          <w:lang w:val="en-GB"/>
        </w:rPr>
        <w:t>4</w:t>
      </w:r>
      <w:r w:rsidRPr="0001141F">
        <w:rPr>
          <w:rFonts w:ascii="Arial" w:hAnsi="Arial" w:cs="Arial"/>
          <w:highlight w:val="white"/>
          <w:lang w:val="en-GB"/>
        </w:rPr>
        <w:t xml:space="preserve">(1), pp.280-96. </w:t>
      </w:r>
      <w:hyperlink r:id="rId21">
        <w:r w:rsidRPr="0001141F">
          <w:rPr>
            <w:rFonts w:ascii="Arial" w:hAnsi="Arial" w:cs="Arial"/>
            <w:color w:val="1155CC"/>
            <w:highlight w:val="white"/>
            <w:u w:val="single"/>
            <w:lang w:val="en-GB"/>
          </w:rPr>
          <w:t>https://www.researchgate.net/profile/Olayinka-Olalekan/publication/390434060_Big_data_integration_and_real-time_analytics_for_enhancing_operational_efficiency_and_market_responsiveness/link</w:t>
        </w:r>
        <w:r w:rsidRPr="0001141F">
          <w:rPr>
            <w:rFonts w:ascii="Arial" w:hAnsi="Arial" w:cs="Arial"/>
            <w:color w:val="1155CC"/>
            <w:highlight w:val="white"/>
            <w:u w:val="single"/>
            <w:lang w:val="en-GB"/>
          </w:rPr>
          <w:lastRenderedPageBreak/>
          <w:t>s/67edc99203b8d7280e1e21c5/Big-data-integration-and-real-time-analytics-for-enhancing-operational-efficiency-and-market-responsiveness.pdf</w:t>
        </w:r>
      </w:hyperlink>
    </w:p>
    <w:p w14:paraId="4A4FC572" w14:textId="77777777" w:rsidR="00D30A96" w:rsidRPr="0001141F" w:rsidRDefault="00D30A96" w:rsidP="0001141F">
      <w:pPr>
        <w:spacing w:before="240" w:after="240"/>
        <w:rPr>
          <w:rFonts w:ascii="Arial" w:hAnsi="Arial" w:cs="Arial"/>
          <w:lang w:val="en-GB"/>
        </w:rPr>
      </w:pPr>
      <w:r w:rsidRPr="0001141F">
        <w:rPr>
          <w:rFonts w:ascii="Arial" w:hAnsi="Arial" w:cs="Arial"/>
          <w:lang w:val="en-GB"/>
        </w:rPr>
        <w:t xml:space="preserve">Savitha, M. and Kumar, S.P., 2025. Building an Agile Organizational Structure to Drive Innovation and Technology. </w:t>
      </w:r>
      <w:proofErr w:type="spellStart"/>
      <w:r w:rsidRPr="0001141F">
        <w:rPr>
          <w:rFonts w:ascii="Arial" w:hAnsi="Arial" w:cs="Arial"/>
          <w:i/>
          <w:iCs/>
          <w:lang w:val="en-GB"/>
        </w:rPr>
        <w:t>Cuestiones</w:t>
      </w:r>
      <w:proofErr w:type="spellEnd"/>
      <w:r w:rsidRPr="0001141F">
        <w:rPr>
          <w:rFonts w:ascii="Arial" w:hAnsi="Arial" w:cs="Arial"/>
          <w:i/>
          <w:iCs/>
          <w:lang w:val="en-GB"/>
        </w:rPr>
        <w:t xml:space="preserve"> de </w:t>
      </w:r>
      <w:proofErr w:type="spellStart"/>
      <w:r w:rsidRPr="0001141F">
        <w:rPr>
          <w:rFonts w:ascii="Arial" w:hAnsi="Arial" w:cs="Arial"/>
          <w:i/>
          <w:iCs/>
          <w:lang w:val="en-GB"/>
        </w:rPr>
        <w:t>Fisioterapia</w:t>
      </w:r>
      <w:proofErr w:type="spellEnd"/>
      <w:r w:rsidRPr="0001141F">
        <w:rPr>
          <w:rFonts w:ascii="Arial" w:hAnsi="Arial" w:cs="Arial"/>
          <w:lang w:val="en-GB"/>
        </w:rPr>
        <w:t xml:space="preserve">, </w:t>
      </w:r>
      <w:r w:rsidRPr="0001141F">
        <w:rPr>
          <w:rFonts w:ascii="Arial" w:hAnsi="Arial" w:cs="Arial"/>
          <w:i/>
          <w:iCs/>
          <w:lang w:val="en-GB"/>
        </w:rPr>
        <w:t>54</w:t>
      </w:r>
      <w:r w:rsidRPr="0001141F">
        <w:rPr>
          <w:rFonts w:ascii="Arial" w:hAnsi="Arial" w:cs="Arial"/>
          <w:lang w:val="en-GB"/>
        </w:rPr>
        <w:t xml:space="preserve">(2), pp.2321-2334. </w:t>
      </w:r>
      <w:hyperlink r:id="rId22">
        <w:r w:rsidRPr="0001141F">
          <w:rPr>
            <w:rFonts w:ascii="Arial" w:hAnsi="Arial" w:cs="Arial"/>
            <w:color w:val="1155CC"/>
            <w:u w:val="single"/>
            <w:lang w:val="en-GB"/>
          </w:rPr>
          <w:t>https://cuestionesdefisioterapia.com/index.php/es/article/download/978/778</w:t>
        </w:r>
      </w:hyperlink>
    </w:p>
    <w:p w14:paraId="71568918" w14:textId="77777777" w:rsidR="00D30A96" w:rsidRPr="0001141F" w:rsidRDefault="00D30A96" w:rsidP="0001141F">
      <w:pPr>
        <w:spacing w:before="240" w:after="240"/>
        <w:rPr>
          <w:rFonts w:ascii="Arial" w:hAnsi="Arial" w:cs="Arial"/>
          <w:highlight w:val="white"/>
          <w:lang w:val="en-GB"/>
        </w:rPr>
      </w:pPr>
      <w:r w:rsidRPr="0001141F">
        <w:rPr>
          <w:rFonts w:ascii="Arial" w:hAnsi="Arial" w:cs="Arial"/>
          <w:highlight w:val="white"/>
          <w:lang w:val="en-GB"/>
        </w:rPr>
        <w:t xml:space="preserve">Singh, P., Chaturvedi, M. and Mittal, S., 2024. Starbucks: Brewing a Successful Global Strategy. </w:t>
      </w:r>
      <w:r w:rsidRPr="0001141F">
        <w:rPr>
          <w:rFonts w:ascii="Arial" w:hAnsi="Arial" w:cs="Arial"/>
          <w:i/>
          <w:iCs/>
          <w:highlight w:val="white"/>
          <w:lang w:val="en-GB"/>
        </w:rPr>
        <w:t>LEADERSHIP ETHICS</w:t>
      </w:r>
      <w:r w:rsidRPr="0001141F">
        <w:rPr>
          <w:rFonts w:ascii="Arial" w:hAnsi="Arial" w:cs="Arial"/>
          <w:highlight w:val="white"/>
          <w:lang w:val="en-GB"/>
        </w:rPr>
        <w:t xml:space="preserve">, p.161. </w:t>
      </w:r>
      <w:hyperlink r:id="rId23" w:anchor="page=171">
        <w:r w:rsidRPr="0001141F">
          <w:rPr>
            <w:rFonts w:ascii="Arial" w:hAnsi="Arial" w:cs="Arial"/>
            <w:color w:val="1155CC"/>
            <w:highlight w:val="white"/>
            <w:u w:val="single"/>
            <w:lang w:val="en-GB"/>
          </w:rPr>
          <w:t>https://www.bhartipublications.com/chapters/ethical-leadership.pdf#page=171</w:t>
        </w:r>
      </w:hyperlink>
    </w:p>
    <w:p w14:paraId="1FD65708" w14:textId="77777777" w:rsidR="00D30A96" w:rsidRPr="0001141F" w:rsidRDefault="00D30A96" w:rsidP="0001141F">
      <w:pPr>
        <w:spacing w:before="240" w:after="240"/>
        <w:rPr>
          <w:rFonts w:ascii="Arial" w:hAnsi="Arial" w:cs="Arial"/>
          <w:highlight w:val="white"/>
          <w:lang w:val="en-GB"/>
        </w:rPr>
      </w:pPr>
      <w:r w:rsidRPr="0001141F">
        <w:rPr>
          <w:rFonts w:ascii="Arial" w:hAnsi="Arial" w:cs="Arial"/>
          <w:highlight w:val="white"/>
          <w:lang w:val="en-GB"/>
        </w:rPr>
        <w:t xml:space="preserve">Yang, W., 2023. APPLE'S STRATEGIC DECISION-MAKING Apple's Strategic Decision-Making: Navigating Innovation and Market Dynamics. </w:t>
      </w:r>
      <w:r w:rsidRPr="0001141F">
        <w:rPr>
          <w:rFonts w:ascii="Arial" w:hAnsi="Arial" w:cs="Arial"/>
          <w:i/>
          <w:iCs/>
          <w:highlight w:val="white"/>
          <w:lang w:val="en-GB"/>
        </w:rPr>
        <w:t>Available at SSRN 5060488</w:t>
      </w:r>
      <w:r w:rsidRPr="0001141F">
        <w:rPr>
          <w:rFonts w:ascii="Arial" w:hAnsi="Arial" w:cs="Arial"/>
          <w:highlight w:val="white"/>
          <w:lang w:val="en-GB"/>
        </w:rPr>
        <w:t xml:space="preserve">. </w:t>
      </w:r>
      <w:hyperlink r:id="rId24">
        <w:r w:rsidRPr="0001141F">
          <w:rPr>
            <w:rFonts w:ascii="Arial" w:hAnsi="Arial" w:cs="Arial"/>
            <w:color w:val="1155CC"/>
            <w:highlight w:val="white"/>
            <w:u w:val="single"/>
            <w:lang w:val="en-GB"/>
          </w:rPr>
          <w:t>https://papers.ssrn.com/sol3/Delivery.cfm?abstractid=5060488</w:t>
        </w:r>
      </w:hyperlink>
    </w:p>
    <w:p w14:paraId="7CD58460" w14:textId="77777777" w:rsidR="00D30A96" w:rsidRPr="0001141F" w:rsidRDefault="00D30A96" w:rsidP="0001141F">
      <w:pPr>
        <w:spacing w:before="240" w:after="240"/>
        <w:rPr>
          <w:rFonts w:ascii="Arial" w:hAnsi="Arial" w:cs="Arial"/>
          <w:lang w:val="en-GB"/>
        </w:rPr>
      </w:pPr>
      <w:proofErr w:type="spellStart"/>
      <w:r w:rsidRPr="0001141F">
        <w:rPr>
          <w:rFonts w:ascii="Arial" w:hAnsi="Arial" w:cs="Arial"/>
          <w:lang w:val="en-GB"/>
        </w:rPr>
        <w:t>Yuwono</w:t>
      </w:r>
      <w:proofErr w:type="spellEnd"/>
      <w:r w:rsidRPr="0001141F">
        <w:rPr>
          <w:rFonts w:ascii="Arial" w:hAnsi="Arial" w:cs="Arial"/>
          <w:lang w:val="en-GB"/>
        </w:rPr>
        <w:t xml:space="preserve">, M.A. and </w:t>
      </w:r>
      <w:proofErr w:type="spellStart"/>
      <w:r w:rsidRPr="0001141F">
        <w:rPr>
          <w:rFonts w:ascii="Arial" w:hAnsi="Arial" w:cs="Arial"/>
          <w:lang w:val="en-GB"/>
        </w:rPr>
        <w:t>Rachmawati</w:t>
      </w:r>
      <w:proofErr w:type="spellEnd"/>
      <w:r w:rsidRPr="0001141F">
        <w:rPr>
          <w:rFonts w:ascii="Arial" w:hAnsi="Arial" w:cs="Arial"/>
          <w:lang w:val="en-GB"/>
        </w:rPr>
        <w:t xml:space="preserve">, D., 2024. Development of Henri Fayol's Principles of Management on the Implementation of Governance in the Banking Industry in Indonesia. </w:t>
      </w:r>
      <w:r w:rsidRPr="0001141F">
        <w:rPr>
          <w:rFonts w:ascii="Arial" w:hAnsi="Arial" w:cs="Arial"/>
          <w:i/>
          <w:iCs/>
          <w:lang w:val="en-GB"/>
        </w:rPr>
        <w:t>International Journal of Management, Accounting &amp; Economics</w:t>
      </w:r>
      <w:r w:rsidRPr="0001141F">
        <w:rPr>
          <w:rFonts w:ascii="Arial" w:hAnsi="Arial" w:cs="Arial"/>
          <w:lang w:val="en-GB"/>
        </w:rPr>
        <w:t xml:space="preserve">, </w:t>
      </w:r>
      <w:r w:rsidRPr="0001141F">
        <w:rPr>
          <w:rFonts w:ascii="Arial" w:hAnsi="Arial" w:cs="Arial"/>
          <w:i/>
          <w:iCs/>
          <w:lang w:val="en-GB"/>
        </w:rPr>
        <w:t>11</w:t>
      </w:r>
      <w:r w:rsidRPr="0001141F">
        <w:rPr>
          <w:rFonts w:ascii="Arial" w:hAnsi="Arial" w:cs="Arial"/>
          <w:lang w:val="en-GB"/>
        </w:rPr>
        <w:t xml:space="preserve">(6). </w:t>
      </w:r>
      <w:hyperlink r:id="rId25">
        <w:r w:rsidRPr="0001141F">
          <w:rPr>
            <w:rFonts w:ascii="Arial" w:hAnsi="Arial" w:cs="Arial"/>
            <w:color w:val="1155CC"/>
            <w:u w:val="single"/>
            <w:lang w:val="en-GB"/>
          </w:rPr>
          <w:t>https://www.researchgate.net/profile/Matias-Yuwono/publication/381852954_Development_of_Henri_Fayol's_Principles_of_Management_on_the_Implementation_of_Governance_in_the_Banking_Industry_in_Indonesia/links/66825980714e0b0315387744/Development-of-Henri-Fayols-Principles-of-Management-on-the-Implementation-of-Governance-in-the-Banking-Industry-in-Indonesia.pdf</w:t>
        </w:r>
      </w:hyperlink>
    </w:p>
    <w:sectPr w:rsidR="00D30A96" w:rsidRPr="0001141F" w:rsidSect="00C13F58">
      <w:footerReference w:type="default" r:id="rId26"/>
      <w:pgSz w:w="12240" w:h="15840"/>
      <w:pgMar w:top="1440" w:right="1440" w:bottom="1440" w:left="1440" w:header="720" w:footer="720" w:gutter="0"/>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479746" w14:textId="77777777" w:rsidR="005263E7" w:rsidRDefault="005263E7" w:rsidP="00D30A96">
      <w:pPr>
        <w:spacing w:line="240" w:lineRule="auto"/>
      </w:pPr>
      <w:r>
        <w:separator/>
      </w:r>
    </w:p>
  </w:endnote>
  <w:endnote w:type="continuationSeparator" w:id="0">
    <w:p w14:paraId="608A806E" w14:textId="77777777" w:rsidR="005263E7" w:rsidRDefault="005263E7" w:rsidP="00D30A9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BC25CAA9-72B3-4F3C-B25E-4B9FA9927A5B}"/>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embedRegular r:id="rId2" w:fontKey="{6D272798-DFBF-4A3F-96C2-457070585F5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31860324"/>
      <w:docPartObj>
        <w:docPartGallery w:val="Page Numbers (Bottom of Page)"/>
        <w:docPartUnique/>
      </w:docPartObj>
    </w:sdtPr>
    <w:sdtEndPr>
      <w:rPr>
        <w:noProof/>
      </w:rPr>
    </w:sdtEndPr>
    <w:sdtContent>
      <w:p w14:paraId="7CBFF42E" w14:textId="1CF0D5C0" w:rsidR="00D30A96" w:rsidRDefault="00D30A9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3F6B8C6" w14:textId="77777777" w:rsidR="00D30A96" w:rsidRDefault="00D30A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631F28" w14:textId="77777777" w:rsidR="005263E7" w:rsidRDefault="005263E7" w:rsidP="00D30A96">
      <w:pPr>
        <w:spacing w:line="240" w:lineRule="auto"/>
      </w:pPr>
      <w:r>
        <w:separator/>
      </w:r>
    </w:p>
  </w:footnote>
  <w:footnote w:type="continuationSeparator" w:id="0">
    <w:p w14:paraId="50DE8D76" w14:textId="77777777" w:rsidR="005263E7" w:rsidRDefault="005263E7" w:rsidP="00D30A9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325C2"/>
    <w:rsid w:val="000101EF"/>
    <w:rsid w:val="0001141F"/>
    <w:rsid w:val="000E2AFC"/>
    <w:rsid w:val="00155A13"/>
    <w:rsid w:val="002325C2"/>
    <w:rsid w:val="00270D89"/>
    <w:rsid w:val="00356178"/>
    <w:rsid w:val="0044470C"/>
    <w:rsid w:val="005263E7"/>
    <w:rsid w:val="00784C62"/>
    <w:rsid w:val="007D39D2"/>
    <w:rsid w:val="00930FB4"/>
    <w:rsid w:val="00C13F58"/>
    <w:rsid w:val="00D30A96"/>
    <w:rsid w:val="00E60537"/>
    <w:rsid w:val="00F634F8"/>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A89E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bCs/>
      <w:sz w:val="28"/>
      <w:szCs w:val="28"/>
    </w:rPr>
  </w:style>
  <w:style w:type="paragraph" w:styleId="Heading2">
    <w:name w:val="heading 2"/>
    <w:basedOn w:val="Normal"/>
    <w:next w:val="Normal"/>
    <w:uiPriority w:val="9"/>
    <w:unhideWhenUsed/>
    <w:qFormat/>
    <w:pPr>
      <w:keepNext/>
      <w:keepLines/>
      <w:spacing w:before="360" w:after="120"/>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OC1">
    <w:name w:val="toc 1"/>
    <w:basedOn w:val="Normal"/>
    <w:next w:val="Normal"/>
    <w:autoRedefine/>
    <w:uiPriority w:val="39"/>
    <w:unhideWhenUsed/>
    <w:rsid w:val="00D30A96"/>
    <w:pPr>
      <w:spacing w:after="100"/>
    </w:pPr>
  </w:style>
  <w:style w:type="paragraph" w:styleId="TOC2">
    <w:name w:val="toc 2"/>
    <w:basedOn w:val="Normal"/>
    <w:next w:val="Normal"/>
    <w:autoRedefine/>
    <w:uiPriority w:val="39"/>
    <w:unhideWhenUsed/>
    <w:rsid w:val="00D30A96"/>
    <w:pPr>
      <w:spacing w:after="100"/>
      <w:ind w:left="240"/>
    </w:pPr>
  </w:style>
  <w:style w:type="character" w:styleId="Hyperlink">
    <w:name w:val="Hyperlink"/>
    <w:basedOn w:val="DefaultParagraphFont"/>
    <w:uiPriority w:val="99"/>
    <w:unhideWhenUsed/>
    <w:rsid w:val="00D30A96"/>
    <w:rPr>
      <w:color w:val="0000FF" w:themeColor="hyperlink"/>
      <w:u w:val="single"/>
    </w:rPr>
  </w:style>
  <w:style w:type="paragraph" w:styleId="Header">
    <w:name w:val="header"/>
    <w:basedOn w:val="Normal"/>
    <w:link w:val="HeaderChar"/>
    <w:uiPriority w:val="99"/>
    <w:unhideWhenUsed/>
    <w:rsid w:val="00D30A96"/>
    <w:pPr>
      <w:tabs>
        <w:tab w:val="center" w:pos="4513"/>
        <w:tab w:val="right" w:pos="9026"/>
      </w:tabs>
      <w:spacing w:line="240" w:lineRule="auto"/>
    </w:pPr>
  </w:style>
  <w:style w:type="character" w:customStyle="1" w:styleId="HeaderChar">
    <w:name w:val="Header Char"/>
    <w:basedOn w:val="DefaultParagraphFont"/>
    <w:link w:val="Header"/>
    <w:uiPriority w:val="99"/>
    <w:rsid w:val="00D30A96"/>
  </w:style>
  <w:style w:type="paragraph" w:styleId="Footer">
    <w:name w:val="footer"/>
    <w:basedOn w:val="Normal"/>
    <w:link w:val="FooterChar"/>
    <w:uiPriority w:val="99"/>
    <w:unhideWhenUsed/>
    <w:rsid w:val="00D30A96"/>
    <w:pPr>
      <w:tabs>
        <w:tab w:val="center" w:pos="4513"/>
        <w:tab w:val="right" w:pos="9026"/>
      </w:tabs>
      <w:spacing w:line="240" w:lineRule="auto"/>
    </w:pPr>
  </w:style>
  <w:style w:type="character" w:customStyle="1" w:styleId="FooterChar">
    <w:name w:val="Footer Char"/>
    <w:basedOn w:val="DefaultParagraphFont"/>
    <w:link w:val="Footer"/>
    <w:uiPriority w:val="99"/>
    <w:rsid w:val="00D30A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prosiding.nobel.ac.id/index.php/preced/article/download/55/48" TargetMode="External"/><Relationship Id="rId18" Type="http://schemas.openxmlformats.org/officeDocument/2006/relationships/hyperlink" Target="https://www.cambridge.org/core/services/aop-cambridge-core/content/view/594047015B61760A1F254C97FAAF4A5B/S1740877623000220a.pdf/institutional-logics-motivating-action-and-overcoming-resistance-to-change.pdf" TargetMode="External"/><Relationship Id="rId26"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hyperlink" Target="https://www.researchgate.net/profile/Olayinka-Olalekan/publication/390434060_Big_data_integration_and_real-time_analytics_for_enhancing_operational_efficiency_and_market_responsiveness/links/67edc99203b8d7280e1e21c5/Big-data-integration-and-real-time-analytics-for-enhancing-operational-efficiency-and-market-responsiveness.pdf" TargetMode="External"/><Relationship Id="rId7" Type="http://schemas.openxmlformats.org/officeDocument/2006/relationships/image" Target="media/image2.png"/><Relationship Id="rId12" Type="http://schemas.openxmlformats.org/officeDocument/2006/relationships/hyperlink" Target="https://papers.ssrn.com/sol3/Delivery.cfm?abstractid=5204960" TargetMode="External"/><Relationship Id="rId17" Type="http://schemas.openxmlformats.org/officeDocument/2006/relationships/hyperlink" Target="https://www.researchgate.net/profile/Albert-Gomes-2/publication/388417390_Financial_literacy_and_data_analysis_impacts_on_business_sustainability/links/6797c4794c479b26c9bc016c/Financial-literacy-and-data-analysis-impacts-on-business-sustainability.pdf" TargetMode="External"/><Relationship Id="rId25" Type="http://schemas.openxmlformats.org/officeDocument/2006/relationships/hyperlink" Target="https://www.researchgate.net/profile/Matias-Yuwono/publication/381852954_Development_of_Henri_Fayol's_Principles_of_Management_on_the_Implementation_of_Governance_in_the_Banking_Industry_in_Indonesia/links/66825980714e0b0315387744/Development-of-Henri-Fayols-Principles-of-Management-on-the-Implementation-of-Governance-in-the-Banking-Industry-in-Indonesia.pdf" TargetMode="External"/><Relationship Id="rId2" Type="http://schemas.openxmlformats.org/officeDocument/2006/relationships/settings" Target="settings.xml"/><Relationship Id="rId16" Type="http://schemas.openxmlformats.org/officeDocument/2006/relationships/hyperlink" Target="https://www.researchgate.net/profile/Ricardo-Jorge-Vieira-Correia/publication/346109927_Dynamic_capabilities_and_competitive_advantages_as_mediator_variables_between_market_orientation_and_business_performance/links/61d3824de669ee0f5c83a0b2/Dynamic-capabilities-and-competitive-advantages-as-mediator-variables-between-market-orientation-and-business-performance.pdf" TargetMode="External"/><Relationship Id="rId20" Type="http://schemas.openxmlformats.org/officeDocument/2006/relationships/hyperlink" Target="https://sciendo.com/2/v2/download/article/10.2478/czoto-2024-0039.pdf"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papers.ssrn.com/sol3/Delivery.cfm?abstractid=4715312" TargetMode="External"/><Relationship Id="rId24" Type="http://schemas.openxmlformats.org/officeDocument/2006/relationships/hyperlink" Target="https://papers.ssrn.com/sol3/Delivery.cfm?abstractid=5060488" TargetMode="External"/><Relationship Id="rId5" Type="http://schemas.openxmlformats.org/officeDocument/2006/relationships/endnotes" Target="endnotes.xml"/><Relationship Id="rId15" Type="http://schemas.openxmlformats.org/officeDocument/2006/relationships/hyperlink" Target="https://www.researchgate.net/profile/Osman-Bodur-2/publication/391421052_Quality_in_Production_and_Service/links/6818aac260241d514022a509/Quality-in-Production-and-Service.pdf" TargetMode="External"/><Relationship Id="rId23" Type="http://schemas.openxmlformats.org/officeDocument/2006/relationships/hyperlink" Target="https://www.bhartipublications.com/chapters/ethical-leadership.pdf" TargetMode="External"/><Relationship Id="rId28"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hyperlink" Target="https://www.diva-portal.org/smash/get/diva2:1762298/FULLTEXT01.pdf"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assets.cureus.com/uploads/review_article/pdf/197936/20231125-25333-b8x13f.pdf?utm_source=consensus" TargetMode="External"/><Relationship Id="rId22" Type="http://schemas.openxmlformats.org/officeDocument/2006/relationships/hyperlink" Target="https://cuestionesdefisioterapia.com/index.php/es/article/download/978/778" TargetMode="External"/><Relationship Id="rId27" Type="http://schemas.openxmlformats.org/officeDocument/2006/relationships/fontTable" Target="fontTable.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13</Pages>
  <Words>3304</Words>
  <Characters>18837</Characters>
  <Application>Microsoft Office Word</Application>
  <DocSecurity>0</DocSecurity>
  <Lines>156</Lines>
  <Paragraphs>44</Paragraphs>
  <ScaleCrop>false</ScaleCrop>
  <Company/>
  <LinksUpToDate>false</LinksUpToDate>
  <CharactersWithSpaces>22097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2025-11-19T08:54:00Z</dcterms:created>
  <dcterms:modified xsi:type="dcterms:W3CDTF">2025-11-20T19:54:00Z</dcterms:modified>
</cp:coreProperties>
</file>