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356666" w14:textId="0B682A17" w:rsidR="00EB1B97" w:rsidRPr="00EB1B97" w:rsidRDefault="00EB1B97" w:rsidP="00EB1B97">
      <w:pPr>
        <w:jc w:val="center"/>
        <w:rPr>
          <w:b/>
          <w:bCs/>
          <w:sz w:val="48"/>
          <w:szCs w:val="48"/>
          <w:lang w:val="en-US"/>
        </w:rPr>
      </w:pPr>
      <w:r w:rsidRPr="00EB1B97">
        <w:rPr>
          <w:b/>
          <w:bCs/>
          <w:sz w:val="48"/>
          <w:szCs w:val="48"/>
          <w:lang w:val="en-US"/>
        </w:rPr>
        <w:t>University of Wales Trinity Saint David</w:t>
      </w:r>
    </w:p>
    <w:p w14:paraId="060E56AB" w14:textId="77777777" w:rsidR="00EB1B97" w:rsidRPr="00EB1B97" w:rsidRDefault="00EB1B97" w:rsidP="00EB1B97">
      <w:pPr>
        <w:jc w:val="center"/>
        <w:rPr>
          <w:sz w:val="40"/>
          <w:szCs w:val="40"/>
          <w:lang w:val="en-US"/>
        </w:rPr>
      </w:pPr>
    </w:p>
    <w:p w14:paraId="29DC43D9" w14:textId="6F9EB4D2" w:rsidR="00EB1B97" w:rsidRPr="00EB1B97" w:rsidRDefault="00EB1B97" w:rsidP="00EB1B97">
      <w:pPr>
        <w:jc w:val="center"/>
        <w:rPr>
          <w:sz w:val="40"/>
          <w:szCs w:val="40"/>
          <w:lang w:val="en-US"/>
        </w:rPr>
      </w:pPr>
      <w:r w:rsidRPr="00EB1B97">
        <w:rPr>
          <w:sz w:val="40"/>
          <w:szCs w:val="40"/>
          <w:lang w:val="en-GB"/>
        </w:rPr>
        <w:t>BA (Hons) Business Management</w:t>
      </w:r>
    </w:p>
    <w:p w14:paraId="48C35FFF" w14:textId="77777777" w:rsidR="00EB1B97" w:rsidRPr="00EB1B97" w:rsidRDefault="00EB1B97" w:rsidP="00EB1B97">
      <w:pPr>
        <w:jc w:val="center"/>
        <w:rPr>
          <w:sz w:val="40"/>
          <w:szCs w:val="40"/>
          <w:lang w:val="en-US"/>
        </w:rPr>
      </w:pPr>
    </w:p>
    <w:p w14:paraId="62330E17" w14:textId="48998D5F" w:rsidR="00EB1B97" w:rsidRPr="00EB1B97" w:rsidRDefault="00EB1B97" w:rsidP="00EB1B97">
      <w:pPr>
        <w:jc w:val="center"/>
        <w:rPr>
          <w:sz w:val="40"/>
          <w:szCs w:val="40"/>
          <w:lang w:val="en-US"/>
        </w:rPr>
      </w:pPr>
      <w:r w:rsidRPr="00EB1B97">
        <w:rPr>
          <w:sz w:val="40"/>
          <w:szCs w:val="40"/>
          <w:lang w:val="en-US"/>
        </w:rPr>
        <w:t>Management Accounting for Managers</w:t>
      </w:r>
    </w:p>
    <w:p w14:paraId="19046638" w14:textId="77777777" w:rsidR="00EB1B97" w:rsidRPr="00EB1B97" w:rsidRDefault="00EB1B97" w:rsidP="00EB1B97">
      <w:pPr>
        <w:jc w:val="center"/>
        <w:rPr>
          <w:sz w:val="40"/>
          <w:szCs w:val="40"/>
          <w:lang w:val="en-US"/>
        </w:rPr>
      </w:pPr>
    </w:p>
    <w:p w14:paraId="1F784E11" w14:textId="77777777" w:rsidR="00EB1B97" w:rsidRDefault="00EB1B97" w:rsidP="00EB1B97">
      <w:pPr>
        <w:jc w:val="center"/>
        <w:rPr>
          <w:i/>
          <w:iCs/>
          <w:sz w:val="40"/>
          <w:szCs w:val="40"/>
          <w:lang w:val="en-GB"/>
        </w:rPr>
      </w:pPr>
      <w:r w:rsidRPr="00EB1B97">
        <w:rPr>
          <w:i/>
          <w:iCs/>
          <w:sz w:val="40"/>
          <w:szCs w:val="40"/>
          <w:lang w:val="en-GB"/>
        </w:rPr>
        <w:t>H</w:t>
      </w:r>
      <w:r w:rsidRPr="00EB1B97">
        <w:rPr>
          <w:i/>
          <w:iCs/>
          <w:sz w:val="40"/>
          <w:szCs w:val="40"/>
          <w:lang w:val="en-GB"/>
        </w:rPr>
        <w:t xml:space="preserve">ow management accounting tools and techniques are used to support financial decision-making </w:t>
      </w:r>
      <w:r w:rsidRPr="00EB1B97">
        <w:rPr>
          <w:i/>
          <w:iCs/>
          <w:sz w:val="40"/>
          <w:szCs w:val="40"/>
          <w:lang w:val="en-GB"/>
        </w:rPr>
        <w:t>in Amazon</w:t>
      </w:r>
    </w:p>
    <w:p w14:paraId="086B566B" w14:textId="77777777" w:rsidR="00EB1B97" w:rsidRDefault="00EB1B97" w:rsidP="00EB1B97">
      <w:pPr>
        <w:jc w:val="center"/>
        <w:rPr>
          <w:sz w:val="40"/>
          <w:szCs w:val="40"/>
          <w:lang w:val="en-GB"/>
        </w:rPr>
      </w:pPr>
    </w:p>
    <w:p w14:paraId="68AB4F5F" w14:textId="323AA77E" w:rsidR="00EB1B97" w:rsidRPr="00EB1B97" w:rsidRDefault="00EB1B97" w:rsidP="00EB1B97">
      <w:pPr>
        <w:jc w:val="center"/>
        <w:rPr>
          <w:sz w:val="36"/>
          <w:szCs w:val="36"/>
          <w:lang w:val="en-GB"/>
        </w:rPr>
      </w:pPr>
      <w:r w:rsidRPr="00EB1B97">
        <w:rPr>
          <w:sz w:val="36"/>
          <w:szCs w:val="36"/>
          <w:lang w:val="en-GB"/>
        </w:rPr>
        <w:t>Student ID: 2318221</w:t>
      </w:r>
    </w:p>
    <w:p w14:paraId="7E1BACB6" w14:textId="2C8326F8" w:rsidR="00EB1B97" w:rsidRPr="00EB1B97" w:rsidRDefault="00EB1B97" w:rsidP="00EB1B97">
      <w:pPr>
        <w:jc w:val="center"/>
        <w:rPr>
          <w:sz w:val="36"/>
          <w:szCs w:val="36"/>
          <w:lang w:val="en-GB"/>
        </w:rPr>
      </w:pPr>
      <w:r w:rsidRPr="00EB1B97">
        <w:rPr>
          <w:sz w:val="36"/>
          <w:szCs w:val="36"/>
          <w:lang w:val="en-GB"/>
        </w:rPr>
        <w:t>Word count: 1847</w:t>
      </w:r>
    </w:p>
    <w:p w14:paraId="1E8E76EA" w14:textId="308F1BBC" w:rsidR="001D227A" w:rsidRPr="00EB1B97" w:rsidRDefault="00EB1B97" w:rsidP="00EB1B97">
      <w:pPr>
        <w:jc w:val="center"/>
        <w:rPr>
          <w:rFonts w:asciiTheme="majorHAnsi" w:eastAsiaTheme="majorEastAsia" w:hAnsiTheme="majorHAnsi" w:cstheme="majorBidi"/>
          <w:b/>
          <w:bCs/>
          <w:i/>
          <w:iCs/>
          <w:color w:val="365F91" w:themeColor="accent1" w:themeShade="BF"/>
          <w:sz w:val="40"/>
          <w:szCs w:val="40"/>
          <w:lang w:val="en-US"/>
        </w:rPr>
      </w:pPr>
      <w:r w:rsidRPr="00EB1B97">
        <w:rPr>
          <w:sz w:val="36"/>
          <w:szCs w:val="36"/>
          <w:lang w:val="en-GB"/>
        </w:rPr>
        <w:t>Submission date: 21.11.2025</w:t>
      </w:r>
      <w:r w:rsidR="001D227A" w:rsidRPr="00EB1B97">
        <w:rPr>
          <w:i/>
          <w:iCs/>
          <w:sz w:val="40"/>
          <w:szCs w:val="40"/>
          <w:lang w:val="en-US"/>
        </w:rPr>
        <w:br w:type="page"/>
      </w:r>
    </w:p>
    <w:sdt>
      <w:sdtPr>
        <w:rPr>
          <w:rFonts w:asciiTheme="minorHAnsi" w:eastAsiaTheme="minorHAnsi" w:hAnsiTheme="minorHAnsi" w:cstheme="minorBidi"/>
          <w:b w:val="0"/>
          <w:bCs w:val="0"/>
          <w:color w:val="auto"/>
          <w:sz w:val="22"/>
          <w:szCs w:val="22"/>
          <w:lang w:val="en-IN" w:eastAsia="en-US"/>
        </w:rPr>
        <w:id w:val="-1282639925"/>
        <w:docPartObj>
          <w:docPartGallery w:val="Table of Contents"/>
          <w:docPartUnique/>
        </w:docPartObj>
      </w:sdtPr>
      <w:sdtEndPr>
        <w:rPr>
          <w:noProof/>
        </w:rPr>
      </w:sdtEndPr>
      <w:sdtContent>
        <w:p w14:paraId="5A74C360" w14:textId="77777777" w:rsidR="001D227A" w:rsidRDefault="001D227A">
          <w:pPr>
            <w:pStyle w:val="TOCHeading"/>
          </w:pPr>
          <w:r>
            <w:t>Table of Contents</w:t>
          </w:r>
        </w:p>
        <w:p w14:paraId="4C7827F2" w14:textId="77777777" w:rsidR="004806E8" w:rsidRPr="004806E8" w:rsidRDefault="001D227A" w:rsidP="004806E8">
          <w:pPr>
            <w:pStyle w:val="TOC1"/>
            <w:tabs>
              <w:tab w:val="right" w:leader="dot" w:pos="9016"/>
            </w:tabs>
            <w:spacing w:line="360" w:lineRule="auto"/>
            <w:rPr>
              <w:rFonts w:ascii="Times New Roman" w:eastAsiaTheme="minorEastAsia" w:hAnsi="Times New Roman" w:cs="Times New Roman"/>
              <w:noProof/>
              <w:lang w:eastAsia="en-IN"/>
            </w:rPr>
          </w:pPr>
          <w:r>
            <w:fldChar w:fldCharType="begin"/>
          </w:r>
          <w:r>
            <w:instrText xml:space="preserve"> TOC \o "1-3" \h \z \u </w:instrText>
          </w:r>
          <w:r>
            <w:fldChar w:fldCharType="separate"/>
          </w:r>
          <w:hyperlink w:anchor="_Toc214368167" w:history="1">
            <w:r w:rsidR="004806E8" w:rsidRPr="004806E8">
              <w:rPr>
                <w:rStyle w:val="Hyperlink"/>
                <w:rFonts w:ascii="Times New Roman" w:hAnsi="Times New Roman" w:cs="Times New Roman"/>
                <w:noProof/>
                <w:lang w:val="en-US"/>
              </w:rPr>
              <w:t>Introduction</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_Toc214368167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3</w:t>
            </w:r>
            <w:r w:rsidR="004806E8" w:rsidRPr="004806E8">
              <w:rPr>
                <w:rFonts w:ascii="Times New Roman" w:hAnsi="Times New Roman" w:cs="Times New Roman"/>
                <w:noProof/>
                <w:webHidden/>
              </w:rPr>
              <w:fldChar w:fldCharType="end"/>
            </w:r>
          </w:hyperlink>
        </w:p>
        <w:p w14:paraId="38A1423C" w14:textId="77777777" w:rsidR="004806E8" w:rsidRPr="004806E8" w:rsidRDefault="00000000" w:rsidP="004806E8">
          <w:pPr>
            <w:pStyle w:val="TOC1"/>
            <w:tabs>
              <w:tab w:val="right" w:leader="dot" w:pos="9016"/>
            </w:tabs>
            <w:spacing w:line="360" w:lineRule="auto"/>
            <w:rPr>
              <w:rFonts w:ascii="Times New Roman" w:eastAsiaTheme="minorEastAsia" w:hAnsi="Times New Roman" w:cs="Times New Roman"/>
              <w:noProof/>
              <w:lang w:eastAsia="en-IN"/>
            </w:rPr>
          </w:pPr>
          <w:hyperlink w:anchor="_Toc214368168" w:history="1">
            <w:r w:rsidR="004806E8" w:rsidRPr="004806E8">
              <w:rPr>
                <w:rStyle w:val="Hyperlink"/>
                <w:rFonts w:ascii="Times New Roman" w:hAnsi="Times New Roman" w:cs="Times New Roman"/>
                <w:noProof/>
                <w:lang w:val="en-US"/>
              </w:rPr>
              <w:t>Cost Analysis and Business Model</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_Toc214368168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3</w:t>
            </w:r>
            <w:r w:rsidR="004806E8" w:rsidRPr="004806E8">
              <w:rPr>
                <w:rFonts w:ascii="Times New Roman" w:hAnsi="Times New Roman" w:cs="Times New Roman"/>
                <w:noProof/>
                <w:webHidden/>
              </w:rPr>
              <w:fldChar w:fldCharType="end"/>
            </w:r>
          </w:hyperlink>
        </w:p>
        <w:p w14:paraId="1D76D10A" w14:textId="77777777" w:rsidR="004806E8" w:rsidRPr="004806E8" w:rsidRDefault="00000000" w:rsidP="004806E8">
          <w:pPr>
            <w:pStyle w:val="TOC1"/>
            <w:tabs>
              <w:tab w:val="right" w:leader="dot" w:pos="9016"/>
            </w:tabs>
            <w:spacing w:line="360" w:lineRule="auto"/>
            <w:rPr>
              <w:rFonts w:ascii="Times New Roman" w:eastAsiaTheme="minorEastAsia" w:hAnsi="Times New Roman" w:cs="Times New Roman"/>
              <w:noProof/>
              <w:lang w:eastAsia="en-IN"/>
            </w:rPr>
          </w:pPr>
          <w:hyperlink w:anchor="_Toc214368169" w:history="1">
            <w:r w:rsidR="004806E8" w:rsidRPr="004806E8">
              <w:rPr>
                <w:rStyle w:val="Hyperlink"/>
                <w:rFonts w:ascii="Times New Roman" w:hAnsi="Times New Roman" w:cs="Times New Roman"/>
                <w:noProof/>
                <w:lang w:val="en-US"/>
              </w:rPr>
              <w:t>Budgeting and Financial Planning</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_Toc214368169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4</w:t>
            </w:r>
            <w:r w:rsidR="004806E8" w:rsidRPr="004806E8">
              <w:rPr>
                <w:rFonts w:ascii="Times New Roman" w:hAnsi="Times New Roman" w:cs="Times New Roman"/>
                <w:noProof/>
                <w:webHidden/>
              </w:rPr>
              <w:fldChar w:fldCharType="end"/>
            </w:r>
          </w:hyperlink>
        </w:p>
        <w:p w14:paraId="723E2CEB" w14:textId="77777777" w:rsidR="004806E8" w:rsidRPr="004806E8" w:rsidRDefault="00000000" w:rsidP="004806E8">
          <w:pPr>
            <w:pStyle w:val="TOC1"/>
            <w:tabs>
              <w:tab w:val="right" w:leader="dot" w:pos="9016"/>
            </w:tabs>
            <w:spacing w:line="360" w:lineRule="auto"/>
            <w:rPr>
              <w:rFonts w:ascii="Times New Roman" w:eastAsiaTheme="minorEastAsia" w:hAnsi="Times New Roman" w:cs="Times New Roman"/>
              <w:noProof/>
              <w:lang w:eastAsia="en-IN"/>
            </w:rPr>
          </w:pPr>
          <w:hyperlink w:anchor="_Toc214368170" w:history="1">
            <w:r w:rsidR="004806E8" w:rsidRPr="004806E8">
              <w:rPr>
                <w:rStyle w:val="Hyperlink"/>
                <w:rFonts w:ascii="Times New Roman" w:hAnsi="Times New Roman" w:cs="Times New Roman"/>
                <w:noProof/>
                <w:lang w:val="en-US"/>
              </w:rPr>
              <w:t>Performance Measurement and Decision-Making</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_Toc214368170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5</w:t>
            </w:r>
            <w:r w:rsidR="004806E8" w:rsidRPr="004806E8">
              <w:rPr>
                <w:rFonts w:ascii="Times New Roman" w:hAnsi="Times New Roman" w:cs="Times New Roman"/>
                <w:noProof/>
                <w:webHidden/>
              </w:rPr>
              <w:fldChar w:fldCharType="end"/>
            </w:r>
          </w:hyperlink>
        </w:p>
        <w:p w14:paraId="564E2DBA" w14:textId="77777777" w:rsidR="004806E8" w:rsidRPr="004806E8" w:rsidRDefault="00000000" w:rsidP="004806E8">
          <w:pPr>
            <w:pStyle w:val="TOC1"/>
            <w:tabs>
              <w:tab w:val="right" w:leader="dot" w:pos="9016"/>
            </w:tabs>
            <w:spacing w:line="360" w:lineRule="auto"/>
            <w:rPr>
              <w:rFonts w:ascii="Times New Roman" w:eastAsiaTheme="minorEastAsia" w:hAnsi="Times New Roman" w:cs="Times New Roman"/>
              <w:noProof/>
              <w:lang w:eastAsia="en-IN"/>
            </w:rPr>
          </w:pPr>
          <w:hyperlink w:anchor="_Toc214368171" w:history="1">
            <w:r w:rsidR="004806E8" w:rsidRPr="004806E8">
              <w:rPr>
                <w:rStyle w:val="Hyperlink"/>
                <w:rFonts w:ascii="Times New Roman" w:hAnsi="Times New Roman" w:cs="Times New Roman"/>
                <w:noProof/>
                <w:lang w:val="en-US"/>
              </w:rPr>
              <w:t>Sustainability and Ethical Consideration</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_Toc214368171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6</w:t>
            </w:r>
            <w:r w:rsidR="004806E8" w:rsidRPr="004806E8">
              <w:rPr>
                <w:rFonts w:ascii="Times New Roman" w:hAnsi="Times New Roman" w:cs="Times New Roman"/>
                <w:noProof/>
                <w:webHidden/>
              </w:rPr>
              <w:fldChar w:fldCharType="end"/>
            </w:r>
          </w:hyperlink>
        </w:p>
        <w:p w14:paraId="103D2A3D" w14:textId="77777777" w:rsidR="004806E8" w:rsidRPr="004806E8" w:rsidRDefault="00000000" w:rsidP="004806E8">
          <w:pPr>
            <w:pStyle w:val="TOC1"/>
            <w:tabs>
              <w:tab w:val="right" w:leader="dot" w:pos="9016"/>
            </w:tabs>
            <w:spacing w:line="360" w:lineRule="auto"/>
            <w:rPr>
              <w:rFonts w:ascii="Times New Roman" w:eastAsiaTheme="minorEastAsia" w:hAnsi="Times New Roman" w:cs="Times New Roman"/>
              <w:noProof/>
              <w:lang w:eastAsia="en-IN"/>
            </w:rPr>
          </w:pPr>
          <w:hyperlink w:anchor="_Toc214368172" w:history="1">
            <w:r w:rsidR="004806E8" w:rsidRPr="004806E8">
              <w:rPr>
                <w:rStyle w:val="Hyperlink"/>
                <w:rFonts w:ascii="Times New Roman" w:hAnsi="Times New Roman" w:cs="Times New Roman"/>
                <w:noProof/>
                <w:lang w:val="en-US"/>
              </w:rPr>
              <w:t>Conclusion and Recommendations</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_Toc214368172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7</w:t>
            </w:r>
            <w:r w:rsidR="004806E8" w:rsidRPr="004806E8">
              <w:rPr>
                <w:rFonts w:ascii="Times New Roman" w:hAnsi="Times New Roman" w:cs="Times New Roman"/>
                <w:noProof/>
                <w:webHidden/>
              </w:rPr>
              <w:fldChar w:fldCharType="end"/>
            </w:r>
          </w:hyperlink>
        </w:p>
        <w:p w14:paraId="158A2EB2" w14:textId="77777777" w:rsidR="004806E8" w:rsidRDefault="00000000" w:rsidP="004806E8">
          <w:pPr>
            <w:pStyle w:val="TOC1"/>
            <w:tabs>
              <w:tab w:val="right" w:leader="dot" w:pos="9016"/>
            </w:tabs>
            <w:spacing w:line="360" w:lineRule="auto"/>
            <w:rPr>
              <w:rFonts w:eastAsiaTheme="minorEastAsia"/>
              <w:noProof/>
              <w:lang w:eastAsia="en-IN"/>
            </w:rPr>
          </w:pPr>
          <w:hyperlink w:anchor="_Toc214368173" w:history="1">
            <w:r w:rsidR="004806E8" w:rsidRPr="004806E8">
              <w:rPr>
                <w:rStyle w:val="Hyperlink"/>
                <w:rFonts w:ascii="Times New Roman" w:hAnsi="Times New Roman" w:cs="Times New Roman"/>
                <w:noProof/>
              </w:rPr>
              <w:t>Reference</w:t>
            </w:r>
            <w:r w:rsidR="004806E8" w:rsidRPr="004806E8">
              <w:rPr>
                <w:rFonts w:ascii="Times New Roman" w:hAnsi="Times New Roman" w:cs="Times New Roman"/>
                <w:noProof/>
                <w:webHidden/>
              </w:rPr>
              <w:tab/>
            </w:r>
            <w:r w:rsidR="004806E8" w:rsidRPr="004806E8">
              <w:rPr>
                <w:rFonts w:ascii="Times New Roman" w:hAnsi="Times New Roman" w:cs="Times New Roman"/>
                <w:noProof/>
                <w:webHidden/>
              </w:rPr>
              <w:fldChar w:fldCharType="begin"/>
            </w:r>
            <w:r w:rsidR="004806E8" w:rsidRPr="004806E8">
              <w:rPr>
                <w:rFonts w:ascii="Times New Roman" w:hAnsi="Times New Roman" w:cs="Times New Roman"/>
                <w:noProof/>
                <w:webHidden/>
              </w:rPr>
              <w:instrText xml:space="preserve"> PAGEREF _Toc214368173 \h </w:instrText>
            </w:r>
            <w:r w:rsidR="004806E8" w:rsidRPr="004806E8">
              <w:rPr>
                <w:rFonts w:ascii="Times New Roman" w:hAnsi="Times New Roman" w:cs="Times New Roman"/>
                <w:noProof/>
                <w:webHidden/>
              </w:rPr>
            </w:r>
            <w:r w:rsidR="004806E8" w:rsidRPr="004806E8">
              <w:rPr>
                <w:rFonts w:ascii="Times New Roman" w:hAnsi="Times New Roman" w:cs="Times New Roman"/>
                <w:noProof/>
                <w:webHidden/>
              </w:rPr>
              <w:fldChar w:fldCharType="separate"/>
            </w:r>
            <w:r w:rsidR="004806E8" w:rsidRPr="004806E8">
              <w:rPr>
                <w:rFonts w:ascii="Times New Roman" w:hAnsi="Times New Roman" w:cs="Times New Roman"/>
                <w:noProof/>
                <w:webHidden/>
              </w:rPr>
              <w:t>9</w:t>
            </w:r>
            <w:r w:rsidR="004806E8" w:rsidRPr="004806E8">
              <w:rPr>
                <w:rFonts w:ascii="Times New Roman" w:hAnsi="Times New Roman" w:cs="Times New Roman"/>
                <w:noProof/>
                <w:webHidden/>
              </w:rPr>
              <w:fldChar w:fldCharType="end"/>
            </w:r>
          </w:hyperlink>
        </w:p>
        <w:p w14:paraId="712E0F8B" w14:textId="77777777" w:rsidR="001D227A" w:rsidRDefault="001D227A">
          <w:r>
            <w:rPr>
              <w:b/>
              <w:bCs/>
              <w:noProof/>
            </w:rPr>
            <w:fldChar w:fldCharType="end"/>
          </w:r>
        </w:p>
      </w:sdtContent>
    </w:sdt>
    <w:p w14:paraId="0F174022" w14:textId="77777777" w:rsidR="001D227A" w:rsidRDefault="001D227A">
      <w:pPr>
        <w:rPr>
          <w:rFonts w:asciiTheme="majorHAnsi" w:eastAsiaTheme="majorEastAsia" w:hAnsiTheme="majorHAnsi" w:cstheme="majorBidi"/>
          <w:b/>
          <w:bCs/>
          <w:color w:val="365F91" w:themeColor="accent1" w:themeShade="BF"/>
          <w:sz w:val="28"/>
          <w:szCs w:val="28"/>
          <w:lang w:val="en-US"/>
        </w:rPr>
      </w:pPr>
      <w:r>
        <w:rPr>
          <w:lang w:val="en-US"/>
        </w:rPr>
        <w:br w:type="page"/>
      </w:r>
    </w:p>
    <w:p w14:paraId="0A041CC4" w14:textId="77777777" w:rsidR="007D2AE7" w:rsidRPr="007D2AE7" w:rsidRDefault="007D2AE7" w:rsidP="00553C41">
      <w:pPr>
        <w:pStyle w:val="Heading1"/>
        <w:rPr>
          <w:lang w:val="en-US"/>
        </w:rPr>
      </w:pPr>
      <w:bookmarkStart w:id="0" w:name="_Toc214368167"/>
      <w:r w:rsidRPr="007D2AE7">
        <w:rPr>
          <w:lang w:val="en-US"/>
        </w:rPr>
        <w:lastRenderedPageBreak/>
        <w:t>Introduction</w:t>
      </w:r>
      <w:bookmarkEnd w:id="0"/>
      <w:r w:rsidRPr="007D2AE7">
        <w:rPr>
          <w:lang w:val="en-US"/>
        </w:rPr>
        <w:t xml:space="preserve"> </w:t>
      </w:r>
    </w:p>
    <w:p w14:paraId="5AD03875" w14:textId="77777777" w:rsidR="00D341C6" w:rsidRPr="00D341C6" w:rsidRDefault="00D341C6" w:rsidP="00D341C6">
      <w:pPr>
        <w:spacing w:line="360" w:lineRule="auto"/>
        <w:jc w:val="both"/>
        <w:rPr>
          <w:rFonts w:ascii="Times New Roman" w:hAnsi="Times New Roman" w:cs="Times New Roman"/>
          <w:sz w:val="24"/>
          <w:szCs w:val="24"/>
        </w:rPr>
      </w:pPr>
      <w:r w:rsidRPr="00D341C6">
        <w:rPr>
          <w:rFonts w:ascii="Times New Roman" w:hAnsi="Times New Roman" w:cs="Times New Roman"/>
          <w:sz w:val="24"/>
          <w:szCs w:val="24"/>
        </w:rPr>
        <w:t>Amazon is a multinational technology and e-commerce corporation in the world that is been running in online retail, cloud computing, digital media, logistics, and artificial intelligence. Founded in 1994, it has expanded to a global power with diversified business lines such as Amazon Stores, Amazon Web Services (AWS), advertising, subscription businesses such as Prime, and third-party marketplace business. Grossing net sales towards $574 billion as of 2023, Amazon operates a huge number of fulfilment centres across countries and digital infrastructure with millions of customers.</w:t>
      </w:r>
    </w:p>
    <w:p w14:paraId="0112D59F" w14:textId="77777777" w:rsidR="00DE4026" w:rsidRPr="00553C41" w:rsidRDefault="00D341C6" w:rsidP="007D2AE7">
      <w:pPr>
        <w:spacing w:line="360" w:lineRule="auto"/>
        <w:jc w:val="both"/>
        <w:rPr>
          <w:rFonts w:ascii="Times New Roman" w:hAnsi="Times New Roman" w:cs="Times New Roman"/>
          <w:sz w:val="24"/>
          <w:szCs w:val="24"/>
        </w:rPr>
      </w:pPr>
      <w:r w:rsidRPr="00D341C6">
        <w:rPr>
          <w:rFonts w:ascii="Times New Roman" w:hAnsi="Times New Roman" w:cs="Times New Roman"/>
          <w:sz w:val="24"/>
          <w:szCs w:val="24"/>
        </w:rPr>
        <w:t>Management accounting will be significant in directing the financial and operating decisions of Amazon. With the help of cost allocation, demand prediction, performance measurement, and budgeting support, management accounting would help Amazon allocate its resources efficiently, control its massive scale operations, and make appropriate strategic choices in a fast-evolving and competitive b</w:t>
      </w:r>
      <w:r>
        <w:rPr>
          <w:rFonts w:ascii="Times New Roman" w:hAnsi="Times New Roman" w:cs="Times New Roman"/>
          <w:sz w:val="24"/>
          <w:szCs w:val="24"/>
        </w:rPr>
        <w:t>usiness setting</w:t>
      </w:r>
      <w:r w:rsidR="007D2AE7" w:rsidRPr="007D2AE7">
        <w:rPr>
          <w:rFonts w:ascii="Times New Roman" w:hAnsi="Times New Roman" w:cs="Times New Roman"/>
          <w:sz w:val="24"/>
          <w:szCs w:val="24"/>
        </w:rPr>
        <w:t>.</w:t>
      </w:r>
    </w:p>
    <w:p w14:paraId="4A99E491" w14:textId="77777777" w:rsidR="007D2AE7" w:rsidRDefault="00DE4026" w:rsidP="00553C41">
      <w:pPr>
        <w:pStyle w:val="Heading1"/>
        <w:rPr>
          <w:lang w:val="en-US"/>
        </w:rPr>
      </w:pPr>
      <w:bookmarkStart w:id="1" w:name="_Toc214368168"/>
      <w:r w:rsidRPr="00DE4026">
        <w:rPr>
          <w:lang w:val="en-US"/>
        </w:rPr>
        <w:t>Cost Analysis and Business Model</w:t>
      </w:r>
      <w:bookmarkEnd w:id="1"/>
    </w:p>
    <w:p w14:paraId="0CE2642C" w14:textId="77777777" w:rsidR="00D341C6" w:rsidRPr="00D341C6" w:rsidRDefault="00D341C6" w:rsidP="00D341C6">
      <w:pPr>
        <w:spacing w:line="360" w:lineRule="auto"/>
        <w:jc w:val="both"/>
        <w:rPr>
          <w:rFonts w:ascii="Times New Roman" w:hAnsi="Times New Roman" w:cs="Times New Roman"/>
          <w:sz w:val="24"/>
          <w:szCs w:val="24"/>
        </w:rPr>
      </w:pPr>
      <w:r w:rsidRPr="00D341C6">
        <w:rPr>
          <w:rFonts w:ascii="Times New Roman" w:hAnsi="Times New Roman" w:cs="Times New Roman"/>
          <w:sz w:val="24"/>
          <w:szCs w:val="24"/>
        </w:rPr>
        <w:t xml:space="preserve">Amazon is a </w:t>
      </w:r>
      <w:r w:rsidR="00374E1A" w:rsidRPr="00D341C6">
        <w:rPr>
          <w:rFonts w:ascii="Times New Roman" w:hAnsi="Times New Roman" w:cs="Times New Roman"/>
          <w:sz w:val="24"/>
          <w:szCs w:val="24"/>
        </w:rPr>
        <w:t>much</w:t>
      </w:r>
      <w:r w:rsidRPr="00D341C6">
        <w:rPr>
          <w:rFonts w:ascii="Times New Roman" w:hAnsi="Times New Roman" w:cs="Times New Roman"/>
          <w:sz w:val="24"/>
          <w:szCs w:val="24"/>
        </w:rPr>
        <w:t xml:space="preserve"> diversified revenue platform with numerous business streams that are closely linked to others. It makes its core capabilities based on online and physical stores sales, third-party seller offerings, subscription (like Amazon Prime), advertising earnings, and Amazon Web Services (AWS). North America recorded net sales of </w:t>
      </w:r>
      <w:r w:rsidR="001D227A" w:rsidRPr="00D341C6">
        <w:rPr>
          <w:rFonts w:ascii="Times New Roman" w:hAnsi="Times New Roman" w:cs="Times New Roman"/>
          <w:sz w:val="24"/>
          <w:szCs w:val="24"/>
        </w:rPr>
        <w:t>$</w:t>
      </w:r>
      <w:r w:rsidRPr="00D341C6">
        <w:rPr>
          <w:rFonts w:ascii="Times New Roman" w:hAnsi="Times New Roman" w:cs="Times New Roman"/>
          <w:sz w:val="24"/>
          <w:szCs w:val="24"/>
        </w:rPr>
        <w:t xml:space="preserve">352.8 billion, International net sales of </w:t>
      </w:r>
      <w:r w:rsidR="001D227A" w:rsidRPr="00D341C6">
        <w:rPr>
          <w:rFonts w:ascii="Times New Roman" w:hAnsi="Times New Roman" w:cs="Times New Roman"/>
          <w:sz w:val="24"/>
          <w:szCs w:val="24"/>
        </w:rPr>
        <w:t>$</w:t>
      </w:r>
      <w:r w:rsidRPr="00D341C6">
        <w:rPr>
          <w:rFonts w:ascii="Times New Roman" w:hAnsi="Times New Roman" w:cs="Times New Roman"/>
          <w:sz w:val="24"/>
          <w:szCs w:val="24"/>
        </w:rPr>
        <w:t xml:space="preserve">131.2 billion, and AWS net sales of </w:t>
      </w:r>
      <w:r w:rsidR="001D227A" w:rsidRPr="00D341C6">
        <w:rPr>
          <w:rFonts w:ascii="Times New Roman" w:hAnsi="Times New Roman" w:cs="Times New Roman"/>
          <w:sz w:val="24"/>
          <w:szCs w:val="24"/>
        </w:rPr>
        <w:t>$</w:t>
      </w:r>
      <w:r w:rsidRPr="00D341C6">
        <w:rPr>
          <w:rFonts w:ascii="Times New Roman" w:hAnsi="Times New Roman" w:cs="Times New Roman"/>
          <w:sz w:val="24"/>
          <w:szCs w:val="24"/>
        </w:rPr>
        <w:t>90.8 billion</w:t>
      </w:r>
      <w:r w:rsidR="00374E1A">
        <w:rPr>
          <w:rFonts w:ascii="Times New Roman" w:hAnsi="Times New Roman" w:cs="Times New Roman"/>
          <w:sz w:val="24"/>
          <w:szCs w:val="24"/>
        </w:rPr>
        <w:t xml:space="preserve"> </w:t>
      </w:r>
      <w:r w:rsidR="00374E1A" w:rsidRPr="00374E1A">
        <w:rPr>
          <w:rFonts w:ascii="Times New Roman" w:hAnsi="Times New Roman" w:cs="Times New Roman"/>
          <w:sz w:val="24"/>
          <w:szCs w:val="24"/>
        </w:rPr>
        <w:t>(Annualreports.com, 2024)</w:t>
      </w:r>
      <w:r w:rsidRPr="00D341C6">
        <w:rPr>
          <w:rFonts w:ascii="Times New Roman" w:hAnsi="Times New Roman" w:cs="Times New Roman"/>
          <w:sz w:val="24"/>
          <w:szCs w:val="24"/>
        </w:rPr>
        <w:t>. Advertising and services of third-party sellers have gained greater importance; this provides the high-margin revenue in contrast to the traditional retail. AWS is the most profitable area of Amazon, which offers cloud computing and data storage or AI services that accommodate both external and internal clients.</w:t>
      </w:r>
    </w:p>
    <w:p w14:paraId="6429B497" w14:textId="77777777" w:rsidR="00D341C6" w:rsidRDefault="00D341C6" w:rsidP="00D341C6">
      <w:pPr>
        <w:spacing w:line="360" w:lineRule="auto"/>
        <w:jc w:val="both"/>
        <w:rPr>
          <w:rFonts w:ascii="Times New Roman" w:hAnsi="Times New Roman" w:cs="Times New Roman"/>
          <w:sz w:val="24"/>
          <w:szCs w:val="24"/>
        </w:rPr>
      </w:pPr>
      <w:r w:rsidRPr="00D341C6">
        <w:rPr>
          <w:rFonts w:ascii="Times New Roman" w:hAnsi="Times New Roman" w:cs="Times New Roman"/>
          <w:sz w:val="24"/>
          <w:szCs w:val="24"/>
        </w:rPr>
        <w:t>Amazon is a complex organization and the cost structure is in line with its operations. Its fixed costs are long term investments in fulfilment centres, logistics warehouses, data centres, and technology infrastructure</w:t>
      </w:r>
      <w:r w:rsidR="00374E1A">
        <w:rPr>
          <w:rFonts w:ascii="Times New Roman" w:hAnsi="Times New Roman" w:cs="Times New Roman"/>
          <w:sz w:val="24"/>
          <w:szCs w:val="24"/>
        </w:rPr>
        <w:t xml:space="preserve"> (</w:t>
      </w:r>
      <w:r w:rsidR="00374E1A" w:rsidRPr="00374E1A">
        <w:rPr>
          <w:rFonts w:ascii="Times New Roman" w:hAnsi="Times New Roman" w:cs="Times New Roman"/>
          <w:sz w:val="24"/>
          <w:szCs w:val="24"/>
        </w:rPr>
        <w:t>Cruz Lopez</w:t>
      </w:r>
      <w:r w:rsidR="00374E1A">
        <w:rPr>
          <w:rFonts w:ascii="Times New Roman" w:hAnsi="Times New Roman" w:cs="Times New Roman"/>
          <w:sz w:val="24"/>
          <w:szCs w:val="24"/>
        </w:rPr>
        <w:t>, 2023)</w:t>
      </w:r>
      <w:r w:rsidRPr="00D341C6">
        <w:rPr>
          <w:rFonts w:ascii="Times New Roman" w:hAnsi="Times New Roman" w:cs="Times New Roman"/>
          <w:sz w:val="24"/>
          <w:szCs w:val="24"/>
        </w:rPr>
        <w:t xml:space="preserve">. These expenses include deductions on property and equipment, robotics, and cloud servers and significant capital expense to sustain AWS capacity. The cost of technology and infrastructure, which are part of fixed operating expenses, were </w:t>
      </w:r>
      <w:r w:rsidR="001D227A" w:rsidRPr="00D341C6">
        <w:rPr>
          <w:rFonts w:ascii="Times New Roman" w:hAnsi="Times New Roman" w:cs="Times New Roman"/>
          <w:sz w:val="24"/>
          <w:szCs w:val="24"/>
        </w:rPr>
        <w:t>$</w:t>
      </w:r>
      <w:r w:rsidRPr="00D341C6">
        <w:rPr>
          <w:rFonts w:ascii="Times New Roman" w:hAnsi="Times New Roman" w:cs="Times New Roman"/>
          <w:sz w:val="24"/>
          <w:szCs w:val="24"/>
        </w:rPr>
        <w:t>85.6 billion in 2023, whereas fulfilment-related fixed overheads comprised a significant percentage of total expenses.</w:t>
      </w:r>
    </w:p>
    <w:p w14:paraId="2F01DF12" w14:textId="77777777" w:rsidR="00CA590C" w:rsidRPr="00CA590C" w:rsidRDefault="00CA590C" w:rsidP="00CA590C">
      <w:pPr>
        <w:spacing w:line="360" w:lineRule="auto"/>
        <w:jc w:val="both"/>
        <w:rPr>
          <w:rFonts w:ascii="Times New Roman" w:hAnsi="Times New Roman" w:cs="Times New Roman"/>
          <w:sz w:val="24"/>
          <w:szCs w:val="24"/>
        </w:rPr>
      </w:pPr>
      <w:r w:rsidRPr="00CA590C">
        <w:rPr>
          <w:rFonts w:ascii="Times New Roman" w:hAnsi="Times New Roman" w:cs="Times New Roman"/>
          <w:sz w:val="24"/>
          <w:szCs w:val="24"/>
        </w:rPr>
        <w:lastRenderedPageBreak/>
        <w:t xml:space="preserve">However, the variable costs at Amazon are variable and change with the volume of sales and activity of the orders. These are shipping, packaging, processing payment fee, labour in fulfilment centres, marketing cost, and operational cost of AWS usage. Shipping alone contributed to </w:t>
      </w:r>
      <w:r w:rsidR="001D227A" w:rsidRPr="00D341C6">
        <w:rPr>
          <w:rFonts w:ascii="Times New Roman" w:hAnsi="Times New Roman" w:cs="Times New Roman"/>
          <w:sz w:val="24"/>
          <w:szCs w:val="24"/>
        </w:rPr>
        <w:t>$</w:t>
      </w:r>
      <w:r w:rsidRPr="00CA590C">
        <w:rPr>
          <w:rFonts w:ascii="Times New Roman" w:hAnsi="Times New Roman" w:cs="Times New Roman"/>
          <w:sz w:val="24"/>
          <w:szCs w:val="24"/>
        </w:rPr>
        <w:t xml:space="preserve">89.5 billion dollars spent on shipping in 2023 which shows high variable costs needed to facilitate fast delivery services. Fulfilment costs were upgraded to </w:t>
      </w:r>
      <w:r w:rsidR="001D227A" w:rsidRPr="00D341C6">
        <w:rPr>
          <w:rFonts w:ascii="Times New Roman" w:hAnsi="Times New Roman" w:cs="Times New Roman"/>
          <w:sz w:val="24"/>
          <w:szCs w:val="24"/>
        </w:rPr>
        <w:t>$</w:t>
      </w:r>
      <w:r w:rsidRPr="00CA590C">
        <w:rPr>
          <w:rFonts w:ascii="Times New Roman" w:hAnsi="Times New Roman" w:cs="Times New Roman"/>
          <w:sz w:val="24"/>
          <w:szCs w:val="24"/>
        </w:rPr>
        <w:t>90.6 billion dollars as a result of higher order quantities, regionalised distribution and customer needs to have delivery in less time.</w:t>
      </w:r>
    </w:p>
    <w:p w14:paraId="75D783B0" w14:textId="77777777" w:rsidR="00DE4026" w:rsidRPr="00DE4026" w:rsidRDefault="00CA590C" w:rsidP="00DE4026">
      <w:pPr>
        <w:spacing w:line="360" w:lineRule="auto"/>
        <w:jc w:val="both"/>
        <w:rPr>
          <w:rFonts w:ascii="Times New Roman" w:hAnsi="Times New Roman" w:cs="Times New Roman"/>
          <w:sz w:val="24"/>
          <w:szCs w:val="24"/>
        </w:rPr>
      </w:pPr>
      <w:r w:rsidRPr="00CA590C">
        <w:rPr>
          <w:rFonts w:ascii="Times New Roman" w:hAnsi="Times New Roman" w:cs="Times New Roman"/>
          <w:sz w:val="24"/>
          <w:szCs w:val="24"/>
        </w:rPr>
        <w:t>In general, the business model of Amazon is a mixture of retailing at high volumes and high-margin digital services, where successful management accounting is a necessity. Through fixed and variable cost behaviour analysis, Amazon is able to optimise pricing, manage operating costs, performance and even decide strategic course actions including automation investments, network redesign and AWS expansion.</w:t>
      </w:r>
    </w:p>
    <w:p w14:paraId="67E3E215" w14:textId="77777777" w:rsidR="00DE4026" w:rsidRDefault="00DE4026" w:rsidP="00553C41">
      <w:pPr>
        <w:pStyle w:val="Heading1"/>
        <w:rPr>
          <w:lang w:val="en-US"/>
        </w:rPr>
      </w:pPr>
      <w:bookmarkStart w:id="2" w:name="_Toc214368169"/>
      <w:r>
        <w:rPr>
          <w:lang w:val="en-US"/>
        </w:rPr>
        <w:t>Budgeting and Financial Planning</w:t>
      </w:r>
      <w:bookmarkEnd w:id="2"/>
    </w:p>
    <w:p w14:paraId="2C653618" w14:textId="77777777" w:rsidR="00CA590C" w:rsidRPr="00CA590C" w:rsidRDefault="00CA590C" w:rsidP="00CA590C">
      <w:pPr>
        <w:spacing w:line="360" w:lineRule="auto"/>
        <w:jc w:val="both"/>
        <w:rPr>
          <w:rFonts w:ascii="Times New Roman" w:hAnsi="Times New Roman" w:cs="Times New Roman"/>
          <w:sz w:val="24"/>
          <w:szCs w:val="24"/>
        </w:rPr>
      </w:pPr>
      <w:r w:rsidRPr="00CA590C">
        <w:rPr>
          <w:rFonts w:ascii="Times New Roman" w:hAnsi="Times New Roman" w:cs="Times New Roman"/>
          <w:sz w:val="24"/>
          <w:szCs w:val="24"/>
        </w:rPr>
        <w:t>Budgeting is a major component of the Amazon business since it offers the platform of resource distribution, cost management, planning and strategic investment of capacity</w:t>
      </w:r>
      <w:r w:rsidR="00374E1A">
        <w:rPr>
          <w:rFonts w:ascii="Times New Roman" w:hAnsi="Times New Roman" w:cs="Times New Roman"/>
          <w:sz w:val="24"/>
          <w:szCs w:val="24"/>
        </w:rPr>
        <w:t xml:space="preserve"> (</w:t>
      </w:r>
      <w:proofErr w:type="spellStart"/>
      <w:r w:rsidR="00374E1A" w:rsidRPr="00374E1A">
        <w:rPr>
          <w:rFonts w:ascii="Times New Roman" w:hAnsi="Times New Roman" w:cs="Times New Roman"/>
          <w:sz w:val="24"/>
          <w:szCs w:val="24"/>
        </w:rPr>
        <w:t>Ispas</w:t>
      </w:r>
      <w:proofErr w:type="spellEnd"/>
      <w:r w:rsidR="00374E1A">
        <w:rPr>
          <w:rFonts w:ascii="Times New Roman" w:hAnsi="Times New Roman" w:cs="Times New Roman"/>
          <w:sz w:val="24"/>
          <w:szCs w:val="24"/>
        </w:rPr>
        <w:t>, 2024)</w:t>
      </w:r>
      <w:r w:rsidRPr="00CA590C">
        <w:rPr>
          <w:rFonts w:ascii="Times New Roman" w:hAnsi="Times New Roman" w:cs="Times New Roman"/>
          <w:sz w:val="24"/>
          <w:szCs w:val="24"/>
        </w:rPr>
        <w:t>. Amazon needs to know the demand in its retail, third party, subscription and cloud (AWS) operations; project capital spending on fulfilment centres and data centres; budget R&amp;D, infrastructure and logistics; actual performance versus budget so that it can quickly change. An example would be the annual budgeting process of Amazon, which can determine the number of fulfilment-centres to open, invest in robotics, or expand other AWS regions, and allocate resources to marketing and Prime promotions.</w:t>
      </w:r>
    </w:p>
    <w:p w14:paraId="41D8F0DD" w14:textId="77777777" w:rsidR="00CA590C" w:rsidRPr="00CA590C" w:rsidRDefault="00CA590C" w:rsidP="00CA590C">
      <w:pPr>
        <w:spacing w:line="360" w:lineRule="auto"/>
        <w:jc w:val="both"/>
        <w:rPr>
          <w:rFonts w:ascii="Times New Roman" w:hAnsi="Times New Roman" w:cs="Times New Roman"/>
          <w:sz w:val="24"/>
          <w:szCs w:val="24"/>
        </w:rPr>
      </w:pPr>
      <w:r w:rsidRPr="00CA590C">
        <w:rPr>
          <w:rFonts w:ascii="Times New Roman" w:hAnsi="Times New Roman" w:cs="Times New Roman"/>
          <w:sz w:val="24"/>
          <w:szCs w:val="24"/>
        </w:rPr>
        <w:t xml:space="preserve">As of publicly available data, the total operating costs of Amazon in 2023 amounted to about US $537.93 billion, which was a 7.2 percentage point rise over the year 2022 figure, amounting to US </w:t>
      </w:r>
      <w:r w:rsidR="001D227A" w:rsidRPr="00D341C6">
        <w:rPr>
          <w:rFonts w:ascii="Times New Roman" w:hAnsi="Times New Roman" w:cs="Times New Roman"/>
          <w:sz w:val="24"/>
          <w:szCs w:val="24"/>
        </w:rPr>
        <w:t>$</w:t>
      </w:r>
      <w:r w:rsidRPr="00CA590C">
        <w:rPr>
          <w:rFonts w:ascii="Times New Roman" w:hAnsi="Times New Roman" w:cs="Times New Roman"/>
          <w:sz w:val="24"/>
          <w:szCs w:val="24"/>
        </w:rPr>
        <w:t>501.74 billion</w:t>
      </w:r>
      <w:r w:rsidR="00374E1A">
        <w:rPr>
          <w:rFonts w:ascii="Times New Roman" w:hAnsi="Times New Roman" w:cs="Times New Roman"/>
          <w:sz w:val="24"/>
          <w:szCs w:val="24"/>
        </w:rPr>
        <w:t xml:space="preserve"> </w:t>
      </w:r>
      <w:r w:rsidR="00374E1A" w:rsidRPr="00374E1A">
        <w:rPr>
          <w:rFonts w:ascii="Times New Roman" w:hAnsi="Times New Roman" w:cs="Times New Roman"/>
          <w:sz w:val="24"/>
          <w:szCs w:val="24"/>
        </w:rPr>
        <w:t>(Annualreports.com, 2024)</w:t>
      </w:r>
      <w:r w:rsidRPr="00CA590C">
        <w:rPr>
          <w:rFonts w:ascii="Times New Roman" w:hAnsi="Times New Roman" w:cs="Times New Roman"/>
          <w:sz w:val="24"/>
          <w:szCs w:val="24"/>
        </w:rPr>
        <w:t>. This year on year growth shows that though revenue is growing operating costs are still brought under tight management yet increasing. The areas of increased spending probably for budgeting process included technology and infrastructure, fulfilment networks, and shipping/last-mile delivery.</w:t>
      </w:r>
    </w:p>
    <w:p w14:paraId="3A9D2654" w14:textId="77777777" w:rsidR="00DE4026" w:rsidRPr="00DE4026" w:rsidRDefault="00CA590C" w:rsidP="00CA590C">
      <w:pPr>
        <w:spacing w:line="360" w:lineRule="auto"/>
        <w:jc w:val="both"/>
        <w:rPr>
          <w:rFonts w:ascii="Times New Roman" w:hAnsi="Times New Roman" w:cs="Times New Roman"/>
          <w:sz w:val="24"/>
          <w:szCs w:val="24"/>
        </w:rPr>
      </w:pPr>
      <w:r w:rsidRPr="00CA590C">
        <w:rPr>
          <w:rFonts w:ascii="Times New Roman" w:hAnsi="Times New Roman" w:cs="Times New Roman"/>
          <w:sz w:val="24"/>
          <w:szCs w:val="24"/>
        </w:rPr>
        <w:t>Some internal management habits have contributed to this change in expense: Amazon kept on building its fulfilment infrastructure to facilitate same-day and next-day delivery, built more vulnerable infrastructure on AWS (servers, data centres, Graviton/</w:t>
      </w:r>
      <w:proofErr w:type="spellStart"/>
      <w:r w:rsidRPr="00CA590C">
        <w:rPr>
          <w:rFonts w:ascii="Times New Roman" w:hAnsi="Times New Roman" w:cs="Times New Roman"/>
          <w:sz w:val="24"/>
          <w:szCs w:val="24"/>
        </w:rPr>
        <w:t>Trainium</w:t>
      </w:r>
      <w:proofErr w:type="spellEnd"/>
      <w:r w:rsidRPr="00CA590C">
        <w:rPr>
          <w:rFonts w:ascii="Times New Roman" w:hAnsi="Times New Roman" w:cs="Times New Roman"/>
          <w:sz w:val="24"/>
          <w:szCs w:val="24"/>
        </w:rPr>
        <w:t xml:space="preserve"> chips), and implemented newer automation and robotics in warehouses. These are conscious budgetary </w:t>
      </w:r>
      <w:r w:rsidRPr="00CA590C">
        <w:rPr>
          <w:rFonts w:ascii="Times New Roman" w:hAnsi="Times New Roman" w:cs="Times New Roman"/>
          <w:sz w:val="24"/>
          <w:szCs w:val="24"/>
        </w:rPr>
        <w:lastRenderedPageBreak/>
        <w:t>obligations that push the expenses base up in the short term only to bring returns of efficiency in the long. Macroeconomic factors helped on the outside: the rising costs of energy and fuel added to the cost of logistics and data-centres, inflation pushed up the cost of labour and materials and restrictions in global supply chains added stress on procurement</w:t>
      </w:r>
      <w:r w:rsidR="00374E1A">
        <w:rPr>
          <w:rFonts w:ascii="Times New Roman" w:hAnsi="Times New Roman" w:cs="Times New Roman"/>
          <w:sz w:val="24"/>
          <w:szCs w:val="24"/>
        </w:rPr>
        <w:t xml:space="preserve"> (</w:t>
      </w:r>
      <w:proofErr w:type="spellStart"/>
      <w:r w:rsidR="00374E1A" w:rsidRPr="00374E1A">
        <w:rPr>
          <w:rFonts w:ascii="Times New Roman" w:hAnsi="Times New Roman" w:cs="Times New Roman"/>
          <w:sz w:val="24"/>
          <w:szCs w:val="24"/>
        </w:rPr>
        <w:t>Goldmann</w:t>
      </w:r>
      <w:proofErr w:type="spellEnd"/>
      <w:r w:rsidR="00374E1A">
        <w:rPr>
          <w:rFonts w:ascii="Times New Roman" w:hAnsi="Times New Roman" w:cs="Times New Roman"/>
          <w:sz w:val="24"/>
          <w:szCs w:val="24"/>
        </w:rPr>
        <w:t>, 2023)</w:t>
      </w:r>
      <w:r w:rsidRPr="00CA590C">
        <w:rPr>
          <w:rFonts w:ascii="Times New Roman" w:hAnsi="Times New Roman" w:cs="Times New Roman"/>
          <w:sz w:val="24"/>
          <w:szCs w:val="24"/>
        </w:rPr>
        <w:t>. Moreover, changing consumer behaviour, including increased demand of fast shipping and cloud computing needs made Amazon change its budgeting assumptions and tolerate increased cost of conducting business to have growth.</w:t>
      </w:r>
    </w:p>
    <w:p w14:paraId="39D42867" w14:textId="77777777" w:rsidR="00DE4026" w:rsidRPr="001146A9" w:rsidRDefault="001146A9" w:rsidP="007D2AE7">
      <w:pPr>
        <w:spacing w:line="360" w:lineRule="auto"/>
        <w:jc w:val="both"/>
        <w:rPr>
          <w:rFonts w:ascii="Times New Roman" w:hAnsi="Times New Roman" w:cs="Times New Roman"/>
          <w:sz w:val="24"/>
          <w:szCs w:val="24"/>
          <w:lang w:val="en-US"/>
        </w:rPr>
      </w:pPr>
      <w:r w:rsidRPr="001146A9">
        <w:rPr>
          <w:rFonts w:ascii="Times New Roman" w:hAnsi="Times New Roman" w:cs="Times New Roman"/>
          <w:sz w:val="24"/>
          <w:szCs w:val="24"/>
        </w:rPr>
        <w:t xml:space="preserve">In other words, Amazon seeks to balance the short-term, cost-inflating and long-term, investment requirements by utilizing a mix of rolling budgets, variance analysis and scenario modelling (as a result of </w:t>
      </w:r>
      <w:r>
        <w:rPr>
          <w:rFonts w:ascii="Times New Roman" w:hAnsi="Times New Roman" w:cs="Times New Roman"/>
          <w:sz w:val="24"/>
          <w:szCs w:val="24"/>
        </w:rPr>
        <w:t xml:space="preserve">management accounting). The 7.2% </w:t>
      </w:r>
      <w:r w:rsidRPr="001146A9">
        <w:rPr>
          <w:rFonts w:ascii="Times New Roman" w:hAnsi="Times New Roman" w:cs="Times New Roman"/>
          <w:sz w:val="24"/>
          <w:szCs w:val="24"/>
        </w:rPr>
        <w:t>increase in operating costs indicates the compromise between investing in growth and infrastructure and working towards operational discipline.</w:t>
      </w:r>
    </w:p>
    <w:p w14:paraId="1B1EC0A0" w14:textId="77777777" w:rsidR="001146A9" w:rsidRDefault="001146A9" w:rsidP="007D2AE7">
      <w:pPr>
        <w:spacing w:line="360" w:lineRule="auto"/>
        <w:jc w:val="both"/>
        <w:rPr>
          <w:rFonts w:ascii="Times New Roman" w:hAnsi="Times New Roman" w:cs="Times New Roman"/>
          <w:sz w:val="24"/>
          <w:szCs w:val="24"/>
          <w:lang w:val="en-US"/>
        </w:rPr>
      </w:pPr>
    </w:p>
    <w:p w14:paraId="05D07F5D" w14:textId="77777777" w:rsidR="00DE4026" w:rsidRDefault="00DE4026" w:rsidP="00553C41">
      <w:pPr>
        <w:pStyle w:val="Heading1"/>
        <w:rPr>
          <w:lang w:val="en-US"/>
        </w:rPr>
      </w:pPr>
      <w:bookmarkStart w:id="3" w:name="_Toc214368170"/>
      <w:r>
        <w:rPr>
          <w:lang w:val="en-US"/>
        </w:rPr>
        <w:t>Performance Measurement and Decision-Making</w:t>
      </w:r>
      <w:bookmarkEnd w:id="3"/>
      <w:r>
        <w:rPr>
          <w:lang w:val="en-US"/>
        </w:rPr>
        <w:t xml:space="preserve"> </w:t>
      </w:r>
    </w:p>
    <w:p w14:paraId="2AB2BFF8" w14:textId="77777777" w:rsidR="00DE4026" w:rsidRDefault="00DE4026" w:rsidP="00DE4026">
      <w:pPr>
        <w:spacing w:line="360" w:lineRule="auto"/>
        <w:jc w:val="both"/>
        <w:rPr>
          <w:rFonts w:ascii="Times New Roman" w:hAnsi="Times New Roman" w:cs="Times New Roman"/>
          <w:sz w:val="24"/>
          <w:szCs w:val="24"/>
        </w:rPr>
      </w:pPr>
      <w:r w:rsidRPr="00DE4026">
        <w:rPr>
          <w:rFonts w:ascii="Times New Roman" w:hAnsi="Times New Roman" w:cs="Times New Roman"/>
          <w:b/>
          <w:bCs/>
          <w:sz w:val="24"/>
          <w:szCs w:val="24"/>
        </w:rPr>
        <w:t>Key KPIs</w:t>
      </w:r>
    </w:p>
    <w:p w14:paraId="267B54E0" w14:textId="77777777" w:rsidR="00DE4026" w:rsidRPr="00DE4026" w:rsidRDefault="001146A9" w:rsidP="00DE4026">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Among five big financial and n</w:t>
      </w:r>
      <w:r>
        <w:rPr>
          <w:rFonts w:ascii="Times New Roman" w:hAnsi="Times New Roman" w:cs="Times New Roman"/>
          <w:sz w:val="24"/>
          <w:szCs w:val="24"/>
        </w:rPr>
        <w:t>on-financial KPIs of Amazon are</w:t>
      </w:r>
      <w:r w:rsidR="00DE4026" w:rsidRPr="00DE4026">
        <w:rPr>
          <w:rFonts w:ascii="Times New Roman" w:hAnsi="Times New Roman" w:cs="Times New Roman"/>
          <w:sz w:val="24"/>
          <w:szCs w:val="24"/>
        </w:rPr>
        <w:t>:</w:t>
      </w:r>
    </w:p>
    <w:p w14:paraId="6473EFA9" w14:textId="77777777" w:rsidR="001146A9" w:rsidRDefault="00DE4026" w:rsidP="001146A9">
      <w:pPr>
        <w:numPr>
          <w:ilvl w:val="0"/>
          <w:numId w:val="1"/>
        </w:numPr>
        <w:spacing w:line="360" w:lineRule="auto"/>
        <w:jc w:val="both"/>
        <w:rPr>
          <w:rFonts w:ascii="Times New Roman" w:hAnsi="Times New Roman" w:cs="Times New Roman"/>
          <w:sz w:val="24"/>
          <w:szCs w:val="24"/>
        </w:rPr>
      </w:pPr>
      <w:r w:rsidRPr="001146A9">
        <w:rPr>
          <w:rFonts w:ascii="Times New Roman" w:hAnsi="Times New Roman" w:cs="Times New Roman"/>
          <w:b/>
          <w:bCs/>
          <w:sz w:val="24"/>
          <w:szCs w:val="24"/>
        </w:rPr>
        <w:t>Operating Income / Operating Margin</w:t>
      </w:r>
      <w:r w:rsidRPr="001146A9">
        <w:rPr>
          <w:rFonts w:ascii="Times New Roman" w:hAnsi="Times New Roman" w:cs="Times New Roman"/>
          <w:sz w:val="24"/>
          <w:szCs w:val="24"/>
        </w:rPr>
        <w:t xml:space="preserve"> – </w:t>
      </w:r>
      <w:r w:rsidR="001146A9" w:rsidRPr="001146A9">
        <w:rPr>
          <w:rFonts w:ascii="Times New Roman" w:hAnsi="Times New Roman" w:cs="Times New Roman"/>
          <w:sz w:val="24"/>
          <w:szCs w:val="24"/>
        </w:rPr>
        <w:t>This will be used to determine the amount of profit Amazon achieves through operations after getting rid its operating expenses</w:t>
      </w:r>
      <w:r w:rsidR="00374E1A">
        <w:rPr>
          <w:rFonts w:ascii="Times New Roman" w:hAnsi="Times New Roman" w:cs="Times New Roman"/>
          <w:sz w:val="24"/>
          <w:szCs w:val="24"/>
        </w:rPr>
        <w:t xml:space="preserve"> (</w:t>
      </w:r>
      <w:proofErr w:type="spellStart"/>
      <w:r w:rsidR="00374E1A" w:rsidRPr="00374E1A">
        <w:rPr>
          <w:rFonts w:ascii="Times New Roman" w:hAnsi="Times New Roman" w:cs="Times New Roman"/>
          <w:sz w:val="24"/>
          <w:szCs w:val="24"/>
        </w:rPr>
        <w:t>Stoyanov</w:t>
      </w:r>
      <w:proofErr w:type="spellEnd"/>
      <w:r w:rsidR="00374E1A">
        <w:rPr>
          <w:rFonts w:ascii="Times New Roman" w:hAnsi="Times New Roman" w:cs="Times New Roman"/>
          <w:sz w:val="24"/>
          <w:szCs w:val="24"/>
        </w:rPr>
        <w:t>, 2021)</w:t>
      </w:r>
      <w:r w:rsidR="001146A9" w:rsidRPr="001146A9">
        <w:rPr>
          <w:rFonts w:ascii="Times New Roman" w:hAnsi="Times New Roman" w:cs="Times New Roman"/>
          <w:sz w:val="24"/>
          <w:szCs w:val="24"/>
        </w:rPr>
        <w:t>. Amazon reported a good margin in its consolidated operating income in 2023 of US$ 36,852 million.</w:t>
      </w:r>
    </w:p>
    <w:p w14:paraId="4EBE21E0" w14:textId="77777777" w:rsidR="00DE4026" w:rsidRPr="001146A9" w:rsidRDefault="00DE4026" w:rsidP="001146A9">
      <w:pPr>
        <w:numPr>
          <w:ilvl w:val="0"/>
          <w:numId w:val="1"/>
        </w:numPr>
        <w:spacing w:line="360" w:lineRule="auto"/>
        <w:jc w:val="both"/>
        <w:rPr>
          <w:rFonts w:ascii="Times New Roman" w:hAnsi="Times New Roman" w:cs="Times New Roman"/>
          <w:sz w:val="24"/>
          <w:szCs w:val="24"/>
        </w:rPr>
      </w:pPr>
      <w:r w:rsidRPr="001146A9">
        <w:rPr>
          <w:rFonts w:ascii="Times New Roman" w:hAnsi="Times New Roman" w:cs="Times New Roman"/>
          <w:b/>
          <w:bCs/>
          <w:sz w:val="24"/>
          <w:szCs w:val="24"/>
        </w:rPr>
        <w:t>Free Cash Flow (FCF)</w:t>
      </w:r>
      <w:r w:rsidR="001D227A">
        <w:rPr>
          <w:rFonts w:ascii="Times New Roman" w:hAnsi="Times New Roman" w:cs="Times New Roman"/>
          <w:sz w:val="24"/>
          <w:szCs w:val="24"/>
        </w:rPr>
        <w:t>:</w:t>
      </w:r>
      <w:r w:rsidRPr="001146A9">
        <w:rPr>
          <w:rFonts w:ascii="Times New Roman" w:hAnsi="Times New Roman" w:cs="Times New Roman"/>
          <w:sz w:val="24"/>
          <w:szCs w:val="24"/>
        </w:rPr>
        <w:t xml:space="preserve"> </w:t>
      </w:r>
      <w:r w:rsidR="001146A9" w:rsidRPr="001146A9">
        <w:rPr>
          <w:rFonts w:ascii="Times New Roman" w:hAnsi="Times New Roman" w:cs="Times New Roman"/>
          <w:sz w:val="24"/>
          <w:szCs w:val="24"/>
        </w:rPr>
        <w:t>The amount of cash generated by Amazon after the capital expenditures. In the trailing twelve months (TTM) of 2023, adjusted free cash flows (Less equipment finance leases) were approximately US 35.5 billion.</w:t>
      </w:r>
    </w:p>
    <w:p w14:paraId="6F267566" w14:textId="77777777" w:rsidR="00DE4026" w:rsidRPr="00DE4026" w:rsidRDefault="00DE4026" w:rsidP="001146A9">
      <w:pPr>
        <w:numPr>
          <w:ilvl w:val="0"/>
          <w:numId w:val="1"/>
        </w:numPr>
        <w:spacing w:line="360" w:lineRule="auto"/>
        <w:jc w:val="both"/>
        <w:rPr>
          <w:rFonts w:ascii="Times New Roman" w:hAnsi="Times New Roman" w:cs="Times New Roman"/>
          <w:sz w:val="24"/>
          <w:szCs w:val="24"/>
        </w:rPr>
      </w:pPr>
      <w:r w:rsidRPr="00DE4026">
        <w:rPr>
          <w:rFonts w:ascii="Times New Roman" w:hAnsi="Times New Roman" w:cs="Times New Roman"/>
          <w:b/>
          <w:bCs/>
          <w:sz w:val="24"/>
          <w:szCs w:val="24"/>
        </w:rPr>
        <w:t>Technology &amp; Infrastructure Spend as a % of Sales</w:t>
      </w:r>
      <w:r w:rsidR="001D227A">
        <w:rPr>
          <w:rFonts w:ascii="Times New Roman" w:hAnsi="Times New Roman" w:cs="Times New Roman"/>
          <w:sz w:val="24"/>
          <w:szCs w:val="24"/>
        </w:rPr>
        <w:t>:</w:t>
      </w:r>
      <w:r w:rsidRPr="00DE4026">
        <w:rPr>
          <w:rFonts w:ascii="Times New Roman" w:hAnsi="Times New Roman" w:cs="Times New Roman"/>
          <w:sz w:val="24"/>
          <w:szCs w:val="24"/>
        </w:rPr>
        <w:t xml:space="preserve"> </w:t>
      </w:r>
      <w:r w:rsidR="001146A9" w:rsidRPr="001146A9">
        <w:rPr>
          <w:rFonts w:ascii="Times New Roman" w:hAnsi="Times New Roman" w:cs="Times New Roman"/>
          <w:sz w:val="24"/>
          <w:szCs w:val="24"/>
        </w:rPr>
        <w:t xml:space="preserve">The high technology and infrastructure expenses (servers, data-centres, R&amp;D) indicate long-term investments at </w:t>
      </w:r>
      <w:r w:rsidR="001D227A">
        <w:rPr>
          <w:rFonts w:ascii="Times New Roman" w:hAnsi="Times New Roman" w:cs="Times New Roman"/>
          <w:sz w:val="24"/>
          <w:szCs w:val="24"/>
        </w:rPr>
        <w:t>Amazon. This cost stood at US $</w:t>
      </w:r>
      <w:r w:rsidR="001146A9">
        <w:rPr>
          <w:rFonts w:ascii="Times New Roman" w:hAnsi="Times New Roman" w:cs="Times New Roman"/>
          <w:sz w:val="24"/>
          <w:szCs w:val="24"/>
        </w:rPr>
        <w:t>85,622 m, or approximately 14.9%</w:t>
      </w:r>
      <w:r w:rsidR="001146A9" w:rsidRPr="001146A9">
        <w:rPr>
          <w:rFonts w:ascii="Times New Roman" w:hAnsi="Times New Roman" w:cs="Times New Roman"/>
          <w:sz w:val="24"/>
          <w:szCs w:val="24"/>
        </w:rPr>
        <w:t xml:space="preserve"> of net sales in 2023.</w:t>
      </w:r>
    </w:p>
    <w:p w14:paraId="3172C0E4" w14:textId="77777777" w:rsidR="00DE4026" w:rsidRPr="00DE4026" w:rsidRDefault="00DE4026" w:rsidP="001146A9">
      <w:pPr>
        <w:numPr>
          <w:ilvl w:val="0"/>
          <w:numId w:val="1"/>
        </w:numPr>
        <w:spacing w:line="360" w:lineRule="auto"/>
        <w:jc w:val="both"/>
        <w:rPr>
          <w:rFonts w:ascii="Times New Roman" w:hAnsi="Times New Roman" w:cs="Times New Roman"/>
          <w:sz w:val="24"/>
          <w:szCs w:val="24"/>
        </w:rPr>
      </w:pPr>
      <w:r w:rsidRPr="00DE4026">
        <w:rPr>
          <w:rFonts w:ascii="Times New Roman" w:hAnsi="Times New Roman" w:cs="Times New Roman"/>
          <w:b/>
          <w:bCs/>
          <w:sz w:val="24"/>
          <w:szCs w:val="24"/>
        </w:rPr>
        <w:t>Cost-to-Serve (per-unit)</w:t>
      </w:r>
      <w:r w:rsidR="001D227A">
        <w:rPr>
          <w:rFonts w:ascii="Times New Roman" w:hAnsi="Times New Roman" w:cs="Times New Roman"/>
          <w:b/>
          <w:bCs/>
          <w:sz w:val="24"/>
          <w:szCs w:val="24"/>
        </w:rPr>
        <w:t>:</w:t>
      </w:r>
      <w:r w:rsidRPr="00DE4026">
        <w:rPr>
          <w:rFonts w:ascii="Times New Roman" w:hAnsi="Times New Roman" w:cs="Times New Roman"/>
          <w:sz w:val="24"/>
          <w:szCs w:val="24"/>
        </w:rPr>
        <w:t xml:space="preserve"> </w:t>
      </w:r>
      <w:r w:rsidR="001146A9" w:rsidRPr="001146A9">
        <w:rPr>
          <w:rFonts w:ascii="Times New Roman" w:hAnsi="Times New Roman" w:cs="Times New Roman"/>
          <w:sz w:val="24"/>
          <w:szCs w:val="24"/>
        </w:rPr>
        <w:t xml:space="preserve">Non-financial but equally important index: in 2023, Amazon has resulted in a decrease in its cost to serve around the world and now has </w:t>
      </w:r>
      <w:r w:rsidR="001146A9" w:rsidRPr="001146A9">
        <w:rPr>
          <w:rFonts w:ascii="Times New Roman" w:hAnsi="Times New Roman" w:cs="Times New Roman"/>
          <w:sz w:val="24"/>
          <w:szCs w:val="24"/>
        </w:rPr>
        <w:lastRenderedPageBreak/>
        <w:t xml:space="preserve">saved </w:t>
      </w:r>
      <w:r w:rsidR="001D227A">
        <w:rPr>
          <w:rFonts w:ascii="Times New Roman" w:hAnsi="Times New Roman" w:cs="Times New Roman"/>
          <w:sz w:val="24"/>
          <w:szCs w:val="24"/>
        </w:rPr>
        <w:t>over US $</w:t>
      </w:r>
      <w:r w:rsidR="001146A9" w:rsidRPr="001146A9">
        <w:rPr>
          <w:rFonts w:ascii="Times New Roman" w:hAnsi="Times New Roman" w:cs="Times New Roman"/>
          <w:sz w:val="24"/>
          <w:szCs w:val="24"/>
        </w:rPr>
        <w:t>0.45 per unit in the U.S. due to regionalisation and effective inventory positioning.</w:t>
      </w:r>
    </w:p>
    <w:p w14:paraId="1A5EC7D1" w14:textId="77777777" w:rsidR="00DE4026" w:rsidRPr="00374E1A" w:rsidRDefault="001D227A" w:rsidP="00DE4026">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Delivery Speed (Same-Day/</w:t>
      </w:r>
      <w:r w:rsidR="00DE4026" w:rsidRPr="00DE4026">
        <w:rPr>
          <w:rFonts w:ascii="Times New Roman" w:hAnsi="Times New Roman" w:cs="Times New Roman"/>
          <w:b/>
          <w:bCs/>
          <w:sz w:val="24"/>
          <w:szCs w:val="24"/>
        </w:rPr>
        <w:t>Next-Day Volume)</w:t>
      </w:r>
      <w:r>
        <w:rPr>
          <w:rFonts w:ascii="Times New Roman" w:hAnsi="Times New Roman" w:cs="Times New Roman"/>
          <w:sz w:val="24"/>
          <w:szCs w:val="24"/>
        </w:rPr>
        <w:t>:</w:t>
      </w:r>
      <w:r w:rsidR="00DE4026" w:rsidRPr="00DE4026">
        <w:rPr>
          <w:rFonts w:ascii="Times New Roman" w:hAnsi="Times New Roman" w:cs="Times New Roman"/>
          <w:sz w:val="24"/>
          <w:szCs w:val="24"/>
        </w:rPr>
        <w:t xml:space="preserve"> </w:t>
      </w:r>
      <w:r w:rsidR="001146A9" w:rsidRPr="001146A9">
        <w:rPr>
          <w:rFonts w:ascii="Times New Roman" w:hAnsi="Times New Roman" w:cs="Times New Roman"/>
          <w:sz w:val="24"/>
          <w:szCs w:val="24"/>
        </w:rPr>
        <w:t>Measures customer experience and operational efficiency. As of 2023, Amazon shipped more than 7 billion products to prime subscribers (over 4 billion in the U.S.) on a same-day or next-day delivery.</w:t>
      </w:r>
      <w:r w:rsidR="00DE4026" w:rsidRPr="00DE4026">
        <w:rPr>
          <w:rFonts w:ascii="Times New Roman" w:hAnsi="Times New Roman" w:cs="Times New Roman"/>
          <w:sz w:val="24"/>
          <w:szCs w:val="24"/>
        </w:rPr>
        <w:t xml:space="preserve"> </w:t>
      </w:r>
    </w:p>
    <w:p w14:paraId="4124605D" w14:textId="77777777" w:rsidR="00DE4026" w:rsidRPr="00DE4026" w:rsidRDefault="00DE4026" w:rsidP="00DE4026">
      <w:pPr>
        <w:spacing w:line="360" w:lineRule="auto"/>
        <w:jc w:val="both"/>
        <w:rPr>
          <w:rFonts w:ascii="Times New Roman" w:hAnsi="Times New Roman" w:cs="Times New Roman"/>
          <w:sz w:val="24"/>
          <w:szCs w:val="24"/>
        </w:rPr>
      </w:pPr>
      <w:r w:rsidRPr="00DE4026">
        <w:rPr>
          <w:rFonts w:ascii="Times New Roman" w:hAnsi="Times New Roman" w:cs="Times New Roman"/>
          <w:b/>
          <w:bCs/>
          <w:sz w:val="24"/>
          <w:szCs w:val="24"/>
        </w:rPr>
        <w:t>Strategic Decisions Based on These KPIs</w:t>
      </w:r>
    </w:p>
    <w:p w14:paraId="2B91958C" w14:textId="77777777" w:rsidR="001146A9" w:rsidRPr="001146A9" w:rsidRDefault="001146A9" w:rsidP="001146A9">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 xml:space="preserve">These KPIs have been used to make some key strategic decisions. This has resulted in the deterioration of cost to serve per unit, which in turn made Amazon extend their regional </w:t>
      </w:r>
      <w:r w:rsidR="001D227A" w:rsidRPr="001146A9">
        <w:rPr>
          <w:rFonts w:ascii="Times New Roman" w:hAnsi="Times New Roman" w:cs="Times New Roman"/>
          <w:sz w:val="24"/>
          <w:szCs w:val="24"/>
        </w:rPr>
        <w:t>fulfilment</w:t>
      </w:r>
      <w:r w:rsidRPr="001146A9">
        <w:rPr>
          <w:rFonts w:ascii="Times New Roman" w:hAnsi="Times New Roman" w:cs="Times New Roman"/>
          <w:sz w:val="24"/>
          <w:szCs w:val="24"/>
        </w:rPr>
        <w:t xml:space="preserve"> model, bringing inventory nearer to the customers in order to reduce transportation distances, and make deliveries timely. An increase in the operating income and free cash flow showed the encouraging management to invest more in automation and robotics along with AI-enhanced predictive systems, which help to sustain efficiency in the long run</w:t>
      </w:r>
      <w:r w:rsidR="00374E1A">
        <w:rPr>
          <w:rFonts w:ascii="Times New Roman" w:hAnsi="Times New Roman" w:cs="Times New Roman"/>
          <w:sz w:val="24"/>
          <w:szCs w:val="24"/>
        </w:rPr>
        <w:t xml:space="preserve"> (</w:t>
      </w:r>
      <w:r w:rsidR="00374E1A" w:rsidRPr="00374E1A">
        <w:rPr>
          <w:rFonts w:ascii="Times New Roman" w:hAnsi="Times New Roman" w:cs="Times New Roman"/>
          <w:sz w:val="24"/>
          <w:szCs w:val="24"/>
        </w:rPr>
        <w:t>Stewart</w:t>
      </w:r>
      <w:r w:rsidR="00374E1A">
        <w:rPr>
          <w:rFonts w:ascii="Times New Roman" w:hAnsi="Times New Roman" w:cs="Times New Roman"/>
          <w:sz w:val="24"/>
          <w:szCs w:val="24"/>
        </w:rPr>
        <w:t>, 2023)</w:t>
      </w:r>
      <w:r w:rsidRPr="001146A9">
        <w:rPr>
          <w:rFonts w:ascii="Times New Roman" w:hAnsi="Times New Roman" w:cs="Times New Roman"/>
          <w:sz w:val="24"/>
          <w:szCs w:val="24"/>
        </w:rPr>
        <w:t>.</w:t>
      </w:r>
    </w:p>
    <w:p w14:paraId="0B22D376" w14:textId="77777777" w:rsidR="00DE4026" w:rsidRPr="00374E1A" w:rsidRDefault="001146A9" w:rsidP="007D2AE7">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 xml:space="preserve">The data on technology and infrastructure made Amazon decide to increase AWS scale, invest in new chips like Graviton and </w:t>
      </w:r>
      <w:proofErr w:type="spellStart"/>
      <w:r w:rsidRPr="001146A9">
        <w:rPr>
          <w:rFonts w:ascii="Times New Roman" w:hAnsi="Times New Roman" w:cs="Times New Roman"/>
          <w:sz w:val="24"/>
          <w:szCs w:val="24"/>
        </w:rPr>
        <w:t>Trainium</w:t>
      </w:r>
      <w:proofErr w:type="spellEnd"/>
      <w:r w:rsidRPr="001146A9">
        <w:rPr>
          <w:rFonts w:ascii="Times New Roman" w:hAnsi="Times New Roman" w:cs="Times New Roman"/>
          <w:sz w:val="24"/>
          <w:szCs w:val="24"/>
        </w:rPr>
        <w:t>, and increase the capacity in global data centres</w:t>
      </w:r>
      <w:r w:rsidR="00374E1A">
        <w:rPr>
          <w:rFonts w:ascii="Times New Roman" w:hAnsi="Times New Roman" w:cs="Times New Roman"/>
          <w:sz w:val="24"/>
          <w:szCs w:val="24"/>
        </w:rPr>
        <w:t xml:space="preserve"> </w:t>
      </w:r>
      <w:r w:rsidR="00374E1A" w:rsidRPr="00374E1A">
        <w:rPr>
          <w:rFonts w:ascii="Times New Roman" w:hAnsi="Times New Roman" w:cs="Times New Roman"/>
          <w:sz w:val="24"/>
          <w:szCs w:val="24"/>
        </w:rPr>
        <w:t>(Amazon Web Services, Inc., 2025)</w:t>
      </w:r>
      <w:r w:rsidRPr="001146A9">
        <w:rPr>
          <w:rFonts w:ascii="Times New Roman" w:hAnsi="Times New Roman" w:cs="Times New Roman"/>
          <w:sz w:val="24"/>
          <w:szCs w:val="24"/>
        </w:rPr>
        <w:t>. Delivery speed which is considered as the non-financial KPI served as supporting information when deciding to expand the same-day locations in the development of the logistics network. All these KPIs show how Amazon leverages financial knowledge and performance count to enable strategic expansion, cost-cutting, and service advancements that are customer-centric.</w:t>
      </w:r>
    </w:p>
    <w:p w14:paraId="521700CD" w14:textId="77777777" w:rsidR="00C60A25" w:rsidRDefault="00C60A25" w:rsidP="006B0ABB">
      <w:pPr>
        <w:pStyle w:val="Heading1"/>
        <w:rPr>
          <w:lang w:val="en-US"/>
        </w:rPr>
      </w:pPr>
      <w:bookmarkStart w:id="4" w:name="_Toc214368171"/>
      <w:r>
        <w:rPr>
          <w:lang w:val="en-US"/>
        </w:rPr>
        <w:t>Sustainability and Ethical Consideration</w:t>
      </w:r>
      <w:bookmarkEnd w:id="4"/>
      <w:r>
        <w:rPr>
          <w:lang w:val="en-US"/>
        </w:rPr>
        <w:t xml:space="preserve"> </w:t>
      </w:r>
    </w:p>
    <w:p w14:paraId="57869562" w14:textId="77777777" w:rsidR="00C60A25" w:rsidRPr="00C60A25" w:rsidRDefault="00C60A25" w:rsidP="00C60A25">
      <w:pPr>
        <w:spacing w:line="360" w:lineRule="auto"/>
        <w:jc w:val="both"/>
        <w:rPr>
          <w:rFonts w:ascii="Times New Roman" w:hAnsi="Times New Roman" w:cs="Times New Roman"/>
          <w:b/>
          <w:bCs/>
          <w:sz w:val="24"/>
          <w:szCs w:val="24"/>
        </w:rPr>
      </w:pPr>
      <w:r w:rsidRPr="00C60A25">
        <w:rPr>
          <w:rFonts w:ascii="Times New Roman" w:hAnsi="Times New Roman" w:cs="Times New Roman"/>
          <w:b/>
          <w:bCs/>
          <w:sz w:val="24"/>
          <w:szCs w:val="24"/>
        </w:rPr>
        <w:t>Sustainability in Financial Decision-Making</w:t>
      </w:r>
    </w:p>
    <w:p w14:paraId="611DB36E" w14:textId="77777777" w:rsidR="001146A9" w:rsidRPr="001146A9" w:rsidRDefault="001146A9" w:rsidP="001146A9">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Amazon has integrated sustainability in its financial decision making by structuring its long-term environmental objectives, investment and operational planning. The organization remains a signatory to the Climate Pledge, investing significant amounts of capital in renewable energy initiatives, electric delivery and energy-reducing technologies</w:t>
      </w:r>
      <w:r w:rsidR="00374E1A">
        <w:rPr>
          <w:rFonts w:ascii="Times New Roman" w:hAnsi="Times New Roman" w:cs="Times New Roman"/>
          <w:sz w:val="24"/>
          <w:szCs w:val="24"/>
        </w:rPr>
        <w:t xml:space="preserve"> (</w:t>
      </w:r>
      <w:proofErr w:type="spellStart"/>
      <w:r w:rsidR="00374E1A" w:rsidRPr="00374E1A">
        <w:rPr>
          <w:rFonts w:ascii="Times New Roman" w:hAnsi="Times New Roman" w:cs="Times New Roman"/>
          <w:sz w:val="24"/>
          <w:szCs w:val="24"/>
        </w:rPr>
        <w:t>França</w:t>
      </w:r>
      <w:proofErr w:type="spellEnd"/>
      <w:r w:rsidR="00374E1A">
        <w:rPr>
          <w:rFonts w:ascii="Times New Roman" w:hAnsi="Times New Roman" w:cs="Times New Roman"/>
          <w:sz w:val="24"/>
          <w:szCs w:val="24"/>
        </w:rPr>
        <w:t xml:space="preserve"> et al., 2023)</w:t>
      </w:r>
      <w:r w:rsidRPr="001146A9">
        <w:rPr>
          <w:rFonts w:ascii="Times New Roman" w:hAnsi="Times New Roman" w:cs="Times New Roman"/>
          <w:sz w:val="24"/>
          <w:szCs w:val="24"/>
        </w:rPr>
        <w:t>.</w:t>
      </w:r>
      <w:r w:rsidR="00C60A25" w:rsidRPr="00C60A25">
        <w:rPr>
          <w:rFonts w:ascii="Times New Roman" w:hAnsi="Times New Roman" w:cs="Times New Roman"/>
          <w:sz w:val="24"/>
          <w:szCs w:val="24"/>
        </w:rPr>
        <w:t xml:space="preserve"> </w:t>
      </w:r>
      <w:r w:rsidRPr="001146A9">
        <w:rPr>
          <w:rFonts w:ascii="Times New Roman" w:hAnsi="Times New Roman" w:cs="Times New Roman"/>
          <w:sz w:val="24"/>
          <w:szCs w:val="24"/>
        </w:rPr>
        <w:t xml:space="preserve">These initiatives affect the budgeting decisions by </w:t>
      </w:r>
      <w:r w:rsidR="001D227A" w:rsidRPr="001146A9">
        <w:rPr>
          <w:rFonts w:ascii="Times New Roman" w:hAnsi="Times New Roman" w:cs="Times New Roman"/>
          <w:sz w:val="24"/>
          <w:szCs w:val="24"/>
        </w:rPr>
        <w:t>channelling</w:t>
      </w:r>
      <w:r w:rsidRPr="001146A9">
        <w:rPr>
          <w:rFonts w:ascii="Times New Roman" w:hAnsi="Times New Roman" w:cs="Times New Roman"/>
          <w:sz w:val="24"/>
          <w:szCs w:val="24"/>
        </w:rPr>
        <w:t xml:space="preserve"> funds to low-carbon infrastructure, including the electric vans, solar and wind generation, and improvement of building efficiency. Amazon is also investing in route optimisation and robotics in the fulfilment network in order to lower the fuel usage and emissions and increase the speed of </w:t>
      </w:r>
      <w:r w:rsidRPr="001146A9">
        <w:rPr>
          <w:rFonts w:ascii="Times New Roman" w:hAnsi="Times New Roman" w:cs="Times New Roman"/>
          <w:sz w:val="24"/>
          <w:szCs w:val="24"/>
        </w:rPr>
        <w:lastRenderedPageBreak/>
        <w:t>delivery. These initiatives reflect the manner in which sustainability factors are incorporated in the capital budgeting process and the modelling of operational expenses.</w:t>
      </w:r>
    </w:p>
    <w:p w14:paraId="4B797334" w14:textId="77777777" w:rsidR="00C60A25" w:rsidRPr="00C60A25" w:rsidRDefault="001146A9" w:rsidP="001146A9">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 xml:space="preserve">Within AWS, Amazon focuses on efficiency of energy consumption by creating new chips and advanced coolers that minimise the energy consumption by data-centres. The investments also ensure that sustainability promises are fulfilled in addition to reducing operating expenses in the long term as an example of how the environment and financial goal are closely </w:t>
      </w:r>
      <w:r>
        <w:rPr>
          <w:rFonts w:ascii="Times New Roman" w:hAnsi="Times New Roman" w:cs="Times New Roman"/>
          <w:sz w:val="24"/>
          <w:szCs w:val="24"/>
        </w:rPr>
        <w:t>related</w:t>
      </w:r>
      <w:r w:rsidR="00C60A25" w:rsidRPr="00C60A25">
        <w:rPr>
          <w:rFonts w:ascii="Times New Roman" w:hAnsi="Times New Roman" w:cs="Times New Roman"/>
          <w:sz w:val="24"/>
          <w:szCs w:val="24"/>
        </w:rPr>
        <w:t>.</w:t>
      </w:r>
    </w:p>
    <w:p w14:paraId="0D456F7B" w14:textId="77777777" w:rsidR="00C60A25" w:rsidRPr="00C60A25" w:rsidRDefault="00C60A25" w:rsidP="00C60A25">
      <w:pPr>
        <w:spacing w:line="360" w:lineRule="auto"/>
        <w:jc w:val="both"/>
        <w:rPr>
          <w:rFonts w:ascii="Times New Roman" w:hAnsi="Times New Roman" w:cs="Times New Roman"/>
          <w:b/>
          <w:bCs/>
          <w:sz w:val="24"/>
          <w:szCs w:val="24"/>
        </w:rPr>
      </w:pPr>
      <w:r w:rsidRPr="00C60A25">
        <w:rPr>
          <w:rFonts w:ascii="Times New Roman" w:hAnsi="Times New Roman" w:cs="Times New Roman"/>
          <w:b/>
          <w:bCs/>
          <w:sz w:val="24"/>
          <w:szCs w:val="24"/>
        </w:rPr>
        <w:t>Ethical Considerations in Cost Management and Pricing</w:t>
      </w:r>
    </w:p>
    <w:p w14:paraId="3BD27024" w14:textId="77777777" w:rsidR="001146A9" w:rsidRPr="001146A9" w:rsidRDefault="001146A9" w:rsidP="001146A9">
      <w:pPr>
        <w:spacing w:line="360" w:lineRule="auto"/>
        <w:jc w:val="both"/>
        <w:rPr>
          <w:rFonts w:ascii="Times New Roman" w:hAnsi="Times New Roman" w:cs="Times New Roman"/>
          <w:sz w:val="24"/>
          <w:szCs w:val="24"/>
        </w:rPr>
      </w:pPr>
      <w:r w:rsidRPr="001146A9">
        <w:rPr>
          <w:rFonts w:ascii="Times New Roman" w:hAnsi="Times New Roman" w:cs="Times New Roman"/>
          <w:sz w:val="24"/>
          <w:szCs w:val="24"/>
        </w:rPr>
        <w:t>Amazon has a lot of ethical obligations regarding managing costs, particularly its size and impact in the international markets. Labour practices, safety of workers, and automation are usually subject to ethical concerns</w:t>
      </w:r>
      <w:r w:rsidR="00374E1A">
        <w:rPr>
          <w:rFonts w:ascii="Times New Roman" w:hAnsi="Times New Roman" w:cs="Times New Roman"/>
          <w:sz w:val="24"/>
          <w:szCs w:val="24"/>
        </w:rPr>
        <w:t xml:space="preserve"> (</w:t>
      </w:r>
      <w:proofErr w:type="spellStart"/>
      <w:r w:rsidR="00374E1A" w:rsidRPr="00374E1A">
        <w:rPr>
          <w:rFonts w:ascii="Times New Roman" w:hAnsi="Times New Roman" w:cs="Times New Roman"/>
          <w:sz w:val="24"/>
          <w:szCs w:val="24"/>
        </w:rPr>
        <w:t>Tarnanidis</w:t>
      </w:r>
      <w:proofErr w:type="spellEnd"/>
      <w:r w:rsidR="00374E1A">
        <w:rPr>
          <w:rFonts w:ascii="Times New Roman" w:hAnsi="Times New Roman" w:cs="Times New Roman"/>
          <w:sz w:val="24"/>
          <w:szCs w:val="24"/>
        </w:rPr>
        <w:t xml:space="preserve"> et al., 2025)</w:t>
      </w:r>
      <w:r w:rsidRPr="001146A9">
        <w:rPr>
          <w:rFonts w:ascii="Times New Roman" w:hAnsi="Times New Roman" w:cs="Times New Roman"/>
          <w:sz w:val="24"/>
          <w:szCs w:val="24"/>
        </w:rPr>
        <w:t>. Amazon funds the safety programmes, worker training, and building better workplaces to resolve these issues, trying to strike a balance between the performance and the ethical management of labo</w:t>
      </w:r>
      <w:r w:rsidR="001D227A">
        <w:rPr>
          <w:rFonts w:ascii="Times New Roman" w:hAnsi="Times New Roman" w:cs="Times New Roman"/>
          <w:sz w:val="24"/>
          <w:szCs w:val="24"/>
        </w:rPr>
        <w:t>u</w:t>
      </w:r>
      <w:r w:rsidRPr="001146A9">
        <w:rPr>
          <w:rFonts w:ascii="Times New Roman" w:hAnsi="Times New Roman" w:cs="Times New Roman"/>
          <w:sz w:val="24"/>
          <w:szCs w:val="24"/>
        </w:rPr>
        <w:t>r.</w:t>
      </w:r>
    </w:p>
    <w:p w14:paraId="1324E03C" w14:textId="77777777" w:rsidR="00601B99" w:rsidRPr="00601B99" w:rsidRDefault="00601B99" w:rsidP="00601B99">
      <w:pPr>
        <w:spacing w:line="360" w:lineRule="auto"/>
        <w:jc w:val="both"/>
        <w:rPr>
          <w:rFonts w:ascii="Times New Roman" w:hAnsi="Times New Roman" w:cs="Times New Roman"/>
          <w:sz w:val="24"/>
          <w:szCs w:val="24"/>
        </w:rPr>
      </w:pPr>
      <w:r w:rsidRPr="00601B99">
        <w:rPr>
          <w:rFonts w:ascii="Times New Roman" w:hAnsi="Times New Roman" w:cs="Times New Roman"/>
          <w:sz w:val="24"/>
          <w:szCs w:val="24"/>
        </w:rPr>
        <w:t>The other significant criterion is the ethical pricing. As a large online retailer, Amazon could afford being just and open about the manner in which the prices are set to the consumers and how the charges are raised on the third-party vendors</w:t>
      </w:r>
      <w:r w:rsidR="006809FA">
        <w:rPr>
          <w:rFonts w:ascii="Times New Roman" w:hAnsi="Times New Roman" w:cs="Times New Roman"/>
          <w:sz w:val="24"/>
          <w:szCs w:val="24"/>
        </w:rPr>
        <w:t xml:space="preserve"> (</w:t>
      </w:r>
      <w:r w:rsidR="006809FA" w:rsidRPr="006809FA">
        <w:rPr>
          <w:rFonts w:ascii="Times New Roman" w:hAnsi="Times New Roman" w:cs="Times New Roman"/>
          <w:sz w:val="24"/>
          <w:szCs w:val="24"/>
        </w:rPr>
        <w:t>Levitan</w:t>
      </w:r>
      <w:r w:rsidR="006809FA">
        <w:rPr>
          <w:rFonts w:ascii="Times New Roman" w:hAnsi="Times New Roman" w:cs="Times New Roman"/>
          <w:sz w:val="24"/>
          <w:szCs w:val="24"/>
        </w:rPr>
        <w:t>, 2021)</w:t>
      </w:r>
      <w:r w:rsidRPr="00601B99">
        <w:rPr>
          <w:rFonts w:ascii="Times New Roman" w:hAnsi="Times New Roman" w:cs="Times New Roman"/>
          <w:sz w:val="24"/>
          <w:szCs w:val="24"/>
        </w:rPr>
        <w:t>. Decision-making about the costs-cutting, such as paying the suppliers less or making the process more automatable, should be made in light of the potential impact on small businesses, delivery partners, and employees. The cost-cutting efforts may lead to the emergence of any ethical concern when it is caused by unjust competition in the market or the rights of employees.</w:t>
      </w:r>
    </w:p>
    <w:p w14:paraId="08BB1865" w14:textId="77777777" w:rsidR="001146A9" w:rsidRPr="005556A5" w:rsidRDefault="00601B99" w:rsidP="00601B99">
      <w:pPr>
        <w:spacing w:line="360" w:lineRule="auto"/>
        <w:jc w:val="both"/>
        <w:rPr>
          <w:rFonts w:ascii="Times New Roman" w:hAnsi="Times New Roman" w:cs="Times New Roman"/>
          <w:sz w:val="24"/>
          <w:szCs w:val="24"/>
          <w:lang w:val="en-US"/>
        </w:rPr>
      </w:pPr>
      <w:r w:rsidRPr="00601B99">
        <w:rPr>
          <w:rFonts w:ascii="Times New Roman" w:hAnsi="Times New Roman" w:cs="Times New Roman"/>
          <w:sz w:val="24"/>
          <w:szCs w:val="24"/>
        </w:rPr>
        <w:t xml:space="preserve">In detail, sustainability and ethical demands define the decisions of the investments, cost-based structures, and prices of Amazon that help the company to find the balance between profits and the long-term </w:t>
      </w:r>
      <w:r>
        <w:rPr>
          <w:rFonts w:ascii="Times New Roman" w:hAnsi="Times New Roman" w:cs="Times New Roman"/>
          <w:sz w:val="24"/>
          <w:szCs w:val="24"/>
        </w:rPr>
        <w:t>social and environmental burden</w:t>
      </w:r>
      <w:r w:rsidR="001146A9" w:rsidRPr="001146A9">
        <w:rPr>
          <w:rFonts w:ascii="Times New Roman" w:hAnsi="Times New Roman" w:cs="Times New Roman"/>
          <w:sz w:val="24"/>
          <w:szCs w:val="24"/>
        </w:rPr>
        <w:t>.</w:t>
      </w:r>
    </w:p>
    <w:p w14:paraId="0CA38FD2" w14:textId="77777777" w:rsidR="00C60A25" w:rsidRDefault="00C60A25" w:rsidP="006B0ABB">
      <w:pPr>
        <w:pStyle w:val="Heading1"/>
        <w:rPr>
          <w:lang w:val="en-US"/>
        </w:rPr>
      </w:pPr>
      <w:bookmarkStart w:id="5" w:name="_Toc214368172"/>
      <w:r w:rsidRPr="00C60A25">
        <w:rPr>
          <w:lang w:val="en-US"/>
        </w:rPr>
        <w:t>Conclusion and Recommendations</w:t>
      </w:r>
      <w:bookmarkEnd w:id="5"/>
    </w:p>
    <w:p w14:paraId="79D11672" w14:textId="77777777" w:rsidR="00C60A25" w:rsidRPr="00601B99" w:rsidRDefault="00601B99" w:rsidP="00C60A25">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601B99">
        <w:rPr>
          <w:rFonts w:ascii="Times New Roman" w:hAnsi="Times New Roman" w:cs="Times New Roman"/>
          <w:sz w:val="24"/>
          <w:szCs w:val="24"/>
        </w:rPr>
        <w:t>, the review shows that Amazon has a highly diversified business model with a well-established stream of revenues, aggressive and effective investment into technology and a tremendous network of fulfilment organisations. Management accounting arrived to the stage of cost evaluation, contributing to the budgetary choices and status quo of such strategic decisions as regionalisation, automation, and expansion of AWS. Sustainability and long-</w:t>
      </w:r>
      <w:r w:rsidRPr="00601B99">
        <w:rPr>
          <w:rFonts w:ascii="Times New Roman" w:hAnsi="Times New Roman" w:cs="Times New Roman"/>
          <w:sz w:val="24"/>
          <w:szCs w:val="24"/>
        </w:rPr>
        <w:lastRenderedPageBreak/>
        <w:t>term ethical planning of the company is incorporated too, however, such issues as labour practices and cost transparency remain a challenge to the company</w:t>
      </w:r>
      <w:r w:rsidR="001146A9" w:rsidRPr="00601B99">
        <w:rPr>
          <w:rFonts w:ascii="Times New Roman" w:hAnsi="Times New Roman" w:cs="Times New Roman"/>
          <w:sz w:val="24"/>
          <w:szCs w:val="24"/>
        </w:rPr>
        <w:t>.</w:t>
      </w:r>
    </w:p>
    <w:p w14:paraId="6557053A" w14:textId="77777777" w:rsidR="00C60A25" w:rsidRPr="00601B99" w:rsidRDefault="00C60A25" w:rsidP="00C60A25">
      <w:pPr>
        <w:spacing w:line="360" w:lineRule="auto"/>
        <w:jc w:val="both"/>
        <w:rPr>
          <w:rFonts w:ascii="Times New Roman" w:hAnsi="Times New Roman" w:cs="Times New Roman"/>
          <w:sz w:val="24"/>
          <w:szCs w:val="24"/>
        </w:rPr>
      </w:pPr>
      <w:r w:rsidRPr="00601B99">
        <w:rPr>
          <w:rFonts w:ascii="Times New Roman" w:hAnsi="Times New Roman" w:cs="Times New Roman"/>
          <w:b/>
          <w:bCs/>
          <w:sz w:val="24"/>
          <w:szCs w:val="24"/>
        </w:rPr>
        <w:t>Recommendations:</w:t>
      </w:r>
    </w:p>
    <w:p w14:paraId="56707EFA" w14:textId="77777777" w:rsidR="00C60A25" w:rsidRPr="00601B99" w:rsidRDefault="00601B99" w:rsidP="00601B99">
      <w:pPr>
        <w:numPr>
          <w:ilvl w:val="0"/>
          <w:numId w:val="3"/>
        </w:numPr>
        <w:spacing w:line="360" w:lineRule="auto"/>
        <w:jc w:val="both"/>
        <w:rPr>
          <w:rFonts w:ascii="Times New Roman" w:hAnsi="Times New Roman" w:cs="Times New Roman"/>
          <w:sz w:val="24"/>
          <w:szCs w:val="24"/>
        </w:rPr>
      </w:pPr>
      <w:r w:rsidRPr="00601B99">
        <w:rPr>
          <w:rFonts w:ascii="Times New Roman" w:hAnsi="Times New Roman" w:cs="Times New Roman"/>
          <w:b/>
          <w:bCs/>
          <w:sz w:val="24"/>
          <w:szCs w:val="24"/>
        </w:rPr>
        <w:t>The activity-based costing</w:t>
      </w:r>
      <w:r w:rsidRPr="00601B99">
        <w:rPr>
          <w:rFonts w:ascii="Times New Roman" w:hAnsi="Times New Roman" w:cs="Times New Roman"/>
          <w:bCs/>
          <w:sz w:val="24"/>
          <w:szCs w:val="24"/>
        </w:rPr>
        <w:t xml:space="preserve"> (ABC) to provide additional accuracy on allocation of costs in fulfilment, logistic and AWS activities. This can help Amazon concentrate on the costly processes and maximization of operational choices with t</w:t>
      </w:r>
      <w:r>
        <w:rPr>
          <w:rFonts w:ascii="Times New Roman" w:hAnsi="Times New Roman" w:cs="Times New Roman"/>
          <w:bCs/>
          <w:sz w:val="24"/>
          <w:szCs w:val="24"/>
        </w:rPr>
        <w:t>he more dependable cost drivers</w:t>
      </w:r>
      <w:r w:rsidR="001146A9" w:rsidRPr="00601B99">
        <w:rPr>
          <w:rFonts w:ascii="Times New Roman" w:hAnsi="Times New Roman" w:cs="Times New Roman"/>
          <w:sz w:val="24"/>
          <w:szCs w:val="24"/>
        </w:rPr>
        <w:t>.</w:t>
      </w:r>
    </w:p>
    <w:p w14:paraId="34C40ECB" w14:textId="77777777" w:rsidR="00C60A25" w:rsidRPr="00601B99" w:rsidRDefault="00601B99" w:rsidP="00601B99">
      <w:pPr>
        <w:numPr>
          <w:ilvl w:val="0"/>
          <w:numId w:val="3"/>
        </w:numPr>
        <w:spacing w:line="360" w:lineRule="auto"/>
        <w:jc w:val="both"/>
        <w:rPr>
          <w:rFonts w:ascii="Times New Roman" w:hAnsi="Times New Roman" w:cs="Times New Roman"/>
          <w:sz w:val="24"/>
          <w:szCs w:val="24"/>
        </w:rPr>
      </w:pPr>
      <w:r w:rsidRPr="00601B99">
        <w:rPr>
          <w:rFonts w:ascii="Times New Roman" w:hAnsi="Times New Roman" w:cs="Times New Roman"/>
          <w:b/>
          <w:bCs/>
          <w:sz w:val="24"/>
          <w:szCs w:val="24"/>
        </w:rPr>
        <w:t>Enhance sustainability budgeting</w:t>
      </w:r>
      <w:r w:rsidRPr="00601B99">
        <w:rPr>
          <w:rFonts w:ascii="Times New Roman" w:hAnsi="Times New Roman" w:cs="Times New Roman"/>
          <w:bCs/>
          <w:sz w:val="24"/>
          <w:szCs w:val="24"/>
        </w:rPr>
        <w:t xml:space="preserve"> through the incorporation of carbon related KPIs in the financial plans and investment appraisal. The introduction of environmental measures will contribute to Amazon being more efficient in terms of profitability and dedication to long-term climate initiatives</w:t>
      </w:r>
      <w:r w:rsidR="001146A9" w:rsidRPr="00601B99">
        <w:rPr>
          <w:rFonts w:ascii="Times New Roman" w:hAnsi="Times New Roman" w:cs="Times New Roman"/>
          <w:sz w:val="24"/>
          <w:szCs w:val="24"/>
        </w:rPr>
        <w:t>.</w:t>
      </w:r>
    </w:p>
    <w:p w14:paraId="607850A5" w14:textId="77777777" w:rsidR="00C60A25" w:rsidRPr="00601B99" w:rsidRDefault="00601B99" w:rsidP="00601B99">
      <w:pPr>
        <w:numPr>
          <w:ilvl w:val="0"/>
          <w:numId w:val="3"/>
        </w:numPr>
        <w:spacing w:line="360" w:lineRule="auto"/>
        <w:jc w:val="both"/>
        <w:rPr>
          <w:rFonts w:ascii="Times New Roman" w:hAnsi="Times New Roman" w:cs="Times New Roman"/>
          <w:sz w:val="24"/>
          <w:szCs w:val="24"/>
        </w:rPr>
      </w:pPr>
      <w:r w:rsidRPr="00601B99">
        <w:rPr>
          <w:rFonts w:ascii="Times New Roman" w:hAnsi="Times New Roman" w:cs="Times New Roman"/>
          <w:b/>
          <w:bCs/>
          <w:sz w:val="24"/>
          <w:szCs w:val="24"/>
        </w:rPr>
        <w:t>Improve workforce cost</w:t>
      </w:r>
      <w:r w:rsidRPr="00601B99">
        <w:rPr>
          <w:rFonts w:ascii="Times New Roman" w:hAnsi="Times New Roman" w:cs="Times New Roman"/>
          <w:bCs/>
          <w:sz w:val="24"/>
          <w:szCs w:val="24"/>
        </w:rPr>
        <w:t xml:space="preserve"> reporting, ensuring greater efficiency in labour is balanced to ethical and employee wellbeing concern. The result would be the decision that outlines productivity and fair and responsible labou</w:t>
      </w:r>
      <w:r>
        <w:rPr>
          <w:rFonts w:ascii="Times New Roman" w:hAnsi="Times New Roman" w:cs="Times New Roman"/>
          <w:bCs/>
          <w:sz w:val="24"/>
          <w:szCs w:val="24"/>
        </w:rPr>
        <w:t>r practices by Better Reporting</w:t>
      </w:r>
      <w:r w:rsidR="001146A9" w:rsidRPr="00601B99">
        <w:rPr>
          <w:rFonts w:ascii="Times New Roman" w:hAnsi="Times New Roman" w:cs="Times New Roman"/>
          <w:sz w:val="24"/>
          <w:szCs w:val="24"/>
        </w:rPr>
        <w:t>.</w:t>
      </w:r>
    </w:p>
    <w:p w14:paraId="02BAAE0D" w14:textId="77777777" w:rsidR="006B0ABB" w:rsidRDefault="006B0ABB">
      <w:pPr>
        <w:rPr>
          <w:rFonts w:ascii="Times New Roman" w:hAnsi="Times New Roman" w:cs="Times New Roman"/>
          <w:bCs/>
          <w:sz w:val="24"/>
          <w:szCs w:val="24"/>
        </w:rPr>
      </w:pPr>
      <w:r>
        <w:rPr>
          <w:rFonts w:ascii="Times New Roman" w:hAnsi="Times New Roman" w:cs="Times New Roman"/>
          <w:bCs/>
          <w:sz w:val="24"/>
          <w:szCs w:val="24"/>
        </w:rPr>
        <w:br w:type="page"/>
      </w:r>
    </w:p>
    <w:p w14:paraId="4EB3CF9C" w14:textId="77777777" w:rsidR="006B0ABB" w:rsidRDefault="006B0ABB" w:rsidP="0010795C">
      <w:pPr>
        <w:pStyle w:val="Heading1"/>
      </w:pPr>
      <w:bookmarkStart w:id="6" w:name="_Toc214368173"/>
      <w:r w:rsidRPr="006B0ABB">
        <w:lastRenderedPageBreak/>
        <w:t>Reference</w:t>
      </w:r>
      <w:bookmarkEnd w:id="6"/>
    </w:p>
    <w:p w14:paraId="633077ED" w14:textId="77777777" w:rsidR="006809FA" w:rsidRPr="006809FA" w:rsidRDefault="006809FA" w:rsidP="006809FA">
      <w:pPr>
        <w:spacing w:line="360" w:lineRule="auto"/>
        <w:jc w:val="both"/>
        <w:rPr>
          <w:rFonts w:ascii="Times New Roman" w:hAnsi="Times New Roman" w:cs="Times New Roman"/>
          <w:bCs/>
          <w:sz w:val="24"/>
          <w:szCs w:val="24"/>
        </w:rPr>
      </w:pPr>
      <w:r w:rsidRPr="006809FA">
        <w:rPr>
          <w:rFonts w:ascii="Times New Roman" w:hAnsi="Times New Roman" w:cs="Times New Roman"/>
          <w:bCs/>
          <w:sz w:val="24"/>
          <w:szCs w:val="24"/>
        </w:rPr>
        <w:t>Amazon Web Services, Inc. (2025). AWS Graviton Customers - Amazon Web Services. [online] Available at: https://aws.amazon.com/ec2/graviton/customers/ [Accessed 18 Nov. 2025].</w:t>
      </w:r>
    </w:p>
    <w:p w14:paraId="5575B14A" w14:textId="77777777" w:rsidR="006809FA" w:rsidRDefault="006809FA" w:rsidP="006809FA">
      <w:pPr>
        <w:spacing w:line="360" w:lineRule="auto"/>
        <w:jc w:val="both"/>
        <w:rPr>
          <w:rFonts w:ascii="Times New Roman" w:hAnsi="Times New Roman" w:cs="Times New Roman"/>
          <w:bCs/>
          <w:sz w:val="24"/>
          <w:szCs w:val="24"/>
        </w:rPr>
      </w:pPr>
      <w:r w:rsidRPr="006809FA">
        <w:rPr>
          <w:rFonts w:ascii="Times New Roman" w:hAnsi="Times New Roman" w:cs="Times New Roman"/>
          <w:bCs/>
          <w:sz w:val="24"/>
          <w:szCs w:val="24"/>
        </w:rPr>
        <w:t>Annualreports.com. (2024). Amazon.com Inc. [online] Available at: https://www.annualreports.com/Company/amazoncom-inc [Accessed 18 Nov. 2025].</w:t>
      </w:r>
    </w:p>
    <w:p w14:paraId="1F1F36D5" w14:textId="77777777" w:rsidR="006809FA" w:rsidRPr="00EB1B97" w:rsidRDefault="006809FA" w:rsidP="006809FA">
      <w:pPr>
        <w:spacing w:line="360" w:lineRule="auto"/>
        <w:jc w:val="both"/>
        <w:rPr>
          <w:rFonts w:ascii="Times New Roman" w:hAnsi="Times New Roman" w:cs="Times New Roman"/>
          <w:bCs/>
          <w:sz w:val="24"/>
          <w:szCs w:val="24"/>
          <w:lang w:val="pt-BR"/>
        </w:rPr>
      </w:pPr>
      <w:r w:rsidRPr="00EB1B97">
        <w:rPr>
          <w:rFonts w:ascii="Times New Roman" w:hAnsi="Times New Roman" w:cs="Times New Roman"/>
          <w:bCs/>
          <w:sz w:val="24"/>
          <w:szCs w:val="24"/>
          <w:lang w:val="pt-BR"/>
        </w:rPr>
        <w:t xml:space="preserve">Cruz Lopez, D.E. (2023) </w:t>
      </w:r>
      <w:proofErr w:type="spellStart"/>
      <w:r w:rsidRPr="00EB1B97">
        <w:rPr>
          <w:rFonts w:ascii="Times New Roman" w:hAnsi="Times New Roman" w:cs="Times New Roman"/>
          <w:bCs/>
          <w:sz w:val="24"/>
          <w:szCs w:val="24"/>
          <w:lang w:val="pt-BR"/>
        </w:rPr>
        <w:t>Amazon</w:t>
      </w:r>
      <w:proofErr w:type="spellEnd"/>
      <w:r w:rsidRPr="00EB1B97">
        <w:rPr>
          <w:rFonts w:ascii="Times New Roman" w:hAnsi="Times New Roman" w:cs="Times New Roman"/>
          <w:bCs/>
          <w:sz w:val="24"/>
          <w:szCs w:val="24"/>
          <w:lang w:val="pt-BR"/>
        </w:rPr>
        <w:t xml:space="preserve"> Corporate </w:t>
      </w:r>
      <w:proofErr w:type="spellStart"/>
      <w:r w:rsidRPr="00EB1B97">
        <w:rPr>
          <w:rFonts w:ascii="Times New Roman" w:hAnsi="Times New Roman" w:cs="Times New Roman"/>
          <w:bCs/>
          <w:sz w:val="24"/>
          <w:szCs w:val="24"/>
          <w:lang w:val="pt-BR"/>
        </w:rPr>
        <w:t>Analysis</w:t>
      </w:r>
      <w:proofErr w:type="spellEnd"/>
      <w:r w:rsidRPr="00EB1B97">
        <w:rPr>
          <w:rFonts w:ascii="Times New Roman" w:hAnsi="Times New Roman" w:cs="Times New Roman"/>
          <w:bCs/>
          <w:sz w:val="24"/>
          <w:szCs w:val="24"/>
          <w:lang w:val="pt-BR"/>
        </w:rPr>
        <w:t>. </w:t>
      </w:r>
      <w:proofErr w:type="spellStart"/>
      <w:r w:rsidRPr="00EB1B97">
        <w:rPr>
          <w:rFonts w:ascii="Times New Roman" w:hAnsi="Times New Roman" w:cs="Times New Roman"/>
          <w:bCs/>
          <w:i/>
          <w:iCs/>
          <w:sz w:val="24"/>
          <w:szCs w:val="24"/>
          <w:lang w:val="pt-BR"/>
        </w:rPr>
        <w:t>Available</w:t>
      </w:r>
      <w:proofErr w:type="spellEnd"/>
      <w:r w:rsidRPr="00EB1B97">
        <w:rPr>
          <w:rFonts w:ascii="Times New Roman" w:hAnsi="Times New Roman" w:cs="Times New Roman"/>
          <w:bCs/>
          <w:i/>
          <w:iCs/>
          <w:sz w:val="24"/>
          <w:szCs w:val="24"/>
          <w:lang w:val="pt-BR"/>
        </w:rPr>
        <w:t xml:space="preserve"> </w:t>
      </w:r>
      <w:proofErr w:type="spellStart"/>
      <w:r w:rsidRPr="00EB1B97">
        <w:rPr>
          <w:rFonts w:ascii="Times New Roman" w:hAnsi="Times New Roman" w:cs="Times New Roman"/>
          <w:bCs/>
          <w:i/>
          <w:iCs/>
          <w:sz w:val="24"/>
          <w:szCs w:val="24"/>
          <w:lang w:val="pt-BR"/>
        </w:rPr>
        <w:t>at</w:t>
      </w:r>
      <w:proofErr w:type="spellEnd"/>
      <w:r w:rsidRPr="00EB1B97">
        <w:rPr>
          <w:rFonts w:ascii="Times New Roman" w:hAnsi="Times New Roman" w:cs="Times New Roman"/>
          <w:bCs/>
          <w:i/>
          <w:iCs/>
          <w:sz w:val="24"/>
          <w:szCs w:val="24"/>
          <w:lang w:val="pt-BR"/>
        </w:rPr>
        <w:t xml:space="preserve"> SSRN 4656587</w:t>
      </w:r>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Available</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at</w:t>
      </w:r>
      <w:proofErr w:type="spellEnd"/>
      <w:r w:rsidRPr="00EB1B97">
        <w:rPr>
          <w:rFonts w:ascii="Times New Roman" w:hAnsi="Times New Roman" w:cs="Times New Roman"/>
          <w:bCs/>
          <w:sz w:val="24"/>
          <w:szCs w:val="24"/>
          <w:lang w:val="pt-BR"/>
        </w:rPr>
        <w:t xml:space="preserve">: </w:t>
      </w:r>
      <w:hyperlink r:id="rId8" w:history="1">
        <w:r w:rsidRPr="00EB1B97">
          <w:rPr>
            <w:rStyle w:val="Hyperlink"/>
            <w:rFonts w:ascii="Times New Roman" w:hAnsi="Times New Roman" w:cs="Times New Roman"/>
            <w:bCs/>
            <w:sz w:val="24"/>
            <w:szCs w:val="24"/>
            <w:lang w:val="pt-BR"/>
          </w:rPr>
          <w:t>https://papers.ssrn.com/sol3/Data_Integrity_Notice.cfm?abid=4656587</w:t>
        </w:r>
      </w:hyperlink>
    </w:p>
    <w:p w14:paraId="0B873FC8" w14:textId="77777777" w:rsidR="006809FA" w:rsidRPr="006809FA" w:rsidRDefault="006809FA" w:rsidP="006809FA">
      <w:pPr>
        <w:spacing w:line="360" w:lineRule="auto"/>
        <w:jc w:val="both"/>
        <w:rPr>
          <w:rFonts w:ascii="Times New Roman" w:hAnsi="Times New Roman" w:cs="Times New Roman"/>
          <w:bCs/>
          <w:sz w:val="24"/>
          <w:szCs w:val="24"/>
        </w:rPr>
      </w:pPr>
      <w:r w:rsidRPr="00EB1B97">
        <w:rPr>
          <w:rFonts w:ascii="Times New Roman" w:hAnsi="Times New Roman" w:cs="Times New Roman"/>
          <w:bCs/>
          <w:sz w:val="24"/>
          <w:szCs w:val="24"/>
          <w:lang w:val="pt-BR"/>
        </w:rPr>
        <w:t xml:space="preserve">França, J.A.D., Sousa, I.R.D., Mendes, P.C.M., Vieira, E.T., Pereira, C.C. </w:t>
      </w:r>
      <w:proofErr w:type="spellStart"/>
      <w:r w:rsidRPr="00EB1B97">
        <w:rPr>
          <w:rFonts w:ascii="Times New Roman" w:hAnsi="Times New Roman" w:cs="Times New Roman"/>
          <w:bCs/>
          <w:sz w:val="24"/>
          <w:szCs w:val="24"/>
          <w:lang w:val="pt-BR"/>
        </w:rPr>
        <w:t>and</w:t>
      </w:r>
      <w:proofErr w:type="spellEnd"/>
      <w:r w:rsidRPr="00EB1B97">
        <w:rPr>
          <w:rFonts w:ascii="Times New Roman" w:hAnsi="Times New Roman" w:cs="Times New Roman"/>
          <w:bCs/>
          <w:sz w:val="24"/>
          <w:szCs w:val="24"/>
          <w:lang w:val="pt-BR"/>
        </w:rPr>
        <w:t xml:space="preserve"> Nazaré, S.R.M. (2023) Legal </w:t>
      </w:r>
      <w:proofErr w:type="spellStart"/>
      <w:r w:rsidRPr="00EB1B97">
        <w:rPr>
          <w:rFonts w:ascii="Times New Roman" w:hAnsi="Times New Roman" w:cs="Times New Roman"/>
          <w:bCs/>
          <w:sz w:val="24"/>
          <w:szCs w:val="24"/>
          <w:lang w:val="pt-BR"/>
        </w:rPr>
        <w:t>Amazon</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biome</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and</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Amazon</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fund</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economic</w:t>
      </w:r>
      <w:proofErr w:type="spellEnd"/>
      <w:r w:rsidRPr="00EB1B97">
        <w:rPr>
          <w:rFonts w:ascii="Times New Roman" w:hAnsi="Times New Roman" w:cs="Times New Roman"/>
          <w:bCs/>
          <w:sz w:val="24"/>
          <w:szCs w:val="24"/>
          <w:lang w:val="pt-BR"/>
        </w:rPr>
        <w:t xml:space="preserve">-financial </w:t>
      </w:r>
      <w:proofErr w:type="spellStart"/>
      <w:r w:rsidRPr="00EB1B97">
        <w:rPr>
          <w:rFonts w:ascii="Times New Roman" w:hAnsi="Times New Roman" w:cs="Times New Roman"/>
          <w:bCs/>
          <w:sz w:val="24"/>
          <w:szCs w:val="24"/>
          <w:lang w:val="pt-BR"/>
        </w:rPr>
        <w:t>sustainability</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and</w:t>
      </w:r>
      <w:proofErr w:type="spellEnd"/>
      <w:r w:rsidRPr="00EB1B97">
        <w:rPr>
          <w:rFonts w:ascii="Times New Roman" w:hAnsi="Times New Roman" w:cs="Times New Roman"/>
          <w:bCs/>
          <w:sz w:val="24"/>
          <w:szCs w:val="24"/>
          <w:lang w:val="pt-BR"/>
        </w:rPr>
        <w:t xml:space="preserve"> socio-</w:t>
      </w:r>
      <w:proofErr w:type="spellStart"/>
      <w:r w:rsidRPr="00EB1B97">
        <w:rPr>
          <w:rFonts w:ascii="Times New Roman" w:hAnsi="Times New Roman" w:cs="Times New Roman"/>
          <w:bCs/>
          <w:sz w:val="24"/>
          <w:szCs w:val="24"/>
          <w:lang w:val="pt-BR"/>
        </w:rPr>
        <w:t>environmental</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responsibility</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of</w:t>
      </w:r>
      <w:proofErr w:type="spellEnd"/>
      <w:r w:rsidRPr="00EB1B97">
        <w:rPr>
          <w:rFonts w:ascii="Times New Roman" w:hAnsi="Times New Roman" w:cs="Times New Roman"/>
          <w:bCs/>
          <w:sz w:val="24"/>
          <w:szCs w:val="24"/>
          <w:lang w:val="pt-BR"/>
        </w:rPr>
        <w:t xml:space="preserve"> civil </w:t>
      </w:r>
      <w:proofErr w:type="spellStart"/>
      <w:r w:rsidRPr="00EB1B97">
        <w:rPr>
          <w:rFonts w:ascii="Times New Roman" w:hAnsi="Times New Roman" w:cs="Times New Roman"/>
          <w:bCs/>
          <w:sz w:val="24"/>
          <w:szCs w:val="24"/>
          <w:lang w:val="pt-BR"/>
        </w:rPr>
        <w:t>society</w:t>
      </w:r>
      <w:proofErr w:type="spellEnd"/>
      <w:r w:rsidRPr="00EB1B97">
        <w:rPr>
          <w:rFonts w:ascii="Times New Roman" w:hAnsi="Times New Roman" w:cs="Times New Roman"/>
          <w:bCs/>
          <w:sz w:val="24"/>
          <w:szCs w:val="24"/>
          <w:lang w:val="pt-BR"/>
        </w:rPr>
        <w:t xml:space="preserve"> </w:t>
      </w:r>
      <w:proofErr w:type="spellStart"/>
      <w:r w:rsidRPr="00EB1B97">
        <w:rPr>
          <w:rFonts w:ascii="Times New Roman" w:hAnsi="Times New Roman" w:cs="Times New Roman"/>
          <w:bCs/>
          <w:sz w:val="24"/>
          <w:szCs w:val="24"/>
          <w:lang w:val="pt-BR"/>
        </w:rPr>
        <w:t>organizations</w:t>
      </w:r>
      <w:proofErr w:type="spellEnd"/>
      <w:r w:rsidRPr="00EB1B97">
        <w:rPr>
          <w:rFonts w:ascii="Times New Roman" w:hAnsi="Times New Roman" w:cs="Times New Roman"/>
          <w:bCs/>
          <w:sz w:val="24"/>
          <w:szCs w:val="24"/>
          <w:lang w:val="pt-BR"/>
        </w:rPr>
        <w:t xml:space="preserve">. </w:t>
      </w:r>
      <w:r w:rsidRPr="006809FA">
        <w:rPr>
          <w:rFonts w:ascii="Times New Roman" w:hAnsi="Times New Roman" w:cs="Times New Roman"/>
          <w:bCs/>
          <w:sz w:val="24"/>
          <w:szCs w:val="24"/>
        </w:rPr>
        <w:t xml:space="preserve">Available at: </w:t>
      </w:r>
      <w:hyperlink r:id="rId9" w:history="1">
        <w:r w:rsidRPr="006809FA">
          <w:rPr>
            <w:rStyle w:val="Hyperlink"/>
            <w:rFonts w:ascii="Times New Roman" w:hAnsi="Times New Roman" w:cs="Times New Roman"/>
            <w:bCs/>
            <w:sz w:val="24"/>
            <w:szCs w:val="24"/>
          </w:rPr>
          <w:t>https://doi.org/10.5539/ijbm.v18n4p113</w:t>
        </w:r>
      </w:hyperlink>
    </w:p>
    <w:p w14:paraId="5EA68A2F" w14:textId="77777777" w:rsidR="006809FA" w:rsidRPr="006809FA" w:rsidRDefault="006809FA" w:rsidP="006809FA">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Goldmann</w:t>
      </w:r>
      <w:proofErr w:type="spellEnd"/>
      <w:r>
        <w:rPr>
          <w:rFonts w:ascii="Times New Roman" w:hAnsi="Times New Roman" w:cs="Times New Roman"/>
          <w:bCs/>
          <w:sz w:val="24"/>
          <w:szCs w:val="24"/>
        </w:rPr>
        <w:t>, B.L.</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(2023)</w:t>
      </w:r>
      <w:r w:rsidRPr="006809FA">
        <w:rPr>
          <w:rFonts w:ascii="Times New Roman" w:hAnsi="Times New Roman" w:cs="Times New Roman"/>
          <w:bCs/>
          <w:sz w:val="24"/>
          <w:szCs w:val="24"/>
        </w:rPr>
        <w:t xml:space="preserve"> Blocking the global factory: transnational worker organising in e-commerce and logistics–the case of Amazon. Available at: </w:t>
      </w:r>
      <w:hyperlink r:id="rId10" w:history="1">
        <w:r w:rsidRPr="006809FA">
          <w:rPr>
            <w:rStyle w:val="Hyperlink"/>
            <w:rFonts w:ascii="Times New Roman" w:hAnsi="Times New Roman" w:cs="Times New Roman"/>
            <w:bCs/>
            <w:sz w:val="24"/>
            <w:szCs w:val="24"/>
          </w:rPr>
          <w:t>https://tesidottorato.depositolegale.it/bitstream/20.500.14242/65213/1/Goldmann_PhD_Thesis_def.pdf</w:t>
        </w:r>
      </w:hyperlink>
    </w:p>
    <w:p w14:paraId="3610258F" w14:textId="77777777" w:rsidR="006809FA" w:rsidRPr="006809FA" w:rsidRDefault="006809FA" w:rsidP="006809FA">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Ispas</w:t>
      </w:r>
      <w:proofErr w:type="spellEnd"/>
      <w:r>
        <w:rPr>
          <w:rFonts w:ascii="Times New Roman" w:hAnsi="Times New Roman" w:cs="Times New Roman"/>
          <w:bCs/>
          <w:sz w:val="24"/>
          <w:szCs w:val="24"/>
        </w:rPr>
        <w:t>, R.</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(2024)</w:t>
      </w:r>
      <w:r w:rsidRPr="006809FA">
        <w:rPr>
          <w:rFonts w:ascii="Times New Roman" w:hAnsi="Times New Roman" w:cs="Times New Roman"/>
          <w:bCs/>
          <w:sz w:val="24"/>
          <w:szCs w:val="24"/>
        </w:rPr>
        <w:t xml:space="preserve"> The Role of Financial Management in Optimizing the Economic Performance of Companies: Challenges and Perspectives. </w:t>
      </w:r>
      <w:proofErr w:type="spellStart"/>
      <w:r w:rsidRPr="006809FA">
        <w:rPr>
          <w:rFonts w:ascii="Times New Roman" w:hAnsi="Times New Roman" w:cs="Times New Roman"/>
          <w:bCs/>
          <w:i/>
          <w:iCs/>
          <w:sz w:val="24"/>
          <w:szCs w:val="24"/>
        </w:rPr>
        <w:t>Ovidius</w:t>
      </w:r>
      <w:proofErr w:type="spellEnd"/>
      <w:r w:rsidRPr="006809FA">
        <w:rPr>
          <w:rFonts w:ascii="Times New Roman" w:hAnsi="Times New Roman" w:cs="Times New Roman"/>
          <w:bCs/>
          <w:i/>
          <w:iCs/>
          <w:sz w:val="24"/>
          <w:szCs w:val="24"/>
        </w:rPr>
        <w:t xml:space="preserve"> University Annals, Economic Sciences Series</w:t>
      </w:r>
      <w:r w:rsidRPr="006809FA">
        <w:rPr>
          <w:rFonts w:ascii="Times New Roman" w:hAnsi="Times New Roman" w:cs="Times New Roman"/>
          <w:bCs/>
          <w:sz w:val="24"/>
          <w:szCs w:val="24"/>
        </w:rPr>
        <w:t>, </w:t>
      </w:r>
      <w:r w:rsidRPr="006809FA">
        <w:rPr>
          <w:rFonts w:ascii="Times New Roman" w:hAnsi="Times New Roman" w:cs="Times New Roman"/>
          <w:bCs/>
          <w:i/>
          <w:iCs/>
          <w:sz w:val="24"/>
          <w:szCs w:val="24"/>
        </w:rPr>
        <w:t>24</w:t>
      </w:r>
      <w:r w:rsidRPr="006809FA">
        <w:rPr>
          <w:rFonts w:ascii="Times New Roman" w:hAnsi="Times New Roman" w:cs="Times New Roman"/>
          <w:bCs/>
          <w:sz w:val="24"/>
          <w:szCs w:val="24"/>
        </w:rPr>
        <w:t xml:space="preserve">(2), pp.536-542. Available at: </w:t>
      </w:r>
      <w:hyperlink r:id="rId11" w:history="1">
        <w:r w:rsidRPr="006809FA">
          <w:rPr>
            <w:rStyle w:val="Hyperlink"/>
            <w:rFonts w:ascii="Times New Roman" w:hAnsi="Times New Roman" w:cs="Times New Roman"/>
            <w:bCs/>
            <w:sz w:val="24"/>
            <w:szCs w:val="24"/>
          </w:rPr>
          <w:t>https://stec.univ-ovidius.ro/html/anale/RO/2024i2/Section%205/8.pdf</w:t>
        </w:r>
      </w:hyperlink>
    </w:p>
    <w:p w14:paraId="247DBBCA" w14:textId="77777777" w:rsidR="006809FA" w:rsidRPr="006809FA" w:rsidRDefault="006809FA" w:rsidP="006809FA">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Levitan, J.</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(2021)</w:t>
      </w:r>
      <w:r w:rsidRPr="006809FA">
        <w:rPr>
          <w:rFonts w:ascii="Times New Roman" w:hAnsi="Times New Roman" w:cs="Times New Roman"/>
          <w:bCs/>
          <w:sz w:val="24"/>
          <w:szCs w:val="24"/>
        </w:rPr>
        <w:t xml:space="preserve"> Price gouging, the Amazon marketplace, and the dormant commerce clause. </w:t>
      </w:r>
      <w:r w:rsidRPr="006809FA">
        <w:rPr>
          <w:rFonts w:ascii="Times New Roman" w:hAnsi="Times New Roman" w:cs="Times New Roman"/>
          <w:bCs/>
          <w:i/>
          <w:iCs/>
          <w:sz w:val="24"/>
          <w:szCs w:val="24"/>
        </w:rPr>
        <w:t>Colum. JL &amp; Soc. Probs.</w:t>
      </w:r>
      <w:r w:rsidRPr="006809FA">
        <w:rPr>
          <w:rFonts w:ascii="Times New Roman" w:hAnsi="Times New Roman" w:cs="Times New Roman"/>
          <w:bCs/>
          <w:sz w:val="24"/>
          <w:szCs w:val="24"/>
        </w:rPr>
        <w:t>, </w:t>
      </w:r>
      <w:r w:rsidRPr="006809FA">
        <w:rPr>
          <w:rFonts w:ascii="Times New Roman" w:hAnsi="Times New Roman" w:cs="Times New Roman"/>
          <w:bCs/>
          <w:i/>
          <w:iCs/>
          <w:sz w:val="24"/>
          <w:szCs w:val="24"/>
        </w:rPr>
        <w:t>55</w:t>
      </w:r>
      <w:r w:rsidRPr="006809FA">
        <w:rPr>
          <w:rFonts w:ascii="Times New Roman" w:hAnsi="Times New Roman" w:cs="Times New Roman"/>
          <w:bCs/>
          <w:sz w:val="24"/>
          <w:szCs w:val="24"/>
        </w:rPr>
        <w:t xml:space="preserve">, p.373. Available at: </w:t>
      </w:r>
      <w:hyperlink r:id="rId12" w:history="1">
        <w:r w:rsidRPr="006809FA">
          <w:rPr>
            <w:rStyle w:val="Hyperlink"/>
            <w:rFonts w:ascii="Times New Roman" w:hAnsi="Times New Roman" w:cs="Times New Roman"/>
            <w:bCs/>
            <w:sz w:val="24"/>
            <w:szCs w:val="24"/>
          </w:rPr>
          <w:t>https://jlsp.law.columbia.edu/wp-content/blogs.dir/213/files/2022/10/Vol55-3-Levitan.pdf</w:t>
        </w:r>
      </w:hyperlink>
    </w:p>
    <w:p w14:paraId="0699E9E3" w14:textId="77777777" w:rsidR="006809FA" w:rsidRPr="006809FA" w:rsidRDefault="006809FA" w:rsidP="006809FA">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Stewart, O.</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(2023)</w:t>
      </w:r>
      <w:r w:rsidRPr="006809FA">
        <w:rPr>
          <w:rFonts w:ascii="Times New Roman" w:hAnsi="Times New Roman" w:cs="Times New Roman"/>
          <w:bCs/>
          <w:sz w:val="24"/>
          <w:szCs w:val="24"/>
        </w:rPr>
        <w:t xml:space="preserve"> AI-Powered Supply Chain Optimization: Enhancing Resilience through Predictive Analytics. </w:t>
      </w:r>
      <w:r w:rsidRPr="006809FA">
        <w:rPr>
          <w:rFonts w:ascii="Times New Roman" w:hAnsi="Times New Roman" w:cs="Times New Roman"/>
          <w:bCs/>
          <w:i/>
          <w:iCs/>
          <w:sz w:val="24"/>
          <w:szCs w:val="24"/>
        </w:rPr>
        <w:t xml:space="preserve">International Journal of AI, </w:t>
      </w:r>
      <w:proofErr w:type="spellStart"/>
      <w:r w:rsidRPr="006809FA">
        <w:rPr>
          <w:rFonts w:ascii="Times New Roman" w:hAnsi="Times New Roman" w:cs="Times New Roman"/>
          <w:bCs/>
          <w:i/>
          <w:iCs/>
          <w:sz w:val="24"/>
          <w:szCs w:val="24"/>
        </w:rPr>
        <w:t>BigData</w:t>
      </w:r>
      <w:proofErr w:type="spellEnd"/>
      <w:r w:rsidRPr="006809FA">
        <w:rPr>
          <w:rFonts w:ascii="Times New Roman" w:hAnsi="Times New Roman" w:cs="Times New Roman"/>
          <w:bCs/>
          <w:i/>
          <w:iCs/>
          <w:sz w:val="24"/>
          <w:szCs w:val="24"/>
        </w:rPr>
        <w:t>, Computational and Management Studies</w:t>
      </w:r>
      <w:r w:rsidRPr="006809FA">
        <w:rPr>
          <w:rFonts w:ascii="Times New Roman" w:hAnsi="Times New Roman" w:cs="Times New Roman"/>
          <w:bCs/>
          <w:sz w:val="24"/>
          <w:szCs w:val="24"/>
        </w:rPr>
        <w:t>, </w:t>
      </w:r>
      <w:r w:rsidRPr="006809FA">
        <w:rPr>
          <w:rFonts w:ascii="Times New Roman" w:hAnsi="Times New Roman" w:cs="Times New Roman"/>
          <w:bCs/>
          <w:i/>
          <w:iCs/>
          <w:sz w:val="24"/>
          <w:szCs w:val="24"/>
        </w:rPr>
        <w:t>4</w:t>
      </w:r>
      <w:r w:rsidRPr="006809FA">
        <w:rPr>
          <w:rFonts w:ascii="Times New Roman" w:hAnsi="Times New Roman" w:cs="Times New Roman"/>
          <w:bCs/>
          <w:sz w:val="24"/>
          <w:szCs w:val="24"/>
        </w:rPr>
        <w:t xml:space="preserve">(2), pp.9-20. Available at: </w:t>
      </w:r>
      <w:hyperlink r:id="rId13" w:history="1">
        <w:r w:rsidRPr="006809FA">
          <w:rPr>
            <w:rStyle w:val="Hyperlink"/>
            <w:rFonts w:ascii="Times New Roman" w:hAnsi="Times New Roman" w:cs="Times New Roman"/>
            <w:bCs/>
            <w:sz w:val="24"/>
            <w:szCs w:val="24"/>
          </w:rPr>
          <w:t>https://ijaibdcms.org/index.php/ijaibdcms/article/view/50</w:t>
        </w:r>
      </w:hyperlink>
    </w:p>
    <w:p w14:paraId="59AE511A" w14:textId="77777777" w:rsidR="006809FA" w:rsidRPr="006809FA" w:rsidRDefault="006809FA" w:rsidP="006809FA">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Stoyanov</w:t>
      </w:r>
      <w:proofErr w:type="spellEnd"/>
      <w:r>
        <w:rPr>
          <w:rFonts w:ascii="Times New Roman" w:hAnsi="Times New Roman" w:cs="Times New Roman"/>
          <w:bCs/>
          <w:sz w:val="24"/>
          <w:szCs w:val="24"/>
        </w:rPr>
        <w:t>, M.</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(2021)</w:t>
      </w:r>
      <w:r w:rsidRPr="006809FA">
        <w:rPr>
          <w:rFonts w:ascii="Times New Roman" w:hAnsi="Times New Roman" w:cs="Times New Roman"/>
          <w:bCs/>
          <w:sz w:val="24"/>
          <w:szCs w:val="24"/>
        </w:rPr>
        <w:t xml:space="preserve"> Measuring Key Performance Indicators in Retail Trade. </w:t>
      </w:r>
      <w:proofErr w:type="spellStart"/>
      <w:r w:rsidRPr="006809FA">
        <w:rPr>
          <w:rFonts w:ascii="Times New Roman" w:hAnsi="Times New Roman" w:cs="Times New Roman"/>
          <w:bCs/>
          <w:i/>
          <w:iCs/>
          <w:sz w:val="24"/>
          <w:szCs w:val="24"/>
        </w:rPr>
        <w:t>Izvestiya</w:t>
      </w:r>
      <w:proofErr w:type="spellEnd"/>
      <w:r w:rsidRPr="006809FA">
        <w:rPr>
          <w:rFonts w:ascii="Times New Roman" w:hAnsi="Times New Roman" w:cs="Times New Roman"/>
          <w:bCs/>
          <w:i/>
          <w:iCs/>
          <w:sz w:val="24"/>
          <w:szCs w:val="24"/>
        </w:rPr>
        <w:t>. Journal of Varna University of Economics</w:t>
      </w:r>
      <w:r w:rsidRPr="006809FA">
        <w:rPr>
          <w:rFonts w:ascii="Times New Roman" w:hAnsi="Times New Roman" w:cs="Times New Roman"/>
          <w:bCs/>
          <w:sz w:val="24"/>
          <w:szCs w:val="24"/>
        </w:rPr>
        <w:t>, </w:t>
      </w:r>
      <w:r w:rsidRPr="006809FA">
        <w:rPr>
          <w:rFonts w:ascii="Times New Roman" w:hAnsi="Times New Roman" w:cs="Times New Roman"/>
          <w:bCs/>
          <w:i/>
          <w:iCs/>
          <w:sz w:val="24"/>
          <w:szCs w:val="24"/>
        </w:rPr>
        <w:t>65</w:t>
      </w:r>
      <w:r w:rsidRPr="006809FA">
        <w:rPr>
          <w:rFonts w:ascii="Times New Roman" w:hAnsi="Times New Roman" w:cs="Times New Roman"/>
          <w:bCs/>
          <w:sz w:val="24"/>
          <w:szCs w:val="24"/>
        </w:rPr>
        <w:t xml:space="preserve">(2), pp.161-175. Available at: </w:t>
      </w:r>
      <w:hyperlink r:id="rId14" w:anchor="page=21" w:history="1">
        <w:r w:rsidRPr="006809FA">
          <w:rPr>
            <w:rStyle w:val="Hyperlink"/>
            <w:rFonts w:ascii="Times New Roman" w:hAnsi="Times New Roman" w:cs="Times New Roman"/>
            <w:bCs/>
            <w:sz w:val="24"/>
            <w:szCs w:val="24"/>
          </w:rPr>
          <w:t>https://journal.ue-varna.bg/uploads/20210603063358_6264559960b877d6c751a.pdf#page=21</w:t>
        </w:r>
      </w:hyperlink>
    </w:p>
    <w:p w14:paraId="0F6A2FA9" w14:textId="77777777" w:rsidR="006809FA" w:rsidRPr="006809FA" w:rsidRDefault="006809FA" w:rsidP="006809FA">
      <w:pPr>
        <w:spacing w:line="360" w:lineRule="auto"/>
        <w:jc w:val="both"/>
        <w:rPr>
          <w:rFonts w:ascii="Times New Roman" w:hAnsi="Times New Roman" w:cs="Times New Roman"/>
          <w:bCs/>
          <w:sz w:val="24"/>
          <w:szCs w:val="24"/>
        </w:rPr>
      </w:pPr>
      <w:proofErr w:type="spellStart"/>
      <w:r w:rsidRPr="006809FA">
        <w:rPr>
          <w:rFonts w:ascii="Times New Roman" w:hAnsi="Times New Roman" w:cs="Times New Roman"/>
          <w:bCs/>
          <w:sz w:val="24"/>
          <w:szCs w:val="24"/>
        </w:rPr>
        <w:lastRenderedPageBreak/>
        <w:t>Tarnanidis</w:t>
      </w:r>
      <w:proofErr w:type="spellEnd"/>
      <w:r w:rsidRPr="006809FA">
        <w:rPr>
          <w:rFonts w:ascii="Times New Roman" w:hAnsi="Times New Roman" w:cs="Times New Roman"/>
          <w:bCs/>
          <w:sz w:val="24"/>
          <w:szCs w:val="24"/>
        </w:rPr>
        <w:t xml:space="preserve">, T., </w:t>
      </w:r>
      <w:proofErr w:type="spellStart"/>
      <w:r w:rsidRPr="006809FA">
        <w:rPr>
          <w:rFonts w:ascii="Times New Roman" w:hAnsi="Times New Roman" w:cs="Times New Roman"/>
          <w:bCs/>
          <w:sz w:val="24"/>
          <w:szCs w:val="24"/>
        </w:rPr>
        <w:t>Vlachopoulou</w:t>
      </w:r>
      <w:proofErr w:type="spellEnd"/>
      <w:r w:rsidRPr="006809FA">
        <w:rPr>
          <w:rFonts w:ascii="Times New Roman" w:hAnsi="Times New Roman" w:cs="Times New Roman"/>
          <w:bCs/>
          <w:sz w:val="24"/>
          <w:szCs w:val="24"/>
        </w:rPr>
        <w:t>, M.</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Manaf</w:t>
      </w:r>
      <w:proofErr w:type="spellEnd"/>
      <w:r>
        <w:rPr>
          <w:rFonts w:ascii="Times New Roman" w:hAnsi="Times New Roman" w:cs="Times New Roman"/>
          <w:bCs/>
          <w:sz w:val="24"/>
          <w:szCs w:val="24"/>
        </w:rPr>
        <w:t>, A.H.A. and Manda, V.K.</w:t>
      </w:r>
      <w:r w:rsidRPr="006809FA">
        <w:rPr>
          <w:rFonts w:ascii="Times New Roman" w:hAnsi="Times New Roman" w:cs="Times New Roman"/>
          <w:bCs/>
          <w:sz w:val="24"/>
          <w:szCs w:val="24"/>
        </w:rPr>
        <w:t xml:space="preserve"> </w:t>
      </w:r>
      <w:r>
        <w:rPr>
          <w:rFonts w:ascii="Times New Roman" w:hAnsi="Times New Roman" w:cs="Times New Roman"/>
          <w:bCs/>
          <w:sz w:val="24"/>
          <w:szCs w:val="24"/>
        </w:rPr>
        <w:t>(2025)</w:t>
      </w:r>
      <w:r w:rsidRPr="006809FA">
        <w:rPr>
          <w:rFonts w:ascii="Times New Roman" w:hAnsi="Times New Roman" w:cs="Times New Roman"/>
          <w:bCs/>
          <w:sz w:val="24"/>
          <w:szCs w:val="24"/>
        </w:rPr>
        <w:t xml:space="preserve"> Amazon and Apple's Case of CSR Practices for Smart Consumer Products in Global Markets. In </w:t>
      </w:r>
      <w:r w:rsidRPr="006809FA">
        <w:rPr>
          <w:rFonts w:ascii="Times New Roman" w:hAnsi="Times New Roman" w:cs="Times New Roman"/>
          <w:bCs/>
          <w:i/>
          <w:iCs/>
          <w:sz w:val="24"/>
          <w:szCs w:val="24"/>
        </w:rPr>
        <w:t>Cultural Sensitivity, Cross-Border Logistics, and E-Commerce in Global Marketing</w:t>
      </w:r>
      <w:r w:rsidRPr="006809FA">
        <w:rPr>
          <w:rFonts w:ascii="Times New Roman" w:hAnsi="Times New Roman" w:cs="Times New Roman"/>
          <w:bCs/>
          <w:sz w:val="24"/>
          <w:szCs w:val="24"/>
        </w:rPr>
        <w:t> (pp. 1-26). IGI Global Scientific Publishing. Available at: 10.4018/979-8-3373-0528-8.ch001</w:t>
      </w:r>
    </w:p>
    <w:p w14:paraId="77B3185E" w14:textId="77777777" w:rsidR="0010795C" w:rsidRDefault="0010795C" w:rsidP="006B0ABB">
      <w:pPr>
        <w:spacing w:line="360" w:lineRule="auto"/>
        <w:jc w:val="both"/>
        <w:rPr>
          <w:rFonts w:ascii="Times New Roman" w:hAnsi="Times New Roman" w:cs="Times New Roman"/>
          <w:bCs/>
          <w:sz w:val="24"/>
          <w:szCs w:val="24"/>
        </w:rPr>
      </w:pPr>
    </w:p>
    <w:p w14:paraId="2CBAD446" w14:textId="77777777" w:rsidR="006B0ABB" w:rsidRPr="006B0ABB" w:rsidRDefault="006B0ABB" w:rsidP="006B0ABB">
      <w:pPr>
        <w:spacing w:line="360" w:lineRule="auto"/>
        <w:jc w:val="both"/>
        <w:rPr>
          <w:rFonts w:ascii="Times New Roman" w:hAnsi="Times New Roman" w:cs="Times New Roman"/>
          <w:bCs/>
          <w:sz w:val="24"/>
          <w:szCs w:val="24"/>
        </w:rPr>
      </w:pPr>
    </w:p>
    <w:p w14:paraId="166E3A27" w14:textId="77777777" w:rsidR="006B0ABB" w:rsidRPr="00C60A25" w:rsidRDefault="006B0ABB" w:rsidP="006B0ABB">
      <w:pPr>
        <w:spacing w:line="360" w:lineRule="auto"/>
        <w:jc w:val="both"/>
        <w:rPr>
          <w:rFonts w:ascii="Times New Roman" w:hAnsi="Times New Roman" w:cs="Times New Roman"/>
          <w:sz w:val="24"/>
          <w:szCs w:val="24"/>
        </w:rPr>
      </w:pPr>
    </w:p>
    <w:p w14:paraId="1DB9B0E7" w14:textId="77777777" w:rsidR="00C60A25" w:rsidRPr="007D2AE7" w:rsidRDefault="00C60A25" w:rsidP="007D2AE7">
      <w:pPr>
        <w:spacing w:line="360" w:lineRule="auto"/>
        <w:jc w:val="both"/>
        <w:rPr>
          <w:rFonts w:ascii="Times New Roman" w:hAnsi="Times New Roman" w:cs="Times New Roman"/>
          <w:sz w:val="24"/>
          <w:szCs w:val="24"/>
          <w:lang w:val="en-US"/>
        </w:rPr>
      </w:pPr>
    </w:p>
    <w:sectPr w:rsidR="00C60A25" w:rsidRPr="007D2AE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3E8C37" w14:textId="77777777" w:rsidR="00E1109D" w:rsidRDefault="00E1109D" w:rsidP="006B0ABB">
      <w:pPr>
        <w:spacing w:after="0" w:line="240" w:lineRule="auto"/>
      </w:pPr>
      <w:r>
        <w:separator/>
      </w:r>
    </w:p>
  </w:endnote>
  <w:endnote w:type="continuationSeparator" w:id="0">
    <w:p w14:paraId="233F58ED" w14:textId="77777777" w:rsidR="00E1109D" w:rsidRDefault="00E1109D" w:rsidP="006B0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3038780"/>
      <w:docPartObj>
        <w:docPartGallery w:val="Page Numbers (Bottom of Page)"/>
        <w:docPartUnique/>
      </w:docPartObj>
    </w:sdtPr>
    <w:sdtEndPr>
      <w:rPr>
        <w:noProof/>
      </w:rPr>
    </w:sdtEndPr>
    <w:sdtContent>
      <w:p w14:paraId="25ECED2B" w14:textId="77777777" w:rsidR="006B0ABB" w:rsidRDefault="006B0ABB">
        <w:pPr>
          <w:pStyle w:val="Footer"/>
          <w:jc w:val="center"/>
        </w:pPr>
        <w:r>
          <w:fldChar w:fldCharType="begin"/>
        </w:r>
        <w:r>
          <w:instrText xml:space="preserve"> PAGE   \* MERGEFORMAT </w:instrText>
        </w:r>
        <w:r>
          <w:fldChar w:fldCharType="separate"/>
        </w:r>
        <w:r w:rsidR="0089178D">
          <w:rPr>
            <w:noProof/>
          </w:rPr>
          <w:t>9</w:t>
        </w:r>
        <w:r>
          <w:rPr>
            <w:noProof/>
          </w:rPr>
          <w:fldChar w:fldCharType="end"/>
        </w:r>
      </w:p>
    </w:sdtContent>
  </w:sdt>
  <w:p w14:paraId="0D534D9C" w14:textId="77777777" w:rsidR="006B0ABB" w:rsidRDefault="006B0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B9BB8" w14:textId="77777777" w:rsidR="00E1109D" w:rsidRDefault="00E1109D" w:rsidP="006B0ABB">
      <w:pPr>
        <w:spacing w:after="0" w:line="240" w:lineRule="auto"/>
      </w:pPr>
      <w:r>
        <w:separator/>
      </w:r>
    </w:p>
  </w:footnote>
  <w:footnote w:type="continuationSeparator" w:id="0">
    <w:p w14:paraId="7546DA0F" w14:textId="77777777" w:rsidR="00E1109D" w:rsidRDefault="00E1109D" w:rsidP="006B0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117908"/>
    <w:multiLevelType w:val="multilevel"/>
    <w:tmpl w:val="E7380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150515"/>
    <w:multiLevelType w:val="multilevel"/>
    <w:tmpl w:val="63CE3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A42EF1"/>
    <w:multiLevelType w:val="multilevel"/>
    <w:tmpl w:val="2D661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5987491">
    <w:abstractNumId w:val="2"/>
  </w:num>
  <w:num w:numId="2" w16cid:durableId="2122338487">
    <w:abstractNumId w:val="0"/>
  </w:num>
  <w:num w:numId="3" w16cid:durableId="1748266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2AE7"/>
    <w:rsid w:val="000470EA"/>
    <w:rsid w:val="0010795C"/>
    <w:rsid w:val="001146A9"/>
    <w:rsid w:val="00197E67"/>
    <w:rsid w:val="001D227A"/>
    <w:rsid w:val="00202651"/>
    <w:rsid w:val="002B62E9"/>
    <w:rsid w:val="002E0082"/>
    <w:rsid w:val="00374E1A"/>
    <w:rsid w:val="003F5D4B"/>
    <w:rsid w:val="004126F5"/>
    <w:rsid w:val="004806E8"/>
    <w:rsid w:val="00553C41"/>
    <w:rsid w:val="005556A5"/>
    <w:rsid w:val="00601B99"/>
    <w:rsid w:val="00616D9C"/>
    <w:rsid w:val="00642FB6"/>
    <w:rsid w:val="006809FA"/>
    <w:rsid w:val="006B0ABB"/>
    <w:rsid w:val="006D3B9D"/>
    <w:rsid w:val="00717111"/>
    <w:rsid w:val="007D2AE7"/>
    <w:rsid w:val="007D3FF2"/>
    <w:rsid w:val="00802491"/>
    <w:rsid w:val="008265FF"/>
    <w:rsid w:val="0089178D"/>
    <w:rsid w:val="008E2F74"/>
    <w:rsid w:val="00931253"/>
    <w:rsid w:val="009A3DB0"/>
    <w:rsid w:val="009E385F"/>
    <w:rsid w:val="00A11ED9"/>
    <w:rsid w:val="00BB34DF"/>
    <w:rsid w:val="00C60A25"/>
    <w:rsid w:val="00CA590C"/>
    <w:rsid w:val="00D21A9E"/>
    <w:rsid w:val="00D341C6"/>
    <w:rsid w:val="00DE4026"/>
    <w:rsid w:val="00E1109D"/>
    <w:rsid w:val="00EB1B97"/>
    <w:rsid w:val="00FE7EC5"/>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4357E"/>
  <w15:docId w15:val="{0EE55785-CA62-A84D-AA43-03128B25A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A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4026"/>
    <w:rPr>
      <w:color w:val="0000FF" w:themeColor="hyperlink"/>
      <w:u w:val="single"/>
    </w:rPr>
  </w:style>
  <w:style w:type="paragraph" w:styleId="Header">
    <w:name w:val="header"/>
    <w:basedOn w:val="Normal"/>
    <w:link w:val="HeaderChar"/>
    <w:uiPriority w:val="99"/>
    <w:unhideWhenUsed/>
    <w:rsid w:val="006B0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ABB"/>
  </w:style>
  <w:style w:type="paragraph" w:styleId="Footer">
    <w:name w:val="footer"/>
    <w:basedOn w:val="Normal"/>
    <w:link w:val="FooterChar"/>
    <w:uiPriority w:val="99"/>
    <w:unhideWhenUsed/>
    <w:rsid w:val="006B0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ABB"/>
  </w:style>
  <w:style w:type="character" w:customStyle="1" w:styleId="Heading1Char">
    <w:name w:val="Heading 1 Char"/>
    <w:basedOn w:val="DefaultParagraphFont"/>
    <w:link w:val="Heading1"/>
    <w:uiPriority w:val="9"/>
    <w:rsid w:val="006B0AB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1D22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D227A"/>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D227A"/>
    <w:pPr>
      <w:outlineLvl w:val="9"/>
    </w:pPr>
    <w:rPr>
      <w:lang w:val="en-US" w:eastAsia="ja-JP"/>
    </w:rPr>
  </w:style>
  <w:style w:type="paragraph" w:styleId="TOC1">
    <w:name w:val="toc 1"/>
    <w:basedOn w:val="Normal"/>
    <w:next w:val="Normal"/>
    <w:autoRedefine/>
    <w:uiPriority w:val="39"/>
    <w:unhideWhenUsed/>
    <w:rsid w:val="001D227A"/>
    <w:pPr>
      <w:spacing w:after="100"/>
    </w:pPr>
  </w:style>
  <w:style w:type="paragraph" w:styleId="BalloonText">
    <w:name w:val="Balloon Text"/>
    <w:basedOn w:val="Normal"/>
    <w:link w:val="BalloonTextChar"/>
    <w:uiPriority w:val="99"/>
    <w:semiHidden/>
    <w:unhideWhenUsed/>
    <w:rsid w:val="001D22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2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40659">
      <w:bodyDiv w:val="1"/>
      <w:marLeft w:val="0"/>
      <w:marRight w:val="0"/>
      <w:marTop w:val="0"/>
      <w:marBottom w:val="0"/>
      <w:divBdr>
        <w:top w:val="none" w:sz="0" w:space="0" w:color="auto"/>
        <w:left w:val="none" w:sz="0" w:space="0" w:color="auto"/>
        <w:bottom w:val="none" w:sz="0" w:space="0" w:color="auto"/>
        <w:right w:val="none" w:sz="0" w:space="0" w:color="auto"/>
      </w:divBdr>
    </w:div>
    <w:div w:id="17125598">
      <w:bodyDiv w:val="1"/>
      <w:marLeft w:val="0"/>
      <w:marRight w:val="0"/>
      <w:marTop w:val="0"/>
      <w:marBottom w:val="0"/>
      <w:divBdr>
        <w:top w:val="none" w:sz="0" w:space="0" w:color="auto"/>
        <w:left w:val="none" w:sz="0" w:space="0" w:color="auto"/>
        <w:bottom w:val="none" w:sz="0" w:space="0" w:color="auto"/>
        <w:right w:val="none" w:sz="0" w:space="0" w:color="auto"/>
      </w:divBdr>
    </w:div>
    <w:div w:id="33778381">
      <w:bodyDiv w:val="1"/>
      <w:marLeft w:val="0"/>
      <w:marRight w:val="0"/>
      <w:marTop w:val="0"/>
      <w:marBottom w:val="0"/>
      <w:divBdr>
        <w:top w:val="none" w:sz="0" w:space="0" w:color="auto"/>
        <w:left w:val="none" w:sz="0" w:space="0" w:color="auto"/>
        <w:bottom w:val="none" w:sz="0" w:space="0" w:color="auto"/>
        <w:right w:val="none" w:sz="0" w:space="0" w:color="auto"/>
      </w:divBdr>
    </w:div>
    <w:div w:id="42945495">
      <w:bodyDiv w:val="1"/>
      <w:marLeft w:val="0"/>
      <w:marRight w:val="0"/>
      <w:marTop w:val="0"/>
      <w:marBottom w:val="0"/>
      <w:divBdr>
        <w:top w:val="none" w:sz="0" w:space="0" w:color="auto"/>
        <w:left w:val="none" w:sz="0" w:space="0" w:color="auto"/>
        <w:bottom w:val="none" w:sz="0" w:space="0" w:color="auto"/>
        <w:right w:val="none" w:sz="0" w:space="0" w:color="auto"/>
      </w:divBdr>
    </w:div>
    <w:div w:id="119419523">
      <w:bodyDiv w:val="1"/>
      <w:marLeft w:val="0"/>
      <w:marRight w:val="0"/>
      <w:marTop w:val="0"/>
      <w:marBottom w:val="0"/>
      <w:divBdr>
        <w:top w:val="none" w:sz="0" w:space="0" w:color="auto"/>
        <w:left w:val="none" w:sz="0" w:space="0" w:color="auto"/>
        <w:bottom w:val="none" w:sz="0" w:space="0" w:color="auto"/>
        <w:right w:val="none" w:sz="0" w:space="0" w:color="auto"/>
      </w:divBdr>
    </w:div>
    <w:div w:id="335886887">
      <w:bodyDiv w:val="1"/>
      <w:marLeft w:val="0"/>
      <w:marRight w:val="0"/>
      <w:marTop w:val="0"/>
      <w:marBottom w:val="0"/>
      <w:divBdr>
        <w:top w:val="none" w:sz="0" w:space="0" w:color="auto"/>
        <w:left w:val="none" w:sz="0" w:space="0" w:color="auto"/>
        <w:bottom w:val="none" w:sz="0" w:space="0" w:color="auto"/>
        <w:right w:val="none" w:sz="0" w:space="0" w:color="auto"/>
      </w:divBdr>
    </w:div>
    <w:div w:id="459225525">
      <w:bodyDiv w:val="1"/>
      <w:marLeft w:val="0"/>
      <w:marRight w:val="0"/>
      <w:marTop w:val="0"/>
      <w:marBottom w:val="0"/>
      <w:divBdr>
        <w:top w:val="none" w:sz="0" w:space="0" w:color="auto"/>
        <w:left w:val="none" w:sz="0" w:space="0" w:color="auto"/>
        <w:bottom w:val="none" w:sz="0" w:space="0" w:color="auto"/>
        <w:right w:val="none" w:sz="0" w:space="0" w:color="auto"/>
      </w:divBdr>
    </w:div>
    <w:div w:id="524296899">
      <w:bodyDiv w:val="1"/>
      <w:marLeft w:val="0"/>
      <w:marRight w:val="0"/>
      <w:marTop w:val="0"/>
      <w:marBottom w:val="0"/>
      <w:divBdr>
        <w:top w:val="none" w:sz="0" w:space="0" w:color="auto"/>
        <w:left w:val="none" w:sz="0" w:space="0" w:color="auto"/>
        <w:bottom w:val="none" w:sz="0" w:space="0" w:color="auto"/>
        <w:right w:val="none" w:sz="0" w:space="0" w:color="auto"/>
      </w:divBdr>
    </w:div>
    <w:div w:id="803548991">
      <w:bodyDiv w:val="1"/>
      <w:marLeft w:val="0"/>
      <w:marRight w:val="0"/>
      <w:marTop w:val="0"/>
      <w:marBottom w:val="0"/>
      <w:divBdr>
        <w:top w:val="none" w:sz="0" w:space="0" w:color="auto"/>
        <w:left w:val="none" w:sz="0" w:space="0" w:color="auto"/>
        <w:bottom w:val="none" w:sz="0" w:space="0" w:color="auto"/>
        <w:right w:val="none" w:sz="0" w:space="0" w:color="auto"/>
      </w:divBdr>
    </w:div>
    <w:div w:id="955523688">
      <w:bodyDiv w:val="1"/>
      <w:marLeft w:val="0"/>
      <w:marRight w:val="0"/>
      <w:marTop w:val="0"/>
      <w:marBottom w:val="0"/>
      <w:divBdr>
        <w:top w:val="none" w:sz="0" w:space="0" w:color="auto"/>
        <w:left w:val="none" w:sz="0" w:space="0" w:color="auto"/>
        <w:bottom w:val="none" w:sz="0" w:space="0" w:color="auto"/>
        <w:right w:val="none" w:sz="0" w:space="0" w:color="auto"/>
      </w:divBdr>
    </w:div>
    <w:div w:id="957032820">
      <w:bodyDiv w:val="1"/>
      <w:marLeft w:val="0"/>
      <w:marRight w:val="0"/>
      <w:marTop w:val="0"/>
      <w:marBottom w:val="0"/>
      <w:divBdr>
        <w:top w:val="none" w:sz="0" w:space="0" w:color="auto"/>
        <w:left w:val="none" w:sz="0" w:space="0" w:color="auto"/>
        <w:bottom w:val="none" w:sz="0" w:space="0" w:color="auto"/>
        <w:right w:val="none" w:sz="0" w:space="0" w:color="auto"/>
      </w:divBdr>
    </w:div>
    <w:div w:id="1111969475">
      <w:bodyDiv w:val="1"/>
      <w:marLeft w:val="0"/>
      <w:marRight w:val="0"/>
      <w:marTop w:val="0"/>
      <w:marBottom w:val="0"/>
      <w:divBdr>
        <w:top w:val="none" w:sz="0" w:space="0" w:color="auto"/>
        <w:left w:val="none" w:sz="0" w:space="0" w:color="auto"/>
        <w:bottom w:val="none" w:sz="0" w:space="0" w:color="auto"/>
        <w:right w:val="none" w:sz="0" w:space="0" w:color="auto"/>
      </w:divBdr>
    </w:div>
    <w:div w:id="1334532437">
      <w:bodyDiv w:val="1"/>
      <w:marLeft w:val="0"/>
      <w:marRight w:val="0"/>
      <w:marTop w:val="0"/>
      <w:marBottom w:val="0"/>
      <w:divBdr>
        <w:top w:val="none" w:sz="0" w:space="0" w:color="auto"/>
        <w:left w:val="none" w:sz="0" w:space="0" w:color="auto"/>
        <w:bottom w:val="none" w:sz="0" w:space="0" w:color="auto"/>
        <w:right w:val="none" w:sz="0" w:space="0" w:color="auto"/>
      </w:divBdr>
    </w:div>
    <w:div w:id="1497577219">
      <w:bodyDiv w:val="1"/>
      <w:marLeft w:val="0"/>
      <w:marRight w:val="0"/>
      <w:marTop w:val="0"/>
      <w:marBottom w:val="0"/>
      <w:divBdr>
        <w:top w:val="none" w:sz="0" w:space="0" w:color="auto"/>
        <w:left w:val="none" w:sz="0" w:space="0" w:color="auto"/>
        <w:bottom w:val="none" w:sz="0" w:space="0" w:color="auto"/>
        <w:right w:val="none" w:sz="0" w:space="0" w:color="auto"/>
      </w:divBdr>
    </w:div>
    <w:div w:id="1499231845">
      <w:bodyDiv w:val="1"/>
      <w:marLeft w:val="0"/>
      <w:marRight w:val="0"/>
      <w:marTop w:val="0"/>
      <w:marBottom w:val="0"/>
      <w:divBdr>
        <w:top w:val="none" w:sz="0" w:space="0" w:color="auto"/>
        <w:left w:val="none" w:sz="0" w:space="0" w:color="auto"/>
        <w:bottom w:val="none" w:sz="0" w:space="0" w:color="auto"/>
        <w:right w:val="none" w:sz="0" w:space="0" w:color="auto"/>
      </w:divBdr>
    </w:div>
    <w:div w:id="1963222762">
      <w:bodyDiv w:val="1"/>
      <w:marLeft w:val="0"/>
      <w:marRight w:val="0"/>
      <w:marTop w:val="0"/>
      <w:marBottom w:val="0"/>
      <w:divBdr>
        <w:top w:val="none" w:sz="0" w:space="0" w:color="auto"/>
        <w:left w:val="none" w:sz="0" w:space="0" w:color="auto"/>
        <w:bottom w:val="none" w:sz="0" w:space="0" w:color="auto"/>
        <w:right w:val="none" w:sz="0" w:space="0" w:color="auto"/>
      </w:divBdr>
    </w:div>
    <w:div w:id="209820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Data_Integrity_Notice.cfm?abid=4656587" TargetMode="External"/><Relationship Id="rId13" Type="http://schemas.openxmlformats.org/officeDocument/2006/relationships/hyperlink" Target="https://ijaibdcms.org/index.php/ijaibdcms/article/view/5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lsp.law.columbia.edu/wp-content/blogs.dir/213/files/2022/10/Vol55-3-Levita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ec.univ-ovidius.ro/html/anale/RO/2024i2/Section%205/8.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tesidottorato.depositolegale.it/bitstream/20.500.14242/65213/1/Goldmann_PhD_Thesis_def.pdf" TargetMode="External"/><Relationship Id="rId4" Type="http://schemas.openxmlformats.org/officeDocument/2006/relationships/settings" Target="settings.xml"/><Relationship Id="rId9" Type="http://schemas.openxmlformats.org/officeDocument/2006/relationships/hyperlink" Target="https://doi.org/10.5539/ijbm.v18n4p113" TargetMode="External"/><Relationship Id="rId14" Type="http://schemas.openxmlformats.org/officeDocument/2006/relationships/hyperlink" Target="https://journal.ue-varna.bg/uploads/20210603063358_6264559960b877d6c751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14C9F5-7FC5-4150-BD8A-CAF04BAF9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10</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iulia chirica</cp:lastModifiedBy>
  <cp:revision>43</cp:revision>
  <dcterms:created xsi:type="dcterms:W3CDTF">2025-11-14T08:22:00Z</dcterms:created>
  <dcterms:modified xsi:type="dcterms:W3CDTF">2025-11-21T09:14:00Z</dcterms:modified>
</cp:coreProperties>
</file>