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4A067BAB" w:rsidR="00352394" w:rsidRDefault="19F7184C" w:rsidP="5D50596C">
      <w:pPr>
        <w:jc w:val="center"/>
        <w:rPr>
          <w:rFonts w:ascii="Arial" w:eastAsia="Arial" w:hAnsi="Arial" w:cs="Arial"/>
          <w:sz w:val="22"/>
          <w:szCs w:val="22"/>
        </w:rPr>
      </w:pPr>
      <w:r w:rsidRPr="5D50596C">
        <w:rPr>
          <w:rFonts w:ascii="Arial" w:eastAsia="Arial" w:hAnsi="Arial" w:cs="Arial"/>
          <w:sz w:val="22"/>
          <w:szCs w:val="22"/>
        </w:rPr>
        <w:t xml:space="preserve">Chloe Ellie Thompson </w:t>
      </w:r>
    </w:p>
    <w:p w14:paraId="2D8BB8E3" w14:textId="23DFCBD6" w:rsidR="19F7184C" w:rsidRDefault="19F7184C" w:rsidP="5D50596C">
      <w:pPr>
        <w:jc w:val="center"/>
        <w:rPr>
          <w:rFonts w:ascii="Arial" w:eastAsia="Arial" w:hAnsi="Arial" w:cs="Arial"/>
          <w:sz w:val="22"/>
          <w:szCs w:val="22"/>
        </w:rPr>
      </w:pPr>
      <w:r w:rsidRPr="5D50596C">
        <w:rPr>
          <w:rFonts w:ascii="Arial" w:eastAsia="Arial" w:hAnsi="Arial" w:cs="Arial"/>
          <w:sz w:val="22"/>
          <w:szCs w:val="22"/>
        </w:rPr>
        <w:t>2507593</w:t>
      </w:r>
    </w:p>
    <w:p w14:paraId="6633CD69" w14:textId="1A079DB6" w:rsidR="19F7184C" w:rsidRDefault="19F7184C" w:rsidP="5D50596C">
      <w:pPr>
        <w:jc w:val="center"/>
        <w:rPr>
          <w:rFonts w:ascii="Arial" w:eastAsia="Arial" w:hAnsi="Arial" w:cs="Arial"/>
          <w:sz w:val="22"/>
          <w:szCs w:val="22"/>
        </w:rPr>
      </w:pPr>
      <w:r w:rsidRPr="5D50596C">
        <w:rPr>
          <w:rFonts w:ascii="Arial" w:eastAsia="Arial" w:hAnsi="Arial" w:cs="Arial"/>
          <w:sz w:val="22"/>
          <w:szCs w:val="22"/>
        </w:rPr>
        <w:t>LCHS40</w:t>
      </w:r>
      <w:r w:rsidR="189DC2FA" w:rsidRPr="5D50596C">
        <w:rPr>
          <w:rFonts w:ascii="Arial" w:eastAsia="Arial" w:hAnsi="Arial" w:cs="Arial"/>
          <w:sz w:val="22"/>
          <w:szCs w:val="22"/>
        </w:rPr>
        <w:t>0</w:t>
      </w:r>
      <w:r w:rsidR="00C4372D">
        <w:rPr>
          <w:rFonts w:ascii="Arial" w:eastAsia="Arial" w:hAnsi="Arial" w:cs="Arial"/>
          <w:sz w:val="22"/>
          <w:szCs w:val="22"/>
        </w:rPr>
        <w:t>8</w:t>
      </w:r>
    </w:p>
    <w:p w14:paraId="4803547E" w14:textId="376DAED2" w:rsidR="19F7184C" w:rsidRDefault="19F7184C" w:rsidP="5D50596C">
      <w:pPr>
        <w:jc w:val="center"/>
        <w:rPr>
          <w:rFonts w:ascii="Arial" w:eastAsia="Arial" w:hAnsi="Arial" w:cs="Arial"/>
          <w:sz w:val="22"/>
          <w:szCs w:val="22"/>
        </w:rPr>
      </w:pPr>
      <w:r w:rsidRPr="5D50596C">
        <w:rPr>
          <w:rFonts w:ascii="Arial" w:eastAsia="Arial" w:hAnsi="Arial" w:cs="Arial"/>
          <w:sz w:val="22"/>
          <w:szCs w:val="22"/>
        </w:rPr>
        <w:t xml:space="preserve">Introduction to </w:t>
      </w:r>
      <w:r w:rsidR="00065609">
        <w:rPr>
          <w:rFonts w:ascii="Arial" w:eastAsia="Arial" w:hAnsi="Arial" w:cs="Arial"/>
          <w:sz w:val="22"/>
          <w:szCs w:val="22"/>
        </w:rPr>
        <w:t>Public Health</w:t>
      </w:r>
    </w:p>
    <w:p w14:paraId="3E79B79E" w14:textId="6FFA03CD" w:rsidR="5D50596C" w:rsidRDefault="5D50596C" w:rsidP="5D50596C">
      <w:pPr>
        <w:jc w:val="center"/>
        <w:rPr>
          <w:rFonts w:ascii="Arial" w:eastAsia="Arial" w:hAnsi="Arial" w:cs="Arial"/>
          <w:b/>
          <w:bCs/>
          <w:sz w:val="22"/>
          <w:szCs w:val="22"/>
        </w:rPr>
      </w:pPr>
    </w:p>
    <w:p w14:paraId="4936F18E" w14:textId="398A4686" w:rsidR="5D50596C" w:rsidRDefault="5D50596C" w:rsidP="5D50596C">
      <w:pPr>
        <w:jc w:val="center"/>
        <w:rPr>
          <w:rFonts w:ascii="Arial" w:eastAsia="Arial" w:hAnsi="Arial" w:cs="Arial"/>
          <w:b/>
          <w:bCs/>
          <w:sz w:val="22"/>
          <w:szCs w:val="22"/>
        </w:rPr>
      </w:pPr>
    </w:p>
    <w:p w14:paraId="7F362D22" w14:textId="3E14DBD3" w:rsidR="5D50596C" w:rsidRDefault="5D50596C" w:rsidP="5D50596C">
      <w:pPr>
        <w:jc w:val="center"/>
        <w:rPr>
          <w:rFonts w:ascii="Arial" w:eastAsia="Arial" w:hAnsi="Arial" w:cs="Arial"/>
          <w:b/>
          <w:bCs/>
          <w:sz w:val="22"/>
          <w:szCs w:val="22"/>
        </w:rPr>
      </w:pPr>
    </w:p>
    <w:p w14:paraId="7727D186" w14:textId="21F43F04" w:rsidR="5D50596C" w:rsidRDefault="5D50596C" w:rsidP="5D50596C">
      <w:pPr>
        <w:jc w:val="center"/>
        <w:rPr>
          <w:rFonts w:ascii="Arial" w:eastAsia="Arial" w:hAnsi="Arial" w:cs="Arial"/>
          <w:b/>
          <w:bCs/>
          <w:sz w:val="22"/>
          <w:szCs w:val="22"/>
        </w:rPr>
      </w:pPr>
    </w:p>
    <w:p w14:paraId="5B65AF9D" w14:textId="524E1B5F" w:rsidR="5D50596C" w:rsidRDefault="5D50596C" w:rsidP="5D50596C">
      <w:pPr>
        <w:jc w:val="center"/>
        <w:rPr>
          <w:rFonts w:ascii="Arial" w:eastAsia="Arial" w:hAnsi="Arial" w:cs="Arial"/>
          <w:b/>
          <w:bCs/>
          <w:sz w:val="22"/>
          <w:szCs w:val="22"/>
        </w:rPr>
      </w:pPr>
    </w:p>
    <w:p w14:paraId="00C3B1B0" w14:textId="06EB55D6" w:rsidR="5D50596C" w:rsidRDefault="5D50596C" w:rsidP="5D50596C">
      <w:pPr>
        <w:jc w:val="center"/>
        <w:rPr>
          <w:rFonts w:ascii="Arial" w:eastAsia="Arial" w:hAnsi="Arial" w:cs="Arial"/>
          <w:b/>
          <w:bCs/>
          <w:sz w:val="22"/>
          <w:szCs w:val="22"/>
        </w:rPr>
      </w:pPr>
    </w:p>
    <w:p w14:paraId="0D45B435" w14:textId="047DFBC6" w:rsidR="5D50596C" w:rsidRDefault="5D50596C" w:rsidP="5D50596C">
      <w:pPr>
        <w:jc w:val="center"/>
        <w:rPr>
          <w:rFonts w:ascii="Arial" w:eastAsia="Arial" w:hAnsi="Arial" w:cs="Arial"/>
          <w:b/>
          <w:bCs/>
          <w:sz w:val="22"/>
          <w:szCs w:val="22"/>
        </w:rPr>
      </w:pPr>
    </w:p>
    <w:p w14:paraId="5B49E283" w14:textId="4A608242" w:rsidR="5D50596C" w:rsidRDefault="5D50596C" w:rsidP="5D50596C">
      <w:pPr>
        <w:jc w:val="center"/>
        <w:rPr>
          <w:rFonts w:ascii="Arial" w:eastAsia="Arial" w:hAnsi="Arial" w:cs="Arial"/>
          <w:b/>
          <w:bCs/>
          <w:sz w:val="22"/>
          <w:szCs w:val="22"/>
        </w:rPr>
      </w:pPr>
    </w:p>
    <w:p w14:paraId="0DF9824D" w14:textId="7E328C53" w:rsidR="5D50596C" w:rsidRDefault="5D50596C" w:rsidP="5D50596C">
      <w:pPr>
        <w:jc w:val="center"/>
        <w:rPr>
          <w:rFonts w:ascii="Arial" w:eastAsia="Arial" w:hAnsi="Arial" w:cs="Arial"/>
          <w:b/>
          <w:bCs/>
          <w:sz w:val="22"/>
          <w:szCs w:val="22"/>
        </w:rPr>
      </w:pPr>
    </w:p>
    <w:p w14:paraId="3FCEC5A5" w14:textId="24EB63DC" w:rsidR="5D50596C" w:rsidRDefault="5D50596C" w:rsidP="5D50596C">
      <w:pPr>
        <w:jc w:val="center"/>
        <w:rPr>
          <w:rFonts w:ascii="Arial" w:eastAsia="Arial" w:hAnsi="Arial" w:cs="Arial"/>
          <w:b/>
          <w:bCs/>
          <w:sz w:val="22"/>
          <w:szCs w:val="22"/>
        </w:rPr>
      </w:pPr>
    </w:p>
    <w:p w14:paraId="7B59AA1A" w14:textId="2341B229" w:rsidR="5D50596C" w:rsidRDefault="5D50596C" w:rsidP="5D50596C">
      <w:pPr>
        <w:jc w:val="center"/>
        <w:rPr>
          <w:rFonts w:ascii="Arial" w:eastAsia="Arial" w:hAnsi="Arial" w:cs="Arial"/>
          <w:b/>
          <w:bCs/>
          <w:sz w:val="22"/>
          <w:szCs w:val="22"/>
        </w:rPr>
      </w:pPr>
    </w:p>
    <w:p w14:paraId="093AB607" w14:textId="0C368AF9" w:rsidR="5D50596C" w:rsidRDefault="5D50596C" w:rsidP="5D50596C">
      <w:pPr>
        <w:jc w:val="center"/>
        <w:rPr>
          <w:rFonts w:ascii="Arial" w:eastAsia="Arial" w:hAnsi="Arial" w:cs="Arial"/>
          <w:b/>
          <w:bCs/>
          <w:sz w:val="22"/>
          <w:szCs w:val="22"/>
        </w:rPr>
      </w:pPr>
    </w:p>
    <w:p w14:paraId="4E60E75E" w14:textId="3257D3BF" w:rsidR="5D50596C" w:rsidRDefault="5D50596C" w:rsidP="5D50596C">
      <w:pPr>
        <w:jc w:val="center"/>
        <w:rPr>
          <w:rFonts w:ascii="Arial" w:eastAsia="Arial" w:hAnsi="Arial" w:cs="Arial"/>
          <w:b/>
          <w:bCs/>
          <w:sz w:val="22"/>
          <w:szCs w:val="22"/>
        </w:rPr>
      </w:pPr>
    </w:p>
    <w:p w14:paraId="55C51A18" w14:textId="1426E577" w:rsidR="5D50596C" w:rsidRDefault="5D50596C" w:rsidP="5D50596C">
      <w:pPr>
        <w:jc w:val="center"/>
        <w:rPr>
          <w:rFonts w:ascii="Arial" w:eastAsia="Arial" w:hAnsi="Arial" w:cs="Arial"/>
          <w:b/>
          <w:bCs/>
          <w:sz w:val="22"/>
          <w:szCs w:val="22"/>
        </w:rPr>
      </w:pPr>
    </w:p>
    <w:p w14:paraId="02746F67" w14:textId="3BAB9066" w:rsidR="5D50596C" w:rsidRDefault="5D50596C" w:rsidP="5D50596C">
      <w:pPr>
        <w:jc w:val="center"/>
        <w:rPr>
          <w:rFonts w:ascii="Arial" w:eastAsia="Arial" w:hAnsi="Arial" w:cs="Arial"/>
          <w:b/>
          <w:bCs/>
          <w:sz w:val="22"/>
          <w:szCs w:val="22"/>
        </w:rPr>
      </w:pPr>
    </w:p>
    <w:p w14:paraId="05B6D279" w14:textId="130F85DF" w:rsidR="5D50596C" w:rsidRDefault="5D50596C" w:rsidP="5D50596C">
      <w:pPr>
        <w:jc w:val="center"/>
        <w:rPr>
          <w:rFonts w:ascii="Arial" w:eastAsia="Arial" w:hAnsi="Arial" w:cs="Arial"/>
          <w:b/>
          <w:bCs/>
          <w:sz w:val="22"/>
          <w:szCs w:val="22"/>
        </w:rPr>
      </w:pPr>
    </w:p>
    <w:p w14:paraId="089F0B97" w14:textId="079BE7B0" w:rsidR="5D50596C" w:rsidRDefault="5D50596C" w:rsidP="5D50596C">
      <w:pPr>
        <w:jc w:val="center"/>
        <w:rPr>
          <w:rFonts w:ascii="Arial" w:eastAsia="Arial" w:hAnsi="Arial" w:cs="Arial"/>
          <w:b/>
          <w:bCs/>
          <w:sz w:val="22"/>
          <w:szCs w:val="22"/>
        </w:rPr>
      </w:pPr>
    </w:p>
    <w:p w14:paraId="09AEC7CB" w14:textId="6A0D3C48" w:rsidR="5D50596C" w:rsidRDefault="5D50596C" w:rsidP="5D50596C">
      <w:pPr>
        <w:jc w:val="center"/>
        <w:rPr>
          <w:rFonts w:ascii="Arial" w:eastAsia="Arial" w:hAnsi="Arial" w:cs="Arial"/>
          <w:b/>
          <w:bCs/>
          <w:sz w:val="22"/>
          <w:szCs w:val="22"/>
        </w:rPr>
      </w:pPr>
    </w:p>
    <w:p w14:paraId="31C9E8BE" w14:textId="1F8940BB" w:rsidR="5D50596C" w:rsidRDefault="5D50596C" w:rsidP="5D50596C">
      <w:pPr>
        <w:jc w:val="center"/>
        <w:rPr>
          <w:rFonts w:ascii="Arial" w:eastAsia="Arial" w:hAnsi="Arial" w:cs="Arial"/>
          <w:b/>
          <w:bCs/>
          <w:sz w:val="22"/>
          <w:szCs w:val="22"/>
        </w:rPr>
      </w:pPr>
    </w:p>
    <w:p w14:paraId="05EB9FBE" w14:textId="5707E24A" w:rsidR="5D50596C" w:rsidRDefault="5D50596C" w:rsidP="5D50596C">
      <w:pPr>
        <w:jc w:val="center"/>
        <w:rPr>
          <w:rFonts w:ascii="Arial" w:eastAsia="Arial" w:hAnsi="Arial" w:cs="Arial"/>
          <w:b/>
          <w:bCs/>
          <w:sz w:val="22"/>
          <w:szCs w:val="22"/>
        </w:rPr>
      </w:pPr>
    </w:p>
    <w:p w14:paraId="7A33D2D1" w14:textId="04BDF571" w:rsidR="5D50596C" w:rsidRDefault="5D50596C" w:rsidP="5D50596C">
      <w:pPr>
        <w:jc w:val="center"/>
        <w:rPr>
          <w:rFonts w:ascii="Arial" w:eastAsia="Arial" w:hAnsi="Arial" w:cs="Arial"/>
          <w:b/>
          <w:bCs/>
          <w:sz w:val="22"/>
          <w:szCs w:val="22"/>
        </w:rPr>
      </w:pPr>
    </w:p>
    <w:p w14:paraId="2B42364C" w14:textId="7F0B02C7" w:rsidR="5D50596C" w:rsidRDefault="5D50596C" w:rsidP="5D50596C">
      <w:pPr>
        <w:jc w:val="center"/>
        <w:rPr>
          <w:rFonts w:ascii="Arial" w:eastAsia="Arial" w:hAnsi="Arial" w:cs="Arial"/>
          <w:b/>
          <w:bCs/>
          <w:sz w:val="22"/>
          <w:szCs w:val="22"/>
        </w:rPr>
      </w:pPr>
    </w:p>
    <w:p w14:paraId="4753F0F8" w14:textId="1C79C794" w:rsidR="5D50596C" w:rsidRDefault="5D50596C" w:rsidP="5D50596C">
      <w:pPr>
        <w:jc w:val="center"/>
        <w:rPr>
          <w:rFonts w:ascii="Arial" w:eastAsia="Arial" w:hAnsi="Arial" w:cs="Arial"/>
          <w:b/>
          <w:bCs/>
          <w:sz w:val="22"/>
          <w:szCs w:val="22"/>
        </w:rPr>
      </w:pPr>
    </w:p>
    <w:p w14:paraId="39D6755A" w14:textId="7E1C1946" w:rsidR="5D50596C" w:rsidRDefault="5D50596C" w:rsidP="5D50596C">
      <w:pPr>
        <w:jc w:val="center"/>
        <w:rPr>
          <w:rFonts w:ascii="Arial" w:eastAsia="Arial" w:hAnsi="Arial" w:cs="Arial"/>
          <w:b/>
          <w:bCs/>
          <w:sz w:val="22"/>
          <w:szCs w:val="22"/>
        </w:rPr>
      </w:pPr>
    </w:p>
    <w:p w14:paraId="5BF61AFB" w14:textId="7CBFD47B" w:rsidR="5D50596C" w:rsidRDefault="5D50596C" w:rsidP="5D50596C">
      <w:pPr>
        <w:jc w:val="center"/>
        <w:rPr>
          <w:rFonts w:ascii="Arial" w:eastAsia="Arial" w:hAnsi="Arial" w:cs="Arial"/>
          <w:b/>
          <w:bCs/>
          <w:sz w:val="22"/>
          <w:szCs w:val="22"/>
        </w:rPr>
      </w:pPr>
    </w:p>
    <w:p w14:paraId="42AE5F2B" w14:textId="3062EABF" w:rsidR="5D50596C" w:rsidRDefault="5D50596C" w:rsidP="5D50596C">
      <w:pPr>
        <w:jc w:val="center"/>
        <w:rPr>
          <w:rFonts w:ascii="Arial" w:eastAsia="Arial" w:hAnsi="Arial" w:cs="Arial"/>
          <w:b/>
          <w:bCs/>
          <w:sz w:val="22"/>
          <w:szCs w:val="22"/>
        </w:rPr>
      </w:pPr>
    </w:p>
    <w:p w14:paraId="287CC288" w14:textId="61AF4430" w:rsidR="5D50596C" w:rsidRDefault="5D50596C" w:rsidP="5D50596C">
      <w:pPr>
        <w:jc w:val="center"/>
        <w:rPr>
          <w:rFonts w:ascii="Arial" w:eastAsia="Arial" w:hAnsi="Arial" w:cs="Arial"/>
          <w:b/>
          <w:bCs/>
          <w:sz w:val="22"/>
          <w:szCs w:val="22"/>
        </w:rPr>
      </w:pPr>
    </w:p>
    <w:p w14:paraId="04646A33" w14:textId="43530CAD" w:rsidR="5BA18819" w:rsidRDefault="5BA18819" w:rsidP="5BA18819">
      <w:pPr>
        <w:jc w:val="center"/>
        <w:rPr>
          <w:rFonts w:ascii="Arial" w:eastAsia="Arial" w:hAnsi="Arial" w:cs="Arial"/>
          <w:sz w:val="22"/>
          <w:szCs w:val="22"/>
        </w:rPr>
      </w:pPr>
    </w:p>
    <w:p w14:paraId="3E4BCDB0" w14:textId="4D25AB91"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Impact of Lung Cancer on Health and Well-Being</w:t>
      </w:r>
    </w:p>
    <w:p w14:paraId="52D2B10F" w14:textId="19363AC0"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Lung cancer can have a major impact on a person’s physical health, emotional wellbeing, and overall quality of life. Because the lungs are responsible for supplying oxygen to the body, any disease affecting them can significantly interfere with normal bodily functions. As tumours develop and grow in the lungs, they may block airways or damage surrounding tissue, making it increasingly difficult for a person to breathe normally. This can lead to symptoms such as persistent coughing, chest pain, breathlessness, and fatigue. Over time, these symptoms may worsen and begin to affect the individual’s ability to carry out everyday activities such as walking, working, or even speaking comfortably. For many people, even basic tasks such as getting dressed or walking short distances can become exhausting, highlighting how physically limiting the condition can be (NHS, 2023).</w:t>
      </w:r>
    </w:p>
    <w:p w14:paraId="4C3DC50F" w14:textId="69E7E066"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Fatigue is one of the most commonly reported symptoms among individuals with lung cancer. This is partly because the body uses large amounts of energy trying to fight the disease. In addition, treatments such as chemotherapy and radiotherapy can place further strain on the body, leading to extreme tiredness and weakness. Weight loss and loss of appetite are also frequently experienced by people living with lung cancer. These symptoms may occur because the body’s metabolism changes when cancer is present, or because treatment side effects affect eating habits and digestion. As a result, some individuals may become malnourished, which can further weaken the immune system and reduce the body’s ability to cope with treatment (Macmillan Cancer Support, 2023).</w:t>
      </w:r>
    </w:p>
    <w:p w14:paraId="677D73AA" w14:textId="624F9F0E"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In more advanced stages, lung cancer can spread to other parts of the body in a process known as metastasis. When this occurs, additional symptoms may develop depending on where the cancer has spread. For example, if lung cancer spreads to the bones, patients may experience severe bone pain. If it spreads to the brain, it may cause headaches, dizziness, or problems with memory and concentration. These complications can make treatment more complex and can further affect a patient’s quality of life (Cancer Research UK, 2023). In some cases, metastasis can also lead to reduced mobility or increased dependence on others, which can significantly alter a person’s lifestyle and independence.</w:t>
      </w:r>
    </w:p>
    <w:p w14:paraId="6FC61F38" w14:textId="3379B89D"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 xml:space="preserve">Treatment for lung cancer can also have a considerable effect on physical health. Surgery may be required to remove part of the lung in order to eliminate cancerous tissue. Although this can be lifesaving, it may reduce lung capacity and cause ongoing breathing difficulties. Chemotherapy, which uses strong drugs to destroy cancer cells, can lead to side effects such as nausea, hair loss, weakened immunity, and increased vulnerability to infections. </w:t>
      </w:r>
      <w:r w:rsidRPr="5BA18819">
        <w:rPr>
          <w:rFonts w:ascii="Arial" w:eastAsia="Arial" w:hAnsi="Arial" w:cs="Arial"/>
          <w:sz w:val="22"/>
          <w:szCs w:val="22"/>
        </w:rPr>
        <w:lastRenderedPageBreak/>
        <w:t>Radiotherapy can also cause fatigue and irritation of surrounding tissues. While these treatments are necessary in many cases, they can be physically demanding and may require ongoing support from healthcare professionals. Some patients may need rehabilitation or physiotherapy following treatment to help rebuild strength and improve breathing capacity (NICE, 2022).</w:t>
      </w:r>
    </w:p>
    <w:p w14:paraId="0800AC57" w14:textId="0CA95850"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In addition to the physical effects, lung cancer can have a significant psychological and emotional impact. Receiving a cancer diagnosis can be extremely distressing and may cause feelings of fear, anxiety, or uncertainty about the future. Many individuals worry about how the illness will progress, whether treatment will be successful, and how their condition may affect their families. These concerns can contribute to emotional distress and may lead to depression in some cases. The uncertainty surrounding prognosis can also make it difficult for individuals to plan for the future, which can increase feelings of helplessness and loss of control (Macmillan Cancer Support, 2023).</w:t>
      </w:r>
    </w:p>
    <w:p w14:paraId="66831EB7" w14:textId="203FBAD5"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Living with lung cancer can also affect a person’s sense of independence. Activities that were once simple, such as climbing stairs or carrying groceries, may become difficult due to breathlessness or fatigue. This loss of independence can lead to frustration and feelings of helplessness. Some individuals may withdraw from social situations because they feel physically unwell or emotionally overwhelmed, which can increase feelings of isolation. Over time, this social withdrawal can impact relationships with family and friends, reducing emotional support at a time when it is most needed.</w:t>
      </w:r>
    </w:p>
    <w:p w14:paraId="34558D62" w14:textId="0CB4AEC5"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Support from healthcare professionals, family members, and support organisations can help reduce some of these psychological pressures. Many hospitals offer counselling services or referrals to mental health specialists who can provide emotional support. Organisations such as Macmillan Cancer Support also provide helplines, support groups, and practical advice to help people cope with the challenges of living with cancer. Talking to others who have experienced similar situations can help patients feel less alone and better able to manage their condition. Emotional support is particularly important during treatment, as it can improve coping strategies and overall wellbeing (Macmillan Cancer Support, 2023).</w:t>
      </w:r>
    </w:p>
    <w:p w14:paraId="7E8D3AF0" w14:textId="00695DD5"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 xml:space="preserve">Lung cancer can also affect a person’s social life and financial stability. Individuals undergoing treatment may need to take time off work or may be unable to continue working altogether due to the physical demands of their illness. This can lead to financial difficulties, especially if treatment requires frequent hospital visits or long periods of recovery. Family members may also need to adjust their work schedules or take on caregiving responsibilities, which can place additional pressure on households. In some cases, the financial strain can add to emotional </w:t>
      </w:r>
      <w:r w:rsidRPr="5BA18819">
        <w:rPr>
          <w:rFonts w:ascii="Arial" w:eastAsia="Arial" w:hAnsi="Arial" w:cs="Arial"/>
          <w:sz w:val="22"/>
          <w:szCs w:val="22"/>
        </w:rPr>
        <w:lastRenderedPageBreak/>
        <w:t>stress, creating further challenges for both patients and their families (Cancer Research UK, 2023).</w:t>
      </w:r>
    </w:p>
    <w:p w14:paraId="40AD6223" w14:textId="4051F3CB"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From a wider perspective, lung cancer also places significant pressure on healthcare systems. The cost of treatment, including surgery, chemotherapy, and long-term care, can be substantial. Hospitals and healthcare services must allocate resources to support diagnosis, treatment, and ongoing care, which can impact the availability of services for other conditions. This highlights the importance of prevention and early intervention in reducing the overall burden of the disease on society (World Health Organization, 2023).</w:t>
      </w:r>
    </w:p>
    <w:p w14:paraId="391B3945" w14:textId="65200397"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Despite these challenges, there are several strategies that can help improve the wellbeing of individuals living with lung cancer. Healthcare professionals often focus on supportive care alongside medical treatment. Supportive care may include pain management, breathing exercises, physiotherapy, nutritional support, and psychological counselling. These interventions aim to improve quality of life and help individuals maintain as much independence as possible. Palliative care may also be introduced in more advanced stages to manage symptoms and provide comfort, ensuring that patients are supported holistically (NHS, 2023).</w:t>
      </w:r>
    </w:p>
    <w:p w14:paraId="3D54C4AB" w14:textId="18610C36"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Early diagnosis and effective treatment are also important in improving survival rates and quality of life. Screening programmes and increased awareness of symptoms can help identify lung cancer at earlier stages, when treatment is more likely to be successful. For example, individuals at higher risk, such as long-term smokers, may be encouraged to attend regular health checks. Detecting the disease early can lead to less aggressive treatments and better outcomes (NICE, 2022).</w:t>
      </w:r>
    </w:p>
    <w:p w14:paraId="1ABBD310" w14:textId="001E3D91"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Advances in medical research have also led to the development of new treatments such as targeted therapy and immunotherapy, which aim to attack cancer cells more precisely while causing fewer side effects than traditional treatments. These developments offer hope for improved survival rates and better quality of life for patients. However, access to these treatments can sometimes be limited, depending on availability and cost, which highlights ongoing inequalities within healthcare systems (Cancer Research UK, 2023).</w:t>
      </w:r>
    </w:p>
    <w:p w14:paraId="29F7E303" w14:textId="38DA19EB"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 xml:space="preserve">Public health initiatives also play a key role in reducing the overall impact of lung cancer. Since smoking is the leading cause of the disease, many prevention strategies focus on reducing tobacco use. Government campaigns, smoking bans in public places, and access to smoking cessation services have helped reduce smoking rates in many countries. Encouraging healthier lifestyles and raising awareness about environmental risk factors such as air pollution </w:t>
      </w:r>
      <w:r w:rsidRPr="5BA18819">
        <w:rPr>
          <w:rFonts w:ascii="Arial" w:eastAsia="Arial" w:hAnsi="Arial" w:cs="Arial"/>
          <w:sz w:val="22"/>
          <w:szCs w:val="22"/>
        </w:rPr>
        <w:lastRenderedPageBreak/>
        <w:t>and exposure to harmful chemicals can also contribute to lowering lung cancer rates in the long term (World Health Organization, 2023).</w:t>
      </w:r>
    </w:p>
    <w:p w14:paraId="56926509" w14:textId="02C69B68"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Overall, lung cancer has a wide-ranging impact on an individual’s physical health, emotional wellbeing, and social life. While medical treatments aim to control or eliminate the disease, supportive care and strong social support networks are equally important in helping individuals manage the challenges associated with lung cancer. Continued research, early detection, and effective prevention strategies remain essential in reducing the burden of this disease on individuals and society.</w:t>
      </w:r>
    </w:p>
    <w:p w14:paraId="6D8659B4" w14:textId="2D626511" w:rsidR="5D50596C" w:rsidRDefault="566D7498" w:rsidP="5BA18819">
      <w:pPr>
        <w:spacing w:before="240" w:line="360" w:lineRule="auto"/>
        <w:jc w:val="both"/>
        <w:rPr>
          <w:rFonts w:ascii="Arial" w:eastAsia="Arial" w:hAnsi="Arial" w:cs="Arial"/>
          <w:b/>
          <w:bCs/>
          <w:sz w:val="22"/>
          <w:szCs w:val="22"/>
        </w:rPr>
      </w:pPr>
      <w:r w:rsidRPr="5BA18819">
        <w:rPr>
          <w:rFonts w:ascii="Arial" w:eastAsia="Arial" w:hAnsi="Arial" w:cs="Arial"/>
          <w:b/>
          <w:bCs/>
          <w:sz w:val="22"/>
          <w:szCs w:val="22"/>
        </w:rPr>
        <w:t xml:space="preserve">Reference List </w:t>
      </w:r>
    </w:p>
    <w:p w14:paraId="33E8AA5F" w14:textId="518C6C98"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 xml:space="preserve">Cancer Research UK (2023) Lung cancer. Available at: </w:t>
      </w:r>
      <w:hyperlink r:id="rId4">
        <w:r w:rsidRPr="5BA18819">
          <w:rPr>
            <w:rStyle w:val="Hyperlink"/>
            <w:rFonts w:ascii="Arial" w:eastAsia="Arial" w:hAnsi="Arial" w:cs="Arial"/>
            <w:sz w:val="22"/>
            <w:szCs w:val="22"/>
          </w:rPr>
          <w:t>https://www.cancerresearchuk.org</w:t>
        </w:r>
      </w:hyperlink>
      <w:r w:rsidR="5F66D76A" w:rsidRPr="5BA18819">
        <w:rPr>
          <w:rFonts w:ascii="Arial" w:eastAsia="Arial" w:hAnsi="Arial" w:cs="Arial"/>
          <w:sz w:val="22"/>
          <w:szCs w:val="22"/>
        </w:rPr>
        <w:t xml:space="preserve"> </w:t>
      </w:r>
      <w:r w:rsidRPr="5BA18819">
        <w:rPr>
          <w:rFonts w:ascii="Arial" w:eastAsia="Arial" w:hAnsi="Arial" w:cs="Arial"/>
          <w:sz w:val="22"/>
          <w:szCs w:val="22"/>
        </w:rPr>
        <w:t>(Accessed: 13 March 2026).</w:t>
      </w:r>
    </w:p>
    <w:p w14:paraId="5862A0E9" w14:textId="11B5B49C"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 xml:space="preserve">Macmillan Cancer Support (2023) Lung cancer: Symptoms and treatment. Available at: </w:t>
      </w:r>
      <w:hyperlink r:id="rId5">
        <w:r w:rsidRPr="5BA18819">
          <w:rPr>
            <w:rStyle w:val="Hyperlink"/>
            <w:rFonts w:ascii="Arial" w:eastAsia="Arial" w:hAnsi="Arial" w:cs="Arial"/>
            <w:sz w:val="22"/>
            <w:szCs w:val="22"/>
          </w:rPr>
          <w:t>https://www.macmillan.org.uk</w:t>
        </w:r>
      </w:hyperlink>
      <w:r w:rsidR="6D7A9BE2" w:rsidRPr="5BA18819">
        <w:rPr>
          <w:rFonts w:ascii="Arial" w:eastAsia="Arial" w:hAnsi="Arial" w:cs="Arial"/>
          <w:sz w:val="22"/>
          <w:szCs w:val="22"/>
        </w:rPr>
        <w:t xml:space="preserve"> </w:t>
      </w:r>
      <w:r w:rsidRPr="5BA18819">
        <w:rPr>
          <w:rFonts w:ascii="Arial" w:eastAsia="Arial" w:hAnsi="Arial" w:cs="Arial"/>
          <w:sz w:val="22"/>
          <w:szCs w:val="22"/>
        </w:rPr>
        <w:t>(Accessed: 13 March 2026).</w:t>
      </w:r>
    </w:p>
    <w:p w14:paraId="798DF22C" w14:textId="2DC076E4"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 xml:space="preserve">National Institute for Health and Care Excellence (NICE) (2022) Lung cancer: diagnosis and management. London: NICE. Available at: </w:t>
      </w:r>
      <w:hyperlink r:id="rId6">
        <w:r w:rsidRPr="5BA18819">
          <w:rPr>
            <w:rStyle w:val="Hyperlink"/>
            <w:rFonts w:ascii="Arial" w:eastAsia="Arial" w:hAnsi="Arial" w:cs="Arial"/>
            <w:sz w:val="22"/>
            <w:szCs w:val="22"/>
          </w:rPr>
          <w:t>https://www.nice.org.uk</w:t>
        </w:r>
      </w:hyperlink>
      <w:r w:rsidR="2B5E865D" w:rsidRPr="5BA18819">
        <w:rPr>
          <w:rFonts w:ascii="Arial" w:eastAsia="Arial" w:hAnsi="Arial" w:cs="Arial"/>
          <w:sz w:val="22"/>
          <w:szCs w:val="22"/>
        </w:rPr>
        <w:t xml:space="preserve"> </w:t>
      </w:r>
      <w:r w:rsidRPr="5BA18819">
        <w:rPr>
          <w:rFonts w:ascii="Arial" w:eastAsia="Arial" w:hAnsi="Arial" w:cs="Arial"/>
          <w:sz w:val="22"/>
          <w:szCs w:val="22"/>
        </w:rPr>
        <w:t>(Accessed: 13 March 2026).</w:t>
      </w:r>
    </w:p>
    <w:p w14:paraId="0C3DA321" w14:textId="08DB5E45"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 xml:space="preserve">NHS (2023) Lung cancer. Available at: </w:t>
      </w:r>
      <w:hyperlink r:id="rId7">
        <w:r w:rsidRPr="5BA18819">
          <w:rPr>
            <w:rStyle w:val="Hyperlink"/>
            <w:rFonts w:ascii="Arial" w:eastAsia="Arial" w:hAnsi="Arial" w:cs="Arial"/>
            <w:sz w:val="22"/>
            <w:szCs w:val="22"/>
          </w:rPr>
          <w:t>https://www.nhs.uk/conditions/lung-cancer</w:t>
        </w:r>
      </w:hyperlink>
      <w:r w:rsidR="05B8C6F8" w:rsidRPr="5BA18819">
        <w:rPr>
          <w:rFonts w:ascii="Arial" w:eastAsia="Arial" w:hAnsi="Arial" w:cs="Arial"/>
          <w:sz w:val="22"/>
          <w:szCs w:val="22"/>
        </w:rPr>
        <w:t xml:space="preserve"> </w:t>
      </w:r>
      <w:r w:rsidRPr="5BA18819">
        <w:rPr>
          <w:rFonts w:ascii="Arial" w:eastAsia="Arial" w:hAnsi="Arial" w:cs="Arial"/>
          <w:sz w:val="22"/>
          <w:szCs w:val="22"/>
        </w:rPr>
        <w:t xml:space="preserve"> (Accessed: 13 March 2026).</w:t>
      </w:r>
    </w:p>
    <w:p w14:paraId="1EB73E28" w14:textId="1BC79838" w:rsidR="5D50596C" w:rsidRDefault="566D7498" w:rsidP="5BA18819">
      <w:pPr>
        <w:spacing w:before="240" w:line="360" w:lineRule="auto"/>
        <w:jc w:val="both"/>
        <w:rPr>
          <w:rFonts w:ascii="Arial" w:eastAsia="Arial" w:hAnsi="Arial" w:cs="Arial"/>
          <w:sz w:val="22"/>
          <w:szCs w:val="22"/>
        </w:rPr>
      </w:pPr>
      <w:r w:rsidRPr="5BA18819">
        <w:rPr>
          <w:rFonts w:ascii="Arial" w:eastAsia="Arial" w:hAnsi="Arial" w:cs="Arial"/>
          <w:sz w:val="22"/>
          <w:szCs w:val="22"/>
        </w:rPr>
        <w:t xml:space="preserve">World Health Organization (2023) Cancer. Available at: </w:t>
      </w:r>
      <w:hyperlink r:id="rId8">
        <w:r w:rsidRPr="5BA18819">
          <w:rPr>
            <w:rStyle w:val="Hyperlink"/>
            <w:rFonts w:ascii="Arial" w:eastAsia="Arial" w:hAnsi="Arial" w:cs="Arial"/>
            <w:sz w:val="22"/>
            <w:szCs w:val="22"/>
          </w:rPr>
          <w:t>https://www.who.int</w:t>
        </w:r>
      </w:hyperlink>
      <w:r w:rsidR="6A4A0042" w:rsidRPr="5BA18819">
        <w:rPr>
          <w:rFonts w:ascii="Arial" w:eastAsia="Arial" w:hAnsi="Arial" w:cs="Arial"/>
          <w:sz w:val="22"/>
          <w:szCs w:val="22"/>
        </w:rPr>
        <w:t xml:space="preserve"> </w:t>
      </w:r>
      <w:r w:rsidRPr="5BA18819">
        <w:rPr>
          <w:rFonts w:ascii="Arial" w:eastAsia="Arial" w:hAnsi="Arial" w:cs="Arial"/>
          <w:sz w:val="22"/>
          <w:szCs w:val="22"/>
        </w:rPr>
        <w:t>(Accessed: 13 March 2026).</w:t>
      </w:r>
    </w:p>
    <w:p w14:paraId="72D79956" w14:textId="3B56FBDE" w:rsidR="5D50596C" w:rsidRDefault="5D50596C" w:rsidP="5BA18819">
      <w:pPr>
        <w:spacing w:line="360" w:lineRule="auto"/>
        <w:jc w:val="both"/>
        <w:rPr>
          <w:rFonts w:ascii="Arial" w:eastAsia="Arial" w:hAnsi="Arial" w:cs="Arial"/>
          <w:b/>
          <w:bCs/>
          <w:sz w:val="22"/>
          <w:szCs w:val="22"/>
        </w:rPr>
      </w:pPr>
    </w:p>
    <w:p w14:paraId="79CD8ED8" w14:textId="3021CEC7" w:rsidR="5D50596C" w:rsidRDefault="5D50596C" w:rsidP="5BA18819">
      <w:pPr>
        <w:spacing w:line="360" w:lineRule="auto"/>
        <w:jc w:val="both"/>
      </w:pPr>
    </w:p>
    <w:p w14:paraId="4E7AB92E" w14:textId="2C6BEE61" w:rsidR="5D50596C" w:rsidRDefault="5D50596C" w:rsidP="5D50596C">
      <w:pPr>
        <w:spacing w:before="255" w:after="255"/>
      </w:pPr>
    </w:p>
    <w:p w14:paraId="505FAB88" w14:textId="79E6A61D" w:rsidR="5D50596C" w:rsidRDefault="5D50596C" w:rsidP="5D50596C"/>
    <w:p w14:paraId="28BAD753" w14:textId="6C655BCF" w:rsidR="5D50596C" w:rsidRDefault="5D50596C" w:rsidP="5D50596C"/>
    <w:p w14:paraId="38313BE5" w14:textId="1DD66F4E" w:rsidR="5D50596C" w:rsidRDefault="5D50596C" w:rsidP="5D50596C"/>
    <w:sectPr w:rsidR="5D50596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883593"/>
    <w:rsid w:val="00065609"/>
    <w:rsid w:val="00352394"/>
    <w:rsid w:val="00C4372D"/>
    <w:rsid w:val="00C83AAA"/>
    <w:rsid w:val="011C0629"/>
    <w:rsid w:val="02186C2B"/>
    <w:rsid w:val="05B8C6F8"/>
    <w:rsid w:val="06224B51"/>
    <w:rsid w:val="077D770B"/>
    <w:rsid w:val="0E944132"/>
    <w:rsid w:val="122DB62E"/>
    <w:rsid w:val="17E2CD0D"/>
    <w:rsid w:val="18053793"/>
    <w:rsid w:val="182F696D"/>
    <w:rsid w:val="189DC2FA"/>
    <w:rsid w:val="19F7184C"/>
    <w:rsid w:val="1DC95B17"/>
    <w:rsid w:val="234BA958"/>
    <w:rsid w:val="271FDE35"/>
    <w:rsid w:val="28883593"/>
    <w:rsid w:val="2AA9CDC5"/>
    <w:rsid w:val="2B5E865D"/>
    <w:rsid w:val="2D6858C4"/>
    <w:rsid w:val="3089B9E1"/>
    <w:rsid w:val="35759D9B"/>
    <w:rsid w:val="35D1ADFB"/>
    <w:rsid w:val="39EB240B"/>
    <w:rsid w:val="3D36BF01"/>
    <w:rsid w:val="3DA0D7BA"/>
    <w:rsid w:val="3DD0F747"/>
    <w:rsid w:val="3EC27E38"/>
    <w:rsid w:val="45C2D0CF"/>
    <w:rsid w:val="4A15FBFC"/>
    <w:rsid w:val="4A64BB51"/>
    <w:rsid w:val="4ABC9AF5"/>
    <w:rsid w:val="4B3643C8"/>
    <w:rsid w:val="502328AB"/>
    <w:rsid w:val="50318CFB"/>
    <w:rsid w:val="5220D3B5"/>
    <w:rsid w:val="5512812C"/>
    <w:rsid w:val="56649263"/>
    <w:rsid w:val="566D7498"/>
    <w:rsid w:val="59C92EFD"/>
    <w:rsid w:val="5BA18819"/>
    <w:rsid w:val="5BB2FEAD"/>
    <w:rsid w:val="5D50596C"/>
    <w:rsid w:val="5EFA4A95"/>
    <w:rsid w:val="5F66D76A"/>
    <w:rsid w:val="5FFC639F"/>
    <w:rsid w:val="600204B6"/>
    <w:rsid w:val="62BB7436"/>
    <w:rsid w:val="65F5A849"/>
    <w:rsid w:val="6732B83D"/>
    <w:rsid w:val="68BEDA46"/>
    <w:rsid w:val="6A4A0042"/>
    <w:rsid w:val="6D7A9BE2"/>
    <w:rsid w:val="6DAF5A99"/>
    <w:rsid w:val="70B9BD33"/>
    <w:rsid w:val="7139969B"/>
    <w:rsid w:val="71623519"/>
    <w:rsid w:val="782B4F9A"/>
    <w:rsid w:val="78B3C73B"/>
    <w:rsid w:val="798D1089"/>
    <w:rsid w:val="7FE8D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83593"/>
  <w15:chartTrackingRefBased/>
  <w15:docId w15:val="{91B2377E-551D-4D19-A9F2-0B500C4D2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 TargetMode="External"/><Relationship Id="rId3" Type="http://schemas.openxmlformats.org/officeDocument/2006/relationships/webSettings" Target="webSettings.xml"/><Relationship Id="rId7" Type="http://schemas.openxmlformats.org/officeDocument/2006/relationships/hyperlink" Target="https://www.nhs.uk/conditions/lung-canc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e.org.uk" TargetMode="External"/><Relationship Id="rId5" Type="http://schemas.openxmlformats.org/officeDocument/2006/relationships/hyperlink" Target="https://www.macmillan.org.uk" TargetMode="External"/><Relationship Id="rId10" Type="http://schemas.openxmlformats.org/officeDocument/2006/relationships/theme" Target="theme/theme1.xml"/><Relationship Id="rId4" Type="http://schemas.openxmlformats.org/officeDocument/2006/relationships/hyperlink" Target="https://www.cancerresearchuk.org"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1510</Words>
  <Characters>8610</Characters>
  <Application>Microsoft Office Word</Application>
  <DocSecurity>0</DocSecurity>
  <Lines>71</Lines>
  <Paragraphs>20</Paragraphs>
  <ScaleCrop>false</ScaleCrop>
  <Company/>
  <LinksUpToDate>false</LinksUpToDate>
  <CharactersWithSpaces>10100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Ellie Thompson (2507593)</dc:creator>
  <cp:keywords/>
  <dc:description/>
  <cp:lastModifiedBy>Chloe Ellie Thompson (2507593)</cp:lastModifiedBy>
  <cp:revision>6</cp:revision>
  <dcterms:created xsi:type="dcterms:W3CDTF">2026-03-13T09:37:00Z</dcterms:created>
  <dcterms:modified xsi:type="dcterms:W3CDTF">2026-03-19T11:51:00Z</dcterms:modified>
</cp:coreProperties>
</file>