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8DCA013" w14:textId="77777777" w:rsidR="00A279B8" w:rsidRDefault="0045572A">
      <w:pPr>
        <w:jc w:val="center"/>
        <w:rPr>
          <w:rFonts w:ascii="Times New Roman" w:eastAsia="Times New Roman" w:hAnsi="Times New Roman" w:cs="Times New Roman"/>
          <w:b/>
          <w:bCs/>
          <w:sz w:val="32"/>
          <w:szCs w:val="32"/>
        </w:rPr>
      </w:pPr>
      <w:r w:rsidRPr="00031E86">
        <w:rPr>
          <w:rFonts w:ascii="Times New Roman" w:eastAsia="Times New Roman" w:hAnsi="Times New Roman" w:cs="Times New Roman"/>
          <w:b/>
          <w:bCs/>
          <w:noProof/>
          <w:sz w:val="36"/>
          <w:szCs w:val="32"/>
        </w:rPr>
        <w:drawing>
          <wp:anchor distT="0" distB="0" distL="114300" distR="114300" simplePos="0" relativeHeight="251658240" behindDoc="0" locked="0" layoutInCell="1" allowOverlap="1" wp14:anchorId="14984A28" wp14:editId="27F6E51D">
            <wp:simplePos x="2508250" y="914400"/>
            <wp:positionH relativeFrom="margin">
              <wp:align>left</wp:align>
            </wp:positionH>
            <wp:positionV relativeFrom="margin">
              <wp:align>top</wp:align>
            </wp:positionV>
            <wp:extent cx="2260600" cy="958850"/>
            <wp:effectExtent l="0" t="0" r="6350" b="0"/>
            <wp:wrapSquare wrapText="bothSides"/>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extLst>
                        <a:ext uri="{28A0092B-C50C-407E-A947-70E740481C1C}">
                          <a14:useLocalDpi xmlns:a14="http://schemas.microsoft.com/office/drawing/2010/main" val="0"/>
                        </a:ext>
                      </a:extLst>
                    </a:blip>
                    <a:srcRect/>
                    <a:stretch>
                      <a:fillRect/>
                    </a:stretch>
                  </pic:blipFill>
                  <pic:spPr>
                    <a:xfrm>
                      <a:off x="0" y="0"/>
                      <a:ext cx="2260600" cy="958850"/>
                    </a:xfrm>
                    <a:prstGeom prst="rect">
                      <a:avLst/>
                    </a:prstGeom>
                    <a:ln/>
                  </pic:spPr>
                </pic:pic>
              </a:graphicData>
            </a:graphic>
            <wp14:sizeRelH relativeFrom="margin">
              <wp14:pctWidth>0</wp14:pctWidth>
            </wp14:sizeRelH>
          </wp:anchor>
        </w:drawing>
      </w:r>
    </w:p>
    <w:p w14:paraId="5F7C5CFC" w14:textId="77777777" w:rsidR="00031E86" w:rsidRDefault="00031E86">
      <w:pPr>
        <w:jc w:val="center"/>
        <w:rPr>
          <w:rFonts w:ascii="Times New Roman" w:eastAsia="Times New Roman" w:hAnsi="Times New Roman" w:cs="Times New Roman"/>
          <w:b/>
          <w:bCs/>
          <w:sz w:val="24"/>
          <w:szCs w:val="32"/>
        </w:rPr>
      </w:pPr>
    </w:p>
    <w:p w14:paraId="410827F5" w14:textId="77777777" w:rsidR="00031E86" w:rsidRDefault="00031E86">
      <w:pPr>
        <w:jc w:val="center"/>
        <w:rPr>
          <w:rFonts w:ascii="Times New Roman" w:eastAsia="Times New Roman" w:hAnsi="Times New Roman" w:cs="Times New Roman"/>
          <w:b/>
          <w:bCs/>
          <w:sz w:val="24"/>
          <w:szCs w:val="32"/>
        </w:rPr>
      </w:pPr>
    </w:p>
    <w:p w14:paraId="32BC9AAF" w14:textId="77777777" w:rsidR="00031E86" w:rsidRDefault="00031E86">
      <w:pPr>
        <w:jc w:val="center"/>
        <w:rPr>
          <w:rFonts w:ascii="Times New Roman" w:eastAsia="Times New Roman" w:hAnsi="Times New Roman" w:cs="Times New Roman"/>
          <w:b/>
          <w:bCs/>
          <w:sz w:val="24"/>
          <w:szCs w:val="32"/>
        </w:rPr>
      </w:pPr>
    </w:p>
    <w:p w14:paraId="0886EE0A" w14:textId="77777777" w:rsidR="00031E86" w:rsidRDefault="00031E86">
      <w:pPr>
        <w:jc w:val="center"/>
        <w:rPr>
          <w:rFonts w:ascii="Times New Roman" w:eastAsia="Times New Roman" w:hAnsi="Times New Roman" w:cs="Times New Roman"/>
          <w:b/>
          <w:bCs/>
          <w:sz w:val="24"/>
          <w:szCs w:val="32"/>
        </w:rPr>
      </w:pPr>
    </w:p>
    <w:p w14:paraId="70F1B7DE" w14:textId="77777777" w:rsidR="00031E86" w:rsidRDefault="00031E86">
      <w:pPr>
        <w:jc w:val="center"/>
        <w:rPr>
          <w:rFonts w:ascii="Times New Roman" w:eastAsia="Times New Roman" w:hAnsi="Times New Roman" w:cs="Times New Roman"/>
          <w:b/>
          <w:bCs/>
          <w:sz w:val="24"/>
          <w:szCs w:val="32"/>
        </w:rPr>
      </w:pPr>
    </w:p>
    <w:p w14:paraId="52F5D13E" w14:textId="4C1214EF" w:rsidR="00A279B8" w:rsidRPr="00031E86" w:rsidRDefault="000B0DA7">
      <w:pPr>
        <w:jc w:val="center"/>
        <w:rPr>
          <w:rFonts w:ascii="Times New Roman" w:eastAsia="Times New Roman" w:hAnsi="Times New Roman" w:cs="Times New Roman"/>
          <w:b/>
          <w:bCs/>
          <w:sz w:val="36"/>
          <w:szCs w:val="32"/>
        </w:rPr>
      </w:pPr>
      <w:r w:rsidRPr="00031E86">
        <w:rPr>
          <w:rFonts w:ascii="Times New Roman" w:eastAsia="Times New Roman" w:hAnsi="Times New Roman" w:cs="Times New Roman"/>
          <w:b/>
          <w:bCs/>
          <w:sz w:val="36"/>
          <w:szCs w:val="32"/>
        </w:rPr>
        <w:t>PROGRAMME: MSC PUBLIC HEALTH AND SOCIAL CARE IN PRACTICE</w:t>
      </w:r>
    </w:p>
    <w:p w14:paraId="3B691748" w14:textId="32C6AFC9" w:rsidR="00A279B8" w:rsidRPr="00031E86" w:rsidRDefault="000B0DA7">
      <w:pPr>
        <w:jc w:val="center"/>
        <w:rPr>
          <w:rFonts w:ascii="Times New Roman" w:eastAsia="Times New Roman" w:hAnsi="Times New Roman" w:cs="Times New Roman"/>
          <w:b/>
          <w:bCs/>
          <w:sz w:val="28"/>
          <w:szCs w:val="32"/>
        </w:rPr>
      </w:pPr>
      <w:r w:rsidRPr="00031E86">
        <w:rPr>
          <w:rFonts w:ascii="Times New Roman" w:eastAsia="Times New Roman" w:hAnsi="Times New Roman" w:cs="Times New Roman"/>
          <w:b/>
          <w:bCs/>
          <w:sz w:val="28"/>
          <w:szCs w:val="32"/>
        </w:rPr>
        <w:t>MODULE: QUALITY ASSURANCE AND SERVICE IMPROVEMENTS</w:t>
      </w:r>
    </w:p>
    <w:p w14:paraId="49AF043D" w14:textId="784DCE48" w:rsidR="00A279B8" w:rsidRDefault="000B0DA7">
      <w:pP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MODULE CODE: LCHS7006 </w:t>
      </w:r>
    </w:p>
    <w:p w14:paraId="5A428541" w14:textId="11440E0E" w:rsidR="00A279B8" w:rsidRPr="00031E86" w:rsidRDefault="000B0DA7">
      <w:pPr>
        <w:jc w:val="center"/>
        <w:rPr>
          <w:rFonts w:ascii="Times New Roman" w:eastAsia="Times New Roman" w:hAnsi="Times New Roman" w:cs="Times New Roman"/>
          <w:b/>
          <w:bCs/>
          <w:sz w:val="28"/>
          <w:szCs w:val="32"/>
        </w:rPr>
      </w:pPr>
      <w:r w:rsidRPr="00031E86">
        <w:rPr>
          <w:rFonts w:ascii="Times New Roman" w:eastAsia="Times New Roman" w:hAnsi="Times New Roman" w:cs="Times New Roman"/>
          <w:b/>
          <w:bCs/>
          <w:sz w:val="28"/>
          <w:szCs w:val="32"/>
        </w:rPr>
        <w:t>ASSIGNMENT TITLE: COMPONENT 2 SERVICE IMPROVEMENT REPORT</w:t>
      </w:r>
    </w:p>
    <w:p w14:paraId="2A22A44C" w14:textId="77777777" w:rsidR="000B0DA7" w:rsidRDefault="000B0DA7">
      <w:pPr>
        <w:jc w:val="center"/>
        <w:rPr>
          <w:rFonts w:ascii="Times New Roman" w:eastAsia="Times New Roman" w:hAnsi="Times New Roman" w:cs="Times New Roman"/>
          <w:b/>
          <w:bCs/>
          <w:sz w:val="32"/>
          <w:szCs w:val="32"/>
        </w:rPr>
      </w:pPr>
    </w:p>
    <w:p w14:paraId="44FEFA6F" w14:textId="4E70653A" w:rsidR="00A279B8" w:rsidRDefault="000B0DA7">
      <w:pP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NAMES</w:t>
      </w:r>
      <w:proofErr w:type="gramStart"/>
      <w:r>
        <w:rPr>
          <w:rFonts w:ascii="Times New Roman" w:eastAsia="Times New Roman" w:hAnsi="Times New Roman" w:cs="Times New Roman"/>
          <w:b/>
          <w:bCs/>
          <w:sz w:val="32"/>
          <w:szCs w:val="32"/>
        </w:rPr>
        <w:t>:</w:t>
      </w:r>
      <w:r w:rsidR="00031E86">
        <w:rPr>
          <w:rFonts w:ascii="Times New Roman" w:eastAsia="Times New Roman" w:hAnsi="Times New Roman" w:cs="Times New Roman"/>
          <w:b/>
          <w:bCs/>
          <w:sz w:val="32"/>
          <w:szCs w:val="32"/>
        </w:rPr>
        <w:t>MD</w:t>
      </w:r>
      <w:proofErr w:type="gramEnd"/>
      <w:r w:rsidR="00031E86">
        <w:rPr>
          <w:rFonts w:ascii="Times New Roman" w:eastAsia="Times New Roman" w:hAnsi="Times New Roman" w:cs="Times New Roman"/>
          <w:b/>
          <w:bCs/>
          <w:sz w:val="32"/>
          <w:szCs w:val="32"/>
        </w:rPr>
        <w:t xml:space="preserve"> SIZAN</w:t>
      </w:r>
    </w:p>
    <w:p w14:paraId="04DA5CC7" w14:textId="7D3B6C48" w:rsidR="00A279B8" w:rsidRDefault="000B0DA7">
      <w:pP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NUMBERS</w:t>
      </w:r>
      <w:proofErr w:type="gramStart"/>
      <w:r>
        <w:rPr>
          <w:rFonts w:ascii="Times New Roman" w:eastAsia="Times New Roman" w:hAnsi="Times New Roman" w:cs="Times New Roman"/>
          <w:b/>
          <w:bCs/>
          <w:sz w:val="32"/>
          <w:szCs w:val="32"/>
        </w:rPr>
        <w:t>:</w:t>
      </w:r>
      <w:r w:rsidR="00031E86">
        <w:rPr>
          <w:rFonts w:ascii="Times New Roman" w:eastAsia="Times New Roman" w:hAnsi="Times New Roman" w:cs="Times New Roman"/>
          <w:b/>
          <w:bCs/>
          <w:sz w:val="32"/>
          <w:szCs w:val="32"/>
        </w:rPr>
        <w:t>2510690</w:t>
      </w:r>
      <w:proofErr w:type="gramEnd"/>
    </w:p>
    <w:p w14:paraId="6BB6005D" w14:textId="77777777" w:rsidR="00031E86" w:rsidRDefault="00031E86">
      <w:pPr>
        <w:jc w:val="center"/>
        <w:rPr>
          <w:rFonts w:ascii="Times New Roman" w:eastAsia="Times New Roman" w:hAnsi="Times New Roman" w:cs="Times New Roman"/>
          <w:b/>
          <w:bCs/>
          <w:sz w:val="32"/>
          <w:szCs w:val="32"/>
        </w:rPr>
      </w:pPr>
    </w:p>
    <w:p w14:paraId="4825F9B6" w14:textId="454DF062" w:rsidR="00A279B8" w:rsidRDefault="00031E86">
      <w:pP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LECTURER’S NAME: ARIF AHMED, </w:t>
      </w:r>
      <w:r w:rsidR="000B0DA7">
        <w:rPr>
          <w:rFonts w:ascii="Times New Roman" w:eastAsia="Times New Roman" w:hAnsi="Times New Roman" w:cs="Times New Roman"/>
          <w:b/>
          <w:bCs/>
          <w:sz w:val="32"/>
          <w:szCs w:val="32"/>
        </w:rPr>
        <w:t>BRIAN MASHUMBA</w:t>
      </w:r>
    </w:p>
    <w:p w14:paraId="6340A9F5" w14:textId="6BB2CCF7" w:rsidR="00BA74B8" w:rsidRDefault="000B0DA7">
      <w:pP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br w:type="page"/>
      </w:r>
    </w:p>
    <w:p w14:paraId="5B94C429" w14:textId="0AEE52BF" w:rsidR="00A279B8" w:rsidRDefault="00BA74B8">
      <w:pP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lastRenderedPageBreak/>
        <w:t>Table of Contents</w:t>
      </w:r>
    </w:p>
    <w:sdt>
      <w:sdtPr>
        <w:rPr>
          <w:rFonts w:ascii="Arial" w:eastAsia="Arial" w:hAnsi="Arial" w:cs="Arial"/>
          <w:color w:val="auto"/>
          <w:sz w:val="22"/>
          <w:szCs w:val="22"/>
        </w:rPr>
        <w:id w:val="-2122677286"/>
        <w:docPartObj>
          <w:docPartGallery w:val="Table of Contents"/>
          <w:docPartUnique/>
        </w:docPartObj>
      </w:sdtPr>
      <w:sdtEndPr>
        <w:rPr>
          <w:b/>
          <w:bCs/>
        </w:rPr>
      </w:sdtEndPr>
      <w:sdtContent>
        <w:p w14:paraId="1542C2A2" w14:textId="30179757" w:rsidR="00BA74B8" w:rsidRDefault="00BA74B8">
          <w:pPr>
            <w:pStyle w:val="TOCHeading"/>
          </w:pPr>
        </w:p>
        <w:p w14:paraId="4F998B76" w14:textId="69044920" w:rsidR="00BA74B8" w:rsidRDefault="00BA74B8" w:rsidP="00BA74B8">
          <w:pPr>
            <w:pStyle w:val="TOC1"/>
            <w:tabs>
              <w:tab w:val="right" w:leader="dot" w:pos="9350"/>
            </w:tabs>
            <w:rPr>
              <w:noProof/>
            </w:rPr>
          </w:pPr>
          <w:r>
            <w:fldChar w:fldCharType="begin"/>
          </w:r>
          <w:r>
            <w:instrText xml:space="preserve"> TOC \o "1-3" \h \z \u </w:instrText>
          </w:r>
          <w:r>
            <w:fldChar w:fldCharType="separate"/>
          </w:r>
          <w:hyperlink w:anchor="_Toc227169424" w:history="1">
            <w:r w:rsidRPr="007B60F2">
              <w:rPr>
                <w:rStyle w:val="Hyperlink"/>
                <w:noProof/>
              </w:rPr>
              <w:t>Introduction</w:t>
            </w:r>
            <w:r>
              <w:rPr>
                <w:noProof/>
                <w:webHidden/>
              </w:rPr>
              <w:tab/>
            </w:r>
            <w:r>
              <w:rPr>
                <w:noProof/>
                <w:webHidden/>
              </w:rPr>
              <w:fldChar w:fldCharType="begin"/>
            </w:r>
            <w:r>
              <w:rPr>
                <w:noProof/>
                <w:webHidden/>
              </w:rPr>
              <w:instrText xml:space="preserve"> PAGEREF _Toc227169424 \h </w:instrText>
            </w:r>
            <w:r>
              <w:rPr>
                <w:noProof/>
                <w:webHidden/>
              </w:rPr>
            </w:r>
            <w:r>
              <w:rPr>
                <w:noProof/>
                <w:webHidden/>
              </w:rPr>
              <w:fldChar w:fldCharType="separate"/>
            </w:r>
            <w:r>
              <w:rPr>
                <w:noProof/>
                <w:webHidden/>
              </w:rPr>
              <w:t>3</w:t>
            </w:r>
            <w:r>
              <w:rPr>
                <w:noProof/>
                <w:webHidden/>
              </w:rPr>
              <w:fldChar w:fldCharType="end"/>
            </w:r>
          </w:hyperlink>
        </w:p>
        <w:p w14:paraId="5087FD11" w14:textId="29D6C8E3" w:rsidR="00BA74B8" w:rsidRDefault="0045572A" w:rsidP="00BA74B8">
          <w:pPr>
            <w:pStyle w:val="TOC1"/>
            <w:tabs>
              <w:tab w:val="right" w:leader="dot" w:pos="9350"/>
            </w:tabs>
            <w:rPr>
              <w:noProof/>
            </w:rPr>
          </w:pPr>
          <w:hyperlink w:anchor="_Toc227169425" w:history="1">
            <w:r w:rsidR="00BA74B8" w:rsidRPr="007B60F2">
              <w:rPr>
                <w:rStyle w:val="Hyperlink"/>
                <w:noProof/>
              </w:rPr>
              <w:t>Main Body</w:t>
            </w:r>
            <w:r w:rsidR="00BA74B8">
              <w:rPr>
                <w:noProof/>
                <w:webHidden/>
              </w:rPr>
              <w:tab/>
            </w:r>
            <w:r w:rsidR="00BA74B8">
              <w:rPr>
                <w:noProof/>
                <w:webHidden/>
              </w:rPr>
              <w:fldChar w:fldCharType="begin"/>
            </w:r>
            <w:r w:rsidR="00BA74B8">
              <w:rPr>
                <w:noProof/>
                <w:webHidden/>
              </w:rPr>
              <w:instrText xml:space="preserve"> PAGEREF _Toc227169425 \h </w:instrText>
            </w:r>
            <w:r w:rsidR="00BA74B8">
              <w:rPr>
                <w:noProof/>
                <w:webHidden/>
              </w:rPr>
            </w:r>
            <w:r w:rsidR="00BA74B8">
              <w:rPr>
                <w:noProof/>
                <w:webHidden/>
              </w:rPr>
              <w:fldChar w:fldCharType="separate"/>
            </w:r>
            <w:r w:rsidR="00BA74B8">
              <w:rPr>
                <w:noProof/>
                <w:webHidden/>
              </w:rPr>
              <w:t>4</w:t>
            </w:r>
            <w:r w:rsidR="00BA74B8">
              <w:rPr>
                <w:noProof/>
                <w:webHidden/>
              </w:rPr>
              <w:fldChar w:fldCharType="end"/>
            </w:r>
          </w:hyperlink>
        </w:p>
        <w:p w14:paraId="0C044ECB" w14:textId="124D1C4C" w:rsidR="00BA74B8" w:rsidRDefault="0045572A" w:rsidP="00BA74B8">
          <w:pPr>
            <w:pStyle w:val="TOC2"/>
            <w:tabs>
              <w:tab w:val="right" w:leader="dot" w:pos="9350"/>
            </w:tabs>
            <w:rPr>
              <w:noProof/>
            </w:rPr>
          </w:pPr>
          <w:hyperlink w:anchor="_Toc227169426" w:history="1">
            <w:r w:rsidR="00BA74B8" w:rsidRPr="007B60F2">
              <w:rPr>
                <w:rStyle w:val="Hyperlink"/>
                <w:noProof/>
              </w:rPr>
              <w:t>Overview of the Quality Issue</w:t>
            </w:r>
            <w:r w:rsidR="00BA74B8">
              <w:rPr>
                <w:noProof/>
                <w:webHidden/>
              </w:rPr>
              <w:tab/>
            </w:r>
            <w:r w:rsidR="00BA74B8">
              <w:rPr>
                <w:noProof/>
                <w:webHidden/>
              </w:rPr>
              <w:fldChar w:fldCharType="begin"/>
            </w:r>
            <w:r w:rsidR="00BA74B8">
              <w:rPr>
                <w:noProof/>
                <w:webHidden/>
              </w:rPr>
              <w:instrText xml:space="preserve"> PAGEREF _Toc227169426 \h </w:instrText>
            </w:r>
            <w:r w:rsidR="00BA74B8">
              <w:rPr>
                <w:noProof/>
                <w:webHidden/>
              </w:rPr>
            </w:r>
            <w:r w:rsidR="00BA74B8">
              <w:rPr>
                <w:noProof/>
                <w:webHidden/>
              </w:rPr>
              <w:fldChar w:fldCharType="separate"/>
            </w:r>
            <w:r w:rsidR="00BA74B8">
              <w:rPr>
                <w:noProof/>
                <w:webHidden/>
              </w:rPr>
              <w:t>4</w:t>
            </w:r>
            <w:r w:rsidR="00BA74B8">
              <w:rPr>
                <w:noProof/>
                <w:webHidden/>
              </w:rPr>
              <w:fldChar w:fldCharType="end"/>
            </w:r>
          </w:hyperlink>
        </w:p>
        <w:p w14:paraId="1C4F7E84" w14:textId="378E07DD" w:rsidR="00BA74B8" w:rsidRDefault="0045572A" w:rsidP="00BA74B8">
          <w:pPr>
            <w:pStyle w:val="TOC2"/>
            <w:tabs>
              <w:tab w:val="right" w:leader="dot" w:pos="9350"/>
            </w:tabs>
            <w:rPr>
              <w:noProof/>
            </w:rPr>
          </w:pPr>
          <w:hyperlink w:anchor="_Toc227169427" w:history="1">
            <w:r w:rsidR="00BA74B8" w:rsidRPr="007B60F2">
              <w:rPr>
                <w:rStyle w:val="Hyperlink"/>
                <w:noProof/>
              </w:rPr>
              <w:t>Rationale for the Selection of Theoretical Frameworks</w:t>
            </w:r>
            <w:r w:rsidR="00BA74B8">
              <w:rPr>
                <w:noProof/>
                <w:webHidden/>
              </w:rPr>
              <w:tab/>
            </w:r>
            <w:r w:rsidR="00BA74B8">
              <w:rPr>
                <w:noProof/>
                <w:webHidden/>
              </w:rPr>
              <w:fldChar w:fldCharType="begin"/>
            </w:r>
            <w:r w:rsidR="00BA74B8">
              <w:rPr>
                <w:noProof/>
                <w:webHidden/>
              </w:rPr>
              <w:instrText xml:space="preserve"> PAGEREF _Toc227169427 \h </w:instrText>
            </w:r>
            <w:r w:rsidR="00BA74B8">
              <w:rPr>
                <w:noProof/>
                <w:webHidden/>
              </w:rPr>
            </w:r>
            <w:r w:rsidR="00BA74B8">
              <w:rPr>
                <w:noProof/>
                <w:webHidden/>
              </w:rPr>
              <w:fldChar w:fldCharType="separate"/>
            </w:r>
            <w:r w:rsidR="00BA74B8">
              <w:rPr>
                <w:noProof/>
                <w:webHidden/>
              </w:rPr>
              <w:t>5</w:t>
            </w:r>
            <w:r w:rsidR="00BA74B8">
              <w:rPr>
                <w:noProof/>
                <w:webHidden/>
              </w:rPr>
              <w:fldChar w:fldCharType="end"/>
            </w:r>
          </w:hyperlink>
        </w:p>
        <w:p w14:paraId="30B54D58" w14:textId="7C8BBF1A" w:rsidR="00BA74B8" w:rsidRDefault="0045572A" w:rsidP="00BA74B8">
          <w:pPr>
            <w:pStyle w:val="TOC2"/>
            <w:tabs>
              <w:tab w:val="right" w:leader="dot" w:pos="9350"/>
            </w:tabs>
            <w:rPr>
              <w:noProof/>
            </w:rPr>
          </w:pPr>
          <w:hyperlink w:anchor="_Toc227169428" w:history="1">
            <w:r w:rsidR="00BA74B8" w:rsidRPr="007B60F2">
              <w:rPr>
                <w:rStyle w:val="Hyperlink"/>
                <w:noProof/>
              </w:rPr>
              <w:t>Application of the Fishbone Diagram (Ishikawa) for Root Cause Analysis</w:t>
            </w:r>
            <w:r w:rsidR="00BA74B8">
              <w:rPr>
                <w:noProof/>
                <w:webHidden/>
              </w:rPr>
              <w:tab/>
            </w:r>
            <w:r w:rsidR="00BA74B8">
              <w:rPr>
                <w:noProof/>
                <w:webHidden/>
              </w:rPr>
              <w:fldChar w:fldCharType="begin"/>
            </w:r>
            <w:r w:rsidR="00BA74B8">
              <w:rPr>
                <w:noProof/>
                <w:webHidden/>
              </w:rPr>
              <w:instrText xml:space="preserve"> PAGEREF _Toc227169428 \h </w:instrText>
            </w:r>
            <w:r w:rsidR="00BA74B8">
              <w:rPr>
                <w:noProof/>
                <w:webHidden/>
              </w:rPr>
            </w:r>
            <w:r w:rsidR="00BA74B8">
              <w:rPr>
                <w:noProof/>
                <w:webHidden/>
              </w:rPr>
              <w:fldChar w:fldCharType="separate"/>
            </w:r>
            <w:r w:rsidR="00BA74B8">
              <w:rPr>
                <w:noProof/>
                <w:webHidden/>
              </w:rPr>
              <w:t>5</w:t>
            </w:r>
            <w:r w:rsidR="00BA74B8">
              <w:rPr>
                <w:noProof/>
                <w:webHidden/>
              </w:rPr>
              <w:fldChar w:fldCharType="end"/>
            </w:r>
          </w:hyperlink>
        </w:p>
        <w:p w14:paraId="3664F612" w14:textId="66651842" w:rsidR="00BA74B8" w:rsidRDefault="0045572A" w:rsidP="00BA74B8">
          <w:pPr>
            <w:pStyle w:val="TOC2"/>
            <w:tabs>
              <w:tab w:val="right" w:leader="dot" w:pos="9350"/>
            </w:tabs>
            <w:rPr>
              <w:noProof/>
            </w:rPr>
          </w:pPr>
          <w:hyperlink w:anchor="_Toc227169429" w:history="1">
            <w:r w:rsidR="00BA74B8" w:rsidRPr="007B60F2">
              <w:rPr>
                <w:rStyle w:val="Hyperlink"/>
                <w:noProof/>
              </w:rPr>
              <w:t>Application of the Donabedian Model (Structure–Process–Outcome)</w:t>
            </w:r>
            <w:r w:rsidR="00BA74B8">
              <w:rPr>
                <w:noProof/>
                <w:webHidden/>
              </w:rPr>
              <w:tab/>
            </w:r>
            <w:r w:rsidR="00BA74B8">
              <w:rPr>
                <w:noProof/>
                <w:webHidden/>
              </w:rPr>
              <w:fldChar w:fldCharType="begin"/>
            </w:r>
            <w:r w:rsidR="00BA74B8">
              <w:rPr>
                <w:noProof/>
                <w:webHidden/>
              </w:rPr>
              <w:instrText xml:space="preserve"> PAGEREF _Toc227169429 \h </w:instrText>
            </w:r>
            <w:r w:rsidR="00BA74B8">
              <w:rPr>
                <w:noProof/>
                <w:webHidden/>
              </w:rPr>
            </w:r>
            <w:r w:rsidR="00BA74B8">
              <w:rPr>
                <w:noProof/>
                <w:webHidden/>
              </w:rPr>
              <w:fldChar w:fldCharType="separate"/>
            </w:r>
            <w:r w:rsidR="00BA74B8">
              <w:rPr>
                <w:noProof/>
                <w:webHidden/>
              </w:rPr>
              <w:t>7</w:t>
            </w:r>
            <w:r w:rsidR="00BA74B8">
              <w:rPr>
                <w:noProof/>
                <w:webHidden/>
              </w:rPr>
              <w:fldChar w:fldCharType="end"/>
            </w:r>
          </w:hyperlink>
        </w:p>
        <w:p w14:paraId="5A40E6DB" w14:textId="44C52B61" w:rsidR="00BA74B8" w:rsidRDefault="0045572A" w:rsidP="00BA74B8">
          <w:pPr>
            <w:pStyle w:val="TOC2"/>
            <w:tabs>
              <w:tab w:val="right" w:leader="dot" w:pos="9350"/>
            </w:tabs>
            <w:rPr>
              <w:noProof/>
            </w:rPr>
          </w:pPr>
          <w:hyperlink w:anchor="_Toc227169430" w:history="1">
            <w:r w:rsidR="00BA74B8" w:rsidRPr="007B60F2">
              <w:rPr>
                <w:rStyle w:val="Hyperlink"/>
                <w:noProof/>
              </w:rPr>
              <w:t>SWOT Analysis of the Organisation’s Quality and Safety Systems</w:t>
            </w:r>
            <w:r w:rsidR="00BA74B8">
              <w:rPr>
                <w:noProof/>
                <w:webHidden/>
              </w:rPr>
              <w:tab/>
            </w:r>
            <w:r w:rsidR="00BA74B8">
              <w:rPr>
                <w:noProof/>
                <w:webHidden/>
              </w:rPr>
              <w:fldChar w:fldCharType="begin"/>
            </w:r>
            <w:r w:rsidR="00BA74B8">
              <w:rPr>
                <w:noProof/>
                <w:webHidden/>
              </w:rPr>
              <w:instrText xml:space="preserve"> PAGEREF _Toc227169430 \h </w:instrText>
            </w:r>
            <w:r w:rsidR="00BA74B8">
              <w:rPr>
                <w:noProof/>
                <w:webHidden/>
              </w:rPr>
            </w:r>
            <w:r w:rsidR="00BA74B8">
              <w:rPr>
                <w:noProof/>
                <w:webHidden/>
              </w:rPr>
              <w:fldChar w:fldCharType="separate"/>
            </w:r>
            <w:r w:rsidR="00BA74B8">
              <w:rPr>
                <w:noProof/>
                <w:webHidden/>
              </w:rPr>
              <w:t>8</w:t>
            </w:r>
            <w:r w:rsidR="00BA74B8">
              <w:rPr>
                <w:noProof/>
                <w:webHidden/>
              </w:rPr>
              <w:fldChar w:fldCharType="end"/>
            </w:r>
          </w:hyperlink>
        </w:p>
        <w:p w14:paraId="06E542FE" w14:textId="297EE839" w:rsidR="00BA74B8" w:rsidRDefault="0045572A" w:rsidP="00BA74B8">
          <w:pPr>
            <w:pStyle w:val="TOC2"/>
            <w:tabs>
              <w:tab w:val="right" w:leader="dot" w:pos="9350"/>
            </w:tabs>
            <w:rPr>
              <w:noProof/>
            </w:rPr>
          </w:pPr>
          <w:hyperlink w:anchor="_Toc227169431" w:history="1">
            <w:r w:rsidR="00BA74B8" w:rsidRPr="007B60F2">
              <w:rPr>
                <w:rStyle w:val="Hyperlink"/>
                <w:noProof/>
              </w:rPr>
              <w:t>Synthesis of Key Findings and Implications for Service Improvement</w:t>
            </w:r>
            <w:r w:rsidR="00BA74B8">
              <w:rPr>
                <w:noProof/>
                <w:webHidden/>
              </w:rPr>
              <w:tab/>
            </w:r>
            <w:r w:rsidR="00BA74B8">
              <w:rPr>
                <w:noProof/>
                <w:webHidden/>
              </w:rPr>
              <w:fldChar w:fldCharType="begin"/>
            </w:r>
            <w:r w:rsidR="00BA74B8">
              <w:rPr>
                <w:noProof/>
                <w:webHidden/>
              </w:rPr>
              <w:instrText xml:space="preserve"> PAGEREF _Toc227169431 \h </w:instrText>
            </w:r>
            <w:r w:rsidR="00BA74B8">
              <w:rPr>
                <w:noProof/>
                <w:webHidden/>
              </w:rPr>
            </w:r>
            <w:r w:rsidR="00BA74B8">
              <w:rPr>
                <w:noProof/>
                <w:webHidden/>
              </w:rPr>
              <w:fldChar w:fldCharType="separate"/>
            </w:r>
            <w:r w:rsidR="00BA74B8">
              <w:rPr>
                <w:noProof/>
                <w:webHidden/>
              </w:rPr>
              <w:t>9</w:t>
            </w:r>
            <w:r w:rsidR="00BA74B8">
              <w:rPr>
                <w:noProof/>
                <w:webHidden/>
              </w:rPr>
              <w:fldChar w:fldCharType="end"/>
            </w:r>
          </w:hyperlink>
        </w:p>
        <w:p w14:paraId="2447BF2D" w14:textId="7B217A3F" w:rsidR="00BA74B8" w:rsidRDefault="0045572A" w:rsidP="00BA74B8">
          <w:pPr>
            <w:pStyle w:val="TOC1"/>
            <w:tabs>
              <w:tab w:val="right" w:leader="dot" w:pos="9350"/>
            </w:tabs>
            <w:rPr>
              <w:noProof/>
            </w:rPr>
          </w:pPr>
          <w:hyperlink w:anchor="_Toc227169432" w:history="1">
            <w:r w:rsidR="00BA74B8" w:rsidRPr="007B60F2">
              <w:rPr>
                <w:rStyle w:val="Hyperlink"/>
                <w:noProof/>
              </w:rPr>
              <w:t>Recommendation</w:t>
            </w:r>
            <w:r w:rsidR="00BA74B8">
              <w:rPr>
                <w:noProof/>
                <w:webHidden/>
              </w:rPr>
              <w:tab/>
            </w:r>
            <w:r w:rsidR="00BA74B8">
              <w:rPr>
                <w:noProof/>
                <w:webHidden/>
              </w:rPr>
              <w:fldChar w:fldCharType="begin"/>
            </w:r>
            <w:r w:rsidR="00BA74B8">
              <w:rPr>
                <w:noProof/>
                <w:webHidden/>
              </w:rPr>
              <w:instrText xml:space="preserve"> PAGEREF _Toc227169432 \h </w:instrText>
            </w:r>
            <w:r w:rsidR="00BA74B8">
              <w:rPr>
                <w:noProof/>
                <w:webHidden/>
              </w:rPr>
            </w:r>
            <w:r w:rsidR="00BA74B8">
              <w:rPr>
                <w:noProof/>
                <w:webHidden/>
              </w:rPr>
              <w:fldChar w:fldCharType="separate"/>
            </w:r>
            <w:r w:rsidR="00BA74B8">
              <w:rPr>
                <w:noProof/>
                <w:webHidden/>
              </w:rPr>
              <w:t>10</w:t>
            </w:r>
            <w:r w:rsidR="00BA74B8">
              <w:rPr>
                <w:noProof/>
                <w:webHidden/>
              </w:rPr>
              <w:fldChar w:fldCharType="end"/>
            </w:r>
          </w:hyperlink>
        </w:p>
        <w:p w14:paraId="6F7DDDF6" w14:textId="2FA60E8F" w:rsidR="00BA74B8" w:rsidRDefault="0045572A" w:rsidP="00BA74B8">
          <w:pPr>
            <w:pStyle w:val="TOC2"/>
            <w:tabs>
              <w:tab w:val="right" w:leader="dot" w:pos="9350"/>
            </w:tabs>
            <w:rPr>
              <w:noProof/>
            </w:rPr>
          </w:pPr>
          <w:hyperlink w:anchor="_Toc227169433" w:history="1">
            <w:r w:rsidR="00BA74B8" w:rsidRPr="007B60F2">
              <w:rPr>
                <w:rStyle w:val="Hyperlink"/>
                <w:noProof/>
              </w:rPr>
              <w:t>Improving leadership accountability and clinical governance</w:t>
            </w:r>
            <w:r w:rsidR="00BA74B8">
              <w:rPr>
                <w:noProof/>
                <w:webHidden/>
              </w:rPr>
              <w:tab/>
            </w:r>
            <w:r w:rsidR="00BA74B8">
              <w:rPr>
                <w:noProof/>
                <w:webHidden/>
              </w:rPr>
              <w:fldChar w:fldCharType="begin"/>
            </w:r>
            <w:r w:rsidR="00BA74B8">
              <w:rPr>
                <w:noProof/>
                <w:webHidden/>
              </w:rPr>
              <w:instrText xml:space="preserve"> PAGEREF _Toc227169433 \h </w:instrText>
            </w:r>
            <w:r w:rsidR="00BA74B8">
              <w:rPr>
                <w:noProof/>
                <w:webHidden/>
              </w:rPr>
            </w:r>
            <w:r w:rsidR="00BA74B8">
              <w:rPr>
                <w:noProof/>
                <w:webHidden/>
              </w:rPr>
              <w:fldChar w:fldCharType="separate"/>
            </w:r>
            <w:r w:rsidR="00BA74B8">
              <w:rPr>
                <w:noProof/>
                <w:webHidden/>
              </w:rPr>
              <w:t>10</w:t>
            </w:r>
            <w:r w:rsidR="00BA74B8">
              <w:rPr>
                <w:noProof/>
                <w:webHidden/>
              </w:rPr>
              <w:fldChar w:fldCharType="end"/>
            </w:r>
          </w:hyperlink>
        </w:p>
        <w:p w14:paraId="4AB9248C" w14:textId="7C53B46E" w:rsidR="00BA74B8" w:rsidRDefault="0045572A" w:rsidP="00BA74B8">
          <w:pPr>
            <w:pStyle w:val="TOC2"/>
            <w:tabs>
              <w:tab w:val="right" w:leader="dot" w:pos="9350"/>
            </w:tabs>
            <w:rPr>
              <w:noProof/>
            </w:rPr>
          </w:pPr>
          <w:hyperlink w:anchor="_Toc227169434" w:history="1">
            <w:r w:rsidR="00BA74B8" w:rsidRPr="007B60F2">
              <w:rPr>
                <w:rStyle w:val="Hyperlink"/>
                <w:noProof/>
              </w:rPr>
              <w:t>Use of the PDSA Cycle  for escalation of incident reporting</w:t>
            </w:r>
            <w:r w:rsidR="00BA74B8">
              <w:rPr>
                <w:noProof/>
                <w:webHidden/>
              </w:rPr>
              <w:tab/>
            </w:r>
            <w:r w:rsidR="00BA74B8">
              <w:rPr>
                <w:noProof/>
                <w:webHidden/>
              </w:rPr>
              <w:fldChar w:fldCharType="begin"/>
            </w:r>
            <w:r w:rsidR="00BA74B8">
              <w:rPr>
                <w:noProof/>
                <w:webHidden/>
              </w:rPr>
              <w:instrText xml:space="preserve"> PAGEREF _Toc227169434 \h </w:instrText>
            </w:r>
            <w:r w:rsidR="00BA74B8">
              <w:rPr>
                <w:noProof/>
                <w:webHidden/>
              </w:rPr>
            </w:r>
            <w:r w:rsidR="00BA74B8">
              <w:rPr>
                <w:noProof/>
                <w:webHidden/>
              </w:rPr>
              <w:fldChar w:fldCharType="separate"/>
            </w:r>
            <w:r w:rsidR="00BA74B8">
              <w:rPr>
                <w:noProof/>
                <w:webHidden/>
              </w:rPr>
              <w:t>10</w:t>
            </w:r>
            <w:r w:rsidR="00BA74B8">
              <w:rPr>
                <w:noProof/>
                <w:webHidden/>
              </w:rPr>
              <w:fldChar w:fldCharType="end"/>
            </w:r>
          </w:hyperlink>
        </w:p>
        <w:p w14:paraId="3BBBE434" w14:textId="07E4FE6E" w:rsidR="00BA74B8" w:rsidRDefault="0045572A" w:rsidP="00BA74B8">
          <w:pPr>
            <w:pStyle w:val="TOC2"/>
            <w:tabs>
              <w:tab w:val="right" w:leader="dot" w:pos="9350"/>
            </w:tabs>
            <w:rPr>
              <w:noProof/>
            </w:rPr>
          </w:pPr>
          <w:hyperlink w:anchor="_Toc227169435" w:history="1">
            <w:r w:rsidR="00BA74B8" w:rsidRPr="007B60F2">
              <w:rPr>
                <w:rStyle w:val="Hyperlink"/>
                <w:noProof/>
              </w:rPr>
              <w:t>Continuous quality monitoring using the PDCA cycle</w:t>
            </w:r>
            <w:r w:rsidR="00BA74B8">
              <w:rPr>
                <w:noProof/>
                <w:webHidden/>
              </w:rPr>
              <w:tab/>
            </w:r>
            <w:r w:rsidR="00BA74B8">
              <w:rPr>
                <w:noProof/>
                <w:webHidden/>
              </w:rPr>
              <w:fldChar w:fldCharType="begin"/>
            </w:r>
            <w:r w:rsidR="00BA74B8">
              <w:rPr>
                <w:noProof/>
                <w:webHidden/>
              </w:rPr>
              <w:instrText xml:space="preserve"> PAGEREF _Toc227169435 \h </w:instrText>
            </w:r>
            <w:r w:rsidR="00BA74B8">
              <w:rPr>
                <w:noProof/>
                <w:webHidden/>
              </w:rPr>
            </w:r>
            <w:r w:rsidR="00BA74B8">
              <w:rPr>
                <w:noProof/>
                <w:webHidden/>
              </w:rPr>
              <w:fldChar w:fldCharType="separate"/>
            </w:r>
            <w:r w:rsidR="00BA74B8">
              <w:rPr>
                <w:noProof/>
                <w:webHidden/>
              </w:rPr>
              <w:t>10</w:t>
            </w:r>
            <w:r w:rsidR="00BA74B8">
              <w:rPr>
                <w:noProof/>
                <w:webHidden/>
              </w:rPr>
              <w:fldChar w:fldCharType="end"/>
            </w:r>
          </w:hyperlink>
        </w:p>
        <w:p w14:paraId="322E7476" w14:textId="0CEC47E8" w:rsidR="00BA74B8" w:rsidRDefault="0045572A" w:rsidP="00BA74B8">
          <w:pPr>
            <w:pStyle w:val="TOC2"/>
            <w:tabs>
              <w:tab w:val="right" w:leader="dot" w:pos="9350"/>
            </w:tabs>
            <w:rPr>
              <w:noProof/>
            </w:rPr>
          </w:pPr>
          <w:hyperlink w:anchor="_Toc227169436" w:history="1">
            <w:r w:rsidR="00BA74B8" w:rsidRPr="007B60F2">
              <w:rPr>
                <w:rStyle w:val="Hyperlink"/>
                <w:noProof/>
              </w:rPr>
              <w:t>Use of Lean Strategy to enhance the effectiveness of communication and workflow</w:t>
            </w:r>
            <w:r w:rsidR="00BA74B8">
              <w:rPr>
                <w:noProof/>
                <w:webHidden/>
              </w:rPr>
              <w:tab/>
            </w:r>
            <w:r w:rsidR="00BA74B8">
              <w:rPr>
                <w:noProof/>
                <w:webHidden/>
              </w:rPr>
              <w:fldChar w:fldCharType="begin"/>
            </w:r>
            <w:r w:rsidR="00BA74B8">
              <w:rPr>
                <w:noProof/>
                <w:webHidden/>
              </w:rPr>
              <w:instrText xml:space="preserve"> PAGEREF _Toc227169436 \h </w:instrText>
            </w:r>
            <w:r w:rsidR="00BA74B8">
              <w:rPr>
                <w:noProof/>
                <w:webHidden/>
              </w:rPr>
            </w:r>
            <w:r w:rsidR="00BA74B8">
              <w:rPr>
                <w:noProof/>
                <w:webHidden/>
              </w:rPr>
              <w:fldChar w:fldCharType="separate"/>
            </w:r>
            <w:r w:rsidR="00BA74B8">
              <w:rPr>
                <w:noProof/>
                <w:webHidden/>
              </w:rPr>
              <w:t>11</w:t>
            </w:r>
            <w:r w:rsidR="00BA74B8">
              <w:rPr>
                <w:noProof/>
                <w:webHidden/>
              </w:rPr>
              <w:fldChar w:fldCharType="end"/>
            </w:r>
          </w:hyperlink>
        </w:p>
        <w:p w14:paraId="3B3696FA" w14:textId="185C82FE" w:rsidR="00BA74B8" w:rsidRDefault="0045572A" w:rsidP="00BA74B8">
          <w:pPr>
            <w:pStyle w:val="TOC2"/>
            <w:tabs>
              <w:tab w:val="right" w:leader="dot" w:pos="9350"/>
            </w:tabs>
            <w:rPr>
              <w:noProof/>
            </w:rPr>
          </w:pPr>
          <w:hyperlink w:anchor="_Toc227169437" w:history="1">
            <w:r w:rsidR="00BA74B8" w:rsidRPr="007B60F2">
              <w:rPr>
                <w:rStyle w:val="Hyperlink"/>
                <w:noProof/>
              </w:rPr>
              <w:t>Six Sigma to imptove patient safety and reduction of variability</w:t>
            </w:r>
            <w:r w:rsidR="00BA74B8">
              <w:rPr>
                <w:noProof/>
                <w:webHidden/>
              </w:rPr>
              <w:tab/>
            </w:r>
            <w:r w:rsidR="00BA74B8">
              <w:rPr>
                <w:noProof/>
                <w:webHidden/>
              </w:rPr>
              <w:fldChar w:fldCharType="begin"/>
            </w:r>
            <w:r w:rsidR="00BA74B8">
              <w:rPr>
                <w:noProof/>
                <w:webHidden/>
              </w:rPr>
              <w:instrText xml:space="preserve"> PAGEREF _Toc227169437 \h </w:instrText>
            </w:r>
            <w:r w:rsidR="00BA74B8">
              <w:rPr>
                <w:noProof/>
                <w:webHidden/>
              </w:rPr>
            </w:r>
            <w:r w:rsidR="00BA74B8">
              <w:rPr>
                <w:noProof/>
                <w:webHidden/>
              </w:rPr>
              <w:fldChar w:fldCharType="separate"/>
            </w:r>
            <w:r w:rsidR="00BA74B8">
              <w:rPr>
                <w:noProof/>
                <w:webHidden/>
              </w:rPr>
              <w:t>11</w:t>
            </w:r>
            <w:r w:rsidR="00BA74B8">
              <w:rPr>
                <w:noProof/>
                <w:webHidden/>
              </w:rPr>
              <w:fldChar w:fldCharType="end"/>
            </w:r>
          </w:hyperlink>
        </w:p>
        <w:p w14:paraId="384AD2EE" w14:textId="72A0E3F8" w:rsidR="00BA74B8" w:rsidRDefault="0045572A" w:rsidP="00BA74B8">
          <w:pPr>
            <w:pStyle w:val="TOC2"/>
            <w:tabs>
              <w:tab w:val="right" w:leader="dot" w:pos="9350"/>
            </w:tabs>
            <w:rPr>
              <w:noProof/>
            </w:rPr>
          </w:pPr>
          <w:hyperlink w:anchor="_Toc227169438" w:history="1">
            <w:r w:rsidR="00BA74B8" w:rsidRPr="007B60F2">
              <w:rPr>
                <w:rStyle w:val="Hyperlink"/>
                <w:noProof/>
              </w:rPr>
              <w:t>Developing a Positive Safety Culture and Whistleblowing Systems</w:t>
            </w:r>
            <w:r w:rsidR="00BA74B8">
              <w:rPr>
                <w:noProof/>
                <w:webHidden/>
              </w:rPr>
              <w:tab/>
            </w:r>
            <w:r w:rsidR="00BA74B8">
              <w:rPr>
                <w:noProof/>
                <w:webHidden/>
              </w:rPr>
              <w:fldChar w:fldCharType="begin"/>
            </w:r>
            <w:r w:rsidR="00BA74B8">
              <w:rPr>
                <w:noProof/>
                <w:webHidden/>
              </w:rPr>
              <w:instrText xml:space="preserve"> PAGEREF _Toc227169438 \h </w:instrText>
            </w:r>
            <w:r w:rsidR="00BA74B8">
              <w:rPr>
                <w:noProof/>
                <w:webHidden/>
              </w:rPr>
            </w:r>
            <w:r w:rsidR="00BA74B8">
              <w:rPr>
                <w:noProof/>
                <w:webHidden/>
              </w:rPr>
              <w:fldChar w:fldCharType="separate"/>
            </w:r>
            <w:r w:rsidR="00BA74B8">
              <w:rPr>
                <w:noProof/>
                <w:webHidden/>
              </w:rPr>
              <w:t>12</w:t>
            </w:r>
            <w:r w:rsidR="00BA74B8">
              <w:rPr>
                <w:noProof/>
                <w:webHidden/>
              </w:rPr>
              <w:fldChar w:fldCharType="end"/>
            </w:r>
          </w:hyperlink>
        </w:p>
        <w:p w14:paraId="298AD3B2" w14:textId="0FC21D09" w:rsidR="00BA74B8" w:rsidRDefault="0045572A" w:rsidP="00BA74B8">
          <w:pPr>
            <w:pStyle w:val="TOC1"/>
            <w:tabs>
              <w:tab w:val="right" w:leader="dot" w:pos="9350"/>
            </w:tabs>
            <w:rPr>
              <w:noProof/>
            </w:rPr>
          </w:pPr>
          <w:hyperlink w:anchor="_Toc227169439" w:history="1">
            <w:r w:rsidR="00BA74B8" w:rsidRPr="007B60F2">
              <w:rPr>
                <w:rStyle w:val="Hyperlink"/>
                <w:noProof/>
              </w:rPr>
              <w:t>Conclusion</w:t>
            </w:r>
            <w:r w:rsidR="00BA74B8">
              <w:rPr>
                <w:noProof/>
                <w:webHidden/>
              </w:rPr>
              <w:tab/>
            </w:r>
            <w:r w:rsidR="00BA74B8">
              <w:rPr>
                <w:noProof/>
                <w:webHidden/>
              </w:rPr>
              <w:fldChar w:fldCharType="begin"/>
            </w:r>
            <w:r w:rsidR="00BA74B8">
              <w:rPr>
                <w:noProof/>
                <w:webHidden/>
              </w:rPr>
              <w:instrText xml:space="preserve"> PAGEREF _Toc227169439 \h </w:instrText>
            </w:r>
            <w:r w:rsidR="00BA74B8">
              <w:rPr>
                <w:noProof/>
                <w:webHidden/>
              </w:rPr>
            </w:r>
            <w:r w:rsidR="00BA74B8">
              <w:rPr>
                <w:noProof/>
                <w:webHidden/>
              </w:rPr>
              <w:fldChar w:fldCharType="separate"/>
            </w:r>
            <w:r w:rsidR="00BA74B8">
              <w:rPr>
                <w:noProof/>
                <w:webHidden/>
              </w:rPr>
              <w:t>12</w:t>
            </w:r>
            <w:r w:rsidR="00BA74B8">
              <w:rPr>
                <w:noProof/>
                <w:webHidden/>
              </w:rPr>
              <w:fldChar w:fldCharType="end"/>
            </w:r>
          </w:hyperlink>
        </w:p>
        <w:p w14:paraId="4DE82855" w14:textId="5A6CC910" w:rsidR="00BA74B8" w:rsidRDefault="0045572A" w:rsidP="00BA74B8">
          <w:pPr>
            <w:pStyle w:val="TOC1"/>
            <w:tabs>
              <w:tab w:val="right" w:leader="dot" w:pos="9350"/>
            </w:tabs>
            <w:rPr>
              <w:noProof/>
            </w:rPr>
          </w:pPr>
          <w:hyperlink w:anchor="_Toc227169440" w:history="1">
            <w:r w:rsidR="00BA74B8" w:rsidRPr="007B60F2">
              <w:rPr>
                <w:rStyle w:val="Hyperlink"/>
                <w:noProof/>
              </w:rPr>
              <w:t>Reference List</w:t>
            </w:r>
            <w:r w:rsidR="00BA74B8">
              <w:rPr>
                <w:noProof/>
                <w:webHidden/>
              </w:rPr>
              <w:tab/>
            </w:r>
            <w:r w:rsidR="00BA74B8">
              <w:rPr>
                <w:noProof/>
                <w:webHidden/>
              </w:rPr>
              <w:fldChar w:fldCharType="begin"/>
            </w:r>
            <w:r w:rsidR="00BA74B8">
              <w:rPr>
                <w:noProof/>
                <w:webHidden/>
              </w:rPr>
              <w:instrText xml:space="preserve"> PAGEREF _Toc227169440 \h </w:instrText>
            </w:r>
            <w:r w:rsidR="00BA74B8">
              <w:rPr>
                <w:noProof/>
                <w:webHidden/>
              </w:rPr>
            </w:r>
            <w:r w:rsidR="00BA74B8">
              <w:rPr>
                <w:noProof/>
                <w:webHidden/>
              </w:rPr>
              <w:fldChar w:fldCharType="separate"/>
            </w:r>
            <w:r w:rsidR="00BA74B8">
              <w:rPr>
                <w:noProof/>
                <w:webHidden/>
              </w:rPr>
              <w:t>14</w:t>
            </w:r>
            <w:r w:rsidR="00BA74B8">
              <w:rPr>
                <w:noProof/>
                <w:webHidden/>
              </w:rPr>
              <w:fldChar w:fldCharType="end"/>
            </w:r>
          </w:hyperlink>
        </w:p>
        <w:p w14:paraId="3D318BA1" w14:textId="1A6A422E" w:rsidR="00BA74B8" w:rsidRDefault="00BA74B8">
          <w:r>
            <w:rPr>
              <w:b/>
              <w:bCs/>
            </w:rPr>
            <w:fldChar w:fldCharType="end"/>
          </w:r>
        </w:p>
      </w:sdtContent>
    </w:sdt>
    <w:p w14:paraId="54243801" w14:textId="77777777" w:rsidR="00BA74B8" w:rsidRDefault="00BA74B8">
      <w:pPr>
        <w:jc w:val="center"/>
        <w:rPr>
          <w:rFonts w:ascii="Times New Roman" w:eastAsia="Times New Roman" w:hAnsi="Times New Roman" w:cs="Times New Roman"/>
          <w:b/>
          <w:bCs/>
          <w:sz w:val="32"/>
          <w:szCs w:val="32"/>
        </w:rPr>
      </w:pPr>
    </w:p>
    <w:p w14:paraId="42C51204" w14:textId="77777777" w:rsidR="00A279B8" w:rsidRDefault="0045572A">
      <w:r>
        <w:br w:type="page"/>
      </w:r>
    </w:p>
    <w:p w14:paraId="1D510084" w14:textId="77777777" w:rsidR="00A279B8" w:rsidRDefault="0045572A">
      <w:pPr>
        <w:pStyle w:val="Heading1"/>
      </w:pPr>
      <w:bookmarkStart w:id="0" w:name="_n12pp3vtgvc2" w:colFirst="0" w:colLast="0"/>
      <w:bookmarkStart w:id="1" w:name="_Toc227169424"/>
      <w:bookmarkEnd w:id="0"/>
      <w:r>
        <w:lastRenderedPageBreak/>
        <w:t>Introduction</w:t>
      </w:r>
      <w:bookmarkEnd w:id="1"/>
    </w:p>
    <w:p w14:paraId="36879BCC" w14:textId="4793F389" w:rsidR="00BA74B8" w:rsidRDefault="0045572A">
      <w:r>
        <w:t>Service improvement and quality assurance (QA) are the key elements of safe, effective, and patient-centred healthcare systems</w:t>
      </w:r>
      <w:r w:rsidR="00BA74B8">
        <w:t xml:space="preserve"> (</w:t>
      </w:r>
      <w:proofErr w:type="spellStart"/>
      <w:r w:rsidR="00BA74B8">
        <w:t>Bhat</w:t>
      </w:r>
      <w:proofErr w:type="spellEnd"/>
      <w:r w:rsidR="00BA74B8">
        <w:t xml:space="preserve"> and </w:t>
      </w:r>
      <w:proofErr w:type="spellStart"/>
      <w:r w:rsidR="00BA74B8" w:rsidRPr="00BA74B8">
        <w:t>McCammon</w:t>
      </w:r>
      <w:proofErr w:type="spellEnd"/>
      <w:r w:rsidR="00BA74B8">
        <w:t>, 2021)</w:t>
      </w:r>
      <w:r>
        <w:t>. On a more advan</w:t>
      </w:r>
      <w:r>
        <w:t>ced level of practice, these concepts go further than compliance with the procedures to include organisational culture, leadership responsibility and evidence-based decision making. Malfunctions of QA systems may cause extensive damage, such as avoidable m</w:t>
      </w:r>
      <w:r>
        <w:t xml:space="preserve">orbidity and mortality, and the detection and control of quality issues is an urgent priority in the context of the fields of public health and social </w:t>
      </w:r>
      <w:proofErr w:type="gramStart"/>
      <w:r>
        <w:t>care</w:t>
      </w:r>
      <w:r w:rsidR="00BA74B8">
        <w:t>(</w:t>
      </w:r>
      <w:proofErr w:type="gramEnd"/>
      <w:r w:rsidR="00BA74B8">
        <w:t>Young and Smith, 2022)</w:t>
      </w:r>
      <w:r>
        <w:t xml:space="preserve">. </w:t>
      </w:r>
    </w:p>
    <w:p w14:paraId="478D925B" w14:textId="7C9606E8" w:rsidR="00A279B8" w:rsidRDefault="00BA74B8">
      <w:pPr>
        <w:rPr>
          <w:b/>
          <w:bCs/>
          <w:i/>
          <w:iCs/>
        </w:rPr>
      </w:pPr>
      <w:r>
        <w:t xml:space="preserve"> </w:t>
      </w:r>
      <w:r>
        <w:rPr>
          <w:b/>
          <w:bCs/>
          <w:i/>
          <w:iCs/>
        </w:rPr>
        <w:t>Background</w:t>
      </w:r>
    </w:p>
    <w:p w14:paraId="1D349510" w14:textId="77777777" w:rsidR="00A279B8" w:rsidRDefault="0045572A">
      <w:r>
        <w:t xml:space="preserve">The current report is based on the case study of Component 1, </w:t>
      </w:r>
      <w:r>
        <w:t xml:space="preserve">which reviewed systemic failures that accompanied the Lucy </w:t>
      </w:r>
      <w:proofErr w:type="spellStart"/>
      <w:r>
        <w:t>Letby</w:t>
      </w:r>
      <w:proofErr w:type="spellEnd"/>
      <w:r>
        <w:t xml:space="preserve"> case to critically analyse a significant quality problem and suggest evidence-based service improvement plans.</w:t>
      </w:r>
    </w:p>
    <w:p w14:paraId="05473ECA" w14:textId="77777777" w:rsidR="00A279B8" w:rsidRDefault="0045572A">
      <w:r>
        <w:t>The chosen case presents the serious failure of the clinical governance and pati</w:t>
      </w:r>
      <w:r>
        <w:t>ent safety systems in a neonatal care environment. As described in the Component 1, there was a drastic increase in unexpected infant deaths as well as recurring issues voiced by clinicians that were not well addressed. The scenario is not just a symptom o</w:t>
      </w:r>
      <w:r>
        <w:t>f personal failure but, more fundamentally, a structural vulnerability of healthcare management, such as poor communication, inefficient incident escalation procedures, and leadership response. At Level 7, it is important to go beyond descriptive narration</w:t>
      </w:r>
      <w:r>
        <w:t>s and critically involve themselves in the way such failures arise out of complex interactions of organisational structures, processes and human factors.</w:t>
      </w:r>
    </w:p>
    <w:p w14:paraId="194072CC" w14:textId="77777777" w:rsidR="00A279B8" w:rsidRDefault="0045572A">
      <w:pPr>
        <w:rPr>
          <w:b/>
          <w:bCs/>
          <w:i/>
          <w:iCs/>
        </w:rPr>
      </w:pPr>
      <w:r>
        <w:rPr>
          <w:b/>
          <w:bCs/>
          <w:i/>
          <w:iCs/>
        </w:rPr>
        <w:t>Significance</w:t>
      </w:r>
    </w:p>
    <w:p w14:paraId="5880C46A" w14:textId="58582D31" w:rsidR="00A279B8" w:rsidRDefault="0045572A">
      <w:r>
        <w:t xml:space="preserve">The </w:t>
      </w:r>
      <w:r w:rsidR="00BA74B8">
        <w:t xml:space="preserve">issue identified in the case </w:t>
      </w:r>
      <w:r>
        <w:t>is supported by more extensive evidence in healthcare sy</w:t>
      </w:r>
      <w:r>
        <w:t>stems, which proves that negative patient outcomes are always associated with ineffective quality assurance and ineffective safety cultures. The lack of effective early warning mechanisms and the inability to take action based on the trends in clinical dat</w:t>
      </w:r>
      <w:r>
        <w:t>a in the case under consideration suggest the shortcomings in both proactive risk control and a reactive investigation procedure. Moreover, the absence of a good whistleblowing system and organisational responsibility as found in the case study points to a</w:t>
      </w:r>
      <w:r>
        <w:t xml:space="preserve"> culture that might deter transparency and learning- crucial aspects needed in the pursuit of continuous quality improvement.</w:t>
      </w:r>
    </w:p>
    <w:p w14:paraId="03E12541" w14:textId="0D25C293" w:rsidR="00A279B8" w:rsidRDefault="0045572A" w:rsidP="00BA74B8">
      <w:r>
        <w:t>Theoretically, the intricacy of the issue requires the use of well-known quality models to comprehend the underlying causes. An ex</w:t>
      </w:r>
      <w:r>
        <w:t xml:space="preserve">ample is the </w:t>
      </w:r>
      <w:proofErr w:type="spellStart"/>
      <w:r>
        <w:t>Donabedian</w:t>
      </w:r>
      <w:proofErr w:type="spellEnd"/>
      <w:r>
        <w:t xml:space="preserve"> Model</w:t>
      </w:r>
      <w:r w:rsidR="00BA74B8">
        <w:t>,</w:t>
      </w:r>
      <w:r>
        <w:t xml:space="preserve"> which outlines a method of assessing the quality of healthcare in terms of the interdependence of structure, process and outcomes</w:t>
      </w:r>
      <w:r w:rsidR="00BA74B8">
        <w:t xml:space="preserve"> (</w:t>
      </w:r>
      <w:proofErr w:type="spellStart"/>
      <w:r w:rsidR="00BA74B8" w:rsidRPr="00BA74B8">
        <w:t>Guzmán-Leguel</w:t>
      </w:r>
      <w:proofErr w:type="spellEnd"/>
      <w:r w:rsidR="00BA74B8">
        <w:t xml:space="preserve"> and </w:t>
      </w:r>
      <w:r w:rsidR="00BA74B8" w:rsidRPr="00BA74B8">
        <w:t>Rodríguez-Lara</w:t>
      </w:r>
      <w:r w:rsidR="00BA74B8">
        <w:t>, 2025)</w:t>
      </w:r>
      <w:r>
        <w:t xml:space="preserve">. The structural problems, </w:t>
      </w:r>
      <w:r>
        <w:lastRenderedPageBreak/>
        <w:t xml:space="preserve">including understaffing and </w:t>
      </w:r>
      <w:r>
        <w:t xml:space="preserve">ineffective leadership, and process failures, such as ineffective communication and insufficient incident reporting, have led to deleterious patient outcomes, in particular, higher infant mortality in this situation. Likewise, </w:t>
      </w:r>
      <w:r w:rsidR="00BA74B8">
        <w:t>the Fishbone model</w:t>
      </w:r>
      <w:r>
        <w:t xml:space="preserve"> </w:t>
      </w:r>
      <w:r w:rsidR="00BA74B8">
        <w:t>highlights</w:t>
      </w:r>
      <w:r>
        <w:t xml:space="preserve"> the </w:t>
      </w:r>
      <w:r w:rsidR="00BA74B8">
        <w:t xml:space="preserve">cause and effect of the </w:t>
      </w:r>
      <w:r>
        <w:t>latent and active failures to form opportunities to cause harm, which underscores the importance of multi-level interventions</w:t>
      </w:r>
      <w:r w:rsidR="00BA74B8">
        <w:t xml:space="preserve"> (</w:t>
      </w:r>
      <w:proofErr w:type="spellStart"/>
      <w:r w:rsidR="00BA74B8" w:rsidRPr="00BA74B8">
        <w:t>Kumah</w:t>
      </w:r>
      <w:proofErr w:type="spellEnd"/>
      <w:r w:rsidR="00BA74B8">
        <w:t xml:space="preserve"> </w:t>
      </w:r>
      <w:r w:rsidR="00BA74B8" w:rsidRPr="00BA74B8">
        <w:rPr>
          <w:i/>
          <w:iCs/>
        </w:rPr>
        <w:t>et al</w:t>
      </w:r>
      <w:r w:rsidR="00BA74B8">
        <w:t>. 2024)</w:t>
      </w:r>
      <w:r>
        <w:t>.</w:t>
      </w:r>
    </w:p>
    <w:p w14:paraId="6F5EF1E5" w14:textId="4BB6453D" w:rsidR="00A279B8" w:rsidRDefault="0045572A">
      <w:r>
        <w:t xml:space="preserve">This report </w:t>
      </w:r>
      <w:r w:rsidR="00BA74B8">
        <w:t>will</w:t>
      </w:r>
      <w:r>
        <w:t xml:space="preserve"> seek to critically examine the quality concern identified throu</w:t>
      </w:r>
      <w:r>
        <w:t>gh the application of the applicable theoretical models and the current literature as per the assessment brief. It will examine the root causes of the collapse of clinical governance, measure the suitability of the current policies and practices and measur</w:t>
      </w:r>
      <w:r>
        <w:t xml:space="preserve">e the general implications on service delivery in the health and social care. The report will combine insights of theory with real-life evidence to provide a solid basis of creating evidence-based strategic recommendations that will enhance patient safety </w:t>
      </w:r>
      <w:r>
        <w:t>and organisational performance. This report will also discuss this case as one of the major public health issues, showing that the vulnerability of the system in terms of quality control can lead to dire results. It also preconditions the path of a critica</w:t>
      </w:r>
      <w:r>
        <w:t>l, theory-based analysis, which is aligned with Level 7 expectations, with the focus on depth of knowledge, critical analysis, and the use of knowledge to address complex healthcare issues.</w:t>
      </w:r>
    </w:p>
    <w:p w14:paraId="2872E2BE" w14:textId="77777777" w:rsidR="00A279B8" w:rsidRDefault="00A279B8"/>
    <w:p w14:paraId="5A7152F0" w14:textId="77777777" w:rsidR="00A279B8" w:rsidRDefault="0045572A">
      <w:pPr>
        <w:pStyle w:val="Heading1"/>
      </w:pPr>
      <w:bookmarkStart w:id="2" w:name="_3nu89q195hyi" w:colFirst="0" w:colLast="0"/>
      <w:bookmarkStart w:id="3" w:name="_Toc227169425"/>
      <w:bookmarkEnd w:id="2"/>
      <w:r>
        <w:t>Main Body</w:t>
      </w:r>
      <w:bookmarkEnd w:id="3"/>
    </w:p>
    <w:p w14:paraId="488798B4" w14:textId="77777777" w:rsidR="00A279B8" w:rsidRDefault="0045572A">
      <w:pPr>
        <w:pStyle w:val="Heading2"/>
        <w:keepNext w:val="0"/>
        <w:keepLines w:val="0"/>
      </w:pPr>
      <w:bookmarkStart w:id="4" w:name="_6wwwogbot8yn" w:colFirst="0" w:colLast="0"/>
      <w:bookmarkStart w:id="5" w:name="_Toc227169426"/>
      <w:bookmarkEnd w:id="4"/>
      <w:r>
        <w:t>Overview of the Quality Issue</w:t>
      </w:r>
      <w:bookmarkEnd w:id="5"/>
    </w:p>
    <w:p w14:paraId="14FA113A" w14:textId="1F2B3CDA" w:rsidR="00A279B8" w:rsidRDefault="0045572A">
      <w:r>
        <w:t>In the Component 1 scenar</w:t>
      </w:r>
      <w:r>
        <w:t xml:space="preserve">io, clinicians noticed that there is a tendency to associate deaths with particular shifts but did not effectively escalate their concerns, which showed failure in early warning systems. Such failures were not unique to the </w:t>
      </w:r>
      <w:proofErr w:type="gramStart"/>
      <w:r>
        <w:t>NHS,</w:t>
      </w:r>
      <w:proofErr w:type="gramEnd"/>
      <w:r>
        <w:t xml:space="preserve"> as </w:t>
      </w:r>
      <w:r w:rsidR="00BA74B8">
        <w:t xml:space="preserve">Davies (2024) reported that </w:t>
      </w:r>
      <w:r>
        <w:t xml:space="preserve">NHS inquiries </w:t>
      </w:r>
      <w:r w:rsidR="00BA74B8">
        <w:t>go</w:t>
      </w:r>
      <w:r>
        <w:t xml:space="preserve"> further to confirm that such failures are indicative of the weaknesses in governance, leadership, and safety culture within the system. </w:t>
      </w:r>
      <w:r w:rsidR="00BA74B8">
        <w:t>For</w:t>
      </w:r>
      <w:r>
        <w:t xml:space="preserve"> example, the case highlighted that the consideration of the concerns expressed by clinicians wa</w:t>
      </w:r>
      <w:r>
        <w:t>s not properly addressed and promptly, which led to further patient damage. Importantly, this problem is consistent with broader NHS problems, such as a lack of confidence in staff in reporting patient safety concerns and the absence of organisational supp</w:t>
      </w:r>
      <w:r>
        <w:t xml:space="preserve">ort to </w:t>
      </w:r>
      <w:proofErr w:type="spellStart"/>
      <w:r>
        <w:t>whistleblowers</w:t>
      </w:r>
      <w:proofErr w:type="spellEnd"/>
      <w:r w:rsidR="00BA74B8">
        <w:t xml:space="preserve"> (</w:t>
      </w:r>
      <w:proofErr w:type="spellStart"/>
      <w:r w:rsidR="00BA74B8" w:rsidRPr="00BA74B8">
        <w:t>Bovis</w:t>
      </w:r>
      <w:proofErr w:type="spellEnd"/>
      <w:r w:rsidR="00BA74B8">
        <w:t xml:space="preserve"> </w:t>
      </w:r>
      <w:r w:rsidR="00BA74B8" w:rsidRPr="00BA74B8">
        <w:rPr>
          <w:i/>
          <w:iCs/>
        </w:rPr>
        <w:t xml:space="preserve">et al. </w:t>
      </w:r>
      <w:r w:rsidR="00BA74B8">
        <w:t>2018)</w:t>
      </w:r>
      <w:r>
        <w:t xml:space="preserve">. The case also brings to light the impact of defensive leadership and organisational reputation on patient safety as a way of amplifying risks. Such failures are especially dire through the prism of public health, </w:t>
      </w:r>
      <w:r>
        <w:t xml:space="preserve">with the neonatal care being susceptible to patients, who are extremely vulnerable and dependent on a solid monitoring system. </w:t>
      </w:r>
    </w:p>
    <w:p w14:paraId="58739DC2" w14:textId="77777777" w:rsidR="00A279B8" w:rsidRDefault="0045572A">
      <w:pPr>
        <w:pStyle w:val="Heading2"/>
        <w:keepNext w:val="0"/>
        <w:keepLines w:val="0"/>
      </w:pPr>
      <w:bookmarkStart w:id="6" w:name="_wef2c1tx6g8e" w:colFirst="0" w:colLast="0"/>
      <w:bookmarkStart w:id="7" w:name="_Toc227169427"/>
      <w:bookmarkEnd w:id="6"/>
      <w:r>
        <w:lastRenderedPageBreak/>
        <w:t>Rationale for the Selection of Theoretical Frameworks</w:t>
      </w:r>
      <w:bookmarkEnd w:id="7"/>
    </w:p>
    <w:p w14:paraId="66780473" w14:textId="5AFA28BE" w:rsidR="00A279B8" w:rsidRDefault="0045572A">
      <w:r>
        <w:t>Fishbone Diagram (Ishikawa) is chosen because it allows identifying root c</w:t>
      </w:r>
      <w:r>
        <w:t>auses systematically in such categories as human factors, processes, and organisational systems</w:t>
      </w:r>
      <w:r w:rsidR="00BA74B8">
        <w:t xml:space="preserve"> (ASQ, 2024)</w:t>
      </w:r>
      <w:r>
        <w:t xml:space="preserve">. This is aligned with the case where failures were not centralized but disseminated in </w:t>
      </w:r>
      <w:proofErr w:type="gramStart"/>
      <w:r>
        <w:t>both leadership</w:t>
      </w:r>
      <w:proofErr w:type="gramEnd"/>
      <w:r>
        <w:t xml:space="preserve">, communication and governance structures. </w:t>
      </w:r>
      <w:r w:rsidR="00BA74B8">
        <w:t>In addition, t</w:t>
      </w:r>
      <w:r>
        <w:t xml:space="preserve">he </w:t>
      </w:r>
      <w:proofErr w:type="spellStart"/>
      <w:r>
        <w:t>Donabedian</w:t>
      </w:r>
      <w:proofErr w:type="spellEnd"/>
      <w:r>
        <w:t xml:space="preserve"> Model is especially applicable to the assessment of the quality of healthcare, as it analyses the interdependence between the structure, the process, and the outcomes</w:t>
      </w:r>
      <w:r w:rsidR="00BA74B8">
        <w:t xml:space="preserve"> (</w:t>
      </w:r>
      <w:proofErr w:type="spellStart"/>
      <w:r w:rsidR="00BA74B8" w:rsidRPr="00BA74B8">
        <w:t>Guzmán-Leguel</w:t>
      </w:r>
      <w:proofErr w:type="spellEnd"/>
      <w:r w:rsidR="00BA74B8">
        <w:t xml:space="preserve"> and </w:t>
      </w:r>
      <w:r w:rsidR="00BA74B8" w:rsidRPr="00BA74B8">
        <w:t>Rodríguez-Lara</w:t>
      </w:r>
      <w:r w:rsidR="00BA74B8">
        <w:t>, 2025)</w:t>
      </w:r>
      <w:r>
        <w:t>. Here, structural probl</w:t>
      </w:r>
      <w:r>
        <w:t>ems (understaffing and poor leadership) and process failures (poor communication and incident reporting) were the direct cause of poor outcomes, such as higher mortality. This model enables one to do a comprehensive analysis of the conversion of systemic v</w:t>
      </w:r>
      <w:r>
        <w:t>ulnerabilities to patient injury. SWOT analysis aims to determine the organisational capability of improvement through identification of internal strengths and weaknesses as well as the external opportunities and threats</w:t>
      </w:r>
      <w:r w:rsidR="00BA74B8">
        <w:t xml:space="preserve"> (</w:t>
      </w:r>
      <w:proofErr w:type="spellStart"/>
      <w:r w:rsidR="00BA74B8" w:rsidRPr="00BA74B8">
        <w:t>Teoli</w:t>
      </w:r>
      <w:proofErr w:type="spellEnd"/>
      <w:r w:rsidR="00BA74B8">
        <w:t xml:space="preserve"> </w:t>
      </w:r>
      <w:r w:rsidR="00BA74B8" w:rsidRPr="00BA74B8">
        <w:rPr>
          <w:i/>
          <w:iCs/>
        </w:rPr>
        <w:t>et al.</w:t>
      </w:r>
      <w:r w:rsidR="00BA74B8">
        <w:t xml:space="preserve"> 2023)</w:t>
      </w:r>
      <w:r>
        <w:t>. This is essent</w:t>
      </w:r>
      <w:r>
        <w:t xml:space="preserve">ial in making analysis translate into actionable plans of service improvement as stipulated by the assignment brief. </w:t>
      </w:r>
    </w:p>
    <w:p w14:paraId="254F9BFA" w14:textId="77777777" w:rsidR="00A279B8" w:rsidRDefault="0045572A">
      <w:pPr>
        <w:pStyle w:val="Heading2"/>
        <w:keepNext w:val="0"/>
        <w:keepLines w:val="0"/>
      </w:pPr>
      <w:bookmarkStart w:id="8" w:name="_v4qibje9eh5q" w:colFirst="0" w:colLast="0"/>
      <w:bookmarkStart w:id="9" w:name="_Toc227169428"/>
      <w:bookmarkEnd w:id="8"/>
      <w:r>
        <w:t>Application of the Fishbone Diagram (Ishikawa) for Root Cause Analysis</w:t>
      </w:r>
      <w:bookmarkEnd w:id="9"/>
    </w:p>
    <w:p w14:paraId="7A1F8462" w14:textId="77777777" w:rsidR="00A279B8" w:rsidRDefault="0045572A">
      <w:pPr>
        <w:jc w:val="center"/>
      </w:pPr>
      <w:r>
        <w:rPr>
          <w:noProof/>
        </w:rPr>
        <w:lastRenderedPageBreak/>
        <w:drawing>
          <wp:inline distT="114300" distB="114300" distL="114300" distR="114300" wp14:anchorId="204CB707" wp14:editId="3A16425D">
            <wp:extent cx="5943600" cy="42418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4241800"/>
                    </a:xfrm>
                    <a:prstGeom prst="rect">
                      <a:avLst/>
                    </a:prstGeom>
                    <a:ln/>
                  </pic:spPr>
                </pic:pic>
              </a:graphicData>
            </a:graphic>
          </wp:inline>
        </w:drawing>
      </w:r>
    </w:p>
    <w:p w14:paraId="26269725" w14:textId="77777777" w:rsidR="00A279B8" w:rsidRDefault="0045572A">
      <w:pPr>
        <w:jc w:val="center"/>
        <w:rPr>
          <w:b/>
          <w:bCs/>
        </w:rPr>
      </w:pPr>
      <w:r>
        <w:rPr>
          <w:b/>
          <w:bCs/>
        </w:rPr>
        <w:t>Figure 1: Ishikawa diagram</w:t>
      </w:r>
    </w:p>
    <w:p w14:paraId="31811D84" w14:textId="77777777" w:rsidR="00A279B8" w:rsidRDefault="0045572A">
      <w:pPr>
        <w:jc w:val="center"/>
      </w:pPr>
      <w:r>
        <w:t>(Source: Self-created)</w:t>
      </w:r>
    </w:p>
    <w:p w14:paraId="1FEE5D96" w14:textId="0617168E" w:rsidR="00BA74B8" w:rsidRDefault="0045572A" w:rsidP="00BA74B8">
      <w:r>
        <w:t xml:space="preserve">Figure 1 visually arranges the reasons why more babies die in the hospital, categorising them into major groups, which is the basic concept of Ishikawa analysis the interconnection of several causal factors and one negative event. </w:t>
      </w:r>
      <w:r w:rsidR="00BA74B8">
        <w:t>This diagram</w:t>
      </w:r>
      <w:r>
        <w:t xml:space="preserve"> shows that t</w:t>
      </w:r>
      <w:r>
        <w:t xml:space="preserve">he patient safety failure could not be caused by one factor but by the combination of various vulnerabilities on the system level. </w:t>
      </w:r>
      <w:r w:rsidR="00BA74B8">
        <w:t>For example</w:t>
      </w:r>
      <w:r>
        <w:t>, an absence of professional accountability and governance is demonstrated by human factors (ignored clinical conc</w:t>
      </w:r>
      <w:r>
        <w:t xml:space="preserve">erns) and management failures (defensive leadership). Likewise, process problems, including inefficient incident reporting and </w:t>
      </w:r>
      <w:r w:rsidR="00BA74B8">
        <w:t xml:space="preserve">the </w:t>
      </w:r>
      <w:r>
        <w:t xml:space="preserve">absence of systematic investigation </w:t>
      </w:r>
      <w:proofErr w:type="gramStart"/>
      <w:r>
        <w:t>procedures,</w:t>
      </w:r>
      <w:proofErr w:type="gramEnd"/>
      <w:r>
        <w:t xml:space="preserve"> reflect the shortcomings of procedures that did not allow early intervention.</w:t>
      </w:r>
      <w:r>
        <w:t xml:space="preserve"> The operational constraints, including understaffing, further contribute to the discussion of how environmental pressures can contribute to risk in high-dependency environments, like neonatal care. Notably, the core of organisational culture, in which fea</w:t>
      </w:r>
      <w:r>
        <w:t xml:space="preserve">r of escalation and weak whistleblowing systems support various other categories, is also revealed in the diagram. </w:t>
      </w:r>
    </w:p>
    <w:p w14:paraId="415617D6" w14:textId="74F61772" w:rsidR="00A279B8" w:rsidRDefault="0045572A" w:rsidP="00BA74B8">
      <w:r>
        <w:lastRenderedPageBreak/>
        <w:t>Although the Fishbone model is useful in mapping the causal relationships, it is weak in ranking the causes or reflecting the dynamic intera</w:t>
      </w:r>
      <w:r>
        <w:t>ction among them. This is why it should be used alongside other frameworks to have a more detailed and practical analysis.</w:t>
      </w:r>
    </w:p>
    <w:p w14:paraId="1EDD4024" w14:textId="77777777" w:rsidR="00A279B8" w:rsidRDefault="0045572A">
      <w:pPr>
        <w:pStyle w:val="Heading2"/>
        <w:keepNext w:val="0"/>
        <w:keepLines w:val="0"/>
      </w:pPr>
      <w:bookmarkStart w:id="10" w:name="_p2dgk5aheu9z" w:colFirst="0" w:colLast="0"/>
      <w:bookmarkStart w:id="11" w:name="_Toc227169429"/>
      <w:bookmarkEnd w:id="10"/>
      <w:r>
        <w:t xml:space="preserve">Application of the </w:t>
      </w:r>
      <w:proofErr w:type="spellStart"/>
      <w:r>
        <w:t>Donabedian</w:t>
      </w:r>
      <w:proofErr w:type="spellEnd"/>
      <w:r>
        <w:t xml:space="preserve"> Model (Structure–Process–Outcome)</w:t>
      </w:r>
      <w:bookmarkEnd w:id="11"/>
    </w:p>
    <w:p w14:paraId="28F25EED" w14:textId="77777777" w:rsidR="00A279B8" w:rsidRDefault="0045572A">
      <w:pPr>
        <w:jc w:val="center"/>
      </w:pPr>
      <w:r>
        <w:rPr>
          <w:noProof/>
        </w:rPr>
        <w:drawing>
          <wp:inline distT="114300" distB="114300" distL="114300" distR="114300" wp14:anchorId="02FCB3D2" wp14:editId="338B1E16">
            <wp:extent cx="5943600" cy="30861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3086100"/>
                    </a:xfrm>
                    <a:prstGeom prst="rect">
                      <a:avLst/>
                    </a:prstGeom>
                    <a:ln/>
                  </pic:spPr>
                </pic:pic>
              </a:graphicData>
            </a:graphic>
          </wp:inline>
        </w:drawing>
      </w:r>
    </w:p>
    <w:p w14:paraId="75306643" w14:textId="77777777" w:rsidR="00A279B8" w:rsidRDefault="0045572A">
      <w:pPr>
        <w:jc w:val="center"/>
        <w:rPr>
          <w:b/>
          <w:bCs/>
        </w:rPr>
      </w:pPr>
      <w:r>
        <w:rPr>
          <w:b/>
          <w:bCs/>
        </w:rPr>
        <w:t xml:space="preserve">Figure 2: </w:t>
      </w:r>
      <w:proofErr w:type="spellStart"/>
      <w:r>
        <w:rPr>
          <w:b/>
          <w:bCs/>
        </w:rPr>
        <w:t>Donabenian</w:t>
      </w:r>
      <w:proofErr w:type="spellEnd"/>
      <w:r>
        <w:rPr>
          <w:b/>
          <w:bCs/>
        </w:rPr>
        <w:t xml:space="preserve"> Model</w:t>
      </w:r>
    </w:p>
    <w:p w14:paraId="5CD01312" w14:textId="77777777" w:rsidR="00A279B8" w:rsidRDefault="0045572A">
      <w:pPr>
        <w:jc w:val="center"/>
      </w:pPr>
      <w:r>
        <w:t>(Source: Self-created)</w:t>
      </w:r>
    </w:p>
    <w:p w14:paraId="357887C2" w14:textId="602FB5A9" w:rsidR="00A279B8" w:rsidRDefault="0045572A">
      <w:r>
        <w:t xml:space="preserve">The </w:t>
      </w:r>
      <w:proofErr w:type="spellStart"/>
      <w:r>
        <w:t>Donabedian</w:t>
      </w:r>
      <w:proofErr w:type="spellEnd"/>
      <w:r>
        <w:t xml:space="preserve"> Mo</w:t>
      </w:r>
      <w:r>
        <w:t>del (</w:t>
      </w:r>
      <w:r>
        <w:rPr>
          <w:i/>
          <w:iCs/>
        </w:rPr>
        <w:t>Figure 2</w:t>
      </w:r>
      <w:r>
        <w:t>) is a methodical model that can be used to assess healthcare quality by connecting structure, process, and outcomes, with a better structure anticipated to positively affect processes and eventually patient outcomes. Using this on the case, t</w:t>
      </w:r>
      <w:r>
        <w:t>he diagram shows clearly a cause-and-effect link between organisational weaknesses and negative clinical outcomes. Organisationally, challenges like understaffing, poor leadership, and flawed governance systems were a weak care environment</w:t>
      </w:r>
      <w:r w:rsidR="002E230E">
        <w:t xml:space="preserve"> (Amir, 2025)</w:t>
      </w:r>
      <w:r>
        <w:t>. Th</w:t>
      </w:r>
      <w:r>
        <w:t>ese gaps directly impacted the processes of care delivery as demonstrated by the lack of communication, slow escalation, and lack of effective reporting systems, which failed to intervene in time despite early indications of problems, as shown in Component</w:t>
      </w:r>
      <w:r>
        <w:t xml:space="preserve"> 1. </w:t>
      </w:r>
    </w:p>
    <w:p w14:paraId="6BFCFEBB" w14:textId="77777777" w:rsidR="00A279B8" w:rsidRDefault="0045572A">
      <w:r>
        <w:t xml:space="preserve">As a consequence, such failures had serious consequences, such as higher neonatal deaths, patient injuries, and a lack of trust in the healthcare system. This is in line with the claim made by </w:t>
      </w:r>
      <w:proofErr w:type="spellStart"/>
      <w:r>
        <w:t>Donabedian</w:t>
      </w:r>
      <w:proofErr w:type="spellEnd"/>
      <w:r>
        <w:t xml:space="preserve"> that outcomes are a measure of the overall effe</w:t>
      </w:r>
      <w:r>
        <w:t>ct of care on patient health and system performance.</w:t>
      </w:r>
    </w:p>
    <w:p w14:paraId="63C5434B" w14:textId="57E6E897" w:rsidR="00A279B8" w:rsidRDefault="0045572A">
      <w:r>
        <w:lastRenderedPageBreak/>
        <w:t>Although the model is quite effective in proving linear causality, it simplifies the complex interactions. An example is the organisational culture, which is reflected in the avoidance of escalating issu</w:t>
      </w:r>
      <w:r>
        <w:t>es and which cuts across the structure and process, but is not explicitly represented</w:t>
      </w:r>
      <w:r w:rsidR="002E230E">
        <w:t xml:space="preserve"> (</w:t>
      </w:r>
      <w:proofErr w:type="spellStart"/>
      <w:r w:rsidR="002E230E" w:rsidRPr="002E230E">
        <w:t>Bogale</w:t>
      </w:r>
      <w:proofErr w:type="spellEnd"/>
      <w:r w:rsidR="002E230E">
        <w:t xml:space="preserve"> and </w:t>
      </w:r>
      <w:proofErr w:type="spellStart"/>
      <w:r w:rsidR="002E230E">
        <w:t>Debela</w:t>
      </w:r>
      <w:proofErr w:type="spellEnd"/>
      <w:r w:rsidR="002E230E">
        <w:t>, 2024)</w:t>
      </w:r>
      <w:r>
        <w:t xml:space="preserve">. </w:t>
      </w:r>
    </w:p>
    <w:p w14:paraId="21B37BB9" w14:textId="77777777" w:rsidR="00A279B8" w:rsidRDefault="0045572A">
      <w:pPr>
        <w:pStyle w:val="Heading2"/>
        <w:keepNext w:val="0"/>
        <w:keepLines w:val="0"/>
      </w:pPr>
      <w:bookmarkStart w:id="12" w:name="_lyjuzuykybrz" w:colFirst="0" w:colLast="0"/>
      <w:bookmarkStart w:id="13" w:name="_Toc227169430"/>
      <w:bookmarkEnd w:id="12"/>
      <w:r>
        <w:t>SWOT Analysis of the Organisation’s Quality and Safety Systems</w:t>
      </w:r>
      <w:bookmarkEnd w:id="13"/>
    </w:p>
    <w:p w14:paraId="7D9E3C20" w14:textId="77777777" w:rsidR="00A279B8" w:rsidRDefault="00A279B8"/>
    <w:tbl>
      <w:tblPr>
        <w:tblStyle w:val="a"/>
        <w:tblW w:w="923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475"/>
        <w:gridCol w:w="4760"/>
      </w:tblGrid>
      <w:tr w:rsidR="00A279B8" w14:paraId="693805AF" w14:textId="77777777">
        <w:trPr>
          <w:trHeight w:val="500"/>
        </w:trPr>
        <w:tc>
          <w:tcPr>
            <w:tcW w:w="4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758240" w14:textId="77777777" w:rsidR="00A279B8" w:rsidRDefault="0045572A">
            <w:pPr>
              <w:jc w:val="center"/>
            </w:pPr>
            <w:r>
              <w:rPr>
                <w:b/>
                <w:bCs/>
              </w:rPr>
              <w:t>Strengths</w:t>
            </w:r>
          </w:p>
        </w:tc>
        <w:tc>
          <w:tcPr>
            <w:tcW w:w="47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129702" w14:textId="77777777" w:rsidR="00A279B8" w:rsidRDefault="0045572A">
            <w:pPr>
              <w:jc w:val="center"/>
            </w:pPr>
            <w:r>
              <w:rPr>
                <w:b/>
                <w:bCs/>
              </w:rPr>
              <w:t>Weaknesses</w:t>
            </w:r>
          </w:p>
        </w:tc>
      </w:tr>
      <w:tr w:rsidR="00A279B8" w14:paraId="72B3B4B5" w14:textId="77777777">
        <w:trPr>
          <w:trHeight w:val="1055"/>
        </w:trPr>
        <w:tc>
          <w:tcPr>
            <w:tcW w:w="4475"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3F023D" w14:textId="77777777" w:rsidR="00A279B8" w:rsidRDefault="0045572A">
            <w:r>
              <w:t>• Presence of trained multidisciplinary clinical staff w</w:t>
            </w:r>
            <w:r>
              <w:t>ith expertise in neonatal care</w:t>
            </w:r>
          </w:p>
          <w:p w14:paraId="7D4594B4" w14:textId="77777777" w:rsidR="00A279B8" w:rsidRDefault="0045572A">
            <w:r>
              <w:t>• Established NHS patient safety frameworks and policies in place</w:t>
            </w:r>
          </w:p>
          <w:p w14:paraId="7166C695" w14:textId="77777777" w:rsidR="00A279B8" w:rsidRDefault="0045572A">
            <w:r>
              <w:t>• Availability of clinical data and monitoring systems (though underutilised)</w:t>
            </w:r>
          </w:p>
          <w:p w14:paraId="0EDD3273" w14:textId="77777777" w:rsidR="00A279B8" w:rsidRDefault="0045572A">
            <w:r>
              <w:t>• Organisational structure capable of supporting governance systems</w:t>
            </w:r>
          </w:p>
        </w:tc>
        <w:tc>
          <w:tcPr>
            <w:tcW w:w="476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E5240B" w14:textId="5241E6BF" w:rsidR="00A279B8" w:rsidRDefault="0045572A">
            <w:r>
              <w:t xml:space="preserve">• Failure to </w:t>
            </w:r>
            <w:r>
              <w:t>escalate clinicians’ concerns despite repeated warnings</w:t>
            </w:r>
            <w:r w:rsidR="002E230E">
              <w:t>.</w:t>
            </w:r>
          </w:p>
          <w:p w14:paraId="2FA491AA" w14:textId="77777777" w:rsidR="00A279B8" w:rsidRDefault="0045572A">
            <w:r>
              <w:t>• Weak leadership accountability and defensive management culture</w:t>
            </w:r>
          </w:p>
          <w:p w14:paraId="5774EE2A" w14:textId="77777777" w:rsidR="00A279B8" w:rsidRDefault="0045572A">
            <w:r>
              <w:t>• Ineffective incident reporting and delayed escalation processes</w:t>
            </w:r>
          </w:p>
          <w:p w14:paraId="3BE19F12" w14:textId="453E15C3" w:rsidR="00A279B8" w:rsidRDefault="0045572A">
            <w:r>
              <w:t xml:space="preserve">• Poor communication between teams and </w:t>
            </w:r>
            <w:r w:rsidR="002E230E">
              <w:t xml:space="preserve">a </w:t>
            </w:r>
            <w:r>
              <w:t>lack of coordinated respon</w:t>
            </w:r>
            <w:r>
              <w:t>se</w:t>
            </w:r>
          </w:p>
          <w:p w14:paraId="59A038E6" w14:textId="77777777" w:rsidR="00A279B8" w:rsidRDefault="0045572A">
            <w:r>
              <w:t>• Failure to analyse mortality trends and recognise patterns early</w:t>
            </w:r>
          </w:p>
        </w:tc>
      </w:tr>
      <w:tr w:rsidR="00A279B8" w14:paraId="3C4BA123" w14:textId="77777777">
        <w:trPr>
          <w:trHeight w:val="785"/>
        </w:trPr>
        <w:tc>
          <w:tcPr>
            <w:tcW w:w="4475"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2865D5" w14:textId="77777777" w:rsidR="00A279B8" w:rsidRDefault="00A279B8">
            <w:pPr>
              <w:spacing w:line="240" w:lineRule="auto"/>
            </w:pPr>
          </w:p>
        </w:tc>
        <w:tc>
          <w:tcPr>
            <w:tcW w:w="476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D793BD" w14:textId="77777777" w:rsidR="00A279B8" w:rsidRDefault="00A279B8">
            <w:pPr>
              <w:spacing w:line="240" w:lineRule="auto"/>
            </w:pPr>
          </w:p>
        </w:tc>
      </w:tr>
      <w:tr w:rsidR="00A279B8" w14:paraId="67EA8BE4" w14:textId="77777777">
        <w:trPr>
          <w:trHeight w:val="785"/>
        </w:trPr>
        <w:tc>
          <w:tcPr>
            <w:tcW w:w="4475"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718FB6" w14:textId="77777777" w:rsidR="00A279B8" w:rsidRDefault="00A279B8">
            <w:pPr>
              <w:spacing w:line="240" w:lineRule="auto"/>
            </w:pPr>
          </w:p>
        </w:tc>
        <w:tc>
          <w:tcPr>
            <w:tcW w:w="476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A30458" w14:textId="77777777" w:rsidR="00A279B8" w:rsidRDefault="00A279B8">
            <w:pPr>
              <w:spacing w:line="240" w:lineRule="auto"/>
            </w:pPr>
          </w:p>
        </w:tc>
      </w:tr>
      <w:tr w:rsidR="00A279B8" w14:paraId="4FF9B8A7" w14:textId="77777777">
        <w:trPr>
          <w:trHeight w:val="785"/>
        </w:trPr>
        <w:tc>
          <w:tcPr>
            <w:tcW w:w="4475"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05A7A2" w14:textId="77777777" w:rsidR="00A279B8" w:rsidRDefault="00A279B8">
            <w:pPr>
              <w:spacing w:line="240" w:lineRule="auto"/>
            </w:pPr>
          </w:p>
        </w:tc>
        <w:tc>
          <w:tcPr>
            <w:tcW w:w="476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FCCAB7" w14:textId="77777777" w:rsidR="00A279B8" w:rsidRDefault="00A279B8">
            <w:pPr>
              <w:spacing w:line="240" w:lineRule="auto"/>
            </w:pPr>
          </w:p>
        </w:tc>
      </w:tr>
      <w:tr w:rsidR="00A279B8" w14:paraId="42664B4C" w14:textId="77777777">
        <w:trPr>
          <w:trHeight w:val="785"/>
        </w:trPr>
        <w:tc>
          <w:tcPr>
            <w:tcW w:w="4475"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2DC758" w14:textId="77777777" w:rsidR="00A279B8" w:rsidRDefault="00A279B8">
            <w:pPr>
              <w:spacing w:line="240" w:lineRule="auto"/>
            </w:pPr>
          </w:p>
        </w:tc>
        <w:tc>
          <w:tcPr>
            <w:tcW w:w="476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454B4C" w14:textId="77777777" w:rsidR="00A279B8" w:rsidRDefault="00A279B8">
            <w:pPr>
              <w:spacing w:line="240" w:lineRule="auto"/>
            </w:pPr>
          </w:p>
        </w:tc>
      </w:tr>
      <w:tr w:rsidR="00A279B8" w14:paraId="36A2FCD5" w14:textId="77777777">
        <w:trPr>
          <w:trHeight w:val="785"/>
        </w:trPr>
        <w:tc>
          <w:tcPr>
            <w:tcW w:w="4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636E49" w14:textId="77777777" w:rsidR="00A279B8" w:rsidRDefault="0045572A">
            <w:pPr>
              <w:jc w:val="center"/>
            </w:pPr>
            <w:r>
              <w:rPr>
                <w:b/>
                <w:bCs/>
              </w:rPr>
              <w:t>Opportunities</w:t>
            </w:r>
          </w:p>
        </w:tc>
        <w:tc>
          <w:tcPr>
            <w:tcW w:w="47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8AD1E5" w14:textId="77777777" w:rsidR="00A279B8" w:rsidRDefault="0045572A">
            <w:pPr>
              <w:jc w:val="center"/>
            </w:pPr>
            <w:r>
              <w:rPr>
                <w:b/>
                <w:bCs/>
              </w:rPr>
              <w:t>Threats</w:t>
            </w:r>
          </w:p>
        </w:tc>
      </w:tr>
      <w:tr w:rsidR="00A279B8" w14:paraId="0C3FB3CB" w14:textId="77777777">
        <w:trPr>
          <w:trHeight w:val="785"/>
        </w:trPr>
        <w:tc>
          <w:tcPr>
            <w:tcW w:w="4475"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CA4B86" w14:textId="77777777" w:rsidR="00A279B8" w:rsidRDefault="0045572A">
            <w:r>
              <w:t>• National inquiries and policy reforms creating pressure for improvement and accountability</w:t>
            </w:r>
          </w:p>
          <w:p w14:paraId="5CC02CD8" w14:textId="77777777" w:rsidR="00A279B8" w:rsidRDefault="0045572A">
            <w:r>
              <w:t xml:space="preserve">• Implementation of stronger quality assurance systems </w:t>
            </w:r>
            <w:r>
              <w:t>and digital monitoring tools</w:t>
            </w:r>
          </w:p>
          <w:p w14:paraId="53853A27" w14:textId="77777777" w:rsidR="00A279B8" w:rsidRDefault="0045572A">
            <w:r>
              <w:t xml:space="preserve">• Staff training in patient safety, leadership, </w:t>
            </w:r>
            <w:r>
              <w:lastRenderedPageBreak/>
              <w:t>and whistleblowing</w:t>
            </w:r>
          </w:p>
          <w:p w14:paraId="3914C249" w14:textId="77777777" w:rsidR="00A279B8" w:rsidRDefault="0045572A">
            <w:r>
              <w:t>• Development of an open safety culture aligned with the NHS patient safety strategy</w:t>
            </w:r>
          </w:p>
        </w:tc>
        <w:tc>
          <w:tcPr>
            <w:tcW w:w="476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6E355F" w14:textId="77777777" w:rsidR="00A279B8" w:rsidRDefault="0045572A">
            <w:r>
              <w:lastRenderedPageBreak/>
              <w:t>• Loss of public trust due to high-profile patient safety failure</w:t>
            </w:r>
          </w:p>
          <w:p w14:paraId="5B0268F5" w14:textId="77777777" w:rsidR="00A279B8" w:rsidRDefault="0045572A">
            <w:r>
              <w:t>• Risk of</w:t>
            </w:r>
            <w:r>
              <w:t xml:space="preserve"> repeated adverse incidents if systemic issues persist</w:t>
            </w:r>
          </w:p>
          <w:p w14:paraId="06816B21" w14:textId="77777777" w:rsidR="00A279B8" w:rsidRDefault="0045572A">
            <w:r>
              <w:t>• Legal, regulatory, and reputational consequences for the organisation</w:t>
            </w:r>
          </w:p>
          <w:p w14:paraId="2DF78896" w14:textId="77777777" w:rsidR="00A279B8" w:rsidRDefault="0045572A">
            <w:r>
              <w:t xml:space="preserve">• Workforce burnout and retention issues due </w:t>
            </w:r>
            <w:r>
              <w:lastRenderedPageBreak/>
              <w:t>to an unsafe working environment</w:t>
            </w:r>
          </w:p>
        </w:tc>
      </w:tr>
      <w:tr w:rsidR="00A279B8" w14:paraId="1CA19A26" w14:textId="77777777">
        <w:trPr>
          <w:trHeight w:val="785"/>
        </w:trPr>
        <w:tc>
          <w:tcPr>
            <w:tcW w:w="4475"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E1294C" w14:textId="77777777" w:rsidR="00A279B8" w:rsidRDefault="00A279B8">
            <w:pPr>
              <w:spacing w:line="240" w:lineRule="auto"/>
            </w:pPr>
          </w:p>
        </w:tc>
        <w:tc>
          <w:tcPr>
            <w:tcW w:w="476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FA0514" w14:textId="77777777" w:rsidR="00A279B8" w:rsidRDefault="00A279B8">
            <w:pPr>
              <w:spacing w:line="240" w:lineRule="auto"/>
            </w:pPr>
          </w:p>
        </w:tc>
      </w:tr>
      <w:tr w:rsidR="00A279B8" w14:paraId="2A6DE773" w14:textId="77777777">
        <w:trPr>
          <w:trHeight w:val="785"/>
        </w:trPr>
        <w:tc>
          <w:tcPr>
            <w:tcW w:w="4475"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A37207" w14:textId="77777777" w:rsidR="00A279B8" w:rsidRDefault="00A279B8">
            <w:pPr>
              <w:spacing w:line="240" w:lineRule="auto"/>
            </w:pPr>
          </w:p>
        </w:tc>
        <w:tc>
          <w:tcPr>
            <w:tcW w:w="476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5A68A8" w14:textId="77777777" w:rsidR="00A279B8" w:rsidRDefault="00A279B8">
            <w:pPr>
              <w:spacing w:line="240" w:lineRule="auto"/>
            </w:pPr>
          </w:p>
        </w:tc>
      </w:tr>
      <w:tr w:rsidR="00A279B8" w14:paraId="23844077" w14:textId="77777777">
        <w:trPr>
          <w:trHeight w:val="785"/>
        </w:trPr>
        <w:tc>
          <w:tcPr>
            <w:tcW w:w="4475"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54E844" w14:textId="77777777" w:rsidR="00A279B8" w:rsidRDefault="00A279B8">
            <w:pPr>
              <w:spacing w:line="240" w:lineRule="auto"/>
            </w:pPr>
          </w:p>
        </w:tc>
        <w:tc>
          <w:tcPr>
            <w:tcW w:w="476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5F491A" w14:textId="77777777" w:rsidR="00A279B8" w:rsidRDefault="00A279B8">
            <w:pPr>
              <w:spacing w:line="240" w:lineRule="auto"/>
            </w:pPr>
          </w:p>
        </w:tc>
      </w:tr>
    </w:tbl>
    <w:p w14:paraId="23A9DCCA" w14:textId="77777777" w:rsidR="00A279B8" w:rsidRDefault="0045572A">
      <w:pPr>
        <w:jc w:val="center"/>
        <w:rPr>
          <w:b/>
          <w:bCs/>
        </w:rPr>
      </w:pPr>
      <w:r>
        <w:rPr>
          <w:b/>
          <w:bCs/>
        </w:rPr>
        <w:lastRenderedPageBreak/>
        <w:t>Table 1: SWOT analysis</w:t>
      </w:r>
    </w:p>
    <w:p w14:paraId="4687F6C4" w14:textId="77777777" w:rsidR="00A279B8" w:rsidRDefault="0045572A">
      <w:pPr>
        <w:jc w:val="center"/>
      </w:pPr>
      <w:r>
        <w:t xml:space="preserve">(Source: </w:t>
      </w:r>
      <w:r>
        <w:t>Self-developed)</w:t>
      </w:r>
    </w:p>
    <w:p w14:paraId="69129EAF" w14:textId="33679E4B" w:rsidR="00A279B8" w:rsidRDefault="002E230E" w:rsidP="002E230E">
      <w:r>
        <w:t>Table 1 emphasises the role of organisational weaknesses (poor governance, failure of leaders) in comparison to the strengths, thus contributing directly to patient harm. Importantly, whereas SWOT aids in decision-making, it is only descriptive and does not have the depth of causal analysis and thus must be coupled with analytical models in order to help facilitate successful service improvement.</w:t>
      </w:r>
    </w:p>
    <w:p w14:paraId="0A5E857B" w14:textId="77777777" w:rsidR="00A279B8" w:rsidRDefault="0045572A">
      <w:pPr>
        <w:pStyle w:val="Heading2"/>
        <w:keepNext w:val="0"/>
        <w:keepLines w:val="0"/>
      </w:pPr>
      <w:bookmarkStart w:id="14" w:name="_nbi9q9819pi9" w:colFirst="0" w:colLast="0"/>
      <w:bookmarkStart w:id="15" w:name="_Toc227169431"/>
      <w:bookmarkEnd w:id="14"/>
      <w:r>
        <w:t>Synthesis of Key Findings and Implications for Service Improvement</w:t>
      </w:r>
      <w:bookmarkEnd w:id="15"/>
    </w:p>
    <w:p w14:paraId="6733745B" w14:textId="0A7FD64E" w:rsidR="00A279B8" w:rsidRDefault="0045572A">
      <w:r>
        <w:t>Analysis of the Fishbone reve</w:t>
      </w:r>
      <w:r>
        <w:t xml:space="preserve">aled that unaddressed clinical issues, lack of proper reporting systems, and defensive leadership were all factors that were involved in harming patients. The </w:t>
      </w:r>
      <w:proofErr w:type="spellStart"/>
      <w:r>
        <w:t>Donabedian</w:t>
      </w:r>
      <w:proofErr w:type="spellEnd"/>
      <w:r>
        <w:t xml:space="preserve"> Model also established that structural weaknesses, including poor governance and staff</w:t>
      </w:r>
      <w:r>
        <w:t xml:space="preserve">ing, directly affected process failures, which resulted in negative outcomes, including more deaths of </w:t>
      </w:r>
      <w:proofErr w:type="spellStart"/>
      <w:r>
        <w:t>newborns</w:t>
      </w:r>
      <w:proofErr w:type="spellEnd"/>
      <w:r>
        <w:t xml:space="preserve"> and the loss of confidence in medical services. One of the most important findings is </w:t>
      </w:r>
      <w:r w:rsidR="002E230E">
        <w:t xml:space="preserve">the </w:t>
      </w:r>
      <w:r>
        <w:t>centrality of the organisational culture, specifically</w:t>
      </w:r>
      <w:r>
        <w:t xml:space="preserve"> </w:t>
      </w:r>
      <w:r w:rsidR="002E230E">
        <w:t xml:space="preserve">the </w:t>
      </w:r>
      <w:r>
        <w:t>inability to take action on exposures despite long-lasting warnings of clinicians. This indicates a culture of lack of transparency and accountability, and this does not contribute to patient safety</w:t>
      </w:r>
      <w:r w:rsidR="002E230E">
        <w:t xml:space="preserve"> (</w:t>
      </w:r>
      <w:proofErr w:type="spellStart"/>
      <w:r w:rsidR="002E230E" w:rsidRPr="002E230E">
        <w:t>Vikan</w:t>
      </w:r>
      <w:proofErr w:type="spellEnd"/>
      <w:r w:rsidR="002E230E">
        <w:t xml:space="preserve"> </w:t>
      </w:r>
      <w:r w:rsidR="002E230E" w:rsidRPr="002E230E">
        <w:rPr>
          <w:i/>
          <w:iCs/>
        </w:rPr>
        <w:t>et al.</w:t>
      </w:r>
      <w:r w:rsidR="002E230E">
        <w:t xml:space="preserve"> 2023)</w:t>
      </w:r>
      <w:r>
        <w:t>. There is an indication that the</w:t>
      </w:r>
      <w:r>
        <w:t xml:space="preserve"> enhancement of structure and process is strongly correlated with the enhanced results, which supports the necessity of systemic reform. </w:t>
      </w:r>
      <w:r w:rsidR="002E230E">
        <w:t>From</w:t>
      </w:r>
      <w:r>
        <w:t xml:space="preserve"> a service improvement perspective, the results imply that technical solutions, like enhanced reporting systems, ca</w:t>
      </w:r>
      <w:r>
        <w:t>nnot be effective without cultural and leadership change</w:t>
      </w:r>
      <w:r w:rsidR="002E230E">
        <w:t xml:space="preserve"> (</w:t>
      </w:r>
      <w:r w:rsidR="002E230E" w:rsidRPr="002E230E">
        <w:t>El-</w:t>
      </w:r>
      <w:proofErr w:type="spellStart"/>
      <w:r w:rsidR="002E230E" w:rsidRPr="002E230E">
        <w:t>Sayed</w:t>
      </w:r>
      <w:proofErr w:type="spellEnd"/>
      <w:r w:rsidR="002E230E">
        <w:t xml:space="preserve"> </w:t>
      </w:r>
      <w:r w:rsidR="002E230E" w:rsidRPr="002E230E">
        <w:rPr>
          <w:i/>
          <w:iCs/>
        </w:rPr>
        <w:t>et al.</w:t>
      </w:r>
      <w:r w:rsidR="002E230E">
        <w:t xml:space="preserve"> 2025)</w:t>
      </w:r>
      <w:r>
        <w:t>. Any successful improvement should thus bring together governance reform, empowerment of staff and active risk management. Finally, the systems-based approach is necessary to s</w:t>
      </w:r>
      <w:r>
        <w:t>ecure the sustainability of the quality improvement and avoid such failures in future.</w:t>
      </w:r>
    </w:p>
    <w:p w14:paraId="3C03BB7F" w14:textId="77777777" w:rsidR="00A279B8" w:rsidRDefault="0045572A">
      <w:pPr>
        <w:pStyle w:val="Heading1"/>
      </w:pPr>
      <w:bookmarkStart w:id="16" w:name="_lx5lmvy6nmss" w:colFirst="0" w:colLast="0"/>
      <w:bookmarkStart w:id="17" w:name="_Toc227169432"/>
      <w:bookmarkEnd w:id="16"/>
      <w:r>
        <w:t>Recommendation</w:t>
      </w:r>
      <w:bookmarkEnd w:id="17"/>
    </w:p>
    <w:p w14:paraId="763CDB50" w14:textId="77777777" w:rsidR="00A279B8" w:rsidRDefault="0045572A">
      <w:pPr>
        <w:pStyle w:val="Heading2"/>
      </w:pPr>
      <w:bookmarkStart w:id="18" w:name="_2dkwnalbw6ff" w:colFirst="0" w:colLast="0"/>
      <w:bookmarkStart w:id="19" w:name="_Toc227169433"/>
      <w:bookmarkEnd w:id="18"/>
      <w:r>
        <w:t>Improving leadership accountability and clinical governance</w:t>
      </w:r>
      <w:bookmarkEnd w:id="19"/>
    </w:p>
    <w:p w14:paraId="17B686A6" w14:textId="2AA34DBA" w:rsidR="00A279B8" w:rsidRDefault="0045572A">
      <w:r>
        <w:t>One of the main problems that caught my eye in Component 1 was the inability of the leadership</w:t>
      </w:r>
      <w:r>
        <w:t xml:space="preserve"> to take action in response to the rising clinical issues, which indicated poor </w:t>
      </w:r>
      <w:r>
        <w:lastRenderedPageBreak/>
        <w:t>governance systems. Thus, clinical governance needs to be reinforced to be accountable and timely in decision-making</w:t>
      </w:r>
      <w:r w:rsidR="002E230E">
        <w:t xml:space="preserve"> (</w:t>
      </w:r>
      <w:r w:rsidR="002E230E" w:rsidRPr="002E230E">
        <w:t>Macfarlane</w:t>
      </w:r>
      <w:r w:rsidR="002E230E">
        <w:t>, 2019)</w:t>
      </w:r>
      <w:r>
        <w:t>. These are the introduction of compulsor</w:t>
      </w:r>
      <w:r>
        <w:t>y escalation measures, periodic mortality assessments and external control measures. The leadership should take a just culture stance where patient safety is a priority for organisational reputation. More importantly, governance reforms have to shift to be</w:t>
      </w:r>
      <w:r>
        <w:t>havioural transformation, rather than on structural changes. The case showed that leadership action was not taken to eliminate risks as there were obvious warning signals. Technical interventions will not work without integrating accountability in the lead</w:t>
      </w:r>
      <w:r>
        <w:t>ership practice.</w:t>
      </w:r>
    </w:p>
    <w:p w14:paraId="50584813" w14:textId="654D3272" w:rsidR="00A279B8" w:rsidRDefault="0045572A">
      <w:pPr>
        <w:pStyle w:val="Heading2"/>
      </w:pPr>
      <w:bookmarkStart w:id="20" w:name="_rlwirwz59dvg" w:colFirst="0" w:colLast="0"/>
      <w:bookmarkStart w:id="21" w:name="_Toc227169434"/>
      <w:bookmarkEnd w:id="20"/>
      <w:r>
        <w:t>Use of the PDSA Cycle for escalation of incident reporting</w:t>
      </w:r>
      <w:bookmarkEnd w:id="21"/>
    </w:p>
    <w:p w14:paraId="65D1DC76" w14:textId="4B0F241E" w:rsidR="00A279B8" w:rsidRDefault="0045572A">
      <w:r>
        <w:t>PDSA is an iterative process, with a structure that allows testing and improvement of changes in a real-world context</w:t>
      </w:r>
      <w:r w:rsidR="002E230E">
        <w:t xml:space="preserve"> (</w:t>
      </w:r>
      <w:r w:rsidR="002E230E" w:rsidRPr="002E230E">
        <w:t>Taylor</w:t>
      </w:r>
      <w:r w:rsidR="002E230E" w:rsidRPr="002E230E">
        <w:rPr>
          <w:i/>
          <w:iCs/>
        </w:rPr>
        <w:t xml:space="preserve"> et al.</w:t>
      </w:r>
      <w:r w:rsidR="002E230E">
        <w:t xml:space="preserve"> 2014)</w:t>
      </w:r>
      <w:r>
        <w:t xml:space="preserve">. </w:t>
      </w:r>
    </w:p>
    <w:p w14:paraId="7DD94111" w14:textId="21974AD4" w:rsidR="002E230E" w:rsidRDefault="002E230E" w:rsidP="002E230E">
      <w:pPr>
        <w:jc w:val="center"/>
      </w:pPr>
      <w:r>
        <w:rPr>
          <w:noProof/>
        </w:rPr>
        <w:drawing>
          <wp:inline distT="0" distB="0" distL="0" distR="0" wp14:anchorId="74E4B806" wp14:editId="635F5CB5">
            <wp:extent cx="3086100" cy="2632747"/>
            <wp:effectExtent l="0" t="0" r="0" b="0"/>
            <wp:docPr id="1001116333" name="Picture 2" descr="How to Implement PDSA in Your Organization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ow to Implement PDSA in Your Organization | Smartshee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86738" cy="2633291"/>
                    </a:xfrm>
                    <a:prstGeom prst="rect">
                      <a:avLst/>
                    </a:prstGeom>
                    <a:noFill/>
                    <a:ln>
                      <a:noFill/>
                    </a:ln>
                  </pic:spPr>
                </pic:pic>
              </a:graphicData>
            </a:graphic>
          </wp:inline>
        </w:drawing>
      </w:r>
    </w:p>
    <w:p w14:paraId="796A1E61" w14:textId="419FDBE3" w:rsidR="002E230E" w:rsidRDefault="002E230E" w:rsidP="002E230E">
      <w:pPr>
        <w:jc w:val="center"/>
        <w:rPr>
          <w:b/>
          <w:bCs/>
        </w:rPr>
      </w:pPr>
      <w:r>
        <w:rPr>
          <w:b/>
          <w:bCs/>
        </w:rPr>
        <w:t>Figure 3: PDSA Cycle</w:t>
      </w:r>
    </w:p>
    <w:p w14:paraId="60C67530" w14:textId="07196045" w:rsidR="002E230E" w:rsidRPr="002E230E" w:rsidRDefault="002E230E" w:rsidP="002E230E">
      <w:pPr>
        <w:jc w:val="center"/>
      </w:pPr>
      <w:r>
        <w:t xml:space="preserve">(Source: </w:t>
      </w:r>
      <w:proofErr w:type="spellStart"/>
      <w:r w:rsidRPr="002E230E">
        <w:t>SmartSheet</w:t>
      </w:r>
      <w:proofErr w:type="spellEnd"/>
      <w:r>
        <w:t>, 2019)</w:t>
      </w:r>
    </w:p>
    <w:p w14:paraId="3F0399B9" w14:textId="77777777" w:rsidR="00A279B8" w:rsidRDefault="0045572A">
      <w:r>
        <w:rPr>
          <w:b/>
          <w:bCs/>
          <w:i/>
          <w:iCs/>
        </w:rPr>
        <w:t>Plan</w:t>
      </w:r>
      <w:r>
        <w:t xml:space="preserve">: Revamp the incident reporting system, with the introduction of a clear escalation schedule and accountability point. </w:t>
      </w:r>
    </w:p>
    <w:p w14:paraId="082D158B" w14:textId="77777777" w:rsidR="00A279B8" w:rsidRDefault="0045572A">
      <w:r>
        <w:rPr>
          <w:b/>
          <w:bCs/>
          <w:i/>
          <w:iCs/>
        </w:rPr>
        <w:t>Do:</w:t>
      </w:r>
      <w:r>
        <w:t xml:space="preserve"> Implement the modified system in the neonatal unit, staff training, and involvement.</w:t>
      </w:r>
    </w:p>
    <w:p w14:paraId="44A025FA" w14:textId="4E0FFCCB" w:rsidR="00A279B8" w:rsidRDefault="0045572A">
      <w:r>
        <w:rPr>
          <w:b/>
          <w:bCs/>
          <w:i/>
          <w:iCs/>
        </w:rPr>
        <w:t>S</w:t>
      </w:r>
      <w:r w:rsidR="002E230E">
        <w:rPr>
          <w:b/>
          <w:bCs/>
          <w:i/>
          <w:iCs/>
        </w:rPr>
        <w:t>tudy</w:t>
      </w:r>
      <w:r>
        <w:t>: Examine informatio</w:t>
      </w:r>
      <w:r>
        <w:t xml:space="preserve">n about reporting rates, response time, and patient outcomes. </w:t>
      </w:r>
    </w:p>
    <w:p w14:paraId="4EDDAF4D" w14:textId="69E31714" w:rsidR="00A279B8" w:rsidRDefault="0045572A">
      <w:r>
        <w:rPr>
          <w:b/>
          <w:bCs/>
          <w:i/>
          <w:iCs/>
        </w:rPr>
        <w:t>Act:</w:t>
      </w:r>
      <w:r>
        <w:t xml:space="preserve"> Streamline the procedure and roll out at scale throughout the organisation. Importantly, PDSA encourages life-long learning and enables small-scale experimentation before full deployment, </w:t>
      </w:r>
      <w:r>
        <w:t>which decreases risk and enhances flexibility</w:t>
      </w:r>
      <w:r w:rsidR="002E230E">
        <w:t xml:space="preserve"> (Taylor, 2014)</w:t>
      </w:r>
      <w:r>
        <w:t xml:space="preserve">. There is, however, </w:t>
      </w:r>
      <w:r>
        <w:lastRenderedPageBreak/>
        <w:t>evidence that bad implementation of PDSA cycles may constrain effectiveness, provided the data collection and evaluation are not good enough.</w:t>
      </w:r>
    </w:p>
    <w:p w14:paraId="299B01C1" w14:textId="77777777" w:rsidR="00A279B8" w:rsidRDefault="0045572A">
      <w:pPr>
        <w:pStyle w:val="Heading2"/>
      </w:pPr>
      <w:bookmarkStart w:id="22" w:name="_5cl1343e0j4u" w:colFirst="0" w:colLast="0"/>
      <w:bookmarkStart w:id="23" w:name="_Toc227169435"/>
      <w:bookmarkEnd w:id="22"/>
      <w:r>
        <w:t xml:space="preserve">Continuous quality monitoring </w:t>
      </w:r>
      <w:r>
        <w:t>using the PDCA cycle</w:t>
      </w:r>
      <w:bookmarkEnd w:id="23"/>
    </w:p>
    <w:p w14:paraId="05BBA52A" w14:textId="1031BBCE" w:rsidR="002E230E" w:rsidRDefault="0045572A">
      <w:r>
        <w:t>PDCA (Plan–Do–Check–Act) cycle must be incorporated into the daily quality monitoring process, so that patient safety outcomes can be assessed continuously</w:t>
      </w:r>
      <w:r w:rsidR="002E230E">
        <w:t xml:space="preserve"> (</w:t>
      </w:r>
      <w:r w:rsidR="002E230E" w:rsidRPr="002E230E">
        <w:t>Lean Enterprise Institute</w:t>
      </w:r>
      <w:r w:rsidR="002E230E">
        <w:t>, 2023)</w:t>
      </w:r>
      <w:r>
        <w:t xml:space="preserve">. </w:t>
      </w:r>
    </w:p>
    <w:p w14:paraId="66EBB0D6" w14:textId="6ED33BA0" w:rsidR="002E230E" w:rsidRDefault="002E230E" w:rsidP="002E230E">
      <w:pPr>
        <w:jc w:val="center"/>
      </w:pPr>
      <w:r>
        <w:rPr>
          <w:noProof/>
        </w:rPr>
        <w:drawing>
          <wp:inline distT="0" distB="0" distL="0" distR="0" wp14:anchorId="7BDCE6D2" wp14:editId="51B469BF">
            <wp:extent cx="4899660" cy="3098407"/>
            <wp:effectExtent l="0" t="0" r="0" b="6985"/>
            <wp:docPr id="845252567" name="Picture 3" descr="The PDCA Cycle: A Practical Approach to Problem-Sol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e PDCA Cycle: A Practical Approach to Problem-Solv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00686" cy="3099056"/>
                    </a:xfrm>
                    <a:prstGeom prst="rect">
                      <a:avLst/>
                    </a:prstGeom>
                    <a:noFill/>
                    <a:ln>
                      <a:noFill/>
                    </a:ln>
                  </pic:spPr>
                </pic:pic>
              </a:graphicData>
            </a:graphic>
          </wp:inline>
        </w:drawing>
      </w:r>
    </w:p>
    <w:p w14:paraId="5272AFC8" w14:textId="47BF7E27" w:rsidR="002E230E" w:rsidRDefault="002E230E" w:rsidP="002E230E">
      <w:pPr>
        <w:jc w:val="center"/>
        <w:rPr>
          <w:b/>
          <w:bCs/>
        </w:rPr>
      </w:pPr>
      <w:r>
        <w:rPr>
          <w:b/>
          <w:bCs/>
        </w:rPr>
        <w:t>Figure 4: PDCA Cycle</w:t>
      </w:r>
    </w:p>
    <w:p w14:paraId="6E7E5814" w14:textId="73906D65" w:rsidR="002E230E" w:rsidRPr="002E230E" w:rsidRDefault="002E230E" w:rsidP="002E230E">
      <w:pPr>
        <w:jc w:val="center"/>
      </w:pPr>
      <w:r>
        <w:t xml:space="preserve">(Source: </w:t>
      </w:r>
      <w:proofErr w:type="spellStart"/>
      <w:r w:rsidRPr="002E230E">
        <w:t>Naydenov</w:t>
      </w:r>
      <w:proofErr w:type="spellEnd"/>
      <w:r>
        <w:t>, 2024)</w:t>
      </w:r>
    </w:p>
    <w:p w14:paraId="3A9F085A" w14:textId="0BB44BBB" w:rsidR="00A279B8" w:rsidRDefault="0045572A">
      <w:r>
        <w:t>In contrast to PDSA, PDCA focuses on continuous control and standardisation of processes</w:t>
      </w:r>
      <w:r w:rsidR="002E230E">
        <w:t xml:space="preserve"> (</w:t>
      </w:r>
      <w:r w:rsidR="002E230E" w:rsidRPr="002E230E">
        <w:t>Lean Enterprise Institute</w:t>
      </w:r>
      <w:r w:rsidR="002E230E">
        <w:t>, 2023)</w:t>
      </w:r>
      <w:r>
        <w:t xml:space="preserve">. Here, mortality trends, reporting of </w:t>
      </w:r>
      <w:proofErr w:type="gramStart"/>
      <w:r>
        <w:t>incidents,</w:t>
      </w:r>
      <w:proofErr w:type="gramEnd"/>
      <w:r>
        <w:t xml:space="preserve"> and response times can be tracked with the help of PDCA, which was not done in </w:t>
      </w:r>
      <w:r>
        <w:t>the case. The check phase is especially crucial because it makes sure that anomalies of the anticipated results are detected and resolved as soon as possible. More importantly, PDCA enables organisational learning because of feedback loops, though it requi</w:t>
      </w:r>
      <w:r>
        <w:t>res proper data and being ready to take action based on the results. Without a clear safety culture, as observed in the case, PDCA might turn out to be a mere procedure, instead of a transformative tool.</w:t>
      </w:r>
    </w:p>
    <w:p w14:paraId="02104A3A" w14:textId="77777777" w:rsidR="00A279B8" w:rsidRDefault="0045572A">
      <w:pPr>
        <w:pStyle w:val="Heading2"/>
      </w:pPr>
      <w:bookmarkStart w:id="24" w:name="_ggtwmhyekte8" w:colFirst="0" w:colLast="0"/>
      <w:bookmarkStart w:id="25" w:name="_Toc227169436"/>
      <w:bookmarkEnd w:id="24"/>
      <w:r>
        <w:lastRenderedPageBreak/>
        <w:t>Use of Lean Strategy to enhance the effectiveness of</w:t>
      </w:r>
      <w:r>
        <w:t xml:space="preserve"> communication and workflow</w:t>
      </w:r>
      <w:bookmarkEnd w:id="25"/>
    </w:p>
    <w:p w14:paraId="45FC4B44" w14:textId="3AB04CFF" w:rsidR="00A279B8" w:rsidRDefault="0045572A">
      <w:r>
        <w:t>The case should be worked on by using the lean methodology to eliminate inefficiencies in communication and workflow processes. Lean aims at eradicating waste and enhancing value by simplifying processes and cutting wastes. Prac</w:t>
      </w:r>
      <w:r>
        <w:t>tically, multidisciplinary team coordination can be enhanced with the help of Lean tools, including process mapping and standardised communication frameworks like SBAR</w:t>
      </w:r>
      <w:r w:rsidR="002E230E">
        <w:t xml:space="preserve"> (</w:t>
      </w:r>
      <w:proofErr w:type="spellStart"/>
      <w:r w:rsidR="002E230E" w:rsidRPr="002E230E">
        <w:t>Shrivastava</w:t>
      </w:r>
      <w:proofErr w:type="spellEnd"/>
      <w:r w:rsidR="002E230E">
        <w:t xml:space="preserve"> </w:t>
      </w:r>
      <w:r w:rsidR="002E230E" w:rsidRPr="002E230E">
        <w:rPr>
          <w:i/>
          <w:iCs/>
        </w:rPr>
        <w:t>et al.</w:t>
      </w:r>
      <w:r w:rsidR="002E230E">
        <w:t xml:space="preserve"> 2025)</w:t>
      </w:r>
      <w:r>
        <w:t>. This directly responds to the inability to address issues and</w:t>
      </w:r>
      <w:r>
        <w:t xml:space="preserve"> issues in decision-making that is witnessed in the neonatal unit. Importantly, Lean highlights efficiency, yet its success relies on the involvement of the staff and the organisational culture. The case shows that the culture of fear and unwillingness to </w:t>
      </w:r>
      <w:r>
        <w:t>raise the issues might confine the effectiveness of the Lean interventions. As such, Lean should be used in conjunction with cultural change programs to make sure that better processes will be converted to safer patient outcomes.</w:t>
      </w:r>
    </w:p>
    <w:p w14:paraId="7AE05262" w14:textId="77777777" w:rsidR="00A279B8" w:rsidRDefault="0045572A">
      <w:pPr>
        <w:pStyle w:val="Heading2"/>
      </w:pPr>
      <w:bookmarkStart w:id="26" w:name="_7ug6ucb5fz2v" w:colFirst="0" w:colLast="0"/>
      <w:bookmarkStart w:id="27" w:name="_Toc227169437"/>
      <w:bookmarkEnd w:id="26"/>
      <w:r>
        <w:t xml:space="preserve">Six Sigma to </w:t>
      </w:r>
      <w:proofErr w:type="spellStart"/>
      <w:r>
        <w:t>imptove</w:t>
      </w:r>
      <w:proofErr w:type="spellEnd"/>
      <w:r>
        <w:t xml:space="preserve"> patie</w:t>
      </w:r>
      <w:r>
        <w:t>nt safety and reduction of variability</w:t>
      </w:r>
      <w:bookmarkEnd w:id="27"/>
    </w:p>
    <w:p w14:paraId="0AC572EA" w14:textId="4354AC83" w:rsidR="00A279B8" w:rsidRDefault="0045572A" w:rsidP="000B0DA7">
      <w:r>
        <w:t>The variability in the clinical decision-making process and incident response process should be minimised using Six Sigma. It is concerned with the detection and removal of defects by analysing data in a data-</w:t>
      </w:r>
      <w:proofErr w:type="spellStart"/>
      <w:r>
        <w:t>centered</w:t>
      </w:r>
      <w:proofErr w:type="spellEnd"/>
      <w:r>
        <w:t xml:space="preserve"> manner, enhancing consistency and quality of care. With the help of the DMAIC method, the organisation will be able to standardise the response time to critical incidents and make sure that the protocols are always followed</w:t>
      </w:r>
      <w:r w:rsidR="002E230E">
        <w:t xml:space="preserve"> (</w:t>
      </w:r>
      <w:r w:rsidR="002E230E" w:rsidRPr="002E230E">
        <w:t>Monday</w:t>
      </w:r>
      <w:r w:rsidR="002E230E">
        <w:t>, 2022)</w:t>
      </w:r>
      <w:r>
        <w:t>. This directly r</w:t>
      </w:r>
      <w:r>
        <w:t xml:space="preserve">esponds to the case issue of the mixed reactions to clinical concerns and inability to identify trends in mortality data. </w:t>
      </w:r>
      <w:proofErr w:type="gramStart"/>
      <w:r>
        <w:t>Six Sigma</w:t>
      </w:r>
      <w:proofErr w:type="gramEnd"/>
      <w:r>
        <w:t xml:space="preserve"> is an analytical framework, which demands specialised training and resources. Also, it might not be as effective in handling</w:t>
      </w:r>
      <w:r>
        <w:t xml:space="preserve"> the cultural issues, which were at the centre of failure. As such, Six Sigma needs to be combined with other strategies to warrant technical as well as cultural improvements.</w:t>
      </w:r>
    </w:p>
    <w:p w14:paraId="53D6317B" w14:textId="77777777" w:rsidR="00A279B8" w:rsidRDefault="0045572A">
      <w:pPr>
        <w:pStyle w:val="Heading2"/>
      </w:pPr>
      <w:bookmarkStart w:id="28" w:name="_prfchif6hya4" w:colFirst="0" w:colLast="0"/>
      <w:bookmarkStart w:id="29" w:name="_Toc227169438"/>
      <w:bookmarkEnd w:id="28"/>
      <w:r>
        <w:t>Developing a Positive Safety Culture and Whistleblowing Systems</w:t>
      </w:r>
      <w:bookmarkEnd w:id="29"/>
    </w:p>
    <w:p w14:paraId="5B35178B" w14:textId="431B9554" w:rsidR="00A279B8" w:rsidRDefault="0045572A">
      <w:r>
        <w:t>Cultural transfo</w:t>
      </w:r>
      <w:r>
        <w:t>rmation was an urgent issue in the case, as the culture of fear and unwillingness to raise the alarm was present. Organisational whistle-blowing mechanisms should be strong to guarantee confidentiality, protection, and assistance to staff members who raise</w:t>
      </w:r>
      <w:r>
        <w:t xml:space="preserve"> issues</w:t>
      </w:r>
      <w:r w:rsidR="000B0DA7">
        <w:t xml:space="preserve"> (</w:t>
      </w:r>
      <w:r w:rsidR="000B0DA7" w:rsidRPr="000B0DA7">
        <w:t>Protect</w:t>
      </w:r>
      <w:r w:rsidR="000B0DA7">
        <w:t>, 2020)</w:t>
      </w:r>
      <w:r>
        <w:t xml:space="preserve">. The value of transparency and collective responsibility of patient safety must be reinforced through training programmes. It has been shown that a positive organisational culture can help quality improvement initiatives to be more </w:t>
      </w:r>
      <w:r>
        <w:t>effective.</w:t>
      </w:r>
    </w:p>
    <w:p w14:paraId="1ED523DD" w14:textId="77777777" w:rsidR="00A279B8" w:rsidRDefault="0045572A">
      <w:pPr>
        <w:pStyle w:val="Heading1"/>
      </w:pPr>
      <w:bookmarkStart w:id="30" w:name="_ejnuetcgrm7y" w:colFirst="0" w:colLast="0"/>
      <w:bookmarkStart w:id="31" w:name="_Toc227169439"/>
      <w:bookmarkEnd w:id="30"/>
      <w:r>
        <w:lastRenderedPageBreak/>
        <w:t>Conclusion</w:t>
      </w:r>
      <w:bookmarkEnd w:id="31"/>
    </w:p>
    <w:p w14:paraId="71CD8C21" w14:textId="77777777" w:rsidR="00A279B8" w:rsidRDefault="0045572A">
      <w:r>
        <w:t xml:space="preserve">The evidence presented in Component 1 has been developed into critically </w:t>
      </w:r>
      <w:proofErr w:type="spellStart"/>
      <w:r>
        <w:t>analyzing</w:t>
      </w:r>
      <w:proofErr w:type="spellEnd"/>
      <w:r>
        <w:t xml:space="preserve"> a significant quality and patient safety failure in a neonatal care environment in this report. The review showed that the problem was not due to the i</w:t>
      </w:r>
      <w:r>
        <w:t>solated personal mistake but was the outcome of the interconnected systemic failures, such as ineffective clinical governance, poor communication, poor leadership response, and the lack of organisational safety culture. The inability to take action on recu</w:t>
      </w:r>
      <w:r>
        <w:t>rrent clinical issues and identify patterns in patient outcomes can serve as an indication of a major failure of quality assurance mechanisms and risk management procedures.</w:t>
      </w:r>
    </w:p>
    <w:p w14:paraId="7585CCB0" w14:textId="37201201" w:rsidR="00A279B8" w:rsidRDefault="0045572A">
      <w:r>
        <w:t>These failures were understood comprehensively with the application of theoretical</w:t>
      </w:r>
      <w:r>
        <w:t xml:space="preserve"> models, such as the Fishbone Diagram, </w:t>
      </w:r>
      <w:proofErr w:type="spellStart"/>
      <w:r>
        <w:t>Donabedian</w:t>
      </w:r>
      <w:proofErr w:type="spellEnd"/>
      <w:r>
        <w:t xml:space="preserve"> Model, and SWOT analysis. The Fishbone model found many root causes whereas the </w:t>
      </w:r>
      <w:proofErr w:type="spellStart"/>
      <w:r>
        <w:t>Donabedian</w:t>
      </w:r>
      <w:proofErr w:type="spellEnd"/>
      <w:r>
        <w:t xml:space="preserve"> framework showed how structural and process vulnerabilities were transferred to poor outcomes. SWOT analysis also i</w:t>
      </w:r>
      <w:r>
        <w:t>ndicated that the organisation had a low ability to effectively respond with internal weaknesses, especially in the areas of leadership and governance. More</w:t>
      </w:r>
      <w:r w:rsidR="000B0DA7">
        <w:t>over</w:t>
      </w:r>
      <w:r>
        <w:t>, all these models highlighted the fact that organisational culture which is the unwillingness t</w:t>
      </w:r>
      <w:r>
        <w:t>o raise issues is one of the key elements that underlay the failure. Quality improvement methodologies, including PDSA, PDCA, Lean, and Six Sigma, support the recommendations that are suggested in this report and offer a systematic and evidence-based way o</w:t>
      </w:r>
      <w:r>
        <w:t xml:space="preserve">f resolving these problems. The literature points out that quality improvement programs are vital in promoting patient safety, error reduction, and clinical outcomes with systematic and </w:t>
      </w:r>
      <w:proofErr w:type="spellStart"/>
      <w:r>
        <w:t>ongoing</w:t>
      </w:r>
      <w:proofErr w:type="spellEnd"/>
      <w:r>
        <w:t xml:space="preserve"> improvement. </w:t>
      </w:r>
      <w:r w:rsidR="000B0DA7">
        <w:t>However</w:t>
      </w:r>
      <w:r>
        <w:t>, the analysis highlights the fact that th</w:t>
      </w:r>
      <w:r>
        <w:t>e technical interventions cannot be effective without a concomitant cultural and leadership change.</w:t>
      </w:r>
    </w:p>
    <w:p w14:paraId="290A8223" w14:textId="77777777" w:rsidR="00A279B8" w:rsidRDefault="0045572A">
      <w:r>
        <w:t>Finally, sustainable service improvement means a systems-based approach that incorporates the governance reform, data-driven decision-making, and the creati</w:t>
      </w:r>
      <w:r>
        <w:t>on of a positive safety culture. Discussing the structural and behavioural considerations, healthcare organisations may minimise the harm that can be avoided, regain the confidence of the population, and provide effective, safe, and patient-centred care.</w:t>
      </w:r>
    </w:p>
    <w:p w14:paraId="3EB070CC" w14:textId="11E4211F" w:rsidR="000B0DA7" w:rsidRDefault="000B0DA7">
      <w:r>
        <w:br w:type="page"/>
      </w:r>
    </w:p>
    <w:p w14:paraId="731C7AEA" w14:textId="77777777" w:rsidR="000B0DA7" w:rsidRPr="000B0DA7" w:rsidRDefault="000B0DA7" w:rsidP="000B0DA7">
      <w:pPr>
        <w:pStyle w:val="Heading1"/>
      </w:pPr>
      <w:r w:rsidRPr="000B0DA7">
        <w:lastRenderedPageBreak/>
        <w:t>Reference list</w:t>
      </w:r>
    </w:p>
    <w:p w14:paraId="26A44BC2" w14:textId="77777777" w:rsidR="000B0DA7" w:rsidRPr="000B0DA7" w:rsidRDefault="000B0DA7" w:rsidP="000B0DA7">
      <w:proofErr w:type="gramStart"/>
      <w:r w:rsidRPr="000B0DA7">
        <w:t>Amir, M. (2025).</w:t>
      </w:r>
      <w:proofErr w:type="gramEnd"/>
      <w:r w:rsidRPr="000B0DA7">
        <w:t xml:space="preserve"> </w:t>
      </w:r>
      <w:r w:rsidRPr="000B0DA7">
        <w:rPr>
          <w:i/>
          <w:iCs/>
        </w:rPr>
        <w:t>Workplace Challenges and Leadership Issues: A Research Analysis on Toxic Leadership</w:t>
      </w:r>
      <w:r w:rsidRPr="000B0DA7">
        <w:t>.</w:t>
      </w:r>
    </w:p>
    <w:p w14:paraId="07FB28EC" w14:textId="77777777" w:rsidR="000B0DA7" w:rsidRPr="000B0DA7" w:rsidRDefault="000B0DA7" w:rsidP="000B0DA7">
      <w:proofErr w:type="gramStart"/>
      <w:r w:rsidRPr="000B0DA7">
        <w:t>ASQ (2024).</w:t>
      </w:r>
      <w:proofErr w:type="gramEnd"/>
      <w:r w:rsidRPr="000B0DA7">
        <w:t xml:space="preserve"> </w:t>
      </w:r>
      <w:r w:rsidRPr="000B0DA7">
        <w:rPr>
          <w:i/>
          <w:iCs/>
        </w:rPr>
        <w:t xml:space="preserve">What is a Fishbone Diagram? </w:t>
      </w:r>
      <w:proofErr w:type="gramStart"/>
      <w:r w:rsidRPr="000B0DA7">
        <w:rPr>
          <w:i/>
          <w:iCs/>
        </w:rPr>
        <w:t>Ishikawa Cause &amp; Effect Diagram | ASQ</w:t>
      </w:r>
      <w:r w:rsidRPr="000B0DA7">
        <w:t>.</w:t>
      </w:r>
      <w:proofErr w:type="gramEnd"/>
      <w:r w:rsidRPr="000B0DA7">
        <w:t xml:space="preserve"> [</w:t>
      </w:r>
      <w:proofErr w:type="gramStart"/>
      <w:r w:rsidRPr="000B0DA7">
        <w:t>online</w:t>
      </w:r>
      <w:proofErr w:type="gramEnd"/>
      <w:r w:rsidRPr="000B0DA7">
        <w:t>] Asq.org. Available at: https://asq.org/quality-resources/fishbone?srsltid=AfmBOor9YeKeBxd5xUzSlg476fbImkwEpsTxQKGnaYk1gUsIDGTdrAqm [Accessed 15 Apr. 2026].</w:t>
      </w:r>
    </w:p>
    <w:p w14:paraId="495D983C" w14:textId="77777777" w:rsidR="000B0DA7" w:rsidRPr="000B0DA7" w:rsidRDefault="000B0DA7" w:rsidP="000B0DA7">
      <w:proofErr w:type="spellStart"/>
      <w:proofErr w:type="gramStart"/>
      <w:r w:rsidRPr="000B0DA7">
        <w:t>Bhat</w:t>
      </w:r>
      <w:proofErr w:type="spellEnd"/>
      <w:r w:rsidRPr="000B0DA7">
        <w:t xml:space="preserve">, L. and </w:t>
      </w:r>
      <w:proofErr w:type="spellStart"/>
      <w:r w:rsidRPr="000B0DA7">
        <w:t>McCammon</w:t>
      </w:r>
      <w:proofErr w:type="spellEnd"/>
      <w:r w:rsidRPr="000B0DA7">
        <w:t>, C. (2021).</w:t>
      </w:r>
      <w:proofErr w:type="gramEnd"/>
      <w:r w:rsidRPr="000B0DA7">
        <w:t xml:space="preserve"> </w:t>
      </w:r>
      <w:proofErr w:type="gramStart"/>
      <w:r w:rsidRPr="000B0DA7">
        <w:t>The Importance of Quality Assurance and Quality Improvement in Low- and Middle-Income Settings.</w:t>
      </w:r>
      <w:proofErr w:type="gramEnd"/>
      <w:r w:rsidRPr="000B0DA7">
        <w:t xml:space="preserve"> </w:t>
      </w:r>
      <w:proofErr w:type="gramStart"/>
      <w:r w:rsidRPr="000B0DA7">
        <w:rPr>
          <w:i/>
          <w:iCs/>
        </w:rPr>
        <w:t>Current Bladder Dysfunction Reports</w:t>
      </w:r>
      <w:r w:rsidRPr="000B0DA7">
        <w:t>, [online] 16(1), pp.1–5.</w:t>
      </w:r>
      <w:proofErr w:type="gramEnd"/>
      <w:r w:rsidRPr="000B0DA7">
        <w:t xml:space="preserve"> Available at: https://link.springer.com/article/10.1007/s11884-020-00623-y.</w:t>
      </w:r>
    </w:p>
    <w:p w14:paraId="26A61FF9" w14:textId="77777777" w:rsidR="000B0DA7" w:rsidRPr="000B0DA7" w:rsidRDefault="000B0DA7" w:rsidP="000B0DA7">
      <w:proofErr w:type="spellStart"/>
      <w:proofErr w:type="gramStart"/>
      <w:r w:rsidRPr="000B0DA7">
        <w:t>Bogale</w:t>
      </w:r>
      <w:proofErr w:type="spellEnd"/>
      <w:r w:rsidRPr="000B0DA7">
        <w:t xml:space="preserve">, A.T. and </w:t>
      </w:r>
      <w:proofErr w:type="spellStart"/>
      <w:r w:rsidRPr="000B0DA7">
        <w:t>Debela</w:t>
      </w:r>
      <w:proofErr w:type="spellEnd"/>
      <w:r w:rsidRPr="000B0DA7">
        <w:t>, K.L. (2024).</w:t>
      </w:r>
      <w:proofErr w:type="gramEnd"/>
      <w:r w:rsidRPr="000B0DA7">
        <w:t xml:space="preserve"> Organizational culture: a Systematic Review. </w:t>
      </w:r>
      <w:proofErr w:type="gramStart"/>
      <w:r w:rsidRPr="000B0DA7">
        <w:rPr>
          <w:i/>
          <w:iCs/>
        </w:rPr>
        <w:t>Cogent Business &amp; Management</w:t>
      </w:r>
      <w:r w:rsidRPr="000B0DA7">
        <w:t>, 11(1), pp.1–23.</w:t>
      </w:r>
      <w:proofErr w:type="gramEnd"/>
    </w:p>
    <w:p w14:paraId="4E2555B1" w14:textId="77777777" w:rsidR="000B0DA7" w:rsidRPr="000B0DA7" w:rsidRDefault="000B0DA7" w:rsidP="000B0DA7">
      <w:proofErr w:type="spellStart"/>
      <w:proofErr w:type="gramStart"/>
      <w:r w:rsidRPr="000B0DA7">
        <w:t>Bovis</w:t>
      </w:r>
      <w:proofErr w:type="spellEnd"/>
      <w:r w:rsidRPr="000B0DA7">
        <w:t xml:space="preserve">, J.L., Edwin, J.P., </w:t>
      </w:r>
      <w:proofErr w:type="spellStart"/>
      <w:r w:rsidRPr="000B0DA7">
        <w:t>Bano</w:t>
      </w:r>
      <w:proofErr w:type="spellEnd"/>
      <w:r w:rsidRPr="000B0DA7">
        <w:t xml:space="preserve">, C.P., </w:t>
      </w:r>
      <w:proofErr w:type="spellStart"/>
      <w:r w:rsidRPr="000B0DA7">
        <w:t>Tyraskis</w:t>
      </w:r>
      <w:proofErr w:type="spellEnd"/>
      <w:r w:rsidRPr="000B0DA7">
        <w:t xml:space="preserve">, A., </w:t>
      </w:r>
      <w:proofErr w:type="spellStart"/>
      <w:r w:rsidRPr="000B0DA7">
        <w:t>Baskaran</w:t>
      </w:r>
      <w:proofErr w:type="spellEnd"/>
      <w:r w:rsidRPr="000B0DA7">
        <w:t xml:space="preserve">, D. and </w:t>
      </w:r>
      <w:proofErr w:type="spellStart"/>
      <w:r w:rsidRPr="000B0DA7">
        <w:t>Karuppaiah</w:t>
      </w:r>
      <w:proofErr w:type="spellEnd"/>
      <w:r w:rsidRPr="000B0DA7">
        <w:t>, K. (2018).</w:t>
      </w:r>
      <w:proofErr w:type="gramEnd"/>
      <w:r w:rsidRPr="000B0DA7">
        <w:t xml:space="preserve"> </w:t>
      </w:r>
      <w:proofErr w:type="gramStart"/>
      <w:r w:rsidRPr="000B0DA7">
        <w:t>Barriers to staff reporting adverse incidents in NHS hospitals.</w:t>
      </w:r>
      <w:proofErr w:type="gramEnd"/>
      <w:r w:rsidRPr="000B0DA7">
        <w:t xml:space="preserve"> </w:t>
      </w:r>
      <w:proofErr w:type="gramStart"/>
      <w:r w:rsidRPr="000B0DA7">
        <w:rPr>
          <w:i/>
          <w:iCs/>
        </w:rPr>
        <w:t>Future Healthcare Journal</w:t>
      </w:r>
      <w:r w:rsidRPr="000B0DA7">
        <w:t>, [online] 5(2), pp.117–120.</w:t>
      </w:r>
      <w:proofErr w:type="gramEnd"/>
      <w:r w:rsidRPr="000B0DA7">
        <w:t xml:space="preserve"> Available at: https://www.ncbi.nlm.nih.gov/pmc/articles/PMC6502564/.</w:t>
      </w:r>
    </w:p>
    <w:p w14:paraId="09555706" w14:textId="77777777" w:rsidR="000B0DA7" w:rsidRPr="000B0DA7" w:rsidRDefault="000B0DA7" w:rsidP="000B0DA7">
      <w:r w:rsidRPr="000B0DA7">
        <w:t xml:space="preserve">Davis, C. (2024). </w:t>
      </w:r>
      <w:r w:rsidRPr="000B0DA7">
        <w:rPr>
          <w:i/>
          <w:iCs/>
        </w:rPr>
        <w:t>‘Leadership failures show an NHS failing to uphold its own standards’ | Nursing Times</w:t>
      </w:r>
      <w:r w:rsidRPr="000B0DA7">
        <w:t>. [</w:t>
      </w:r>
      <w:proofErr w:type="gramStart"/>
      <w:r w:rsidRPr="000B0DA7">
        <w:t>online</w:t>
      </w:r>
      <w:proofErr w:type="gramEnd"/>
      <w:r w:rsidRPr="000B0DA7">
        <w:t xml:space="preserve">] </w:t>
      </w:r>
      <w:proofErr w:type="gramStart"/>
      <w:r w:rsidRPr="000B0DA7">
        <w:t>Nursing Times.</w:t>
      </w:r>
      <w:proofErr w:type="gramEnd"/>
      <w:r w:rsidRPr="000B0DA7">
        <w:t xml:space="preserve"> Available at: https://www.nursingtimes.net/leadership/leadership-failures-show-an-nhs-failing-to-uphold-its-own-standards-23-12-2024/ [Accessed 15 Apr. 2026].</w:t>
      </w:r>
    </w:p>
    <w:p w14:paraId="29F82DFD" w14:textId="77777777" w:rsidR="000B0DA7" w:rsidRPr="000B0DA7" w:rsidRDefault="000B0DA7" w:rsidP="000B0DA7">
      <w:proofErr w:type="gramStart"/>
      <w:r w:rsidRPr="000B0DA7">
        <w:t>El-</w:t>
      </w:r>
      <w:proofErr w:type="spellStart"/>
      <w:r w:rsidRPr="000B0DA7">
        <w:t>Sayed</w:t>
      </w:r>
      <w:proofErr w:type="spellEnd"/>
      <w:r w:rsidRPr="000B0DA7">
        <w:t xml:space="preserve">, B.K.M., </w:t>
      </w:r>
      <w:proofErr w:type="spellStart"/>
      <w:r w:rsidRPr="000B0DA7">
        <w:t>Mohmed</w:t>
      </w:r>
      <w:proofErr w:type="spellEnd"/>
      <w:r w:rsidRPr="000B0DA7">
        <w:t xml:space="preserve">, E.A.T., </w:t>
      </w:r>
      <w:proofErr w:type="spellStart"/>
      <w:r w:rsidRPr="000B0DA7">
        <w:t>Baddar</w:t>
      </w:r>
      <w:proofErr w:type="spellEnd"/>
      <w:r w:rsidRPr="000B0DA7">
        <w:t xml:space="preserve">, F.M. and </w:t>
      </w:r>
      <w:proofErr w:type="spellStart"/>
      <w:r w:rsidRPr="000B0DA7">
        <w:t>Khattab</w:t>
      </w:r>
      <w:proofErr w:type="spellEnd"/>
      <w:r w:rsidRPr="000B0DA7">
        <w:t>, S.M.K. (2025).</w:t>
      </w:r>
      <w:proofErr w:type="gramEnd"/>
      <w:r w:rsidRPr="000B0DA7">
        <w:t xml:space="preserve"> Insights from critical care nurses: role of leadership coaching in enhancing incident reporting culture: a cross-sectional study. </w:t>
      </w:r>
      <w:proofErr w:type="gramStart"/>
      <w:r w:rsidRPr="000B0DA7">
        <w:rPr>
          <w:i/>
          <w:iCs/>
        </w:rPr>
        <w:t>BMC Nursing</w:t>
      </w:r>
      <w:r w:rsidRPr="000B0DA7">
        <w:t>, 24(1).</w:t>
      </w:r>
      <w:proofErr w:type="gramEnd"/>
    </w:p>
    <w:p w14:paraId="31090E37" w14:textId="77777777" w:rsidR="000B0DA7" w:rsidRPr="000B0DA7" w:rsidRDefault="000B0DA7" w:rsidP="000B0DA7">
      <w:proofErr w:type="spellStart"/>
      <w:proofErr w:type="gramStart"/>
      <w:r w:rsidRPr="000B0DA7">
        <w:t>Guzmán-Leguel</w:t>
      </w:r>
      <w:proofErr w:type="spellEnd"/>
      <w:r w:rsidRPr="000B0DA7">
        <w:t>, Y.M. and Rodríguez-Lara, S.Q. (2025).</w:t>
      </w:r>
      <w:proofErr w:type="gramEnd"/>
      <w:r w:rsidRPr="000B0DA7">
        <w:t xml:space="preserve"> Assessment of Patients’ Quality of Care in Healthcare Systems: A Comprehensive Narrative Literature Review. </w:t>
      </w:r>
      <w:proofErr w:type="gramStart"/>
      <w:r w:rsidRPr="000B0DA7">
        <w:rPr>
          <w:i/>
          <w:iCs/>
        </w:rPr>
        <w:t>Healthcare</w:t>
      </w:r>
      <w:r w:rsidRPr="000B0DA7">
        <w:t>, 13(14), p.1714.</w:t>
      </w:r>
      <w:proofErr w:type="gramEnd"/>
    </w:p>
    <w:p w14:paraId="43731C83" w14:textId="77777777" w:rsidR="000B0DA7" w:rsidRPr="000B0DA7" w:rsidRDefault="000B0DA7" w:rsidP="000B0DA7">
      <w:proofErr w:type="spellStart"/>
      <w:proofErr w:type="gramStart"/>
      <w:r w:rsidRPr="000B0DA7">
        <w:t>Kumah</w:t>
      </w:r>
      <w:proofErr w:type="spellEnd"/>
      <w:r w:rsidRPr="000B0DA7">
        <w:t xml:space="preserve">, A., </w:t>
      </w:r>
      <w:proofErr w:type="spellStart"/>
      <w:r w:rsidRPr="000B0DA7">
        <w:t>Nwogu</w:t>
      </w:r>
      <w:proofErr w:type="spellEnd"/>
      <w:r w:rsidRPr="000B0DA7">
        <w:t xml:space="preserve">, C.N., </w:t>
      </w:r>
      <w:proofErr w:type="spellStart"/>
      <w:r w:rsidRPr="000B0DA7">
        <w:t>Issah</w:t>
      </w:r>
      <w:proofErr w:type="spellEnd"/>
      <w:r w:rsidRPr="000B0DA7">
        <w:t xml:space="preserve">, A.-R., </w:t>
      </w:r>
      <w:proofErr w:type="spellStart"/>
      <w:r w:rsidRPr="000B0DA7">
        <w:t>Obot</w:t>
      </w:r>
      <w:proofErr w:type="spellEnd"/>
      <w:r w:rsidRPr="000B0DA7">
        <w:t xml:space="preserve">, E., </w:t>
      </w:r>
      <w:proofErr w:type="spellStart"/>
      <w:r w:rsidRPr="000B0DA7">
        <w:t>Kanamitie</w:t>
      </w:r>
      <w:proofErr w:type="spellEnd"/>
      <w:r w:rsidRPr="000B0DA7">
        <w:t xml:space="preserve">, D.T., </w:t>
      </w:r>
      <w:proofErr w:type="spellStart"/>
      <w:r w:rsidRPr="000B0DA7">
        <w:t>Sifa</w:t>
      </w:r>
      <w:proofErr w:type="spellEnd"/>
      <w:r w:rsidRPr="000B0DA7">
        <w:t xml:space="preserve">, J.S. and </w:t>
      </w:r>
      <w:proofErr w:type="spellStart"/>
      <w:r w:rsidRPr="000B0DA7">
        <w:t>Aidoo</w:t>
      </w:r>
      <w:proofErr w:type="spellEnd"/>
      <w:r w:rsidRPr="000B0DA7">
        <w:t>, L.A. (2024).</w:t>
      </w:r>
      <w:proofErr w:type="gramEnd"/>
      <w:r w:rsidRPr="000B0DA7">
        <w:t xml:space="preserve"> Cause-and-Effect (Fishbone) Diagram: a Tool for Generating and Organizing Quality Improvement Ideas. </w:t>
      </w:r>
      <w:proofErr w:type="gramStart"/>
      <w:r w:rsidRPr="000B0DA7">
        <w:rPr>
          <w:i/>
          <w:iCs/>
        </w:rPr>
        <w:t>Innovations Journals</w:t>
      </w:r>
      <w:r w:rsidRPr="000B0DA7">
        <w:t>, 7(2), pp.85–87.</w:t>
      </w:r>
      <w:proofErr w:type="gramEnd"/>
    </w:p>
    <w:p w14:paraId="3219A0D6" w14:textId="77777777" w:rsidR="000B0DA7" w:rsidRPr="000B0DA7" w:rsidRDefault="000B0DA7" w:rsidP="000B0DA7">
      <w:r w:rsidRPr="000B0DA7">
        <w:t xml:space="preserve">Lean Enterprise Institute (2023). </w:t>
      </w:r>
      <w:r w:rsidRPr="000B0DA7">
        <w:rPr>
          <w:i/>
          <w:iCs/>
        </w:rPr>
        <w:t>Plan, do, check, act (PDCA)</w:t>
      </w:r>
      <w:r w:rsidRPr="000B0DA7">
        <w:t>. [</w:t>
      </w:r>
      <w:proofErr w:type="gramStart"/>
      <w:r w:rsidRPr="000B0DA7">
        <w:t>online</w:t>
      </w:r>
      <w:proofErr w:type="gramEnd"/>
      <w:r w:rsidRPr="000B0DA7">
        <w:t>] Lean Enterprise Institute. Available at: https://www.lean.org/lexicon-terms/pdca/ [Accessed 15 Apr. 2026].</w:t>
      </w:r>
    </w:p>
    <w:p w14:paraId="1C3C0404" w14:textId="77777777" w:rsidR="000B0DA7" w:rsidRPr="000B0DA7" w:rsidRDefault="000B0DA7" w:rsidP="000B0DA7">
      <w:r w:rsidRPr="000B0DA7">
        <w:t xml:space="preserve">Macfarlane, A. (2019). What Is Clinical governance? </w:t>
      </w:r>
      <w:proofErr w:type="gramStart"/>
      <w:r w:rsidRPr="000B0DA7">
        <w:rPr>
          <w:i/>
          <w:iCs/>
        </w:rPr>
        <w:t>BJA Education</w:t>
      </w:r>
      <w:r w:rsidRPr="000B0DA7">
        <w:t>, 19(6), pp.174–175.</w:t>
      </w:r>
      <w:proofErr w:type="gramEnd"/>
    </w:p>
    <w:p w14:paraId="4572D1DD" w14:textId="77777777" w:rsidR="000B0DA7" w:rsidRPr="000B0DA7" w:rsidRDefault="000B0DA7" w:rsidP="000B0DA7">
      <w:proofErr w:type="gramStart"/>
      <w:r w:rsidRPr="000B0DA7">
        <w:lastRenderedPageBreak/>
        <w:t>Monday, L. (2022).</w:t>
      </w:r>
      <w:proofErr w:type="gramEnd"/>
      <w:r w:rsidRPr="000B0DA7">
        <w:t xml:space="preserve"> </w:t>
      </w:r>
      <w:proofErr w:type="gramStart"/>
      <w:r w:rsidRPr="000B0DA7">
        <w:t>Define,</w:t>
      </w:r>
      <w:proofErr w:type="gramEnd"/>
      <w:r w:rsidRPr="000B0DA7">
        <w:t xml:space="preserve"> measure, </w:t>
      </w:r>
      <w:proofErr w:type="spellStart"/>
      <w:r w:rsidRPr="000B0DA7">
        <w:t>analyze</w:t>
      </w:r>
      <w:proofErr w:type="spellEnd"/>
      <w:r w:rsidRPr="000B0DA7">
        <w:t xml:space="preserve">, improve, control (DMAIC) methodology as a roadmap in quality improvement. </w:t>
      </w:r>
      <w:proofErr w:type="gramStart"/>
      <w:r w:rsidRPr="000B0DA7">
        <w:rPr>
          <w:i/>
          <w:iCs/>
        </w:rPr>
        <w:t>Global Journal on Quality and Safety in Healthcare</w:t>
      </w:r>
      <w:r w:rsidRPr="000B0DA7">
        <w:t>, [online] 5(2), pp.44–46.</w:t>
      </w:r>
      <w:proofErr w:type="gramEnd"/>
      <w:r w:rsidRPr="000B0DA7">
        <w:t xml:space="preserve"> Available at: https://pmc.ncbi.nlm.nih.gov/articles/PMC10229001/.</w:t>
      </w:r>
    </w:p>
    <w:p w14:paraId="60E9DEE7" w14:textId="77777777" w:rsidR="000B0DA7" w:rsidRPr="000B0DA7" w:rsidRDefault="000B0DA7" w:rsidP="000B0DA7">
      <w:proofErr w:type="spellStart"/>
      <w:r w:rsidRPr="000B0DA7">
        <w:t>Naydenov</w:t>
      </w:r>
      <w:proofErr w:type="spellEnd"/>
      <w:r w:rsidRPr="000B0DA7">
        <w:t xml:space="preserve">, P. (2024). </w:t>
      </w:r>
      <w:r w:rsidRPr="000B0DA7">
        <w:rPr>
          <w:i/>
          <w:iCs/>
        </w:rPr>
        <w:t xml:space="preserve">What is Plan-Do-Check-Act (PDCA) Cycle? | </w:t>
      </w:r>
      <w:proofErr w:type="spellStart"/>
      <w:r w:rsidRPr="000B0DA7">
        <w:rPr>
          <w:i/>
          <w:iCs/>
        </w:rPr>
        <w:t>Kanbanize</w:t>
      </w:r>
      <w:proofErr w:type="spellEnd"/>
      <w:r w:rsidRPr="000B0DA7">
        <w:t>. [</w:t>
      </w:r>
      <w:proofErr w:type="gramStart"/>
      <w:r w:rsidRPr="000B0DA7">
        <w:t>online</w:t>
      </w:r>
      <w:proofErr w:type="gramEnd"/>
      <w:r w:rsidRPr="000B0DA7">
        <w:t xml:space="preserve">] </w:t>
      </w:r>
      <w:proofErr w:type="spellStart"/>
      <w:proofErr w:type="gramStart"/>
      <w:r w:rsidRPr="000B0DA7">
        <w:t>Kanban</w:t>
      </w:r>
      <w:proofErr w:type="spellEnd"/>
      <w:r w:rsidRPr="000B0DA7">
        <w:t xml:space="preserve"> Software for Agile Project Management.</w:t>
      </w:r>
      <w:proofErr w:type="gramEnd"/>
      <w:r w:rsidRPr="000B0DA7">
        <w:t xml:space="preserve"> Available at: https://businessmap.io/lean-management/improvement/what-is-pdca-cycle [Accessed 15 Apr. 2026].</w:t>
      </w:r>
    </w:p>
    <w:p w14:paraId="07193909" w14:textId="77777777" w:rsidR="000B0DA7" w:rsidRPr="000B0DA7" w:rsidRDefault="000B0DA7" w:rsidP="000B0DA7">
      <w:r w:rsidRPr="000B0DA7">
        <w:t xml:space="preserve">Protect (2020). </w:t>
      </w:r>
      <w:proofErr w:type="gramStart"/>
      <w:r w:rsidRPr="000B0DA7">
        <w:rPr>
          <w:i/>
          <w:iCs/>
        </w:rPr>
        <w:t>Whistleblowing or grievance?</w:t>
      </w:r>
      <w:proofErr w:type="gramEnd"/>
      <w:r w:rsidRPr="000B0DA7">
        <w:rPr>
          <w:i/>
          <w:iCs/>
        </w:rPr>
        <w:t xml:space="preserve"> | Protect - Speak up stop harm</w:t>
      </w:r>
      <w:r w:rsidRPr="000B0DA7">
        <w:t>. [</w:t>
      </w:r>
      <w:proofErr w:type="gramStart"/>
      <w:r w:rsidRPr="000B0DA7">
        <w:t>online</w:t>
      </w:r>
      <w:proofErr w:type="gramEnd"/>
      <w:r w:rsidRPr="000B0DA7">
        <w:t>] Available at: https://protect-advice.org.uk/what-is-whistleblowing/ [Accessed 15 Apr. 2026].</w:t>
      </w:r>
    </w:p>
    <w:p w14:paraId="6DADBE12" w14:textId="77777777" w:rsidR="000B0DA7" w:rsidRPr="000B0DA7" w:rsidRDefault="000B0DA7" w:rsidP="000B0DA7">
      <w:proofErr w:type="spellStart"/>
      <w:proofErr w:type="gramStart"/>
      <w:r w:rsidRPr="000B0DA7">
        <w:t>Shrivastava</w:t>
      </w:r>
      <w:proofErr w:type="spellEnd"/>
      <w:r w:rsidRPr="000B0DA7">
        <w:t xml:space="preserve">, S.R., Chong, S.V. and </w:t>
      </w:r>
      <w:proofErr w:type="spellStart"/>
      <w:r w:rsidRPr="000B0DA7">
        <w:t>Bobhate</w:t>
      </w:r>
      <w:proofErr w:type="spellEnd"/>
      <w:r w:rsidRPr="000B0DA7">
        <w:t>, P.S. (2025).</w:t>
      </w:r>
      <w:proofErr w:type="gramEnd"/>
      <w:r w:rsidRPr="000B0DA7">
        <w:t xml:space="preserve"> </w:t>
      </w:r>
      <w:proofErr w:type="gramStart"/>
      <w:r w:rsidRPr="000B0DA7">
        <w:t>Facilitating effective communication through the adoption of SBAR tool in medical training.</w:t>
      </w:r>
      <w:proofErr w:type="gramEnd"/>
      <w:r w:rsidRPr="000B0DA7">
        <w:t xml:space="preserve"> </w:t>
      </w:r>
      <w:proofErr w:type="gramStart"/>
      <w:r w:rsidRPr="000B0DA7">
        <w:rPr>
          <w:i/>
          <w:iCs/>
        </w:rPr>
        <w:t>Journal of Education and Health Promotion</w:t>
      </w:r>
      <w:r w:rsidRPr="000B0DA7">
        <w:t>, 14(1).</w:t>
      </w:r>
      <w:proofErr w:type="gramEnd"/>
    </w:p>
    <w:p w14:paraId="3D61B465" w14:textId="77777777" w:rsidR="000B0DA7" w:rsidRPr="000B0DA7" w:rsidRDefault="000B0DA7" w:rsidP="000B0DA7">
      <w:proofErr w:type="spellStart"/>
      <w:proofErr w:type="gramStart"/>
      <w:r w:rsidRPr="000B0DA7">
        <w:t>SmartSheet</w:t>
      </w:r>
      <w:proofErr w:type="spellEnd"/>
      <w:r w:rsidRPr="000B0DA7">
        <w:t xml:space="preserve"> (2019).</w:t>
      </w:r>
      <w:proofErr w:type="gramEnd"/>
      <w:r w:rsidRPr="000B0DA7">
        <w:t xml:space="preserve"> </w:t>
      </w:r>
      <w:proofErr w:type="gramStart"/>
      <w:r w:rsidRPr="000B0DA7">
        <w:rPr>
          <w:i/>
          <w:iCs/>
        </w:rPr>
        <w:t xml:space="preserve">How to Implement PDSA in Your Organization | </w:t>
      </w:r>
      <w:proofErr w:type="spellStart"/>
      <w:r w:rsidRPr="000B0DA7">
        <w:rPr>
          <w:i/>
          <w:iCs/>
        </w:rPr>
        <w:t>Smartsheet</w:t>
      </w:r>
      <w:proofErr w:type="spellEnd"/>
      <w:r w:rsidRPr="000B0DA7">
        <w:t>.</w:t>
      </w:r>
      <w:proofErr w:type="gramEnd"/>
      <w:r w:rsidRPr="000B0DA7">
        <w:t xml:space="preserve"> [</w:t>
      </w:r>
      <w:proofErr w:type="gramStart"/>
      <w:r w:rsidRPr="000B0DA7">
        <w:t>online</w:t>
      </w:r>
      <w:proofErr w:type="gramEnd"/>
      <w:r w:rsidRPr="000B0DA7">
        <w:t xml:space="preserve">] </w:t>
      </w:r>
      <w:proofErr w:type="spellStart"/>
      <w:proofErr w:type="gramStart"/>
      <w:r w:rsidRPr="000B0DA7">
        <w:t>Smartsheet</w:t>
      </w:r>
      <w:proofErr w:type="spellEnd"/>
      <w:r w:rsidRPr="000B0DA7">
        <w:t>.</w:t>
      </w:r>
      <w:proofErr w:type="gramEnd"/>
      <w:r w:rsidRPr="000B0DA7">
        <w:t xml:space="preserve"> Available at: https://www.smartsheet.com/content/plan-do-study-act-guide?srsltid=AfmBOorPzXROfJtgdF1_bDnHZrcBIpLmqwfZgAF9moTf31PCQH_xVUCl [Accessed 15 Apr. 2026].</w:t>
      </w:r>
    </w:p>
    <w:p w14:paraId="68526A45" w14:textId="77777777" w:rsidR="000B0DA7" w:rsidRPr="000B0DA7" w:rsidRDefault="000B0DA7" w:rsidP="000B0DA7">
      <w:proofErr w:type="gramStart"/>
      <w:r w:rsidRPr="000B0DA7">
        <w:t xml:space="preserve">Taylor, M.J., </w:t>
      </w:r>
      <w:proofErr w:type="spellStart"/>
      <w:r w:rsidRPr="000B0DA7">
        <w:t>McNicholas</w:t>
      </w:r>
      <w:proofErr w:type="spellEnd"/>
      <w:r w:rsidRPr="000B0DA7">
        <w:t xml:space="preserve">, C., Nicolay, C., </w:t>
      </w:r>
      <w:proofErr w:type="spellStart"/>
      <w:r w:rsidRPr="000B0DA7">
        <w:t>Darzi</w:t>
      </w:r>
      <w:proofErr w:type="spellEnd"/>
      <w:r w:rsidRPr="000B0DA7">
        <w:t>, A., Bell, D. and Reed, J.E. (2014).</w:t>
      </w:r>
      <w:proofErr w:type="gramEnd"/>
      <w:r w:rsidRPr="000B0DA7">
        <w:t xml:space="preserve"> </w:t>
      </w:r>
      <w:proofErr w:type="gramStart"/>
      <w:r w:rsidRPr="000B0DA7">
        <w:t>Systematic Review of the Application of the Plan–do–study–act Method to Improve Quality in Healthcare.</w:t>
      </w:r>
      <w:proofErr w:type="gramEnd"/>
      <w:r w:rsidRPr="000B0DA7">
        <w:t xml:space="preserve"> </w:t>
      </w:r>
      <w:proofErr w:type="gramStart"/>
      <w:r w:rsidRPr="000B0DA7">
        <w:rPr>
          <w:i/>
          <w:iCs/>
        </w:rPr>
        <w:t>BMJ Quality &amp; Safety</w:t>
      </w:r>
      <w:r w:rsidRPr="000B0DA7">
        <w:t>, [online] 23(4), pp.290–298.</w:t>
      </w:r>
      <w:proofErr w:type="gramEnd"/>
      <w:r w:rsidRPr="000B0DA7">
        <w:t xml:space="preserve"> Available at: https://qualitysafety.bmj.com/content/23/4/290.</w:t>
      </w:r>
    </w:p>
    <w:p w14:paraId="3CC3C244" w14:textId="77777777" w:rsidR="000B0DA7" w:rsidRPr="000B0DA7" w:rsidRDefault="000B0DA7" w:rsidP="000B0DA7">
      <w:proofErr w:type="spellStart"/>
      <w:r w:rsidRPr="000B0DA7">
        <w:t>Teoli</w:t>
      </w:r>
      <w:proofErr w:type="spellEnd"/>
      <w:r w:rsidRPr="000B0DA7">
        <w:t xml:space="preserve">, D., </w:t>
      </w:r>
      <w:proofErr w:type="gramStart"/>
      <w:r w:rsidRPr="000B0DA7">
        <w:t>An</w:t>
      </w:r>
      <w:proofErr w:type="gramEnd"/>
      <w:r w:rsidRPr="000B0DA7">
        <w:t xml:space="preserve">, J. and </w:t>
      </w:r>
      <w:proofErr w:type="spellStart"/>
      <w:r w:rsidRPr="000B0DA7">
        <w:t>Sanvictores</w:t>
      </w:r>
      <w:proofErr w:type="spellEnd"/>
      <w:r w:rsidRPr="000B0DA7">
        <w:t xml:space="preserve">, T. (2023). </w:t>
      </w:r>
      <w:r w:rsidRPr="000B0DA7">
        <w:rPr>
          <w:i/>
          <w:iCs/>
        </w:rPr>
        <w:t>SWOT analysis</w:t>
      </w:r>
      <w:r w:rsidRPr="000B0DA7">
        <w:t xml:space="preserve">. </w:t>
      </w:r>
      <w:proofErr w:type="gramStart"/>
      <w:r w:rsidRPr="000B0DA7">
        <w:t>National Library of Medicine.</w:t>
      </w:r>
      <w:proofErr w:type="gramEnd"/>
    </w:p>
    <w:p w14:paraId="3D008571" w14:textId="77777777" w:rsidR="000B0DA7" w:rsidRPr="000B0DA7" w:rsidRDefault="000B0DA7" w:rsidP="000B0DA7">
      <w:proofErr w:type="spellStart"/>
      <w:proofErr w:type="gramStart"/>
      <w:r w:rsidRPr="000B0DA7">
        <w:t>Vikan</w:t>
      </w:r>
      <w:proofErr w:type="spellEnd"/>
      <w:r w:rsidRPr="000B0DA7">
        <w:t xml:space="preserve">, M., Haugen, A.S., </w:t>
      </w:r>
      <w:proofErr w:type="spellStart"/>
      <w:r w:rsidRPr="000B0DA7">
        <w:t>Bjørnnes</w:t>
      </w:r>
      <w:proofErr w:type="spellEnd"/>
      <w:r w:rsidRPr="000B0DA7">
        <w:t xml:space="preserve">, A.K., </w:t>
      </w:r>
      <w:proofErr w:type="spellStart"/>
      <w:r w:rsidRPr="000B0DA7">
        <w:t>Valeberg</w:t>
      </w:r>
      <w:proofErr w:type="spellEnd"/>
      <w:r w:rsidRPr="000B0DA7">
        <w:t xml:space="preserve">, B.T., </w:t>
      </w:r>
      <w:proofErr w:type="spellStart"/>
      <w:r w:rsidRPr="000B0DA7">
        <w:t>Deilkås</w:t>
      </w:r>
      <w:proofErr w:type="spellEnd"/>
      <w:r w:rsidRPr="000B0DA7">
        <w:t xml:space="preserve">, E.C.T. and </w:t>
      </w:r>
      <w:proofErr w:type="spellStart"/>
      <w:r w:rsidRPr="000B0DA7">
        <w:t>Danielsen</w:t>
      </w:r>
      <w:proofErr w:type="spellEnd"/>
      <w:r w:rsidRPr="000B0DA7">
        <w:t>, S.O. (2023).</w:t>
      </w:r>
      <w:proofErr w:type="gramEnd"/>
      <w:r w:rsidRPr="000B0DA7">
        <w:t xml:space="preserve"> The association between patient safety culture and adverse events – a scoping review. </w:t>
      </w:r>
      <w:proofErr w:type="gramStart"/>
      <w:r w:rsidRPr="000B0DA7">
        <w:rPr>
          <w:i/>
          <w:iCs/>
        </w:rPr>
        <w:t>BMC Health Services Research</w:t>
      </w:r>
      <w:r w:rsidRPr="000B0DA7">
        <w:t>, 23(1).</w:t>
      </w:r>
      <w:proofErr w:type="gramEnd"/>
    </w:p>
    <w:p w14:paraId="580C189D" w14:textId="77777777" w:rsidR="000B0DA7" w:rsidRPr="000B0DA7" w:rsidRDefault="000B0DA7" w:rsidP="000B0DA7">
      <w:proofErr w:type="gramStart"/>
      <w:r w:rsidRPr="000B0DA7">
        <w:t>Young, M. and Smith, M. (2022).</w:t>
      </w:r>
      <w:proofErr w:type="gramEnd"/>
      <w:r w:rsidRPr="000B0DA7">
        <w:t xml:space="preserve"> </w:t>
      </w:r>
      <w:r w:rsidRPr="000B0DA7">
        <w:rPr>
          <w:i/>
          <w:iCs/>
        </w:rPr>
        <w:t xml:space="preserve">Standards </w:t>
      </w:r>
      <w:proofErr w:type="gramStart"/>
      <w:r w:rsidRPr="000B0DA7">
        <w:rPr>
          <w:i/>
          <w:iCs/>
        </w:rPr>
        <w:t>And</w:t>
      </w:r>
      <w:proofErr w:type="gramEnd"/>
      <w:r w:rsidRPr="000B0DA7">
        <w:rPr>
          <w:i/>
          <w:iCs/>
        </w:rPr>
        <w:t xml:space="preserve"> Evaluation Of Healthcare Quality, Safety, and Person </w:t>
      </w:r>
      <w:proofErr w:type="spellStart"/>
      <w:r w:rsidRPr="000B0DA7">
        <w:rPr>
          <w:i/>
          <w:iCs/>
        </w:rPr>
        <w:t>Centered</w:t>
      </w:r>
      <w:proofErr w:type="spellEnd"/>
      <w:r w:rsidRPr="000B0DA7">
        <w:rPr>
          <w:i/>
          <w:iCs/>
        </w:rPr>
        <w:t xml:space="preserve"> Care</w:t>
      </w:r>
      <w:r w:rsidRPr="000B0DA7">
        <w:t xml:space="preserve">. </w:t>
      </w:r>
      <w:proofErr w:type="gramStart"/>
      <w:r w:rsidRPr="000B0DA7">
        <w:t>PubMed.</w:t>
      </w:r>
      <w:proofErr w:type="gramEnd"/>
    </w:p>
    <w:p w14:paraId="77D76206" w14:textId="77777777" w:rsidR="000B0DA7" w:rsidRDefault="000B0DA7"/>
    <w:p w14:paraId="132F387B" w14:textId="77777777" w:rsidR="00A279B8" w:rsidRDefault="00A279B8"/>
    <w:p w14:paraId="4C29426A" w14:textId="295F263E" w:rsidR="00A279B8" w:rsidRDefault="00A279B8">
      <w:pPr>
        <w:pStyle w:val="Heading1"/>
      </w:pPr>
      <w:bookmarkStart w:id="32" w:name="_r5gcnmm0cnil" w:colFirst="0" w:colLast="0"/>
      <w:bookmarkStart w:id="33" w:name="_kjcg8dxvwnif" w:colFirst="0" w:colLast="0"/>
      <w:bookmarkStart w:id="34" w:name="_GoBack"/>
      <w:bookmarkEnd w:id="32"/>
      <w:bookmarkEnd w:id="33"/>
      <w:bookmarkEnd w:id="34"/>
    </w:p>
    <w:sectPr w:rsidR="00A279B8" w:rsidSect="000B0DA7">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368F367" w14:textId="77777777" w:rsidR="0045572A" w:rsidRDefault="0045572A" w:rsidP="000B0DA7">
      <w:pPr>
        <w:spacing w:line="240" w:lineRule="auto"/>
      </w:pPr>
      <w:r>
        <w:separator/>
      </w:r>
    </w:p>
  </w:endnote>
  <w:endnote w:type="continuationSeparator" w:id="0">
    <w:p w14:paraId="5BD8F2F8" w14:textId="77777777" w:rsidR="0045572A" w:rsidRDefault="0045572A" w:rsidP="000B0D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EC85D6E-BE52-4860-AF2C-F66D73C15D6A}"/>
  </w:font>
  <w:font w:name="Tahoma">
    <w:panose1 w:val="020B0604030504040204"/>
    <w:charset w:val="00"/>
    <w:family w:val="swiss"/>
    <w:pitch w:val="variable"/>
    <w:sig w:usb0="E1002EFF" w:usb1="C000605B" w:usb2="00000029" w:usb3="00000000" w:csb0="000101FF" w:csb1="00000000"/>
    <w:embedRegular r:id="rId2" w:fontKey="{B19F420D-C3D6-4F7F-A75F-0DB4515A7CCA}"/>
  </w:font>
  <w:font w:name="Cambria">
    <w:panose1 w:val="02040503050406030204"/>
    <w:charset w:val="00"/>
    <w:family w:val="roman"/>
    <w:pitch w:val="variable"/>
    <w:sig w:usb0="E00006FF" w:usb1="420024FF" w:usb2="02000000" w:usb3="00000000" w:csb0="0000019F" w:csb1="00000000"/>
    <w:embedRegular r:id="rId3" w:fontKey="{439966C9-BB91-4406-9859-272026DE7FBC}"/>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BBC3AE3" w14:textId="77777777" w:rsidR="000B0DA7" w:rsidRDefault="000B0DA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87266235"/>
      <w:docPartObj>
        <w:docPartGallery w:val="Page Numbers (Bottom of Page)"/>
        <w:docPartUnique/>
      </w:docPartObj>
    </w:sdtPr>
    <w:sdtEndPr/>
    <w:sdtContent>
      <w:p w14:paraId="7E55C359" w14:textId="5AB29EBA" w:rsidR="000B0DA7" w:rsidRDefault="000B0DA7">
        <w:pPr>
          <w:pStyle w:val="Footer"/>
          <w:jc w:val="right"/>
        </w:pPr>
        <w:r>
          <w:fldChar w:fldCharType="begin"/>
        </w:r>
        <w:r>
          <w:instrText>PAGE   \* MERGEFORMAT</w:instrText>
        </w:r>
        <w:r>
          <w:fldChar w:fldCharType="separate"/>
        </w:r>
        <w:r w:rsidR="00031E86">
          <w:rPr>
            <w:noProof/>
          </w:rPr>
          <w:t>1</w:t>
        </w:r>
        <w:r>
          <w:fldChar w:fldCharType="end"/>
        </w:r>
      </w:p>
    </w:sdtContent>
  </w:sdt>
  <w:p w14:paraId="590134C8" w14:textId="77777777" w:rsidR="000B0DA7" w:rsidRDefault="000B0DA7">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7CBBE71" w14:textId="77777777" w:rsidR="000B0DA7" w:rsidRDefault="000B0DA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2560275" w14:textId="77777777" w:rsidR="0045572A" w:rsidRDefault="0045572A" w:rsidP="000B0DA7">
      <w:pPr>
        <w:spacing w:line="240" w:lineRule="auto"/>
      </w:pPr>
      <w:r>
        <w:separator/>
      </w:r>
    </w:p>
  </w:footnote>
  <w:footnote w:type="continuationSeparator" w:id="0">
    <w:p w14:paraId="6897A5D3" w14:textId="77777777" w:rsidR="0045572A" w:rsidRDefault="0045572A" w:rsidP="000B0DA7">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C41C9C0" w14:textId="77777777" w:rsidR="000B0DA7" w:rsidRDefault="000B0DA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188A857" w14:textId="77777777" w:rsidR="000B0DA7" w:rsidRDefault="000B0DA7">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7A5A6FE" w14:textId="77777777" w:rsidR="000B0DA7" w:rsidRDefault="000B0DA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279B8"/>
    <w:rsid w:val="00031E86"/>
    <w:rsid w:val="000B0DA7"/>
    <w:rsid w:val="002E230E"/>
    <w:rsid w:val="0045572A"/>
    <w:rsid w:val="00795C28"/>
    <w:rsid w:val="00A279B8"/>
    <w:rsid w:val="00BA74B8"/>
    <w:rsid w:val="00E0437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E6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eastAsia="en-GB"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spacing w:before="360" w:after="80"/>
      <w:outlineLvl w:val="1"/>
    </w:pPr>
    <w:rPr>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BA74B8"/>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BA74B8"/>
    <w:pPr>
      <w:spacing w:after="100"/>
    </w:pPr>
  </w:style>
  <w:style w:type="paragraph" w:styleId="TOC2">
    <w:name w:val="toc 2"/>
    <w:basedOn w:val="Normal"/>
    <w:next w:val="Normal"/>
    <w:autoRedefine/>
    <w:uiPriority w:val="39"/>
    <w:unhideWhenUsed/>
    <w:rsid w:val="00BA74B8"/>
    <w:pPr>
      <w:spacing w:after="100"/>
      <w:ind w:left="220"/>
    </w:pPr>
  </w:style>
  <w:style w:type="character" w:styleId="Hyperlink">
    <w:name w:val="Hyperlink"/>
    <w:basedOn w:val="DefaultParagraphFont"/>
    <w:uiPriority w:val="99"/>
    <w:unhideWhenUsed/>
    <w:rsid w:val="00BA74B8"/>
    <w:rPr>
      <w:color w:val="0000FF" w:themeColor="hyperlink"/>
      <w:u w:val="single"/>
    </w:rPr>
  </w:style>
  <w:style w:type="paragraph" w:styleId="Header">
    <w:name w:val="header"/>
    <w:basedOn w:val="Normal"/>
    <w:link w:val="HeaderChar"/>
    <w:uiPriority w:val="99"/>
    <w:unhideWhenUsed/>
    <w:rsid w:val="000B0DA7"/>
    <w:pPr>
      <w:tabs>
        <w:tab w:val="center" w:pos="4513"/>
        <w:tab w:val="right" w:pos="9026"/>
      </w:tabs>
      <w:spacing w:line="240" w:lineRule="auto"/>
    </w:pPr>
  </w:style>
  <w:style w:type="character" w:customStyle="1" w:styleId="HeaderChar">
    <w:name w:val="Header Char"/>
    <w:basedOn w:val="DefaultParagraphFont"/>
    <w:link w:val="Header"/>
    <w:uiPriority w:val="99"/>
    <w:rsid w:val="000B0DA7"/>
  </w:style>
  <w:style w:type="paragraph" w:styleId="Footer">
    <w:name w:val="footer"/>
    <w:basedOn w:val="Normal"/>
    <w:link w:val="FooterChar"/>
    <w:uiPriority w:val="99"/>
    <w:unhideWhenUsed/>
    <w:rsid w:val="000B0DA7"/>
    <w:pPr>
      <w:tabs>
        <w:tab w:val="center" w:pos="4513"/>
        <w:tab w:val="right" w:pos="9026"/>
      </w:tabs>
      <w:spacing w:line="240" w:lineRule="auto"/>
    </w:pPr>
  </w:style>
  <w:style w:type="character" w:customStyle="1" w:styleId="FooterChar">
    <w:name w:val="Footer Char"/>
    <w:basedOn w:val="DefaultParagraphFont"/>
    <w:link w:val="Footer"/>
    <w:uiPriority w:val="99"/>
    <w:rsid w:val="000B0DA7"/>
  </w:style>
  <w:style w:type="paragraph" w:styleId="BalloonText">
    <w:name w:val="Balloon Text"/>
    <w:basedOn w:val="Normal"/>
    <w:link w:val="BalloonTextChar"/>
    <w:uiPriority w:val="99"/>
    <w:semiHidden/>
    <w:unhideWhenUsed/>
    <w:rsid w:val="00031E8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1E86"/>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eastAsia="en-GB"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spacing w:before="360" w:after="80"/>
      <w:outlineLvl w:val="1"/>
    </w:pPr>
    <w:rPr>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BA74B8"/>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BA74B8"/>
    <w:pPr>
      <w:spacing w:after="100"/>
    </w:pPr>
  </w:style>
  <w:style w:type="paragraph" w:styleId="TOC2">
    <w:name w:val="toc 2"/>
    <w:basedOn w:val="Normal"/>
    <w:next w:val="Normal"/>
    <w:autoRedefine/>
    <w:uiPriority w:val="39"/>
    <w:unhideWhenUsed/>
    <w:rsid w:val="00BA74B8"/>
    <w:pPr>
      <w:spacing w:after="100"/>
      <w:ind w:left="220"/>
    </w:pPr>
  </w:style>
  <w:style w:type="character" w:styleId="Hyperlink">
    <w:name w:val="Hyperlink"/>
    <w:basedOn w:val="DefaultParagraphFont"/>
    <w:uiPriority w:val="99"/>
    <w:unhideWhenUsed/>
    <w:rsid w:val="00BA74B8"/>
    <w:rPr>
      <w:color w:val="0000FF" w:themeColor="hyperlink"/>
      <w:u w:val="single"/>
    </w:rPr>
  </w:style>
  <w:style w:type="paragraph" w:styleId="Header">
    <w:name w:val="header"/>
    <w:basedOn w:val="Normal"/>
    <w:link w:val="HeaderChar"/>
    <w:uiPriority w:val="99"/>
    <w:unhideWhenUsed/>
    <w:rsid w:val="000B0DA7"/>
    <w:pPr>
      <w:tabs>
        <w:tab w:val="center" w:pos="4513"/>
        <w:tab w:val="right" w:pos="9026"/>
      </w:tabs>
      <w:spacing w:line="240" w:lineRule="auto"/>
    </w:pPr>
  </w:style>
  <w:style w:type="character" w:customStyle="1" w:styleId="HeaderChar">
    <w:name w:val="Header Char"/>
    <w:basedOn w:val="DefaultParagraphFont"/>
    <w:link w:val="Header"/>
    <w:uiPriority w:val="99"/>
    <w:rsid w:val="000B0DA7"/>
  </w:style>
  <w:style w:type="paragraph" w:styleId="Footer">
    <w:name w:val="footer"/>
    <w:basedOn w:val="Normal"/>
    <w:link w:val="FooterChar"/>
    <w:uiPriority w:val="99"/>
    <w:unhideWhenUsed/>
    <w:rsid w:val="000B0DA7"/>
    <w:pPr>
      <w:tabs>
        <w:tab w:val="center" w:pos="4513"/>
        <w:tab w:val="right" w:pos="9026"/>
      </w:tabs>
      <w:spacing w:line="240" w:lineRule="auto"/>
    </w:pPr>
  </w:style>
  <w:style w:type="character" w:customStyle="1" w:styleId="FooterChar">
    <w:name w:val="Footer Char"/>
    <w:basedOn w:val="DefaultParagraphFont"/>
    <w:link w:val="Footer"/>
    <w:uiPriority w:val="99"/>
    <w:rsid w:val="000B0DA7"/>
  </w:style>
  <w:style w:type="paragraph" w:styleId="BalloonText">
    <w:name w:val="Balloon Text"/>
    <w:basedOn w:val="Normal"/>
    <w:link w:val="BalloonTextChar"/>
    <w:uiPriority w:val="99"/>
    <w:semiHidden/>
    <w:unhideWhenUsed/>
    <w:rsid w:val="00031E8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1E86"/>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8D8DC0-36FD-42E0-BA60-09C9B9B85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4067</Words>
  <Characters>23184</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sizan</dc:creator>
  <cp:lastModifiedBy>sizan</cp:lastModifiedBy>
  <cp:revision>2</cp:revision>
  <dcterms:created xsi:type="dcterms:W3CDTF">2026-04-17T08:54:00Z</dcterms:created>
  <dcterms:modified xsi:type="dcterms:W3CDTF">2026-04-17T08:54:00Z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1bfdbaf1-aa78-4af0-a803-a53664de4405</vt:lpwstr>
  </property>
</Properties>
</file>