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477797" w14:textId="77777777" w:rsidR="00B31F7A" w:rsidRPr="00EF3725" w:rsidRDefault="00B31F7A" w:rsidP="00B31F7A">
      <w:pPr>
        <w:jc w:val="center"/>
        <w:rPr>
          <w:b/>
          <w:color w:val="000000" w:themeColor="text1"/>
          <w:lang w:val="en-GB"/>
        </w:rPr>
      </w:pPr>
      <w:r>
        <w:rPr>
          <w:noProof/>
        </w:rPr>
        <w:drawing>
          <wp:inline distT="0" distB="0" distL="0" distR="0" wp14:anchorId="3EA4F906" wp14:editId="59F22655">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1C3A523" w14:textId="77777777" w:rsidR="00B31F7A" w:rsidRPr="00EF3725" w:rsidRDefault="00B31F7A" w:rsidP="00B31F7A">
      <w:pPr>
        <w:jc w:val="center"/>
        <w:rPr>
          <w:b/>
          <w:color w:val="000000" w:themeColor="text1"/>
          <w:lang w:val="en-GB"/>
        </w:rPr>
      </w:pPr>
    </w:p>
    <w:p w14:paraId="19A2FBEB" w14:textId="77777777" w:rsidR="00B31F7A" w:rsidRPr="00EF3725" w:rsidRDefault="00B31F7A" w:rsidP="00B31F7A">
      <w:pPr>
        <w:jc w:val="center"/>
        <w:rPr>
          <w:b/>
          <w:color w:val="000000" w:themeColor="text1"/>
          <w:lang w:val="en-GB"/>
        </w:rPr>
      </w:pPr>
    </w:p>
    <w:p w14:paraId="1CA735CC" w14:textId="77777777" w:rsidR="00B31F7A" w:rsidRPr="00EF3725" w:rsidRDefault="00B31F7A" w:rsidP="00B31F7A">
      <w:pPr>
        <w:jc w:val="center"/>
        <w:rPr>
          <w:b/>
          <w:color w:val="000000" w:themeColor="text1"/>
          <w:lang w:val="en-GB"/>
        </w:rPr>
      </w:pPr>
      <w:r w:rsidRPr="00EF3725">
        <w:rPr>
          <w:b/>
          <w:color w:val="000000" w:themeColor="text1"/>
          <w:lang w:val="en-GB"/>
        </w:rPr>
        <w:t xml:space="preserve"> </w:t>
      </w:r>
    </w:p>
    <w:p w14:paraId="55C79B44" w14:textId="77777777" w:rsidR="00B31F7A" w:rsidRDefault="00B31F7A" w:rsidP="00B31F7A">
      <w:pPr>
        <w:jc w:val="center"/>
        <w:rPr>
          <w:bCs/>
          <w:color w:val="000000" w:themeColor="text1"/>
          <w:sz w:val="32"/>
          <w:lang w:val="en-GB"/>
        </w:rPr>
      </w:pPr>
      <w:r w:rsidRPr="00EF3725">
        <w:rPr>
          <w:b/>
          <w:color w:val="000000" w:themeColor="text1"/>
          <w:sz w:val="32"/>
          <w:lang w:val="en-GB"/>
        </w:rPr>
        <w:t xml:space="preserve">PROGRAMME: </w:t>
      </w:r>
      <w:r>
        <w:rPr>
          <w:bCs/>
          <w:color w:val="000000" w:themeColor="text1"/>
          <w:sz w:val="32"/>
          <w:lang w:val="en-GB"/>
        </w:rPr>
        <w:t>MBA – International Business</w:t>
      </w:r>
    </w:p>
    <w:p w14:paraId="659C5678" w14:textId="77777777" w:rsidR="00B31F7A" w:rsidRDefault="00B31F7A" w:rsidP="00B31F7A">
      <w:pPr>
        <w:jc w:val="center"/>
        <w:rPr>
          <w:bCs/>
          <w:color w:val="000000" w:themeColor="text1"/>
          <w:sz w:val="32"/>
          <w:lang w:val="en-GB"/>
        </w:rPr>
      </w:pPr>
      <w:r>
        <w:rPr>
          <w:bCs/>
          <w:color w:val="000000" w:themeColor="text1"/>
          <w:sz w:val="32"/>
          <w:lang w:val="en-GB"/>
        </w:rPr>
        <w:t>Term 2</w:t>
      </w:r>
    </w:p>
    <w:p w14:paraId="39AE2079" w14:textId="77777777" w:rsidR="00B31F7A" w:rsidRPr="00B420D9" w:rsidRDefault="00B31F7A" w:rsidP="00B31F7A">
      <w:pPr>
        <w:jc w:val="center"/>
        <w:rPr>
          <w:bCs/>
          <w:color w:val="000000" w:themeColor="text1"/>
          <w:sz w:val="32"/>
          <w:lang w:val="en-GB"/>
        </w:rPr>
      </w:pPr>
    </w:p>
    <w:p w14:paraId="6820847E" w14:textId="35BC9029" w:rsidR="00B31F7A" w:rsidRPr="00B420D9" w:rsidRDefault="00B31F7A" w:rsidP="00B31F7A">
      <w:pPr>
        <w:jc w:val="center"/>
        <w:rPr>
          <w:b/>
          <w:color w:val="000000" w:themeColor="text1"/>
          <w:sz w:val="32"/>
          <w:lang w:val="en-GB"/>
        </w:rPr>
      </w:pPr>
      <w:r w:rsidRPr="00B420D9">
        <w:rPr>
          <w:b/>
          <w:color w:val="000000" w:themeColor="text1"/>
          <w:sz w:val="32"/>
          <w:lang w:val="en-GB"/>
        </w:rPr>
        <w:t xml:space="preserve">STUDENT NAME: </w:t>
      </w:r>
      <w:r>
        <w:rPr>
          <w:bCs/>
          <w:color w:val="000000" w:themeColor="text1"/>
          <w:sz w:val="32"/>
          <w:lang w:val="en-GB"/>
        </w:rPr>
        <w:t>ANUJ RAVAL</w:t>
      </w:r>
    </w:p>
    <w:p w14:paraId="4287BB00" w14:textId="7663F8E9" w:rsidR="00B31F7A" w:rsidRDefault="00B31F7A" w:rsidP="00B31F7A">
      <w:pPr>
        <w:jc w:val="center"/>
        <w:rPr>
          <w:b/>
          <w:color w:val="000000" w:themeColor="text1"/>
          <w:sz w:val="32"/>
          <w:lang w:val="en-GB"/>
        </w:rPr>
      </w:pPr>
      <w:r w:rsidRPr="00B420D9">
        <w:rPr>
          <w:b/>
          <w:color w:val="000000" w:themeColor="text1"/>
          <w:sz w:val="32"/>
          <w:lang w:val="en-GB"/>
        </w:rPr>
        <w:t xml:space="preserve">STUDENT ID: </w:t>
      </w:r>
      <w:r w:rsidRPr="00B31F7A">
        <w:rPr>
          <w:bCs/>
          <w:color w:val="000000" w:themeColor="text1"/>
          <w:sz w:val="32"/>
          <w:lang w:val="en-GB"/>
        </w:rPr>
        <w:t>2432471</w:t>
      </w:r>
    </w:p>
    <w:p w14:paraId="6C1DD80C" w14:textId="77777777" w:rsidR="00B31F7A" w:rsidRDefault="00B31F7A" w:rsidP="00B31F7A">
      <w:pPr>
        <w:jc w:val="center"/>
        <w:rPr>
          <w:b/>
          <w:color w:val="000000" w:themeColor="text1"/>
          <w:sz w:val="32"/>
          <w:lang w:val="en-GB"/>
        </w:rPr>
      </w:pPr>
    </w:p>
    <w:p w14:paraId="4FF63786" w14:textId="77777777" w:rsidR="00B31F7A" w:rsidRPr="000A4616" w:rsidRDefault="00B31F7A" w:rsidP="00B31F7A">
      <w:pPr>
        <w:pStyle w:val="Normal1"/>
        <w:spacing w:after="200" w:line="360" w:lineRule="auto"/>
        <w:jc w:val="center"/>
        <w:rPr>
          <w:b/>
          <w:bCs/>
          <w:sz w:val="32"/>
          <w:szCs w:val="32"/>
          <w:lang w:val="en-GB"/>
        </w:rPr>
      </w:pPr>
      <w:r w:rsidRPr="00EF3725">
        <w:rPr>
          <w:b/>
          <w:color w:val="000000" w:themeColor="text1"/>
          <w:sz w:val="32"/>
          <w:lang w:val="en-GB"/>
        </w:rPr>
        <w:t xml:space="preserve">MODULE: </w:t>
      </w:r>
      <w:r w:rsidRPr="000A4616">
        <w:rPr>
          <w:sz w:val="32"/>
          <w:szCs w:val="32"/>
          <w:lang w:val="en-GB"/>
        </w:rPr>
        <w:t>INTERNATIONAL BUSINESS CONCEPTS</w:t>
      </w:r>
      <w:r w:rsidRPr="002D16FF">
        <w:rPr>
          <w:b/>
          <w:bCs/>
          <w:sz w:val="32"/>
          <w:szCs w:val="32"/>
          <w:lang w:val="en-GB"/>
        </w:rPr>
        <w:t xml:space="preserve"> </w:t>
      </w:r>
      <w:r w:rsidRPr="00EF3725">
        <w:rPr>
          <w:b/>
          <w:color w:val="000000" w:themeColor="text1"/>
          <w:sz w:val="32"/>
          <w:szCs w:val="32"/>
          <w:lang w:val="en-GB"/>
        </w:rPr>
        <w:t xml:space="preserve">MODULE CODE: </w:t>
      </w:r>
      <w:r w:rsidRPr="000A4616">
        <w:rPr>
          <w:sz w:val="32"/>
          <w:szCs w:val="32"/>
          <w:lang w:val="en-GB"/>
        </w:rPr>
        <w:t xml:space="preserve">LCMB7034 </w:t>
      </w:r>
    </w:p>
    <w:p w14:paraId="22732B98" w14:textId="77777777" w:rsidR="00B31F7A" w:rsidRDefault="00B31F7A" w:rsidP="00B31F7A">
      <w:pPr>
        <w:jc w:val="center"/>
        <w:rPr>
          <w:b/>
          <w:color w:val="000000" w:themeColor="text1"/>
          <w:sz w:val="32"/>
          <w:szCs w:val="32"/>
          <w:lang w:val="en-GB"/>
        </w:rPr>
      </w:pPr>
    </w:p>
    <w:p w14:paraId="33BCF090" w14:textId="7A90DCCA" w:rsidR="00B31F7A" w:rsidRPr="000A4616" w:rsidRDefault="00B31F7A" w:rsidP="00B31F7A">
      <w:pPr>
        <w:jc w:val="center"/>
        <w:rPr>
          <w:color w:val="000000" w:themeColor="text1"/>
          <w:sz w:val="32"/>
          <w:szCs w:val="32"/>
          <w:lang w:val="en-GB"/>
        </w:rPr>
      </w:pPr>
      <w:r>
        <w:rPr>
          <w:b/>
          <w:color w:val="000000" w:themeColor="text1"/>
          <w:sz w:val="32"/>
          <w:szCs w:val="32"/>
          <w:lang w:val="en-GB"/>
        </w:rPr>
        <w:t xml:space="preserve">Lecturer’s Name: </w:t>
      </w:r>
      <w:r w:rsidRPr="000A4616">
        <w:rPr>
          <w:sz w:val="32"/>
          <w:szCs w:val="32"/>
          <w:lang w:val="en-GB"/>
        </w:rPr>
        <w:t>Akshay Narayanan</w:t>
      </w:r>
    </w:p>
    <w:p w14:paraId="726598D4" w14:textId="4FBFA3A8" w:rsidR="00B31F7A" w:rsidRDefault="00B31F7A" w:rsidP="00B31F7A">
      <w:pPr>
        <w:jc w:val="center"/>
        <w:rPr>
          <w:b/>
          <w:color w:val="000000" w:themeColor="text1"/>
          <w:sz w:val="32"/>
          <w:szCs w:val="32"/>
          <w:lang w:val="en-GB"/>
        </w:rPr>
      </w:pPr>
      <w:r w:rsidRPr="00FB079D">
        <w:rPr>
          <w:b/>
          <w:color w:val="000000" w:themeColor="text1"/>
          <w:sz w:val="32"/>
          <w:szCs w:val="32"/>
          <w:lang w:val="en-GB"/>
        </w:rPr>
        <w:t>Word Count:</w:t>
      </w:r>
      <w:r>
        <w:rPr>
          <w:b/>
          <w:color w:val="000000" w:themeColor="text1"/>
          <w:sz w:val="32"/>
          <w:szCs w:val="32"/>
          <w:lang w:val="en-GB"/>
        </w:rPr>
        <w:t xml:space="preserve"> </w:t>
      </w:r>
      <w:r>
        <w:rPr>
          <w:b/>
          <w:color w:val="000000" w:themeColor="text1"/>
          <w:sz w:val="32"/>
          <w:szCs w:val="32"/>
          <w:lang w:val="en-GB"/>
        </w:rPr>
        <w:t>5205</w:t>
      </w:r>
    </w:p>
    <w:p w14:paraId="11CC4914" w14:textId="37AE5033" w:rsidR="00EE2B5C" w:rsidRPr="00677B66" w:rsidRDefault="00EE2B5C" w:rsidP="00677B66">
      <w:pPr>
        <w:spacing w:line="360" w:lineRule="auto"/>
        <w:jc w:val="center"/>
        <w:rPr>
          <w:rFonts w:ascii="Times New Roman" w:eastAsia="Times New Roman" w:hAnsi="Times New Roman" w:cs="Times New Roman"/>
          <w:b/>
          <w:bCs/>
          <w:sz w:val="32"/>
          <w:szCs w:val="24"/>
          <w:lang w:eastAsia="en-IN"/>
        </w:rPr>
      </w:pPr>
    </w:p>
    <w:p w14:paraId="0F608A36" w14:textId="6CEDD1A7" w:rsidR="00AD2432" w:rsidRPr="00677B66" w:rsidRDefault="00AD2432" w:rsidP="00677B66">
      <w:pPr>
        <w:spacing w:line="360" w:lineRule="auto"/>
        <w:jc w:val="center"/>
        <w:rPr>
          <w:rFonts w:ascii="Times New Roman" w:eastAsia="Times New Roman" w:hAnsi="Times New Roman" w:cs="Times New Roman"/>
          <w:b/>
          <w:bCs/>
          <w:sz w:val="32"/>
          <w:szCs w:val="24"/>
          <w:lang w:eastAsia="en-IN"/>
        </w:rPr>
      </w:pPr>
      <w:r w:rsidRPr="00677B66">
        <w:rPr>
          <w:rFonts w:ascii="Times New Roman" w:eastAsia="Times New Roman" w:hAnsi="Times New Roman" w:cs="Times New Roman"/>
          <w:b/>
          <w:bCs/>
          <w:sz w:val="32"/>
          <w:szCs w:val="24"/>
          <w:lang w:eastAsia="en-IN"/>
        </w:rPr>
        <w:br w:type="page"/>
      </w:r>
    </w:p>
    <w:p w14:paraId="05A2FAA9" w14:textId="77777777" w:rsidR="00AD2432" w:rsidRPr="00677B66" w:rsidRDefault="00AD2432" w:rsidP="00677B66">
      <w:pPr>
        <w:spacing w:after="120" w:line="360" w:lineRule="auto"/>
        <w:jc w:val="center"/>
        <w:rPr>
          <w:rFonts w:ascii="Times New Roman" w:eastAsia="Times New Roman" w:hAnsi="Times New Roman" w:cs="Times New Roman"/>
          <w:sz w:val="24"/>
          <w:szCs w:val="24"/>
          <w:lang w:eastAsia="en-IN"/>
        </w:rPr>
      </w:pPr>
      <w:r w:rsidRPr="00677B66">
        <w:rPr>
          <w:rFonts w:ascii="Times New Roman" w:eastAsia="Times New Roman" w:hAnsi="Times New Roman" w:cs="Times New Roman"/>
          <w:b/>
          <w:bCs/>
          <w:sz w:val="24"/>
          <w:szCs w:val="24"/>
          <w:lang w:eastAsia="en-IN"/>
        </w:rPr>
        <w:lastRenderedPageBreak/>
        <w:t>Executive summary</w:t>
      </w:r>
    </w:p>
    <w:p w14:paraId="4386B375" w14:textId="77777777" w:rsidR="005E4D12"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The report has focused on analysing the </w:t>
      </w:r>
      <w:r w:rsidRPr="00677B66">
        <w:rPr>
          <w:rFonts w:ascii="Times New Roman" w:eastAsia="Times New Roman" w:hAnsi="Times New Roman" w:cs="Times New Roman"/>
          <w:i/>
          <w:iCs/>
          <w:sz w:val="24"/>
          <w:szCs w:val="24"/>
          <w:lang w:eastAsia="en-IN"/>
        </w:rPr>
        <w:t>UK technology sector</w:t>
      </w:r>
      <w:r w:rsidR="00677B66">
        <w:rPr>
          <w:rFonts w:ascii="Times New Roman" w:eastAsia="Times New Roman" w:hAnsi="Times New Roman" w:cs="Times New Roman"/>
          <w:sz w:val="24"/>
          <w:szCs w:val="24"/>
          <w:lang w:eastAsia="en-IN"/>
        </w:rPr>
        <w:t xml:space="preserve">, </w:t>
      </w:r>
      <w:r w:rsidRPr="00677B66">
        <w:rPr>
          <w:rFonts w:ascii="Times New Roman" w:eastAsia="Times New Roman" w:hAnsi="Times New Roman" w:cs="Times New Roman"/>
          <w:sz w:val="24"/>
          <w:szCs w:val="24"/>
          <w:lang w:eastAsia="en-IN"/>
        </w:rPr>
        <w:t xml:space="preserve">with a particular </w:t>
      </w:r>
      <w:r w:rsidR="00336CF6" w:rsidRPr="00677B66">
        <w:rPr>
          <w:rFonts w:ascii="Times New Roman" w:eastAsia="Times New Roman" w:hAnsi="Times New Roman" w:cs="Times New Roman"/>
          <w:sz w:val="24"/>
          <w:szCs w:val="24"/>
          <w:lang w:eastAsia="en-IN"/>
        </w:rPr>
        <w:t>focus</w:t>
      </w:r>
      <w:r w:rsidRPr="00677B66">
        <w:rPr>
          <w:rFonts w:ascii="Times New Roman" w:eastAsia="Times New Roman" w:hAnsi="Times New Roman" w:cs="Times New Roman"/>
          <w:sz w:val="24"/>
          <w:szCs w:val="24"/>
          <w:lang w:eastAsia="en-IN"/>
        </w:rPr>
        <w:t xml:space="preserve"> on the IT segment as the country-industry pair. The analysis developed a deeper understanding of the technology industry and how the UK is utilising its capabilities to gain better advantages from the industry. The sector has been identified as a crucial contributor to the region’s economy, with £207 billion as gross value added and increased employment opportunities. The Porter’s Diamond model also shed light on better factor conditions, sophisticated demand, and an efficient environment, which develop major opportunities for IT companies like TCS. TCS through the use of both global capabilities and regional adaptability, effectively secured a solid position in the region. </w:t>
      </w:r>
    </w:p>
    <w:p w14:paraId="29EC624A" w14:textId="11389A5E" w:rsidR="00AD2432" w:rsidRPr="00677B66" w:rsidRDefault="00336CF6"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In addition, the discussion emphasizes that the UK technology sector provides a very favourable business environment to multinational IT companies owing to </w:t>
      </w:r>
      <w:proofErr w:type="spellStart"/>
      <w:r w:rsidRPr="00677B66">
        <w:rPr>
          <w:rFonts w:ascii="Times New Roman" w:eastAsia="Times New Roman" w:hAnsi="Times New Roman" w:cs="Times New Roman"/>
          <w:sz w:val="24"/>
          <w:szCs w:val="24"/>
          <w:lang w:eastAsia="en-IN"/>
        </w:rPr>
        <w:t>favorable</w:t>
      </w:r>
      <w:proofErr w:type="spellEnd"/>
      <w:r w:rsidRPr="00677B66">
        <w:rPr>
          <w:rFonts w:ascii="Times New Roman" w:eastAsia="Times New Roman" w:hAnsi="Times New Roman" w:cs="Times New Roman"/>
          <w:sz w:val="24"/>
          <w:szCs w:val="24"/>
          <w:lang w:eastAsia="en-IN"/>
        </w:rPr>
        <w:t xml:space="preserve"> demand conditions, good infrastructural base, and favourable government policies. In this regard, TCS has been able to capitalize on its hybrid delivery model which is based on global capabilities and local responsiveness in enhancing its competitive advantage. Other challenges that have been found by the report to affect the long run operations include intense competition, regulatory complexities and shortage of skills. </w:t>
      </w:r>
      <w:r w:rsidR="00AD2432" w:rsidRPr="00677B66">
        <w:rPr>
          <w:rFonts w:ascii="Times New Roman" w:eastAsia="Times New Roman" w:hAnsi="Times New Roman" w:cs="Times New Roman"/>
          <w:sz w:val="24"/>
          <w:szCs w:val="24"/>
          <w:lang w:eastAsia="en-IN"/>
        </w:rPr>
        <w:t>Finally, the reflective account allowed gaining a better understanding of the learning, professional, and personal development areas through this complete assignment journey, and areas for future development in similar tasks.</w:t>
      </w:r>
    </w:p>
    <w:p w14:paraId="6C838B8B" w14:textId="77777777" w:rsidR="00EE2B5C" w:rsidRPr="00677B66" w:rsidRDefault="00EE2B5C" w:rsidP="00677B66">
      <w:pPr>
        <w:spacing w:line="360" w:lineRule="auto"/>
        <w:rPr>
          <w:rFonts w:ascii="Times New Roman" w:eastAsia="Times New Roman" w:hAnsi="Times New Roman" w:cs="Times New Roman"/>
          <w:b/>
          <w:bCs/>
          <w:sz w:val="24"/>
          <w:szCs w:val="24"/>
          <w:lang w:eastAsia="en-IN"/>
        </w:rPr>
      </w:pPr>
      <w:r w:rsidRPr="00677B66">
        <w:rPr>
          <w:rFonts w:ascii="Times New Roman" w:eastAsia="Times New Roman" w:hAnsi="Times New Roman" w:cs="Times New Roman"/>
          <w:b/>
          <w:bCs/>
          <w:sz w:val="24"/>
          <w:szCs w:val="24"/>
          <w:lang w:eastAsia="en-IN"/>
        </w:rPr>
        <w:br w:type="page"/>
      </w:r>
    </w:p>
    <w:sdt>
      <w:sdtPr>
        <w:rPr>
          <w:rFonts w:ascii="Times New Roman" w:eastAsiaTheme="minorHAnsi" w:hAnsi="Times New Roman" w:cs="Times New Roman"/>
          <w:b w:val="0"/>
          <w:bCs w:val="0"/>
          <w:color w:val="auto"/>
          <w:sz w:val="22"/>
          <w:szCs w:val="22"/>
          <w:lang w:val="en-IN"/>
        </w:rPr>
        <w:id w:val="11080723"/>
        <w:docPartObj>
          <w:docPartGallery w:val="Table of Contents"/>
          <w:docPartUnique/>
        </w:docPartObj>
      </w:sdtPr>
      <w:sdtEndPr>
        <w:rPr>
          <w:sz w:val="24"/>
          <w:szCs w:val="24"/>
        </w:rPr>
      </w:sdtEndPr>
      <w:sdtContent>
        <w:p w14:paraId="0D8D4B76" w14:textId="69E64E1D" w:rsidR="004C3C15" w:rsidRDefault="004C3C15" w:rsidP="00677B66">
          <w:pPr>
            <w:pStyle w:val="TOCHeading"/>
            <w:spacing w:line="360" w:lineRule="auto"/>
            <w:jc w:val="center"/>
            <w:rPr>
              <w:rFonts w:ascii="Times New Roman" w:hAnsi="Times New Roman" w:cs="Times New Roman"/>
              <w:color w:val="000000" w:themeColor="text1"/>
              <w:szCs w:val="24"/>
            </w:rPr>
          </w:pPr>
          <w:r w:rsidRPr="00677B66">
            <w:rPr>
              <w:rFonts w:ascii="Times New Roman" w:hAnsi="Times New Roman" w:cs="Times New Roman"/>
              <w:color w:val="000000" w:themeColor="text1"/>
              <w:szCs w:val="24"/>
            </w:rPr>
            <w:t>Table of Contents</w:t>
          </w:r>
        </w:p>
        <w:p w14:paraId="434FA632" w14:textId="77777777" w:rsidR="00677B66" w:rsidRPr="00677B66" w:rsidRDefault="00677B66" w:rsidP="00677B66">
          <w:pPr>
            <w:rPr>
              <w:lang w:val="en-US"/>
            </w:rPr>
          </w:pPr>
        </w:p>
        <w:p w14:paraId="1E30A2D6" w14:textId="4BEC8D1E" w:rsidR="00677B66" w:rsidRPr="00677B66" w:rsidRDefault="004C3C15" w:rsidP="00677B6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677B66">
            <w:rPr>
              <w:rFonts w:ascii="Times New Roman" w:hAnsi="Times New Roman" w:cs="Times New Roman"/>
              <w:color w:val="000000" w:themeColor="text1"/>
              <w:sz w:val="24"/>
              <w:szCs w:val="24"/>
            </w:rPr>
            <w:fldChar w:fldCharType="begin"/>
          </w:r>
          <w:r w:rsidRPr="00677B66">
            <w:rPr>
              <w:rFonts w:ascii="Times New Roman" w:hAnsi="Times New Roman" w:cs="Times New Roman"/>
              <w:color w:val="000000" w:themeColor="text1"/>
              <w:sz w:val="24"/>
              <w:szCs w:val="24"/>
            </w:rPr>
            <w:instrText xml:space="preserve"> TOC \o "1-3" \h \z \u </w:instrText>
          </w:r>
          <w:r w:rsidRPr="00677B66">
            <w:rPr>
              <w:rFonts w:ascii="Times New Roman" w:hAnsi="Times New Roman" w:cs="Times New Roman"/>
              <w:color w:val="000000" w:themeColor="text1"/>
              <w:sz w:val="24"/>
              <w:szCs w:val="24"/>
            </w:rPr>
            <w:fldChar w:fldCharType="separate"/>
          </w:r>
          <w:hyperlink w:anchor="_Toc225586668" w:history="1">
            <w:r w:rsidR="00677B66" w:rsidRPr="00677B66">
              <w:rPr>
                <w:rStyle w:val="Hyperlink"/>
                <w:rFonts w:ascii="Times New Roman" w:eastAsia="Times New Roman" w:hAnsi="Times New Roman" w:cs="Times New Roman"/>
                <w:noProof/>
                <w:sz w:val="24"/>
                <w:szCs w:val="24"/>
                <w:lang w:eastAsia="en-IN"/>
              </w:rPr>
              <w:t>Section 1: Analysis of country-industry pair</w:t>
            </w:r>
            <w:r w:rsidR="00677B66" w:rsidRPr="00677B66">
              <w:rPr>
                <w:rFonts w:ascii="Times New Roman" w:hAnsi="Times New Roman" w:cs="Times New Roman"/>
                <w:noProof/>
                <w:webHidden/>
                <w:sz w:val="24"/>
                <w:szCs w:val="24"/>
              </w:rPr>
              <w:tab/>
            </w:r>
            <w:r w:rsidR="00677B66" w:rsidRPr="00677B66">
              <w:rPr>
                <w:rFonts w:ascii="Times New Roman" w:hAnsi="Times New Roman" w:cs="Times New Roman"/>
                <w:noProof/>
                <w:webHidden/>
                <w:sz w:val="24"/>
                <w:szCs w:val="24"/>
              </w:rPr>
              <w:fldChar w:fldCharType="begin"/>
            </w:r>
            <w:r w:rsidR="00677B66" w:rsidRPr="00677B66">
              <w:rPr>
                <w:rFonts w:ascii="Times New Roman" w:hAnsi="Times New Roman" w:cs="Times New Roman"/>
                <w:noProof/>
                <w:webHidden/>
                <w:sz w:val="24"/>
                <w:szCs w:val="24"/>
              </w:rPr>
              <w:instrText xml:space="preserve"> PAGEREF _Toc225586668 \h </w:instrText>
            </w:r>
            <w:r w:rsidR="00677B66" w:rsidRPr="00677B66">
              <w:rPr>
                <w:rFonts w:ascii="Times New Roman" w:hAnsi="Times New Roman" w:cs="Times New Roman"/>
                <w:noProof/>
                <w:webHidden/>
                <w:sz w:val="24"/>
                <w:szCs w:val="24"/>
              </w:rPr>
            </w:r>
            <w:r w:rsidR="00677B66" w:rsidRPr="00677B66">
              <w:rPr>
                <w:rFonts w:ascii="Times New Roman" w:hAnsi="Times New Roman" w:cs="Times New Roman"/>
                <w:noProof/>
                <w:webHidden/>
                <w:sz w:val="24"/>
                <w:szCs w:val="24"/>
              </w:rPr>
              <w:fldChar w:fldCharType="separate"/>
            </w:r>
            <w:r w:rsidR="00677B66" w:rsidRPr="00677B66">
              <w:rPr>
                <w:rFonts w:ascii="Times New Roman" w:hAnsi="Times New Roman" w:cs="Times New Roman"/>
                <w:noProof/>
                <w:webHidden/>
                <w:sz w:val="24"/>
                <w:szCs w:val="24"/>
              </w:rPr>
              <w:t>5</w:t>
            </w:r>
            <w:r w:rsidR="00677B66" w:rsidRPr="00677B66">
              <w:rPr>
                <w:rFonts w:ascii="Times New Roman" w:hAnsi="Times New Roman" w:cs="Times New Roman"/>
                <w:noProof/>
                <w:webHidden/>
                <w:sz w:val="24"/>
                <w:szCs w:val="24"/>
              </w:rPr>
              <w:fldChar w:fldCharType="end"/>
            </w:r>
          </w:hyperlink>
        </w:p>
        <w:p w14:paraId="4AE3AAD5" w14:textId="68B04C07" w:rsidR="00677B66" w:rsidRPr="00677B66" w:rsidRDefault="00677B66" w:rsidP="00677B66">
          <w:pPr>
            <w:pStyle w:val="TOC2"/>
            <w:tabs>
              <w:tab w:val="left" w:pos="660"/>
              <w:tab w:val="right" w:leader="dot" w:pos="9016"/>
            </w:tabs>
            <w:spacing w:line="360" w:lineRule="auto"/>
            <w:jc w:val="both"/>
            <w:rPr>
              <w:rFonts w:ascii="Times New Roman" w:eastAsiaTheme="minorEastAsia" w:hAnsi="Times New Roman" w:cs="Times New Roman"/>
              <w:noProof/>
              <w:sz w:val="24"/>
              <w:szCs w:val="24"/>
              <w:lang w:eastAsia="en-IN"/>
            </w:rPr>
          </w:pPr>
          <w:hyperlink w:anchor="_Toc225586669" w:history="1">
            <w:r w:rsidRPr="00677B66">
              <w:rPr>
                <w:rStyle w:val="Hyperlink"/>
                <w:rFonts w:ascii="Times New Roman" w:eastAsia="Times New Roman" w:hAnsi="Times New Roman" w:cs="Times New Roman"/>
                <w:noProof/>
                <w:sz w:val="24"/>
                <w:szCs w:val="24"/>
                <w:lang w:eastAsia="en-IN"/>
              </w:rPr>
              <w:t>1.</w:t>
            </w:r>
            <w:r w:rsidRPr="00677B66">
              <w:rPr>
                <w:rFonts w:ascii="Times New Roman" w:eastAsiaTheme="minorEastAsia" w:hAnsi="Times New Roman" w:cs="Times New Roman"/>
                <w:noProof/>
                <w:sz w:val="24"/>
                <w:szCs w:val="24"/>
                <w:lang w:eastAsia="en-IN"/>
              </w:rPr>
              <w:tab/>
            </w:r>
            <w:r w:rsidRPr="00677B66">
              <w:rPr>
                <w:rStyle w:val="Hyperlink"/>
                <w:rFonts w:ascii="Times New Roman" w:eastAsia="Times New Roman" w:hAnsi="Times New Roman" w:cs="Times New Roman"/>
                <w:noProof/>
                <w:sz w:val="24"/>
                <w:szCs w:val="24"/>
                <w:lang w:eastAsia="en-IN"/>
              </w:rPr>
              <w:t>Introduction to the report</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_Toc225586669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5</w:t>
            </w:r>
            <w:r w:rsidRPr="00677B66">
              <w:rPr>
                <w:rFonts w:ascii="Times New Roman" w:hAnsi="Times New Roman" w:cs="Times New Roman"/>
                <w:noProof/>
                <w:webHidden/>
                <w:sz w:val="24"/>
                <w:szCs w:val="24"/>
              </w:rPr>
              <w:fldChar w:fldCharType="end"/>
            </w:r>
          </w:hyperlink>
        </w:p>
        <w:p w14:paraId="1B1D84F9" w14:textId="58D40B8B" w:rsidR="00677B66" w:rsidRPr="00677B66" w:rsidRDefault="00677B66" w:rsidP="00677B66">
          <w:pPr>
            <w:pStyle w:val="TOC2"/>
            <w:tabs>
              <w:tab w:val="left" w:pos="660"/>
              <w:tab w:val="right" w:leader="dot" w:pos="9016"/>
            </w:tabs>
            <w:spacing w:line="360" w:lineRule="auto"/>
            <w:jc w:val="both"/>
            <w:rPr>
              <w:rFonts w:ascii="Times New Roman" w:eastAsiaTheme="minorEastAsia" w:hAnsi="Times New Roman" w:cs="Times New Roman"/>
              <w:noProof/>
              <w:sz w:val="24"/>
              <w:szCs w:val="24"/>
              <w:lang w:eastAsia="en-IN"/>
            </w:rPr>
          </w:pPr>
          <w:hyperlink w:anchor="_Toc225586670" w:history="1">
            <w:r w:rsidRPr="00677B66">
              <w:rPr>
                <w:rStyle w:val="Hyperlink"/>
                <w:rFonts w:ascii="Times New Roman" w:eastAsia="Times New Roman" w:hAnsi="Times New Roman" w:cs="Times New Roman"/>
                <w:noProof/>
                <w:sz w:val="24"/>
                <w:szCs w:val="24"/>
                <w:lang w:eastAsia="en-IN"/>
              </w:rPr>
              <w:t>2.</w:t>
            </w:r>
            <w:r w:rsidRPr="00677B66">
              <w:rPr>
                <w:rFonts w:ascii="Times New Roman" w:eastAsiaTheme="minorEastAsia" w:hAnsi="Times New Roman" w:cs="Times New Roman"/>
                <w:noProof/>
                <w:sz w:val="24"/>
                <w:szCs w:val="24"/>
                <w:lang w:eastAsia="en-IN"/>
              </w:rPr>
              <w:tab/>
            </w:r>
            <w:r w:rsidRPr="00677B66">
              <w:rPr>
                <w:rStyle w:val="Hyperlink"/>
                <w:rFonts w:ascii="Times New Roman" w:eastAsia="Times New Roman" w:hAnsi="Times New Roman" w:cs="Times New Roman"/>
                <w:noProof/>
                <w:sz w:val="24"/>
                <w:szCs w:val="24"/>
                <w:lang w:eastAsia="en-IN"/>
              </w:rPr>
              <w:t>Industry and Country Overview</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_Toc225586670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5</w:t>
            </w:r>
            <w:r w:rsidRPr="00677B66">
              <w:rPr>
                <w:rFonts w:ascii="Times New Roman" w:hAnsi="Times New Roman" w:cs="Times New Roman"/>
                <w:noProof/>
                <w:webHidden/>
                <w:sz w:val="24"/>
                <w:szCs w:val="24"/>
              </w:rPr>
              <w:fldChar w:fldCharType="end"/>
            </w:r>
          </w:hyperlink>
        </w:p>
        <w:p w14:paraId="568304E5" w14:textId="7BF2B9AC"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1" w:history="1">
            <w:r w:rsidRPr="00677B66">
              <w:rPr>
                <w:rStyle w:val="Hyperlink"/>
                <w:rFonts w:ascii="Times New Roman" w:hAnsi="Times New Roman" w:cs="Times New Roman"/>
                <w:noProof/>
                <w:sz w:val="24"/>
                <w:szCs w:val="24"/>
              </w:rPr>
              <w:t>2.1 Introducing the selected industry</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_Toc225586671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5</w:t>
            </w:r>
            <w:r w:rsidRPr="00677B66">
              <w:rPr>
                <w:rFonts w:ascii="Times New Roman" w:hAnsi="Times New Roman" w:cs="Times New Roman"/>
                <w:noProof/>
                <w:webHidden/>
                <w:sz w:val="24"/>
                <w:szCs w:val="24"/>
              </w:rPr>
              <w:fldChar w:fldCharType="end"/>
            </w:r>
          </w:hyperlink>
        </w:p>
        <w:p w14:paraId="7B5FA71F" w14:textId="27043E98"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2" w:history="1">
            <w:r w:rsidRPr="00677B66">
              <w:rPr>
                <w:rStyle w:val="Hyperlink"/>
                <w:rFonts w:ascii="Times New Roman" w:hAnsi="Times New Roman" w:cs="Times New Roman"/>
                <w:noProof/>
                <w:sz w:val="24"/>
                <w:szCs w:val="24"/>
              </w:rPr>
              <w:t>2.2 Size, scope, and economic importance of the industry</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_Toc225586672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5</w:t>
            </w:r>
            <w:r w:rsidRPr="00677B66">
              <w:rPr>
                <w:rFonts w:ascii="Times New Roman" w:hAnsi="Times New Roman" w:cs="Times New Roman"/>
                <w:noProof/>
                <w:webHidden/>
                <w:sz w:val="24"/>
                <w:szCs w:val="24"/>
              </w:rPr>
              <w:fldChar w:fldCharType="end"/>
            </w:r>
          </w:hyperlink>
        </w:p>
        <w:p w14:paraId="1F9B399D" w14:textId="1BFC877B"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3" w:history="1">
            <w:r w:rsidRPr="00677B66">
              <w:rPr>
                <w:rStyle w:val="Hyperlink"/>
                <w:rFonts w:ascii="Times New Roman" w:hAnsi="Times New Roman" w:cs="Times New Roman"/>
                <w:noProof/>
                <w:sz w:val="24"/>
                <w:szCs w:val="24"/>
              </w:rPr>
              <w:t>2.3 Major domestic and multinational firms operating within the industry and evaluation of positioning of key companies within the industry</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_Toc225586673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6</w:t>
            </w:r>
            <w:r w:rsidRPr="00677B66">
              <w:rPr>
                <w:rFonts w:ascii="Times New Roman" w:hAnsi="Times New Roman" w:cs="Times New Roman"/>
                <w:noProof/>
                <w:webHidden/>
                <w:sz w:val="24"/>
                <w:szCs w:val="24"/>
              </w:rPr>
              <w:fldChar w:fldCharType="end"/>
            </w:r>
          </w:hyperlink>
        </w:p>
        <w:p w14:paraId="20FDFE80" w14:textId="63F3ED3A" w:rsidR="00677B66" w:rsidRPr="00677B66" w:rsidRDefault="00677B66" w:rsidP="00677B66">
          <w:pPr>
            <w:pStyle w:val="TOC2"/>
            <w:tabs>
              <w:tab w:val="left" w:pos="660"/>
              <w:tab w:val="right" w:leader="dot" w:pos="9016"/>
            </w:tabs>
            <w:spacing w:line="360" w:lineRule="auto"/>
            <w:jc w:val="both"/>
            <w:rPr>
              <w:rFonts w:ascii="Times New Roman" w:eastAsiaTheme="minorEastAsia" w:hAnsi="Times New Roman" w:cs="Times New Roman"/>
              <w:noProof/>
              <w:sz w:val="24"/>
              <w:szCs w:val="24"/>
              <w:lang w:eastAsia="en-IN"/>
            </w:rPr>
          </w:pPr>
          <w:hyperlink w:anchor="_Toc225586674" w:history="1">
            <w:r w:rsidRPr="00677B66">
              <w:rPr>
                <w:rStyle w:val="Hyperlink"/>
                <w:rFonts w:ascii="Times New Roman" w:eastAsia="Times New Roman" w:hAnsi="Times New Roman" w:cs="Times New Roman"/>
                <w:noProof/>
                <w:sz w:val="24"/>
                <w:szCs w:val="24"/>
                <w:lang w:eastAsia="en-IN"/>
              </w:rPr>
              <w:t>3.</w:t>
            </w:r>
            <w:r w:rsidRPr="00677B66">
              <w:rPr>
                <w:rFonts w:ascii="Times New Roman" w:eastAsiaTheme="minorEastAsia" w:hAnsi="Times New Roman" w:cs="Times New Roman"/>
                <w:noProof/>
                <w:sz w:val="24"/>
                <w:szCs w:val="24"/>
                <w:lang w:eastAsia="en-IN"/>
              </w:rPr>
              <w:tab/>
            </w:r>
            <w:r w:rsidRPr="00677B66">
              <w:rPr>
                <w:rStyle w:val="Hyperlink"/>
                <w:rFonts w:ascii="Times New Roman" w:eastAsia="Times New Roman" w:hAnsi="Times New Roman" w:cs="Times New Roman"/>
                <w:noProof/>
                <w:sz w:val="24"/>
                <w:szCs w:val="24"/>
                <w:lang w:eastAsia="en-IN"/>
              </w:rPr>
              <w:t>Use of the Michael Porter’s Diamond Model of National Advantage for a critical analysis of the global competitiveness of the chosen industry</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_Toc225586674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8</w:t>
            </w:r>
            <w:r w:rsidRPr="00677B66">
              <w:rPr>
                <w:rFonts w:ascii="Times New Roman" w:hAnsi="Times New Roman" w:cs="Times New Roman"/>
                <w:noProof/>
                <w:webHidden/>
                <w:sz w:val="24"/>
                <w:szCs w:val="24"/>
              </w:rPr>
              <w:fldChar w:fldCharType="end"/>
            </w:r>
          </w:hyperlink>
        </w:p>
        <w:p w14:paraId="4B192C65" w14:textId="014782EE"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5" w:history="1">
            <w:r w:rsidRPr="00677B66">
              <w:rPr>
                <w:rStyle w:val="Hyperlink"/>
                <w:rFonts w:ascii="Times New Roman" w:hAnsi="Times New Roman" w:cs="Times New Roman"/>
                <w:noProof/>
                <w:sz w:val="24"/>
                <w:szCs w:val="24"/>
              </w:rPr>
              <w:t>3.1 Factor conditions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_Toc225586675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9</w:t>
            </w:r>
            <w:r w:rsidRPr="00677B66">
              <w:rPr>
                <w:rFonts w:ascii="Times New Roman" w:hAnsi="Times New Roman" w:cs="Times New Roman"/>
                <w:noProof/>
                <w:webHidden/>
                <w:sz w:val="24"/>
                <w:szCs w:val="24"/>
              </w:rPr>
              <w:fldChar w:fldCharType="end"/>
            </w:r>
          </w:hyperlink>
        </w:p>
        <w:p w14:paraId="1FC90BDD" w14:textId="7D3A5D66"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6" w:history="1">
            <w:r w:rsidRPr="00677B66">
              <w:rPr>
                <w:rStyle w:val="Hyperlink"/>
                <w:rFonts w:ascii="Times New Roman" w:hAnsi="Times New Roman" w:cs="Times New Roman"/>
                <w:noProof/>
                <w:sz w:val="24"/>
                <w:szCs w:val="24"/>
              </w:rPr>
              <w:t>3.2 Demand conditions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_Toc225586676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9</w:t>
            </w:r>
            <w:r w:rsidRPr="00677B66">
              <w:rPr>
                <w:rFonts w:ascii="Times New Roman" w:hAnsi="Times New Roman" w:cs="Times New Roman"/>
                <w:noProof/>
                <w:webHidden/>
                <w:sz w:val="24"/>
                <w:szCs w:val="24"/>
              </w:rPr>
              <w:fldChar w:fldCharType="end"/>
            </w:r>
          </w:hyperlink>
        </w:p>
        <w:p w14:paraId="7ED8E9B5" w14:textId="78B4661A"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7" w:history="1">
            <w:r w:rsidRPr="00677B66">
              <w:rPr>
                <w:rStyle w:val="Hyperlink"/>
                <w:rFonts w:ascii="Times New Roman" w:hAnsi="Times New Roman" w:cs="Times New Roman"/>
                <w:noProof/>
                <w:sz w:val="24"/>
                <w:szCs w:val="24"/>
              </w:rPr>
              <w:t>3.3 Related and supporting industries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_Toc225586677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10</w:t>
            </w:r>
            <w:r w:rsidRPr="00677B66">
              <w:rPr>
                <w:rFonts w:ascii="Times New Roman" w:hAnsi="Times New Roman" w:cs="Times New Roman"/>
                <w:noProof/>
                <w:webHidden/>
                <w:sz w:val="24"/>
                <w:szCs w:val="24"/>
              </w:rPr>
              <w:fldChar w:fldCharType="end"/>
            </w:r>
          </w:hyperlink>
        </w:p>
        <w:p w14:paraId="628ACF72" w14:textId="56416B23"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8" w:history="1">
            <w:r w:rsidRPr="00677B66">
              <w:rPr>
                <w:rStyle w:val="Hyperlink"/>
                <w:rFonts w:ascii="Times New Roman" w:hAnsi="Times New Roman" w:cs="Times New Roman"/>
                <w:noProof/>
                <w:sz w:val="24"/>
                <w:szCs w:val="24"/>
              </w:rPr>
              <w:t>3.4 Firm strategy, structure and rivalry</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_Toc225586678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10</w:t>
            </w:r>
            <w:r w:rsidRPr="00677B66">
              <w:rPr>
                <w:rFonts w:ascii="Times New Roman" w:hAnsi="Times New Roman" w:cs="Times New Roman"/>
                <w:noProof/>
                <w:webHidden/>
                <w:sz w:val="24"/>
                <w:szCs w:val="24"/>
              </w:rPr>
              <w:fldChar w:fldCharType="end"/>
            </w:r>
          </w:hyperlink>
        </w:p>
        <w:p w14:paraId="02452AA6" w14:textId="58E09189"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79" w:history="1">
            <w:r w:rsidRPr="00677B66">
              <w:rPr>
                <w:rStyle w:val="Hyperlink"/>
                <w:rFonts w:ascii="Times New Roman" w:hAnsi="Times New Roman" w:cs="Times New Roman"/>
                <w:noProof/>
                <w:sz w:val="24"/>
                <w:szCs w:val="24"/>
              </w:rPr>
              <w:t>3.5 Government roles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_Toc225586679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11</w:t>
            </w:r>
            <w:r w:rsidRPr="00677B66">
              <w:rPr>
                <w:rFonts w:ascii="Times New Roman" w:hAnsi="Times New Roman" w:cs="Times New Roman"/>
                <w:noProof/>
                <w:webHidden/>
                <w:sz w:val="24"/>
                <w:szCs w:val="24"/>
              </w:rPr>
              <w:fldChar w:fldCharType="end"/>
            </w:r>
          </w:hyperlink>
        </w:p>
        <w:p w14:paraId="3281DACD" w14:textId="52F952CC"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0" w:history="1">
            <w:r w:rsidRPr="00677B66">
              <w:rPr>
                <w:rStyle w:val="Hyperlink"/>
                <w:rFonts w:ascii="Times New Roman" w:hAnsi="Times New Roman" w:cs="Times New Roman"/>
                <w:noProof/>
                <w:sz w:val="24"/>
                <w:szCs w:val="24"/>
              </w:rPr>
              <w:t>3.6 Role of chance</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_Toc225586680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12</w:t>
            </w:r>
            <w:r w:rsidRPr="00677B66">
              <w:rPr>
                <w:rFonts w:ascii="Times New Roman" w:hAnsi="Times New Roman" w:cs="Times New Roman"/>
                <w:noProof/>
                <w:webHidden/>
                <w:sz w:val="24"/>
                <w:szCs w:val="24"/>
              </w:rPr>
              <w:fldChar w:fldCharType="end"/>
            </w:r>
          </w:hyperlink>
        </w:p>
        <w:p w14:paraId="3AB3C2AB" w14:textId="42A6699A" w:rsidR="00677B66" w:rsidRPr="00677B66" w:rsidRDefault="00677B66" w:rsidP="00677B66">
          <w:pPr>
            <w:pStyle w:val="TOC2"/>
            <w:tabs>
              <w:tab w:val="left" w:pos="660"/>
              <w:tab w:val="right" w:leader="dot" w:pos="9016"/>
            </w:tabs>
            <w:spacing w:line="360" w:lineRule="auto"/>
            <w:jc w:val="both"/>
            <w:rPr>
              <w:rFonts w:ascii="Times New Roman" w:eastAsiaTheme="minorEastAsia" w:hAnsi="Times New Roman" w:cs="Times New Roman"/>
              <w:noProof/>
              <w:sz w:val="24"/>
              <w:szCs w:val="24"/>
              <w:lang w:eastAsia="en-IN"/>
            </w:rPr>
          </w:pPr>
          <w:hyperlink w:anchor="_Toc225586681" w:history="1">
            <w:r w:rsidRPr="00677B66">
              <w:rPr>
                <w:rStyle w:val="Hyperlink"/>
                <w:rFonts w:ascii="Times New Roman" w:eastAsia="Times New Roman" w:hAnsi="Times New Roman" w:cs="Times New Roman"/>
                <w:noProof/>
                <w:sz w:val="24"/>
                <w:szCs w:val="24"/>
                <w:lang w:eastAsia="en-IN"/>
              </w:rPr>
              <w:t>4.</w:t>
            </w:r>
            <w:r w:rsidRPr="00677B66">
              <w:rPr>
                <w:rFonts w:ascii="Times New Roman" w:eastAsiaTheme="minorEastAsia" w:hAnsi="Times New Roman" w:cs="Times New Roman"/>
                <w:noProof/>
                <w:sz w:val="24"/>
                <w:szCs w:val="24"/>
                <w:lang w:eastAsia="en-IN"/>
              </w:rPr>
              <w:tab/>
            </w:r>
            <w:r w:rsidRPr="00677B66">
              <w:rPr>
                <w:rStyle w:val="Hyperlink"/>
                <w:rFonts w:ascii="Times New Roman" w:eastAsia="Times New Roman" w:hAnsi="Times New Roman" w:cs="Times New Roman"/>
                <w:noProof/>
                <w:sz w:val="24"/>
                <w:szCs w:val="24"/>
                <w:lang w:eastAsia="en-IN"/>
              </w:rPr>
              <w:t>Analysis of one of the major foreign MNCs operating in the UK Tech sector: TCS (Tata Consultancy Services)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_Toc225586681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12</w:t>
            </w:r>
            <w:r w:rsidRPr="00677B66">
              <w:rPr>
                <w:rFonts w:ascii="Times New Roman" w:hAnsi="Times New Roman" w:cs="Times New Roman"/>
                <w:noProof/>
                <w:webHidden/>
                <w:sz w:val="24"/>
                <w:szCs w:val="24"/>
              </w:rPr>
              <w:fldChar w:fldCharType="end"/>
            </w:r>
          </w:hyperlink>
        </w:p>
        <w:p w14:paraId="1D3FDC96" w14:textId="07D2FDF0"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2" w:history="1">
            <w:r w:rsidRPr="00677B66">
              <w:rPr>
                <w:rStyle w:val="Hyperlink"/>
                <w:rFonts w:ascii="Times New Roman" w:hAnsi="Times New Roman" w:cs="Times New Roman"/>
                <w:noProof/>
                <w:sz w:val="24"/>
                <w:szCs w:val="24"/>
              </w:rPr>
              <w:t>4.1 Market Attractiveness of the UK Technology Sector</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_Toc225586682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12</w:t>
            </w:r>
            <w:r w:rsidRPr="00677B66">
              <w:rPr>
                <w:rFonts w:ascii="Times New Roman" w:hAnsi="Times New Roman" w:cs="Times New Roman"/>
                <w:noProof/>
                <w:webHidden/>
                <w:sz w:val="24"/>
                <w:szCs w:val="24"/>
              </w:rPr>
              <w:fldChar w:fldCharType="end"/>
            </w:r>
          </w:hyperlink>
        </w:p>
        <w:p w14:paraId="35FE1E64" w14:textId="1EABC559"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3" w:history="1">
            <w:r w:rsidRPr="00677B66">
              <w:rPr>
                <w:rStyle w:val="Hyperlink"/>
                <w:rFonts w:ascii="Times New Roman" w:hAnsi="Times New Roman" w:cs="Times New Roman"/>
                <w:noProof/>
                <w:sz w:val="24"/>
                <w:szCs w:val="24"/>
              </w:rPr>
              <w:t>4.2 Market Position and Presence of TCS in the UK</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_Toc225586683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13</w:t>
            </w:r>
            <w:r w:rsidRPr="00677B66">
              <w:rPr>
                <w:rFonts w:ascii="Times New Roman" w:hAnsi="Times New Roman" w:cs="Times New Roman"/>
                <w:noProof/>
                <w:webHidden/>
                <w:sz w:val="24"/>
                <w:szCs w:val="24"/>
              </w:rPr>
              <w:fldChar w:fldCharType="end"/>
            </w:r>
          </w:hyperlink>
        </w:p>
        <w:p w14:paraId="70E0A922" w14:textId="4ADEE725"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4" w:history="1">
            <w:r w:rsidRPr="00677B66">
              <w:rPr>
                <w:rStyle w:val="Hyperlink"/>
                <w:rFonts w:ascii="Times New Roman" w:hAnsi="Times New Roman" w:cs="Times New Roman"/>
                <w:noProof/>
                <w:sz w:val="24"/>
                <w:szCs w:val="24"/>
              </w:rPr>
              <w:t>4.3 Strategic Positioning and Business Model</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_Toc225586684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13</w:t>
            </w:r>
            <w:r w:rsidRPr="00677B66">
              <w:rPr>
                <w:rFonts w:ascii="Times New Roman" w:hAnsi="Times New Roman" w:cs="Times New Roman"/>
                <w:noProof/>
                <w:webHidden/>
                <w:sz w:val="24"/>
                <w:szCs w:val="24"/>
              </w:rPr>
              <w:fldChar w:fldCharType="end"/>
            </w:r>
          </w:hyperlink>
        </w:p>
        <w:p w14:paraId="75C57024" w14:textId="08B48CAE"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5" w:history="1">
            <w:r w:rsidRPr="00677B66">
              <w:rPr>
                <w:rStyle w:val="Hyperlink"/>
                <w:rFonts w:ascii="Times New Roman" w:hAnsi="Times New Roman" w:cs="Times New Roman"/>
                <w:noProof/>
                <w:sz w:val="24"/>
                <w:szCs w:val="24"/>
              </w:rPr>
              <w:t>4.4 Demand Conditions and Industry Opportunities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_Toc225586685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14</w:t>
            </w:r>
            <w:r w:rsidRPr="00677B66">
              <w:rPr>
                <w:rFonts w:ascii="Times New Roman" w:hAnsi="Times New Roman" w:cs="Times New Roman"/>
                <w:noProof/>
                <w:webHidden/>
                <w:sz w:val="24"/>
                <w:szCs w:val="24"/>
              </w:rPr>
              <w:fldChar w:fldCharType="end"/>
            </w:r>
          </w:hyperlink>
        </w:p>
        <w:p w14:paraId="326BF969" w14:textId="0EFBFD97"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6" w:history="1">
            <w:r w:rsidRPr="00677B66">
              <w:rPr>
                <w:rStyle w:val="Hyperlink"/>
                <w:rFonts w:ascii="Times New Roman" w:hAnsi="Times New Roman" w:cs="Times New Roman"/>
                <w:noProof/>
                <w:sz w:val="24"/>
                <w:szCs w:val="24"/>
              </w:rPr>
              <w:t>4.5 Regulatory and Legal Environment</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_Toc225586686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15</w:t>
            </w:r>
            <w:r w:rsidRPr="00677B66">
              <w:rPr>
                <w:rFonts w:ascii="Times New Roman" w:hAnsi="Times New Roman" w:cs="Times New Roman"/>
                <w:noProof/>
                <w:webHidden/>
                <w:sz w:val="24"/>
                <w:szCs w:val="24"/>
              </w:rPr>
              <w:fldChar w:fldCharType="end"/>
            </w:r>
          </w:hyperlink>
        </w:p>
        <w:p w14:paraId="734BED02" w14:textId="5851C129"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7" w:history="1">
            <w:r w:rsidRPr="00677B66">
              <w:rPr>
                <w:rStyle w:val="Hyperlink"/>
                <w:rFonts w:ascii="Times New Roman" w:hAnsi="Times New Roman" w:cs="Times New Roman"/>
                <w:noProof/>
                <w:sz w:val="24"/>
                <w:szCs w:val="24"/>
              </w:rPr>
              <w:t>4.6 Cultural and Institutional Factors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_Toc225586687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16</w:t>
            </w:r>
            <w:r w:rsidRPr="00677B66">
              <w:rPr>
                <w:rFonts w:ascii="Times New Roman" w:hAnsi="Times New Roman" w:cs="Times New Roman"/>
                <w:noProof/>
                <w:webHidden/>
                <w:sz w:val="24"/>
                <w:szCs w:val="24"/>
              </w:rPr>
              <w:fldChar w:fldCharType="end"/>
            </w:r>
          </w:hyperlink>
        </w:p>
        <w:p w14:paraId="42D06AF3" w14:textId="2DC48789" w:rsidR="00677B66" w:rsidRPr="00677B66" w:rsidRDefault="00677B66" w:rsidP="00677B66">
          <w:pPr>
            <w:pStyle w:val="TOC3"/>
            <w:tabs>
              <w:tab w:val="right" w:leader="dot" w:pos="9016"/>
            </w:tabs>
            <w:spacing w:line="360" w:lineRule="auto"/>
            <w:jc w:val="both"/>
            <w:rPr>
              <w:rFonts w:ascii="Times New Roman" w:hAnsi="Times New Roman" w:cs="Times New Roman"/>
              <w:noProof/>
              <w:sz w:val="24"/>
              <w:szCs w:val="24"/>
            </w:rPr>
          </w:pPr>
          <w:hyperlink w:anchor="_Toc225586688" w:history="1">
            <w:r w:rsidRPr="00677B66">
              <w:rPr>
                <w:rStyle w:val="Hyperlink"/>
                <w:rFonts w:ascii="Times New Roman" w:hAnsi="Times New Roman" w:cs="Times New Roman"/>
                <w:noProof/>
                <w:sz w:val="24"/>
                <w:szCs w:val="24"/>
              </w:rPr>
              <w:t>4.7 Challenges and Risks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_Toc225586688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16</w:t>
            </w:r>
            <w:r w:rsidRPr="00677B66">
              <w:rPr>
                <w:rFonts w:ascii="Times New Roman" w:hAnsi="Times New Roman" w:cs="Times New Roman"/>
                <w:noProof/>
                <w:webHidden/>
                <w:sz w:val="24"/>
                <w:szCs w:val="24"/>
              </w:rPr>
              <w:fldChar w:fldCharType="end"/>
            </w:r>
          </w:hyperlink>
        </w:p>
        <w:p w14:paraId="50A3C49E" w14:textId="7420D93D" w:rsidR="00677B66" w:rsidRPr="00677B66" w:rsidRDefault="00677B66" w:rsidP="00677B66">
          <w:pPr>
            <w:pStyle w:val="TOC2"/>
            <w:tabs>
              <w:tab w:val="left" w:pos="660"/>
              <w:tab w:val="right" w:leader="dot" w:pos="9016"/>
            </w:tabs>
            <w:spacing w:line="360" w:lineRule="auto"/>
            <w:jc w:val="both"/>
            <w:rPr>
              <w:rFonts w:ascii="Times New Roman" w:eastAsiaTheme="minorEastAsia" w:hAnsi="Times New Roman" w:cs="Times New Roman"/>
              <w:noProof/>
              <w:sz w:val="24"/>
              <w:szCs w:val="24"/>
              <w:lang w:eastAsia="en-IN"/>
            </w:rPr>
          </w:pPr>
          <w:hyperlink w:anchor="_Toc225586689" w:history="1">
            <w:r w:rsidRPr="00677B66">
              <w:rPr>
                <w:rStyle w:val="Hyperlink"/>
                <w:rFonts w:ascii="Times New Roman" w:eastAsia="Times New Roman" w:hAnsi="Times New Roman" w:cs="Times New Roman"/>
                <w:noProof/>
                <w:sz w:val="24"/>
                <w:szCs w:val="24"/>
                <w:lang w:eastAsia="en-IN"/>
              </w:rPr>
              <w:t>5.</w:t>
            </w:r>
            <w:r w:rsidRPr="00677B66">
              <w:rPr>
                <w:rFonts w:ascii="Times New Roman" w:eastAsiaTheme="minorEastAsia" w:hAnsi="Times New Roman" w:cs="Times New Roman"/>
                <w:noProof/>
                <w:sz w:val="24"/>
                <w:szCs w:val="24"/>
                <w:lang w:eastAsia="en-IN"/>
              </w:rPr>
              <w:tab/>
            </w:r>
            <w:r w:rsidRPr="00677B66">
              <w:rPr>
                <w:rStyle w:val="Hyperlink"/>
                <w:rFonts w:ascii="Times New Roman" w:eastAsia="Times New Roman" w:hAnsi="Times New Roman" w:cs="Times New Roman"/>
                <w:noProof/>
                <w:sz w:val="24"/>
                <w:szCs w:val="24"/>
                <w:lang w:eastAsia="en-IN"/>
              </w:rPr>
              <w:t>Conclusion to the report</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_Toc225586689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17</w:t>
            </w:r>
            <w:r w:rsidRPr="00677B66">
              <w:rPr>
                <w:rFonts w:ascii="Times New Roman" w:hAnsi="Times New Roman" w:cs="Times New Roman"/>
                <w:noProof/>
                <w:webHidden/>
                <w:sz w:val="24"/>
                <w:szCs w:val="24"/>
              </w:rPr>
              <w:fldChar w:fldCharType="end"/>
            </w:r>
          </w:hyperlink>
        </w:p>
        <w:p w14:paraId="35BAC128" w14:textId="415CCBC4" w:rsidR="00677B66" w:rsidRPr="00677B66" w:rsidRDefault="00677B66" w:rsidP="00677B6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25586690" w:history="1">
            <w:r w:rsidRPr="00677B66">
              <w:rPr>
                <w:rStyle w:val="Hyperlink"/>
                <w:rFonts w:ascii="Times New Roman" w:eastAsia="Times New Roman" w:hAnsi="Times New Roman" w:cs="Times New Roman"/>
                <w:noProof/>
                <w:sz w:val="24"/>
                <w:szCs w:val="24"/>
                <w:lang w:eastAsia="en-IN"/>
              </w:rPr>
              <w:t>Section 2: Reflection</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_Toc225586690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18</w:t>
            </w:r>
            <w:r w:rsidRPr="00677B66">
              <w:rPr>
                <w:rFonts w:ascii="Times New Roman" w:hAnsi="Times New Roman" w:cs="Times New Roman"/>
                <w:noProof/>
                <w:webHidden/>
                <w:sz w:val="24"/>
                <w:szCs w:val="24"/>
              </w:rPr>
              <w:fldChar w:fldCharType="end"/>
            </w:r>
          </w:hyperlink>
        </w:p>
        <w:p w14:paraId="5890FA9D" w14:textId="318EC6C7" w:rsidR="00677B66" w:rsidRPr="00677B66" w:rsidRDefault="00677B66" w:rsidP="00677B6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25586691" w:history="1">
            <w:r w:rsidRPr="00677B66">
              <w:rPr>
                <w:rStyle w:val="Hyperlink"/>
                <w:rFonts w:ascii="Times New Roman" w:eastAsia="Times New Roman" w:hAnsi="Times New Roman" w:cs="Times New Roman"/>
                <w:noProof/>
                <w:sz w:val="24"/>
                <w:szCs w:val="24"/>
                <w:lang w:eastAsia="en-IN"/>
              </w:rPr>
              <w:t>References</w:t>
            </w:r>
            <w:r w:rsidRPr="00677B66">
              <w:rPr>
                <w:rFonts w:ascii="Times New Roman" w:hAnsi="Times New Roman" w:cs="Times New Roman"/>
                <w:noProof/>
                <w:webHidden/>
                <w:sz w:val="24"/>
                <w:szCs w:val="24"/>
              </w:rPr>
              <w:tab/>
            </w:r>
            <w:r w:rsidRPr="00677B66">
              <w:rPr>
                <w:rFonts w:ascii="Times New Roman" w:hAnsi="Times New Roman" w:cs="Times New Roman"/>
                <w:noProof/>
                <w:webHidden/>
                <w:sz w:val="24"/>
                <w:szCs w:val="24"/>
              </w:rPr>
              <w:fldChar w:fldCharType="begin"/>
            </w:r>
            <w:r w:rsidRPr="00677B66">
              <w:rPr>
                <w:rFonts w:ascii="Times New Roman" w:hAnsi="Times New Roman" w:cs="Times New Roman"/>
                <w:noProof/>
                <w:webHidden/>
                <w:sz w:val="24"/>
                <w:szCs w:val="24"/>
              </w:rPr>
              <w:instrText xml:space="preserve"> PAGEREF _Toc225586691 \h </w:instrText>
            </w:r>
            <w:r w:rsidRPr="00677B66">
              <w:rPr>
                <w:rFonts w:ascii="Times New Roman" w:hAnsi="Times New Roman" w:cs="Times New Roman"/>
                <w:noProof/>
                <w:webHidden/>
                <w:sz w:val="24"/>
                <w:szCs w:val="24"/>
              </w:rPr>
            </w:r>
            <w:r w:rsidRPr="00677B66">
              <w:rPr>
                <w:rFonts w:ascii="Times New Roman" w:hAnsi="Times New Roman" w:cs="Times New Roman"/>
                <w:noProof/>
                <w:webHidden/>
                <w:sz w:val="24"/>
                <w:szCs w:val="24"/>
              </w:rPr>
              <w:fldChar w:fldCharType="separate"/>
            </w:r>
            <w:r w:rsidRPr="00677B66">
              <w:rPr>
                <w:rFonts w:ascii="Times New Roman" w:hAnsi="Times New Roman" w:cs="Times New Roman"/>
                <w:noProof/>
                <w:webHidden/>
                <w:sz w:val="24"/>
                <w:szCs w:val="24"/>
              </w:rPr>
              <w:t>21</w:t>
            </w:r>
            <w:r w:rsidRPr="00677B66">
              <w:rPr>
                <w:rFonts w:ascii="Times New Roman" w:hAnsi="Times New Roman" w:cs="Times New Roman"/>
                <w:noProof/>
                <w:webHidden/>
                <w:sz w:val="24"/>
                <w:szCs w:val="24"/>
              </w:rPr>
              <w:fldChar w:fldCharType="end"/>
            </w:r>
          </w:hyperlink>
        </w:p>
        <w:p w14:paraId="5312EB28" w14:textId="4CEB4621" w:rsidR="004C3C15" w:rsidRPr="00677B66" w:rsidRDefault="004C3C15" w:rsidP="00677B66">
          <w:pPr>
            <w:spacing w:line="360" w:lineRule="auto"/>
            <w:jc w:val="both"/>
            <w:rPr>
              <w:rFonts w:ascii="Times New Roman" w:hAnsi="Times New Roman" w:cs="Times New Roman"/>
              <w:sz w:val="24"/>
              <w:szCs w:val="24"/>
            </w:rPr>
          </w:pPr>
          <w:r w:rsidRPr="00677B66">
            <w:rPr>
              <w:rFonts w:ascii="Times New Roman" w:hAnsi="Times New Roman" w:cs="Times New Roman"/>
              <w:color w:val="000000" w:themeColor="text1"/>
              <w:sz w:val="24"/>
              <w:szCs w:val="24"/>
            </w:rPr>
            <w:fldChar w:fldCharType="end"/>
          </w:r>
        </w:p>
      </w:sdtContent>
    </w:sdt>
    <w:p w14:paraId="17D43DE4" w14:textId="77777777" w:rsidR="004C3C15" w:rsidRPr="00677B66" w:rsidRDefault="004C3C15" w:rsidP="00677B66">
      <w:pPr>
        <w:spacing w:line="360" w:lineRule="auto"/>
        <w:rPr>
          <w:rFonts w:ascii="Times New Roman" w:eastAsia="Times New Roman" w:hAnsi="Times New Roman" w:cs="Times New Roman"/>
          <w:b/>
          <w:bCs/>
          <w:color w:val="000000" w:themeColor="text1"/>
          <w:sz w:val="28"/>
          <w:szCs w:val="28"/>
          <w:lang w:eastAsia="en-IN"/>
        </w:rPr>
      </w:pPr>
      <w:r w:rsidRPr="00677B66">
        <w:rPr>
          <w:rFonts w:ascii="Times New Roman" w:eastAsia="Times New Roman" w:hAnsi="Times New Roman" w:cs="Times New Roman"/>
          <w:lang w:eastAsia="en-IN"/>
        </w:rPr>
        <w:br w:type="page"/>
      </w:r>
    </w:p>
    <w:p w14:paraId="10A5436D" w14:textId="77777777" w:rsidR="00AD2432" w:rsidRPr="00677B66" w:rsidRDefault="00AD2432" w:rsidP="00677B66">
      <w:pPr>
        <w:pStyle w:val="Heading1"/>
        <w:rPr>
          <w:rFonts w:eastAsia="Times New Roman" w:cs="Times New Roman"/>
          <w:szCs w:val="24"/>
          <w:lang w:eastAsia="en-IN"/>
        </w:rPr>
      </w:pPr>
      <w:bookmarkStart w:id="0" w:name="_Toc225586668"/>
      <w:r w:rsidRPr="00677B66">
        <w:rPr>
          <w:rFonts w:eastAsia="Times New Roman" w:cs="Times New Roman"/>
          <w:szCs w:val="24"/>
          <w:lang w:eastAsia="en-IN"/>
        </w:rPr>
        <w:lastRenderedPageBreak/>
        <w:t>Section 1: Analysis of country-industry pair</w:t>
      </w:r>
      <w:bookmarkEnd w:id="0"/>
    </w:p>
    <w:p w14:paraId="2F186D57" w14:textId="3DF31D94" w:rsidR="00AD2432" w:rsidRPr="00677B66" w:rsidRDefault="00AD2432" w:rsidP="00677B66">
      <w:pPr>
        <w:pStyle w:val="Heading2"/>
        <w:numPr>
          <w:ilvl w:val="0"/>
          <w:numId w:val="1"/>
        </w:numPr>
        <w:rPr>
          <w:rFonts w:eastAsia="Times New Roman" w:cs="Times New Roman"/>
          <w:szCs w:val="24"/>
          <w:lang w:eastAsia="en-IN"/>
        </w:rPr>
      </w:pPr>
      <w:bookmarkStart w:id="1" w:name="_Toc225586669"/>
      <w:r w:rsidRPr="00677B66">
        <w:rPr>
          <w:rFonts w:eastAsia="Times New Roman" w:cs="Times New Roman"/>
          <w:szCs w:val="24"/>
          <w:lang w:eastAsia="en-IN"/>
        </w:rPr>
        <w:t>Introduction to the report</w:t>
      </w:r>
      <w:bookmarkEnd w:id="1"/>
    </w:p>
    <w:p w14:paraId="029C1F77" w14:textId="463F9CE9" w:rsidR="00A06B4A"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The United Kingdom’s technology sector has been developing to become one of the most crucial, globally integrated, and dynamic sectors in Europe. This develops opportunities to attract major foreign direct investments and foster innovations in digital services, </w:t>
      </w:r>
      <w:r w:rsidR="00B96C85" w:rsidRPr="00677B66">
        <w:rPr>
          <w:rFonts w:ascii="Times New Roman" w:eastAsia="Times New Roman" w:hAnsi="Times New Roman" w:cs="Times New Roman"/>
          <w:sz w:val="24"/>
          <w:szCs w:val="24"/>
          <w:lang w:eastAsia="en-IN"/>
        </w:rPr>
        <w:t>software</w:t>
      </w:r>
      <w:r w:rsidRPr="00677B66">
        <w:rPr>
          <w:rFonts w:ascii="Times New Roman" w:eastAsia="Times New Roman" w:hAnsi="Times New Roman" w:cs="Times New Roman"/>
          <w:sz w:val="24"/>
          <w:szCs w:val="24"/>
          <w:lang w:eastAsia="en-IN"/>
        </w:rPr>
        <w:t>,</w:t>
      </w:r>
      <w:r w:rsidR="006F1E05" w:rsidRPr="00677B66">
        <w:rPr>
          <w:rFonts w:ascii="Times New Roman" w:eastAsia="Times New Roman" w:hAnsi="Times New Roman" w:cs="Times New Roman"/>
          <w:sz w:val="24"/>
          <w:szCs w:val="24"/>
          <w:lang w:eastAsia="en-IN"/>
        </w:rPr>
        <w:t xml:space="preserve"> and</w:t>
      </w:r>
      <w:r w:rsidRPr="00677B66">
        <w:rPr>
          <w:rFonts w:ascii="Times New Roman" w:eastAsia="Times New Roman" w:hAnsi="Times New Roman" w:cs="Times New Roman"/>
          <w:sz w:val="24"/>
          <w:szCs w:val="24"/>
          <w:lang w:eastAsia="en-IN"/>
        </w:rPr>
        <w:t xml:space="preserve"> IT consulting. In this environment, various multinational companies play a major role in managing the competitive dynamics, especially in the IT segment. Among these companies, Tata Consultancy Services (TCS) has emerged as a major international player with an effective presence and the highest consumer satisfaction as of 2022 in the UK market (</w:t>
      </w:r>
      <w:r w:rsidR="0081511A" w:rsidRPr="00677B66">
        <w:rPr>
          <w:rFonts w:ascii="Times New Roman" w:eastAsia="Times New Roman" w:hAnsi="Times New Roman" w:cs="Times New Roman"/>
          <w:sz w:val="24"/>
          <w:szCs w:val="24"/>
          <w:lang w:eastAsia="en-IN"/>
        </w:rPr>
        <w:t>TCS</w:t>
      </w:r>
      <w:r w:rsidRPr="00677B66">
        <w:rPr>
          <w:rFonts w:ascii="Times New Roman" w:eastAsia="Times New Roman" w:hAnsi="Times New Roman" w:cs="Times New Roman"/>
          <w:sz w:val="24"/>
          <w:szCs w:val="24"/>
          <w:lang w:eastAsia="en-IN"/>
        </w:rPr>
        <w:t xml:space="preserve">, 2022). </w:t>
      </w:r>
    </w:p>
    <w:p w14:paraId="57276AAF" w14:textId="16F9A784"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This report aims to analyse the UK technological sector for analysing various players in it and how the industry is contributing to the country’s growth. A particular focus on TCS will be given in this region as a multinational player. The report will use various frameworks, such as Porter’s Diamond Model, and analyse the global competitiveness of the industry. A conclusion will be also provided summarising all key findings on the topic.</w:t>
      </w:r>
    </w:p>
    <w:p w14:paraId="1E34B1BD" w14:textId="050A2BA3" w:rsidR="00AD2432" w:rsidRPr="00677B66" w:rsidRDefault="00AD2432" w:rsidP="00677B66">
      <w:pPr>
        <w:pStyle w:val="Heading2"/>
        <w:numPr>
          <w:ilvl w:val="0"/>
          <w:numId w:val="1"/>
        </w:numPr>
        <w:rPr>
          <w:rFonts w:eastAsia="Times New Roman" w:cs="Times New Roman"/>
          <w:szCs w:val="24"/>
          <w:lang w:eastAsia="en-IN"/>
        </w:rPr>
      </w:pPr>
      <w:bookmarkStart w:id="2" w:name="_Toc225586670"/>
      <w:r w:rsidRPr="00677B66">
        <w:rPr>
          <w:rFonts w:eastAsia="Times New Roman" w:cs="Times New Roman"/>
          <w:szCs w:val="24"/>
          <w:lang w:eastAsia="en-IN"/>
        </w:rPr>
        <w:t>Industry and Country Overview</w:t>
      </w:r>
      <w:bookmarkEnd w:id="2"/>
    </w:p>
    <w:p w14:paraId="2E338693" w14:textId="2F96D850" w:rsidR="00C0709F" w:rsidRPr="00677B66" w:rsidRDefault="00C0709F" w:rsidP="00677B66">
      <w:pPr>
        <w:pStyle w:val="Heading3"/>
      </w:pPr>
      <w:bookmarkStart w:id="3" w:name="_Toc225586671"/>
      <w:r w:rsidRPr="00677B66">
        <w:t>2.1 Introducing the selected industry</w:t>
      </w:r>
      <w:bookmarkEnd w:id="3"/>
    </w:p>
    <w:p w14:paraId="4D7064AB" w14:textId="0F45AF97" w:rsidR="00935E71"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The chosen sector is the technological sector</w:t>
      </w:r>
      <w:r w:rsidR="00A47ACF" w:rsidRPr="00677B66">
        <w:rPr>
          <w:rFonts w:ascii="Times New Roman" w:eastAsia="Times New Roman" w:hAnsi="Times New Roman" w:cs="Times New Roman"/>
          <w:sz w:val="24"/>
          <w:szCs w:val="24"/>
          <w:lang w:eastAsia="en-IN"/>
        </w:rPr>
        <w:t xml:space="preserve"> of the UK</w:t>
      </w:r>
      <w:r w:rsidRPr="00677B66">
        <w:rPr>
          <w:rFonts w:ascii="Times New Roman" w:eastAsia="Times New Roman" w:hAnsi="Times New Roman" w:cs="Times New Roman"/>
          <w:sz w:val="24"/>
          <w:szCs w:val="24"/>
          <w:lang w:eastAsia="en-IN"/>
        </w:rPr>
        <w:t xml:space="preserve">, which is among the most advanced and internationally integrated industry across Europe.  The sector plays a major role for the country with considerations of software engineering, IT consulting, cloud computing, AI, </w:t>
      </w:r>
      <w:r w:rsidR="006039BB" w:rsidRPr="00677B66">
        <w:rPr>
          <w:rFonts w:ascii="Times New Roman" w:eastAsia="Times New Roman" w:hAnsi="Times New Roman" w:cs="Times New Roman"/>
          <w:sz w:val="24"/>
          <w:szCs w:val="24"/>
          <w:lang w:eastAsia="en-IN"/>
        </w:rPr>
        <w:t xml:space="preserve">and </w:t>
      </w:r>
      <w:r w:rsidRPr="00677B66">
        <w:rPr>
          <w:rFonts w:ascii="Times New Roman" w:eastAsia="Times New Roman" w:hAnsi="Times New Roman" w:cs="Times New Roman"/>
          <w:sz w:val="24"/>
          <w:szCs w:val="24"/>
          <w:lang w:eastAsia="en-IN"/>
        </w:rPr>
        <w:t xml:space="preserve">cybersecurity. London, in this industry, has become a major global force for digital innovation and investments, as shown in the figure below. </w:t>
      </w:r>
    </w:p>
    <w:p w14:paraId="12567AFB" w14:textId="4ADB3BDC" w:rsidR="00935E71" w:rsidRPr="00677B66" w:rsidRDefault="00935E71" w:rsidP="00677B66">
      <w:pPr>
        <w:pStyle w:val="Heading3"/>
      </w:pPr>
      <w:bookmarkStart w:id="4" w:name="_Toc225586672"/>
      <w:r w:rsidRPr="00677B66">
        <w:t>2.2 Size, scope, and economic importance of the industry</w:t>
      </w:r>
      <w:bookmarkEnd w:id="4"/>
    </w:p>
    <w:p w14:paraId="32910C1B" w14:textId="77777777" w:rsidR="00C072C3" w:rsidRPr="00677B66" w:rsidRDefault="00C072C3" w:rsidP="00677B66">
      <w:pPr>
        <w:spacing w:after="120" w:line="360" w:lineRule="auto"/>
        <w:jc w:val="center"/>
        <w:rPr>
          <w:rFonts w:ascii="Times New Roman" w:eastAsia="Times New Roman" w:hAnsi="Times New Roman" w:cs="Times New Roman"/>
          <w:sz w:val="24"/>
          <w:szCs w:val="24"/>
          <w:lang w:eastAsia="en-IN"/>
        </w:rPr>
      </w:pPr>
      <w:r w:rsidRPr="00677B66">
        <w:rPr>
          <w:rFonts w:ascii="Times New Roman" w:eastAsia="Times New Roman" w:hAnsi="Times New Roman" w:cs="Times New Roman"/>
          <w:noProof/>
          <w:sz w:val="24"/>
          <w:szCs w:val="24"/>
          <w:lang w:eastAsia="en-IN"/>
        </w:rPr>
        <w:drawing>
          <wp:inline distT="0" distB="0" distL="0" distR="0" wp14:anchorId="1068DF50" wp14:editId="224BAE42">
            <wp:extent cx="5731510" cy="1861735"/>
            <wp:effectExtent l="19050" t="0" r="254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1861735"/>
                    </a:xfrm>
                    <a:prstGeom prst="rect">
                      <a:avLst/>
                    </a:prstGeom>
                    <a:noFill/>
                    <a:ln w="9525">
                      <a:noFill/>
                      <a:miter lim="800000"/>
                      <a:headEnd/>
                      <a:tailEnd/>
                    </a:ln>
                  </pic:spPr>
                </pic:pic>
              </a:graphicData>
            </a:graphic>
          </wp:inline>
        </w:drawing>
      </w:r>
    </w:p>
    <w:p w14:paraId="018A299A" w14:textId="77777777" w:rsidR="00C072C3" w:rsidRPr="00677B66" w:rsidRDefault="00C072C3" w:rsidP="00677B66">
      <w:pPr>
        <w:pStyle w:val="Heading5"/>
        <w:rPr>
          <w:rFonts w:eastAsia="Times New Roman" w:cs="Times New Roman"/>
          <w:szCs w:val="24"/>
          <w:lang w:eastAsia="en-IN"/>
        </w:rPr>
      </w:pPr>
      <w:bookmarkStart w:id="5" w:name="_Toc225534436"/>
      <w:r w:rsidRPr="00677B66">
        <w:rPr>
          <w:rFonts w:eastAsia="Times New Roman" w:cs="Times New Roman"/>
          <w:szCs w:val="24"/>
          <w:lang w:eastAsia="en-IN"/>
        </w:rPr>
        <w:lastRenderedPageBreak/>
        <w:t>Figure 1: UK technological industry overview</w:t>
      </w:r>
      <w:bookmarkEnd w:id="5"/>
    </w:p>
    <w:p w14:paraId="3BF1492D" w14:textId="4C68DFEC" w:rsidR="00C072C3" w:rsidRPr="00677B66" w:rsidRDefault="00C072C3" w:rsidP="00677B66">
      <w:pPr>
        <w:spacing w:after="120" w:line="360" w:lineRule="auto"/>
        <w:jc w:val="center"/>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(Source: </w:t>
      </w:r>
      <w:proofErr w:type="spellStart"/>
      <w:r w:rsidRPr="00677B66">
        <w:rPr>
          <w:rFonts w:ascii="Times New Roman" w:eastAsia="Times New Roman" w:hAnsi="Times New Roman" w:cs="Times New Roman"/>
          <w:sz w:val="24"/>
          <w:szCs w:val="24"/>
          <w:lang w:eastAsia="en-IN"/>
        </w:rPr>
        <w:t>businessgovuk</w:t>
      </w:r>
      <w:proofErr w:type="spellEnd"/>
      <w:r w:rsidRPr="00677B66">
        <w:rPr>
          <w:rFonts w:ascii="Times New Roman" w:eastAsia="Times New Roman" w:hAnsi="Times New Roman" w:cs="Times New Roman"/>
          <w:sz w:val="24"/>
          <w:szCs w:val="24"/>
          <w:lang w:eastAsia="en-IN"/>
        </w:rPr>
        <w:t>, 2026)</w:t>
      </w:r>
    </w:p>
    <w:p w14:paraId="6693644B" w14:textId="50C1D201" w:rsidR="00AD2432" w:rsidRPr="00677B66" w:rsidRDefault="006039BB"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T</w:t>
      </w:r>
      <w:r w:rsidR="00AD2432" w:rsidRPr="00677B66">
        <w:rPr>
          <w:rFonts w:ascii="Times New Roman" w:eastAsia="Times New Roman" w:hAnsi="Times New Roman" w:cs="Times New Roman"/>
          <w:sz w:val="24"/>
          <w:szCs w:val="24"/>
          <w:lang w:eastAsia="en-IN"/>
        </w:rPr>
        <w:t xml:space="preserve">he UK’s digital and technology sector contributed nearly £207 billion as gross value added and contributed to </w:t>
      </w:r>
      <w:r w:rsidR="009A3CEC" w:rsidRPr="00677B66">
        <w:rPr>
          <w:rFonts w:ascii="Times New Roman" w:eastAsia="Times New Roman" w:hAnsi="Times New Roman" w:cs="Times New Roman"/>
          <w:sz w:val="24"/>
          <w:szCs w:val="24"/>
          <w:lang w:eastAsia="en-IN"/>
        </w:rPr>
        <w:t xml:space="preserve">employability of almost </w:t>
      </w:r>
      <w:r w:rsidR="00AD2432" w:rsidRPr="00677B66">
        <w:rPr>
          <w:rFonts w:ascii="Times New Roman" w:eastAsia="Times New Roman" w:hAnsi="Times New Roman" w:cs="Times New Roman"/>
          <w:sz w:val="24"/>
          <w:szCs w:val="24"/>
          <w:lang w:eastAsia="en-IN"/>
        </w:rPr>
        <w:t>2.6 million people (</w:t>
      </w:r>
      <w:proofErr w:type="spellStart"/>
      <w:r w:rsidR="00AD2432" w:rsidRPr="00677B66">
        <w:rPr>
          <w:rFonts w:ascii="Times New Roman" w:eastAsia="Times New Roman" w:hAnsi="Times New Roman" w:cs="Times New Roman"/>
          <w:sz w:val="24"/>
          <w:szCs w:val="24"/>
          <w:lang w:eastAsia="en-IN"/>
        </w:rPr>
        <w:t>businessgovuk</w:t>
      </w:r>
      <w:proofErr w:type="spellEnd"/>
      <w:r w:rsidR="00AD2432" w:rsidRPr="00677B66">
        <w:rPr>
          <w:rFonts w:ascii="Times New Roman" w:eastAsia="Times New Roman" w:hAnsi="Times New Roman" w:cs="Times New Roman"/>
          <w:sz w:val="24"/>
          <w:szCs w:val="24"/>
          <w:lang w:eastAsia="en-IN"/>
        </w:rPr>
        <w:t>, 2026). This massive scale is also supported through capital inflows, and the UK attracting more capital investment from global investors. The mature financial system is also supporting the region in this growth. The scope of the technology industry has expanded significantly due to the larger digital transformations in private and public sectors. Based on governmental reports, the information and communication industry in this sector made the largest contribution with 1.5% of productivity growth (</w:t>
      </w:r>
      <w:proofErr w:type="spellStart"/>
      <w:r w:rsidR="00AD2432" w:rsidRPr="00677B66">
        <w:rPr>
          <w:rFonts w:ascii="Times New Roman" w:eastAsia="Times New Roman" w:hAnsi="Times New Roman" w:cs="Times New Roman"/>
          <w:sz w:val="24"/>
          <w:szCs w:val="24"/>
          <w:lang w:eastAsia="en-IN"/>
        </w:rPr>
        <w:t>onsgovuk</w:t>
      </w:r>
      <w:proofErr w:type="spellEnd"/>
      <w:r w:rsidR="00AD2432" w:rsidRPr="00677B66">
        <w:rPr>
          <w:rFonts w:ascii="Times New Roman" w:eastAsia="Times New Roman" w:hAnsi="Times New Roman" w:cs="Times New Roman"/>
          <w:sz w:val="24"/>
          <w:szCs w:val="24"/>
          <w:lang w:eastAsia="en-IN"/>
        </w:rPr>
        <w:t xml:space="preserve">, 2026). These are also contributing to UK economic output through enhancing productivity levels consistency. This </w:t>
      </w:r>
      <w:r w:rsidR="00C072C3" w:rsidRPr="00677B66">
        <w:rPr>
          <w:rFonts w:ascii="Times New Roman" w:eastAsia="Times New Roman" w:hAnsi="Times New Roman" w:cs="Times New Roman"/>
          <w:sz w:val="24"/>
          <w:szCs w:val="24"/>
          <w:lang w:eastAsia="en-IN"/>
        </w:rPr>
        <w:t>has</w:t>
      </w:r>
      <w:r w:rsidR="00AD2432" w:rsidRPr="00677B66">
        <w:rPr>
          <w:rFonts w:ascii="Times New Roman" w:eastAsia="Times New Roman" w:hAnsi="Times New Roman" w:cs="Times New Roman"/>
          <w:sz w:val="24"/>
          <w:szCs w:val="24"/>
          <w:lang w:eastAsia="en-IN"/>
        </w:rPr>
        <w:t xml:space="preserve"> show</w:t>
      </w:r>
      <w:r w:rsidR="00C072C3" w:rsidRPr="00677B66">
        <w:rPr>
          <w:rFonts w:ascii="Times New Roman" w:eastAsia="Times New Roman" w:hAnsi="Times New Roman" w:cs="Times New Roman"/>
          <w:sz w:val="24"/>
          <w:szCs w:val="24"/>
          <w:lang w:eastAsia="en-IN"/>
        </w:rPr>
        <w:t>cased</w:t>
      </w:r>
      <w:r w:rsidR="00AD2432" w:rsidRPr="00677B66">
        <w:rPr>
          <w:rFonts w:ascii="Times New Roman" w:eastAsia="Times New Roman" w:hAnsi="Times New Roman" w:cs="Times New Roman"/>
          <w:sz w:val="24"/>
          <w:szCs w:val="24"/>
          <w:lang w:eastAsia="en-IN"/>
        </w:rPr>
        <w:t xml:space="preserve"> the rising reliance on sectors like retail, banking, healthcare, and government on the digital infrastructure and IT capacities. The financial service industry has focused on adapting aspects like cloud platforms, data analytics, </w:t>
      </w:r>
      <w:r w:rsidR="006F1E05" w:rsidRPr="00677B66">
        <w:rPr>
          <w:rFonts w:ascii="Times New Roman" w:eastAsia="Times New Roman" w:hAnsi="Times New Roman" w:cs="Times New Roman"/>
          <w:sz w:val="24"/>
          <w:szCs w:val="24"/>
          <w:lang w:eastAsia="en-IN"/>
        </w:rPr>
        <w:t xml:space="preserve">and </w:t>
      </w:r>
      <w:r w:rsidR="00AD2432" w:rsidRPr="00677B66">
        <w:rPr>
          <w:rFonts w:ascii="Times New Roman" w:eastAsia="Times New Roman" w:hAnsi="Times New Roman" w:cs="Times New Roman"/>
          <w:sz w:val="24"/>
          <w:szCs w:val="24"/>
          <w:lang w:eastAsia="en-IN"/>
        </w:rPr>
        <w:t>cybersecurity solutions.</w:t>
      </w:r>
    </w:p>
    <w:p w14:paraId="6C471CD9" w14:textId="2DD53046" w:rsidR="009E4B2C"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The economic cruciality of this sector is another key factor to consider, which is supported through strong employment and exporting performances. For example, the digital sector contributed to approximately £151 billion in 2019 for the UK economy while considering 9% contribution to the national workforces (</w:t>
      </w:r>
      <w:proofErr w:type="spellStart"/>
      <w:r w:rsidRPr="00677B66">
        <w:rPr>
          <w:rFonts w:ascii="Times New Roman" w:eastAsia="Times New Roman" w:hAnsi="Times New Roman" w:cs="Times New Roman"/>
          <w:sz w:val="24"/>
          <w:szCs w:val="24"/>
          <w:lang w:eastAsia="en-IN"/>
        </w:rPr>
        <w:t>govuk</w:t>
      </w:r>
      <w:proofErr w:type="spellEnd"/>
      <w:r w:rsidRPr="00677B66">
        <w:rPr>
          <w:rFonts w:ascii="Times New Roman" w:eastAsia="Times New Roman" w:hAnsi="Times New Roman" w:cs="Times New Roman"/>
          <w:sz w:val="24"/>
          <w:szCs w:val="24"/>
          <w:lang w:eastAsia="en-IN"/>
        </w:rPr>
        <w:t xml:space="preserve">, 2022). The UK is also becoming a major exporter of digital services, especially in relation to IT consulting and software solutions. The country is focused on advancing in various digital technologies, especially aiming to make the UK among the best countries to invest in AI. </w:t>
      </w:r>
      <w:r w:rsidR="0087270D" w:rsidRPr="00677B66">
        <w:rPr>
          <w:rFonts w:ascii="Times New Roman" w:eastAsia="Times New Roman" w:hAnsi="Times New Roman" w:cs="Times New Roman"/>
          <w:sz w:val="24"/>
          <w:szCs w:val="24"/>
          <w:lang w:eastAsia="en-IN"/>
        </w:rPr>
        <w:t xml:space="preserve">Another </w:t>
      </w:r>
      <w:r w:rsidRPr="00677B66">
        <w:rPr>
          <w:rFonts w:ascii="Times New Roman" w:eastAsia="Times New Roman" w:hAnsi="Times New Roman" w:cs="Times New Roman"/>
          <w:sz w:val="24"/>
          <w:szCs w:val="24"/>
          <w:lang w:eastAsia="en-IN"/>
        </w:rPr>
        <w:t xml:space="preserve">report </w:t>
      </w:r>
      <w:r w:rsidR="0087270D" w:rsidRPr="00677B66">
        <w:rPr>
          <w:rFonts w:ascii="Times New Roman" w:eastAsia="Times New Roman" w:hAnsi="Times New Roman" w:cs="Times New Roman"/>
          <w:sz w:val="24"/>
          <w:szCs w:val="24"/>
          <w:lang w:eastAsia="en-IN"/>
        </w:rPr>
        <w:t>of the UK Government</w:t>
      </w:r>
      <w:r w:rsidRPr="00677B66">
        <w:rPr>
          <w:rFonts w:ascii="Times New Roman" w:eastAsia="Times New Roman" w:hAnsi="Times New Roman" w:cs="Times New Roman"/>
          <w:sz w:val="24"/>
          <w:szCs w:val="24"/>
          <w:lang w:eastAsia="en-IN"/>
        </w:rPr>
        <w:t xml:space="preserve"> showcases how the AI innovation alone can have the potential to contribute to £47 billion per year in the UK productivity gains for a long time</w:t>
      </w:r>
      <w:r w:rsidR="0087270D" w:rsidRPr="00677B66">
        <w:rPr>
          <w:rFonts w:ascii="Times New Roman" w:eastAsia="Times New Roman" w:hAnsi="Times New Roman" w:cs="Times New Roman"/>
          <w:sz w:val="24"/>
          <w:szCs w:val="24"/>
          <w:lang w:eastAsia="en-IN"/>
        </w:rPr>
        <w:t xml:space="preserve"> (</w:t>
      </w:r>
      <w:proofErr w:type="spellStart"/>
      <w:r w:rsidR="0087270D" w:rsidRPr="00677B66">
        <w:rPr>
          <w:rFonts w:ascii="Times New Roman" w:eastAsia="Times New Roman" w:hAnsi="Times New Roman" w:cs="Times New Roman"/>
          <w:sz w:val="24"/>
          <w:szCs w:val="24"/>
          <w:lang w:eastAsia="en-IN"/>
        </w:rPr>
        <w:t>govuk</w:t>
      </w:r>
      <w:proofErr w:type="spellEnd"/>
      <w:r w:rsidR="0087270D" w:rsidRPr="00677B66">
        <w:rPr>
          <w:rFonts w:ascii="Times New Roman" w:eastAsia="Times New Roman" w:hAnsi="Times New Roman" w:cs="Times New Roman"/>
          <w:sz w:val="24"/>
          <w:szCs w:val="24"/>
          <w:lang w:eastAsia="en-IN"/>
        </w:rPr>
        <w:t>, 2025)</w:t>
      </w:r>
      <w:r w:rsidRPr="00677B66">
        <w:rPr>
          <w:rFonts w:ascii="Times New Roman" w:eastAsia="Times New Roman" w:hAnsi="Times New Roman" w:cs="Times New Roman"/>
          <w:sz w:val="24"/>
          <w:szCs w:val="24"/>
          <w:lang w:eastAsia="en-IN"/>
        </w:rPr>
        <w:t xml:space="preserve">. This type of sustained expansion is showcasing the resilience of the sector and its role in national economic strategy. </w:t>
      </w:r>
    </w:p>
    <w:p w14:paraId="1F92292A" w14:textId="05E7DD8D" w:rsidR="009E4B2C" w:rsidRPr="00677B66" w:rsidRDefault="009E4B2C" w:rsidP="00677B66">
      <w:pPr>
        <w:pStyle w:val="Heading3"/>
      </w:pPr>
      <w:bookmarkStart w:id="6" w:name="_Toc225586673"/>
      <w:r w:rsidRPr="00677B66">
        <w:t>2.3 Major domestic and multinational firms operating within the industry and evaluat</w:t>
      </w:r>
      <w:r w:rsidR="008D12E6" w:rsidRPr="00677B66">
        <w:t>ion of</w:t>
      </w:r>
      <w:r w:rsidRPr="00677B66">
        <w:t xml:space="preserve"> positioning of key companies </w:t>
      </w:r>
      <w:r w:rsidR="006B34DF" w:rsidRPr="00677B66">
        <w:t>with</w:t>
      </w:r>
      <w:r w:rsidRPr="00677B66">
        <w:t>in the industry</w:t>
      </w:r>
      <w:bookmarkEnd w:id="6"/>
      <w:r w:rsidRPr="00677B66">
        <w:t xml:space="preserve"> </w:t>
      </w:r>
    </w:p>
    <w:p w14:paraId="50CEEAD9" w14:textId="62BF64A4"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The competitive environment in th</w:t>
      </w:r>
      <w:r w:rsidR="006B34DF" w:rsidRPr="00677B66">
        <w:rPr>
          <w:rFonts w:ascii="Times New Roman" w:eastAsia="Times New Roman" w:hAnsi="Times New Roman" w:cs="Times New Roman"/>
          <w:sz w:val="24"/>
          <w:szCs w:val="24"/>
          <w:lang w:eastAsia="en-IN"/>
        </w:rPr>
        <w:t xml:space="preserve">e UK technological sector </w:t>
      </w:r>
      <w:r w:rsidRPr="00677B66">
        <w:rPr>
          <w:rFonts w:ascii="Times New Roman" w:eastAsia="Times New Roman" w:hAnsi="Times New Roman" w:cs="Times New Roman"/>
          <w:sz w:val="24"/>
          <w:szCs w:val="24"/>
          <w:lang w:eastAsia="en-IN"/>
        </w:rPr>
        <w:t xml:space="preserve">is mainly influenced through domestic companies and major multinational brands. For example, Sage Group and Darktrace are key players in the domestic, niche, and high-value contexts. UK-based companies like Sage Group are dominating the small and medium enterprise (SME) software market, especially in Enterprise resource planning through strong domestic recognition and </w:t>
      </w:r>
      <w:r w:rsidRPr="00677B66">
        <w:rPr>
          <w:rFonts w:ascii="Times New Roman" w:eastAsia="Times New Roman" w:hAnsi="Times New Roman" w:cs="Times New Roman"/>
          <w:sz w:val="24"/>
          <w:szCs w:val="24"/>
          <w:lang w:eastAsia="en-IN"/>
        </w:rPr>
        <w:lastRenderedPageBreak/>
        <w:t>subscription models (</w:t>
      </w:r>
      <w:proofErr w:type="spellStart"/>
      <w:r w:rsidRPr="00677B66">
        <w:rPr>
          <w:rFonts w:ascii="Times New Roman" w:eastAsia="Times New Roman" w:hAnsi="Times New Roman" w:cs="Times New Roman"/>
          <w:sz w:val="24"/>
          <w:szCs w:val="24"/>
          <w:lang w:eastAsia="en-IN"/>
        </w:rPr>
        <w:t>financeyahoo</w:t>
      </w:r>
      <w:proofErr w:type="spellEnd"/>
      <w:r w:rsidRPr="00677B66">
        <w:rPr>
          <w:rFonts w:ascii="Times New Roman" w:eastAsia="Times New Roman" w:hAnsi="Times New Roman" w:cs="Times New Roman"/>
          <w:sz w:val="24"/>
          <w:szCs w:val="24"/>
          <w:lang w:eastAsia="en-IN"/>
        </w:rPr>
        <w:t>, 2026). On the other hand, Darktrace is a company that is a leader in AI-based cybersecurity. The self-learning technology is being used globally through enterprise networks (</w:t>
      </w:r>
      <w:proofErr w:type="spellStart"/>
      <w:r w:rsidRPr="00677B66">
        <w:rPr>
          <w:rFonts w:ascii="Times New Roman" w:eastAsia="Times New Roman" w:hAnsi="Times New Roman" w:cs="Times New Roman"/>
          <w:sz w:val="24"/>
          <w:szCs w:val="24"/>
          <w:lang w:eastAsia="en-IN"/>
        </w:rPr>
        <w:t>Golikov</w:t>
      </w:r>
      <w:proofErr w:type="spellEnd"/>
      <w:r w:rsidRPr="00677B66">
        <w:rPr>
          <w:rFonts w:ascii="Times New Roman" w:eastAsia="Times New Roman" w:hAnsi="Times New Roman" w:cs="Times New Roman"/>
          <w:sz w:val="24"/>
          <w:szCs w:val="24"/>
          <w:lang w:eastAsia="en-IN"/>
        </w:rPr>
        <w:t>, 2025). The key focus of these domestic brands is on innovation, specialised expertise, and intellectual property which allows them to compete strongly in the market.</w:t>
      </w:r>
    </w:p>
    <w:p w14:paraId="2D1459DB" w14:textId="56FE6043" w:rsidR="00AD2432" w:rsidRPr="00677B66" w:rsidRDefault="003B1F8F"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I</w:t>
      </w:r>
      <w:r w:rsidR="00AD2432" w:rsidRPr="00677B66">
        <w:rPr>
          <w:rFonts w:ascii="Times New Roman" w:eastAsia="Times New Roman" w:hAnsi="Times New Roman" w:cs="Times New Roman"/>
          <w:sz w:val="24"/>
          <w:szCs w:val="24"/>
          <w:lang w:eastAsia="en-IN"/>
        </w:rPr>
        <w:t xml:space="preserve">t needs to be understood that various major international players also dominate these markets through extensive client reach and global delivery models. Some of the major entities in the IT sector include Accenture, IBM, Infosys, and Tata Consultancy Services, as identified in below figure/ (Aithal and Rao, 2024). These companies compete in various factors like pricing, technological capabilities, </w:t>
      </w:r>
      <w:r w:rsidR="006F1E05" w:rsidRPr="00677B66">
        <w:rPr>
          <w:rFonts w:ascii="Times New Roman" w:eastAsia="Times New Roman" w:hAnsi="Times New Roman" w:cs="Times New Roman"/>
          <w:sz w:val="24"/>
          <w:szCs w:val="24"/>
          <w:lang w:eastAsia="en-IN"/>
        </w:rPr>
        <w:t xml:space="preserve">and </w:t>
      </w:r>
      <w:r w:rsidR="00AD2432" w:rsidRPr="00677B66">
        <w:rPr>
          <w:rFonts w:ascii="Times New Roman" w:eastAsia="Times New Roman" w:hAnsi="Times New Roman" w:cs="Times New Roman"/>
          <w:sz w:val="24"/>
          <w:szCs w:val="24"/>
          <w:lang w:eastAsia="en-IN"/>
        </w:rPr>
        <w:t>industry knowledge. Among all of them, TCS has showcased itself to be a key player with rapid growth. In the UK market, TCS has developed a strong position with 30 locations of presence and over 20,000 employees as of 2022 (</w:t>
      </w:r>
      <w:proofErr w:type="spellStart"/>
      <w:r w:rsidR="00AD2432" w:rsidRPr="00677B66">
        <w:rPr>
          <w:rFonts w:ascii="Times New Roman" w:eastAsia="Times New Roman" w:hAnsi="Times New Roman" w:cs="Times New Roman"/>
          <w:sz w:val="24"/>
          <w:szCs w:val="24"/>
          <w:lang w:eastAsia="en-IN"/>
        </w:rPr>
        <w:t>Tcs</w:t>
      </w:r>
      <w:proofErr w:type="spellEnd"/>
      <w:r w:rsidR="00AD2432" w:rsidRPr="00677B66">
        <w:rPr>
          <w:rFonts w:ascii="Times New Roman" w:eastAsia="Times New Roman" w:hAnsi="Times New Roman" w:cs="Times New Roman"/>
          <w:sz w:val="24"/>
          <w:szCs w:val="24"/>
          <w:lang w:eastAsia="en-IN"/>
        </w:rPr>
        <w:t xml:space="preserve">, 2022). These support them to contribute significantly to the UK market and economy. In terms of differentiation, TCS aims to differentiate itself from other major players through adapting to key approaches that contribute to enhanced operational efficiencies. For example, the company aims to differentiate it via adapting a hybrid model that collaborates offshore efficiency and onshore presence (Briones, 2025). In contrast to traditional outsourcing models, which focused on cost reduction, TCS has increased its </w:t>
      </w:r>
      <w:r w:rsidR="00B96C85" w:rsidRPr="00677B66">
        <w:rPr>
          <w:rFonts w:ascii="Times New Roman" w:eastAsia="Times New Roman" w:hAnsi="Times New Roman" w:cs="Times New Roman"/>
          <w:sz w:val="24"/>
          <w:szCs w:val="24"/>
          <w:lang w:eastAsia="en-IN"/>
        </w:rPr>
        <w:t>focus</w:t>
      </w:r>
      <w:r w:rsidR="00AD2432" w:rsidRPr="00677B66">
        <w:rPr>
          <w:rFonts w:ascii="Times New Roman" w:eastAsia="Times New Roman" w:hAnsi="Times New Roman" w:cs="Times New Roman"/>
          <w:sz w:val="24"/>
          <w:szCs w:val="24"/>
          <w:lang w:eastAsia="en-IN"/>
        </w:rPr>
        <w:t xml:space="preserve"> on digital transformations, consulting engagements, and cloud approaches. These practices are beneficial for the company to improve its competitive advantages in </w:t>
      </w:r>
      <w:r w:rsidR="00B96C85" w:rsidRPr="00677B66">
        <w:rPr>
          <w:rFonts w:ascii="Times New Roman" w:eastAsia="Times New Roman" w:hAnsi="Times New Roman" w:cs="Times New Roman"/>
          <w:sz w:val="24"/>
          <w:szCs w:val="24"/>
          <w:lang w:eastAsia="en-IN"/>
        </w:rPr>
        <w:t>the technological</w:t>
      </w:r>
      <w:r w:rsidR="00AD2432" w:rsidRPr="00677B66">
        <w:rPr>
          <w:rFonts w:ascii="Times New Roman" w:eastAsia="Times New Roman" w:hAnsi="Times New Roman" w:cs="Times New Roman"/>
          <w:sz w:val="24"/>
          <w:szCs w:val="24"/>
          <w:lang w:eastAsia="en-IN"/>
        </w:rPr>
        <w:t xml:space="preserve"> sector of the region.</w:t>
      </w:r>
    </w:p>
    <w:p w14:paraId="00C7E3EE" w14:textId="77777777" w:rsidR="00EE2B5C" w:rsidRPr="00677B66" w:rsidRDefault="00EE2B5C" w:rsidP="00677B66">
      <w:pPr>
        <w:spacing w:after="120" w:line="360" w:lineRule="auto"/>
        <w:jc w:val="center"/>
        <w:rPr>
          <w:rFonts w:ascii="Times New Roman" w:eastAsia="Times New Roman" w:hAnsi="Times New Roman" w:cs="Times New Roman"/>
          <w:b/>
          <w:bCs/>
          <w:sz w:val="24"/>
          <w:szCs w:val="24"/>
          <w:lang w:eastAsia="en-IN"/>
        </w:rPr>
      </w:pPr>
      <w:r w:rsidRPr="00677B66">
        <w:rPr>
          <w:rFonts w:ascii="Times New Roman" w:eastAsia="Times New Roman" w:hAnsi="Times New Roman" w:cs="Times New Roman"/>
          <w:b/>
          <w:bCs/>
          <w:noProof/>
          <w:sz w:val="24"/>
          <w:szCs w:val="24"/>
          <w:lang w:eastAsia="en-IN"/>
        </w:rPr>
        <w:drawing>
          <wp:inline distT="0" distB="0" distL="0" distR="0" wp14:anchorId="411F52BD" wp14:editId="38BB5342">
            <wp:extent cx="4833815" cy="2368114"/>
            <wp:effectExtent l="0" t="0" r="0" b="0"/>
            <wp:docPr id="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850350" cy="2376215"/>
                    </a:xfrm>
                    <a:prstGeom prst="rect">
                      <a:avLst/>
                    </a:prstGeom>
                    <a:noFill/>
                    <a:ln w="9525">
                      <a:noFill/>
                      <a:miter lim="800000"/>
                      <a:headEnd/>
                      <a:tailEnd/>
                    </a:ln>
                  </pic:spPr>
                </pic:pic>
              </a:graphicData>
            </a:graphic>
          </wp:inline>
        </w:drawing>
      </w:r>
    </w:p>
    <w:p w14:paraId="0F7FCBE0" w14:textId="77777777" w:rsidR="00AD2432" w:rsidRPr="00677B66" w:rsidRDefault="00AD2432" w:rsidP="00677B66">
      <w:pPr>
        <w:pStyle w:val="Heading5"/>
        <w:rPr>
          <w:rFonts w:eastAsia="Times New Roman" w:cs="Times New Roman"/>
          <w:szCs w:val="24"/>
          <w:lang w:eastAsia="en-IN"/>
        </w:rPr>
      </w:pPr>
      <w:bookmarkStart w:id="7" w:name="_Toc225534437"/>
      <w:r w:rsidRPr="00677B66">
        <w:rPr>
          <w:rFonts w:eastAsia="Times New Roman" w:cs="Times New Roman"/>
          <w:szCs w:val="24"/>
          <w:lang w:eastAsia="en-IN"/>
        </w:rPr>
        <w:t>Figure 2: Top valuable IT service brands across the globe (as of2024)</w:t>
      </w:r>
      <w:bookmarkEnd w:id="7"/>
    </w:p>
    <w:p w14:paraId="34BCFC83" w14:textId="140957EF" w:rsidR="00AD2432" w:rsidRPr="00677B66" w:rsidRDefault="00AD2432" w:rsidP="00677B66">
      <w:pPr>
        <w:spacing w:after="120" w:line="360" w:lineRule="auto"/>
        <w:jc w:val="center"/>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w:t>
      </w:r>
      <w:r w:rsidR="00677B66" w:rsidRPr="00677B66">
        <w:rPr>
          <w:rFonts w:ascii="Times New Roman" w:eastAsia="Times New Roman" w:hAnsi="Times New Roman" w:cs="Times New Roman"/>
          <w:sz w:val="24"/>
          <w:szCs w:val="24"/>
          <w:lang w:eastAsia="en-IN"/>
        </w:rPr>
        <w:t>Source</w:t>
      </w:r>
      <w:r w:rsidRPr="00677B66">
        <w:rPr>
          <w:rFonts w:ascii="Times New Roman" w:eastAsia="Times New Roman" w:hAnsi="Times New Roman" w:cs="Times New Roman"/>
          <w:sz w:val="24"/>
          <w:szCs w:val="24"/>
          <w:lang w:eastAsia="en-IN"/>
        </w:rPr>
        <w:t xml:space="preserve">: </w:t>
      </w:r>
      <w:proofErr w:type="spellStart"/>
      <w:r w:rsidRPr="00677B66">
        <w:rPr>
          <w:rFonts w:ascii="Times New Roman" w:eastAsia="Times New Roman" w:hAnsi="Times New Roman" w:cs="Times New Roman"/>
          <w:sz w:val="24"/>
          <w:szCs w:val="24"/>
          <w:lang w:eastAsia="en-IN"/>
        </w:rPr>
        <w:t>Timesofindia</w:t>
      </w:r>
      <w:proofErr w:type="spellEnd"/>
      <w:r w:rsidRPr="00677B66">
        <w:rPr>
          <w:rFonts w:ascii="Times New Roman" w:eastAsia="Times New Roman" w:hAnsi="Times New Roman" w:cs="Times New Roman"/>
          <w:sz w:val="24"/>
          <w:szCs w:val="24"/>
          <w:lang w:eastAsia="en-IN"/>
        </w:rPr>
        <w:t>, 2024)</w:t>
      </w:r>
    </w:p>
    <w:p w14:paraId="6666E472" w14:textId="3ACBC400" w:rsidR="00194BAE"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lastRenderedPageBreak/>
        <w:t xml:space="preserve">On the contrary, Accenture occupies the premium segment for the market, focusing on high-value consulting and end-to-end transformation projects. The company is focused on innovation, acquisition, and most crucially, technological advancement integration like AI and Blockchain (Accenture, 2026). Furthermore, IBM also focuses on their legacy enterprise relations and hybrid approaches, especially through investing in AI platforms, </w:t>
      </w:r>
      <w:r w:rsidR="006F1E05" w:rsidRPr="00677B66">
        <w:rPr>
          <w:rFonts w:ascii="Times New Roman" w:eastAsia="Times New Roman" w:hAnsi="Times New Roman" w:cs="Times New Roman"/>
          <w:sz w:val="24"/>
          <w:szCs w:val="24"/>
          <w:lang w:eastAsia="en-IN"/>
        </w:rPr>
        <w:t xml:space="preserve">and </w:t>
      </w:r>
      <w:r w:rsidRPr="00677B66">
        <w:rPr>
          <w:rFonts w:ascii="Times New Roman" w:eastAsia="Times New Roman" w:hAnsi="Times New Roman" w:cs="Times New Roman"/>
          <w:sz w:val="24"/>
          <w:szCs w:val="24"/>
          <w:lang w:eastAsia="en-IN"/>
        </w:rPr>
        <w:t>cloud infrastructures (</w:t>
      </w:r>
      <w:proofErr w:type="spellStart"/>
      <w:r w:rsidRPr="00677B66">
        <w:rPr>
          <w:rFonts w:ascii="Times New Roman" w:eastAsia="Times New Roman" w:hAnsi="Times New Roman" w:cs="Times New Roman"/>
          <w:sz w:val="24"/>
          <w:szCs w:val="24"/>
          <w:lang w:eastAsia="en-IN"/>
        </w:rPr>
        <w:t>Ibm</w:t>
      </w:r>
      <w:proofErr w:type="spellEnd"/>
      <w:r w:rsidRPr="00677B66">
        <w:rPr>
          <w:rFonts w:ascii="Times New Roman" w:eastAsia="Times New Roman" w:hAnsi="Times New Roman" w:cs="Times New Roman"/>
          <w:sz w:val="24"/>
          <w:szCs w:val="24"/>
          <w:lang w:eastAsia="en-IN"/>
        </w:rPr>
        <w:t xml:space="preserve">, 2025). Furthermore, other companies like Infosys, Wipro are also developing competitive strategies like TCS, yet they are often based on cost competitiveness or flexible delivery aspects, which allows to gain consideration of both mid and large-market consumers. The market segmentation also sheds light on the differentiated positioning of these types of companies. For example, TCS maintains a strong presence in the BFSI context, which is among the most crucial segments in the UK for its regulatory issues and digital transformation needs. </w:t>
      </w:r>
    </w:p>
    <w:p w14:paraId="512FEC0B" w14:textId="08EF7BA3" w:rsidR="00AD2432" w:rsidRPr="00677B66" w:rsidRDefault="00194BAE"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Contrarily</w:t>
      </w:r>
      <w:r w:rsidR="00AD2432" w:rsidRPr="00677B66">
        <w:rPr>
          <w:rFonts w:ascii="Times New Roman" w:eastAsia="Times New Roman" w:hAnsi="Times New Roman" w:cs="Times New Roman"/>
          <w:sz w:val="24"/>
          <w:szCs w:val="24"/>
          <w:lang w:eastAsia="en-IN"/>
        </w:rPr>
        <w:t>, Accenture is focused on the advisory-focused engagement and managed services, especially through innovation consulting (Accenture, 2026).  Darktrace, in this case, is leading the cybersecurity innovation aspect in the domestic region (Ok, 2024). While IBM is mainly focused on its cloud infrastructure with a major presence. This often considers their large-scale enterprise transformational focuses (Wright, 2025). Based on this analysis, it can be said that this major segmentation reduces the chances of direct competition among these companies, yet the rivalry remains high in segments like cloud computing and AI. Based on the complete analysis, it can be said that the UK technology sector is developed based on its large scale, innovation capabilities, and global integrations. With various international and domestic players dominating the market, it has been able to develop a significant economic value through employment and GDP growth. In this competitive environment, TCS has developed a strong presence and adapted to the market needs while ensuring its global presence. This allowed it to compete properly in the UK technological industry, especially in the IT segment.</w:t>
      </w:r>
    </w:p>
    <w:p w14:paraId="367F37E7" w14:textId="4EF68876" w:rsidR="00AD2432" w:rsidRPr="00677B66" w:rsidRDefault="00293539" w:rsidP="00677B66">
      <w:pPr>
        <w:pStyle w:val="Heading2"/>
        <w:numPr>
          <w:ilvl w:val="0"/>
          <w:numId w:val="1"/>
        </w:numPr>
        <w:rPr>
          <w:rFonts w:eastAsia="Times New Roman" w:cs="Times New Roman"/>
          <w:szCs w:val="24"/>
          <w:lang w:eastAsia="en-IN"/>
        </w:rPr>
      </w:pPr>
      <w:bookmarkStart w:id="8" w:name="_Toc225586674"/>
      <w:r w:rsidRPr="00677B66">
        <w:rPr>
          <w:rFonts w:eastAsia="Times New Roman" w:cs="Times New Roman"/>
          <w:szCs w:val="24"/>
          <w:lang w:eastAsia="en-IN"/>
        </w:rPr>
        <w:t xml:space="preserve">Use of the </w:t>
      </w:r>
      <w:r w:rsidR="00AD2432" w:rsidRPr="00677B66">
        <w:rPr>
          <w:rFonts w:eastAsia="Times New Roman" w:cs="Times New Roman"/>
          <w:szCs w:val="24"/>
          <w:lang w:eastAsia="en-IN"/>
        </w:rPr>
        <w:t>Michael Porter’s Diamond Model of National Advantage</w:t>
      </w:r>
      <w:r w:rsidR="00AA5F2E" w:rsidRPr="00677B66">
        <w:rPr>
          <w:rFonts w:eastAsia="Times New Roman" w:cs="Times New Roman"/>
          <w:szCs w:val="24"/>
          <w:lang w:eastAsia="en-IN"/>
        </w:rPr>
        <w:t xml:space="preserve"> for a critical analysis of the global competitiveness of the chosen industry</w:t>
      </w:r>
      <w:bookmarkEnd w:id="8"/>
    </w:p>
    <w:p w14:paraId="4990693E"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Through the adaptation of Porter’s Diamond model, a systematic analysis of the UK’s competitive advantage in the global technological industry can be done. Based on the analysis done by </w:t>
      </w:r>
      <w:proofErr w:type="spellStart"/>
      <w:r w:rsidRPr="00677B66">
        <w:rPr>
          <w:rFonts w:ascii="Times New Roman" w:eastAsia="Times New Roman" w:hAnsi="Times New Roman" w:cs="Times New Roman"/>
          <w:sz w:val="24"/>
          <w:szCs w:val="24"/>
          <w:lang w:eastAsia="en-IN"/>
        </w:rPr>
        <w:t>Erboz</w:t>
      </w:r>
      <w:proofErr w:type="spellEnd"/>
      <w:r w:rsidRPr="00677B66">
        <w:rPr>
          <w:rFonts w:ascii="Times New Roman" w:eastAsia="Times New Roman" w:hAnsi="Times New Roman" w:cs="Times New Roman"/>
          <w:sz w:val="24"/>
          <w:szCs w:val="24"/>
          <w:lang w:eastAsia="en-IN"/>
        </w:rPr>
        <w:t xml:space="preserve">, (2020), the framework is focused on analysing how national conditions can manage and impact the ability of companies to compete at an international level. In the UK </w:t>
      </w:r>
      <w:r w:rsidRPr="00677B66">
        <w:rPr>
          <w:rFonts w:ascii="Times New Roman" w:eastAsia="Times New Roman" w:hAnsi="Times New Roman" w:cs="Times New Roman"/>
          <w:sz w:val="24"/>
          <w:szCs w:val="24"/>
          <w:lang w:eastAsia="en-IN"/>
        </w:rPr>
        <w:lastRenderedPageBreak/>
        <w:t>context, this sheds light on why multinational companies like TCS need to expand and invest in this market.</w:t>
      </w:r>
    </w:p>
    <w:p w14:paraId="44223E93" w14:textId="77777777" w:rsidR="00EE2B5C" w:rsidRPr="00677B66" w:rsidRDefault="00EE2B5C" w:rsidP="00677B66">
      <w:pPr>
        <w:spacing w:after="120" w:line="360" w:lineRule="auto"/>
        <w:jc w:val="center"/>
        <w:rPr>
          <w:rFonts w:ascii="Times New Roman" w:eastAsia="Times New Roman" w:hAnsi="Times New Roman" w:cs="Times New Roman"/>
          <w:b/>
          <w:bCs/>
          <w:sz w:val="24"/>
          <w:szCs w:val="24"/>
          <w:lang w:eastAsia="en-IN"/>
        </w:rPr>
      </w:pPr>
      <w:r w:rsidRPr="00677B66">
        <w:rPr>
          <w:rFonts w:ascii="Times New Roman" w:eastAsia="Times New Roman" w:hAnsi="Times New Roman" w:cs="Times New Roman"/>
          <w:b/>
          <w:bCs/>
          <w:noProof/>
          <w:sz w:val="24"/>
          <w:szCs w:val="24"/>
          <w:lang w:eastAsia="en-IN"/>
        </w:rPr>
        <w:drawing>
          <wp:inline distT="0" distB="0" distL="0" distR="0" wp14:anchorId="069E6894" wp14:editId="061EAB1E">
            <wp:extent cx="4770957" cy="2651908"/>
            <wp:effectExtent l="1905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777669" cy="2655639"/>
                    </a:xfrm>
                    <a:prstGeom prst="rect">
                      <a:avLst/>
                    </a:prstGeom>
                    <a:noFill/>
                    <a:ln w="9525">
                      <a:noFill/>
                      <a:miter lim="800000"/>
                      <a:headEnd/>
                      <a:tailEnd/>
                    </a:ln>
                  </pic:spPr>
                </pic:pic>
              </a:graphicData>
            </a:graphic>
          </wp:inline>
        </w:drawing>
      </w:r>
    </w:p>
    <w:p w14:paraId="70C75914" w14:textId="77777777" w:rsidR="00AD2432" w:rsidRPr="00677B66" w:rsidRDefault="00AD2432" w:rsidP="00677B66">
      <w:pPr>
        <w:pStyle w:val="Heading5"/>
        <w:rPr>
          <w:rFonts w:eastAsia="Times New Roman" w:cs="Times New Roman"/>
          <w:szCs w:val="24"/>
          <w:lang w:eastAsia="en-IN"/>
        </w:rPr>
      </w:pPr>
      <w:bookmarkStart w:id="9" w:name="_Toc225534438"/>
      <w:r w:rsidRPr="00677B66">
        <w:rPr>
          <w:rFonts w:eastAsia="Times New Roman" w:cs="Times New Roman"/>
          <w:szCs w:val="24"/>
          <w:lang w:eastAsia="en-IN"/>
        </w:rPr>
        <w:t>Figure 3: Porter’s Diamond Model</w:t>
      </w:r>
      <w:bookmarkEnd w:id="9"/>
    </w:p>
    <w:p w14:paraId="2AB13FA4" w14:textId="26160E94" w:rsidR="00AD2432" w:rsidRPr="00677B66" w:rsidRDefault="00AD2432" w:rsidP="00677B66">
      <w:pPr>
        <w:spacing w:after="120" w:line="360" w:lineRule="auto"/>
        <w:jc w:val="center"/>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w:t>
      </w:r>
      <w:r w:rsidR="004F10CA" w:rsidRPr="00677B66">
        <w:rPr>
          <w:rFonts w:ascii="Times New Roman" w:eastAsia="Times New Roman" w:hAnsi="Times New Roman" w:cs="Times New Roman"/>
          <w:sz w:val="24"/>
          <w:szCs w:val="24"/>
          <w:lang w:eastAsia="en-IN"/>
        </w:rPr>
        <w:t>Source</w:t>
      </w:r>
      <w:r w:rsidRPr="00677B66">
        <w:rPr>
          <w:rFonts w:ascii="Times New Roman" w:eastAsia="Times New Roman" w:hAnsi="Times New Roman" w:cs="Times New Roman"/>
          <w:sz w:val="24"/>
          <w:szCs w:val="24"/>
          <w:lang w:eastAsia="en-IN"/>
        </w:rPr>
        <w:t xml:space="preserve">: </w:t>
      </w:r>
      <w:r w:rsidR="00293539" w:rsidRPr="00677B66">
        <w:rPr>
          <w:rFonts w:ascii="Times New Roman" w:eastAsia="Times New Roman" w:hAnsi="Times New Roman" w:cs="Times New Roman"/>
          <w:sz w:val="24"/>
          <w:szCs w:val="24"/>
          <w:lang w:eastAsia="en-IN"/>
        </w:rPr>
        <w:t xml:space="preserve">Inspired by the ideas of </w:t>
      </w:r>
      <w:r w:rsidRPr="00677B66">
        <w:rPr>
          <w:rFonts w:ascii="Times New Roman" w:eastAsia="Times New Roman" w:hAnsi="Times New Roman" w:cs="Times New Roman"/>
          <w:sz w:val="24"/>
          <w:szCs w:val="24"/>
          <w:lang w:eastAsia="en-IN"/>
        </w:rPr>
        <w:t xml:space="preserve">Bhaskar </w:t>
      </w:r>
      <w:r w:rsidRPr="00677B66">
        <w:rPr>
          <w:rFonts w:ascii="Times New Roman" w:eastAsia="Times New Roman" w:hAnsi="Times New Roman" w:cs="Times New Roman"/>
          <w:i/>
          <w:sz w:val="24"/>
          <w:szCs w:val="24"/>
          <w:lang w:eastAsia="en-IN"/>
        </w:rPr>
        <w:t>et al</w:t>
      </w:r>
      <w:r w:rsidRPr="00677B66">
        <w:rPr>
          <w:rFonts w:ascii="Times New Roman" w:eastAsia="Times New Roman" w:hAnsi="Times New Roman" w:cs="Times New Roman"/>
          <w:sz w:val="24"/>
          <w:szCs w:val="24"/>
          <w:lang w:eastAsia="en-IN"/>
        </w:rPr>
        <w:t>., 2019)</w:t>
      </w:r>
    </w:p>
    <w:p w14:paraId="6CE3354A" w14:textId="526CB09D" w:rsidR="00AD2432" w:rsidRPr="00677B66" w:rsidRDefault="004F10CA" w:rsidP="00677B66">
      <w:pPr>
        <w:pStyle w:val="Heading3"/>
      </w:pPr>
      <w:bookmarkStart w:id="10" w:name="_Toc225586675"/>
      <w:r w:rsidRPr="00677B66">
        <w:t xml:space="preserve">3.1 </w:t>
      </w:r>
      <w:r w:rsidR="00AD2432" w:rsidRPr="00677B66">
        <w:t>Factor conditions</w:t>
      </w:r>
      <w:bookmarkEnd w:id="10"/>
    </w:p>
    <w:p w14:paraId="6380595B"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The UK is benefiting from advanced factor conditions, especially supportive for the growth of the technology sector. This often includes high-quality human capital, digital infrastructure, and better knowledge resources. Based on governmental disclosures, it can be identified that the UK has one of the highest rates of superfast coverage in Europe for broadband, especially in rural regions, as the superfast broadband is available in over 97% of UK premises (</w:t>
      </w:r>
      <w:proofErr w:type="spellStart"/>
      <w:r w:rsidRPr="00677B66">
        <w:rPr>
          <w:rFonts w:ascii="Times New Roman" w:eastAsia="Times New Roman" w:hAnsi="Times New Roman" w:cs="Times New Roman"/>
          <w:sz w:val="24"/>
          <w:szCs w:val="24"/>
          <w:lang w:eastAsia="en-IN"/>
        </w:rPr>
        <w:t>govuk</w:t>
      </w:r>
      <w:proofErr w:type="spellEnd"/>
      <w:r w:rsidRPr="00677B66">
        <w:rPr>
          <w:rFonts w:ascii="Times New Roman" w:eastAsia="Times New Roman" w:hAnsi="Times New Roman" w:cs="Times New Roman"/>
          <w:sz w:val="24"/>
          <w:szCs w:val="24"/>
          <w:lang w:eastAsia="en-IN"/>
        </w:rPr>
        <w:t>, 2022). Human capital context is also a major strength, with leading institutions like the University of Oxford and Imperial College London, which allow the production of STEM discipline graduates. Furthermore, the UK had nearly 1.66 million filled jobs in the digital sector at the end of 2020, which is nearly 4.9% of all employment (</w:t>
      </w:r>
      <w:proofErr w:type="spellStart"/>
      <w:r w:rsidRPr="00677B66">
        <w:rPr>
          <w:rFonts w:ascii="Times New Roman" w:eastAsia="Times New Roman" w:hAnsi="Times New Roman" w:cs="Times New Roman"/>
          <w:sz w:val="24"/>
          <w:szCs w:val="24"/>
          <w:lang w:eastAsia="en-IN"/>
        </w:rPr>
        <w:t>govuk</w:t>
      </w:r>
      <w:proofErr w:type="spellEnd"/>
      <w:r w:rsidRPr="00677B66">
        <w:rPr>
          <w:rFonts w:ascii="Times New Roman" w:eastAsia="Times New Roman" w:hAnsi="Times New Roman" w:cs="Times New Roman"/>
          <w:sz w:val="24"/>
          <w:szCs w:val="24"/>
          <w:lang w:eastAsia="en-IN"/>
        </w:rPr>
        <w:t>, 2021). Although, the availability of skill shortages in areas like AI and cybersecurity can potentially develop barriers. For companies like TCS, this dual sides can develop opportunities to access quality talents, y</w:t>
      </w:r>
      <w:r w:rsidRPr="00677B66">
        <w:rPr>
          <w:rFonts w:ascii="Times New Roman" w:eastAsia="Times New Roman" w:hAnsi="Times New Roman" w:cs="Times New Roman"/>
          <w:i/>
          <w:sz w:val="24"/>
          <w:szCs w:val="24"/>
          <w:lang w:eastAsia="en-IN"/>
        </w:rPr>
        <w:t>et al</w:t>
      </w:r>
      <w:r w:rsidRPr="00677B66">
        <w:rPr>
          <w:rFonts w:ascii="Times New Roman" w:eastAsia="Times New Roman" w:hAnsi="Times New Roman" w:cs="Times New Roman"/>
          <w:sz w:val="24"/>
          <w:szCs w:val="24"/>
          <w:lang w:eastAsia="en-IN"/>
        </w:rPr>
        <w:t>so require more investment in training programmes for closing capability gap.</w:t>
      </w:r>
    </w:p>
    <w:p w14:paraId="4DF0F377" w14:textId="79B107FE" w:rsidR="00AD2432" w:rsidRPr="00677B66" w:rsidRDefault="004F10CA" w:rsidP="00677B66">
      <w:pPr>
        <w:pStyle w:val="Heading3"/>
      </w:pPr>
      <w:bookmarkStart w:id="11" w:name="_Toc225586676"/>
      <w:r w:rsidRPr="00677B66">
        <w:t xml:space="preserve">3.2 </w:t>
      </w:r>
      <w:r w:rsidR="00AD2432" w:rsidRPr="00677B66">
        <w:t>Demand conditions</w:t>
      </w:r>
      <w:bookmarkEnd w:id="11"/>
    </w:p>
    <w:p w14:paraId="2FB8FC4A" w14:textId="0F45E2D9"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The demand conditions of the UK are also sophisticates and based on international factors, which can become a key competitive advantage driver. The UK is among the largest financial </w:t>
      </w:r>
      <w:r w:rsidRPr="00677B66">
        <w:rPr>
          <w:rFonts w:ascii="Times New Roman" w:eastAsia="Times New Roman" w:hAnsi="Times New Roman" w:cs="Times New Roman"/>
          <w:sz w:val="24"/>
          <w:szCs w:val="24"/>
          <w:lang w:eastAsia="en-IN"/>
        </w:rPr>
        <w:lastRenderedPageBreak/>
        <w:t xml:space="preserve">service sectors with the sector contributing £208.2 billion to the UK economy in 2023 (Hutton </w:t>
      </w:r>
      <w:r w:rsidRPr="00677B66">
        <w:rPr>
          <w:rFonts w:ascii="Times New Roman" w:eastAsia="Times New Roman" w:hAnsi="Times New Roman" w:cs="Times New Roman"/>
          <w:i/>
          <w:sz w:val="24"/>
          <w:szCs w:val="24"/>
          <w:lang w:eastAsia="en-IN"/>
        </w:rPr>
        <w:t>et al</w:t>
      </w:r>
      <w:r w:rsidRPr="00677B66">
        <w:rPr>
          <w:rFonts w:ascii="Times New Roman" w:eastAsia="Times New Roman" w:hAnsi="Times New Roman" w:cs="Times New Roman"/>
          <w:sz w:val="24"/>
          <w:szCs w:val="24"/>
          <w:lang w:eastAsia="en-IN"/>
        </w:rPr>
        <w:t xml:space="preserve">., 2024). This develops a strong demand for various advanced AI services like cybersecurity, </w:t>
      </w:r>
      <w:r w:rsidR="006F1E05" w:rsidRPr="00677B66">
        <w:rPr>
          <w:rFonts w:ascii="Times New Roman" w:eastAsia="Times New Roman" w:hAnsi="Times New Roman" w:cs="Times New Roman"/>
          <w:sz w:val="24"/>
          <w:szCs w:val="24"/>
          <w:lang w:eastAsia="en-IN"/>
        </w:rPr>
        <w:t xml:space="preserve">and </w:t>
      </w:r>
      <w:r w:rsidRPr="00677B66">
        <w:rPr>
          <w:rFonts w:ascii="Times New Roman" w:eastAsia="Times New Roman" w:hAnsi="Times New Roman" w:cs="Times New Roman"/>
          <w:sz w:val="24"/>
          <w:szCs w:val="24"/>
          <w:lang w:eastAsia="en-IN"/>
        </w:rPr>
        <w:t xml:space="preserve">cloud computing. London, being positioned as a global financial hub, is increasing this complete demand for companies across the globe. Financial companies need to improve their complicated digital transformation solutions like cloud infrastructure, </w:t>
      </w:r>
      <w:r w:rsidR="006F1E05" w:rsidRPr="00677B66">
        <w:rPr>
          <w:rFonts w:ascii="Times New Roman" w:eastAsia="Times New Roman" w:hAnsi="Times New Roman" w:cs="Times New Roman"/>
          <w:sz w:val="24"/>
          <w:szCs w:val="24"/>
          <w:lang w:eastAsia="en-IN"/>
        </w:rPr>
        <w:t xml:space="preserve">and </w:t>
      </w:r>
      <w:r w:rsidRPr="00677B66">
        <w:rPr>
          <w:rFonts w:ascii="Times New Roman" w:eastAsia="Times New Roman" w:hAnsi="Times New Roman" w:cs="Times New Roman"/>
          <w:sz w:val="24"/>
          <w:szCs w:val="24"/>
          <w:lang w:eastAsia="en-IN"/>
        </w:rPr>
        <w:t xml:space="preserve">AI-based analysis. </w:t>
      </w:r>
      <w:r w:rsidR="004F10CA" w:rsidRPr="00677B66">
        <w:rPr>
          <w:rFonts w:ascii="Times New Roman" w:eastAsia="Times New Roman" w:hAnsi="Times New Roman" w:cs="Times New Roman"/>
          <w:sz w:val="24"/>
          <w:szCs w:val="24"/>
          <w:lang w:eastAsia="en-IN"/>
        </w:rPr>
        <w:t>The s</w:t>
      </w:r>
      <w:r w:rsidRPr="00677B66">
        <w:rPr>
          <w:rFonts w:ascii="Times New Roman" w:eastAsia="Times New Roman" w:hAnsi="Times New Roman" w:cs="Times New Roman"/>
          <w:sz w:val="24"/>
          <w:szCs w:val="24"/>
          <w:lang w:eastAsia="en-IN"/>
        </w:rPr>
        <w:t>tud</w:t>
      </w:r>
      <w:r w:rsidR="004F10CA" w:rsidRPr="00677B66">
        <w:rPr>
          <w:rFonts w:ascii="Times New Roman" w:eastAsia="Times New Roman" w:hAnsi="Times New Roman" w:cs="Times New Roman"/>
          <w:sz w:val="24"/>
          <w:szCs w:val="24"/>
          <w:lang w:eastAsia="en-IN"/>
        </w:rPr>
        <w:t xml:space="preserve">y </w:t>
      </w:r>
      <w:r w:rsidRPr="00677B66">
        <w:rPr>
          <w:rFonts w:ascii="Times New Roman" w:eastAsia="Times New Roman" w:hAnsi="Times New Roman" w:cs="Times New Roman"/>
          <w:sz w:val="24"/>
          <w:szCs w:val="24"/>
          <w:lang w:eastAsia="en-IN"/>
        </w:rPr>
        <w:t xml:space="preserve">by Ndlovu </w:t>
      </w:r>
      <w:r w:rsidRPr="00677B66">
        <w:rPr>
          <w:rFonts w:ascii="Times New Roman" w:eastAsia="Times New Roman" w:hAnsi="Times New Roman" w:cs="Times New Roman"/>
          <w:i/>
          <w:sz w:val="24"/>
          <w:szCs w:val="24"/>
          <w:lang w:eastAsia="en-IN"/>
        </w:rPr>
        <w:t>et al</w:t>
      </w:r>
      <w:r w:rsidRPr="00677B66">
        <w:rPr>
          <w:rFonts w:ascii="Times New Roman" w:eastAsia="Times New Roman" w:hAnsi="Times New Roman" w:cs="Times New Roman"/>
          <w:sz w:val="24"/>
          <w:szCs w:val="24"/>
          <w:lang w:eastAsia="en-IN"/>
        </w:rPr>
        <w:t>., (2024)</w:t>
      </w:r>
      <w:r w:rsidR="004F10CA" w:rsidRPr="00677B66">
        <w:rPr>
          <w:rFonts w:ascii="Times New Roman" w:eastAsia="Times New Roman" w:hAnsi="Times New Roman" w:cs="Times New Roman"/>
          <w:sz w:val="24"/>
          <w:szCs w:val="24"/>
          <w:lang w:eastAsia="en-IN"/>
        </w:rPr>
        <w:t xml:space="preserve"> has</w:t>
      </w:r>
      <w:r w:rsidRPr="00677B66">
        <w:rPr>
          <w:rFonts w:ascii="Times New Roman" w:eastAsia="Times New Roman" w:hAnsi="Times New Roman" w:cs="Times New Roman"/>
          <w:sz w:val="24"/>
          <w:szCs w:val="24"/>
          <w:lang w:eastAsia="en-IN"/>
        </w:rPr>
        <w:t xml:space="preserve"> potentially develop</w:t>
      </w:r>
      <w:r w:rsidR="004F10CA" w:rsidRPr="00677B66">
        <w:rPr>
          <w:rFonts w:ascii="Times New Roman" w:eastAsia="Times New Roman" w:hAnsi="Times New Roman" w:cs="Times New Roman"/>
          <w:sz w:val="24"/>
          <w:szCs w:val="24"/>
          <w:lang w:eastAsia="en-IN"/>
        </w:rPr>
        <w:t>ed</w:t>
      </w:r>
      <w:r w:rsidRPr="00677B66">
        <w:rPr>
          <w:rFonts w:ascii="Times New Roman" w:eastAsia="Times New Roman" w:hAnsi="Times New Roman" w:cs="Times New Roman"/>
          <w:sz w:val="24"/>
          <w:szCs w:val="24"/>
          <w:lang w:eastAsia="en-IN"/>
        </w:rPr>
        <w:t xml:space="preserve"> the understanding that the UK banking and insurance sector is raising its adaptation of digital technologies, influenced by consumer demands. These types of efficient and high-pressure demand conditions are benefiting companies to innovate rapidly. For companies like TCS, serving the consumers in the highly regulated context will need customised, high-quality solutions while supporting these approaches via its global capabilities.</w:t>
      </w:r>
    </w:p>
    <w:p w14:paraId="66B3777A" w14:textId="3991C46C" w:rsidR="00AD2432" w:rsidRPr="00677B66" w:rsidRDefault="004F10CA" w:rsidP="00677B66">
      <w:pPr>
        <w:pStyle w:val="Heading3"/>
      </w:pPr>
      <w:bookmarkStart w:id="12" w:name="_Toc225586677"/>
      <w:r w:rsidRPr="00677B66">
        <w:t xml:space="preserve">3.3 </w:t>
      </w:r>
      <w:r w:rsidR="00AD2432" w:rsidRPr="00677B66">
        <w:t>Related and supporting industries</w:t>
      </w:r>
      <w:bookmarkEnd w:id="12"/>
    </w:p>
    <w:p w14:paraId="0DFB5FEF" w14:textId="72338F31"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The strong level of ecosystem of the UK is beneficial for industries to support and enhance their competitiveness in the technology sector. The region has various types of startups, </w:t>
      </w:r>
      <w:r w:rsidR="00B96C85" w:rsidRPr="00677B66">
        <w:rPr>
          <w:rFonts w:ascii="Times New Roman" w:eastAsia="Times New Roman" w:hAnsi="Times New Roman" w:cs="Times New Roman"/>
          <w:sz w:val="24"/>
          <w:szCs w:val="24"/>
          <w:lang w:eastAsia="en-IN"/>
        </w:rPr>
        <w:t>fintech firms</w:t>
      </w:r>
      <w:r w:rsidRPr="00677B66">
        <w:rPr>
          <w:rFonts w:ascii="Times New Roman" w:eastAsia="Times New Roman" w:hAnsi="Times New Roman" w:cs="Times New Roman"/>
          <w:sz w:val="24"/>
          <w:szCs w:val="24"/>
          <w:lang w:eastAsia="en-IN"/>
        </w:rPr>
        <w:t>, venture capital investors, and professional services companies. For example, the UK tech companies have continued to rise to £24 billion, which is near record levels in 2022’s timeline, while leading the category of funding across European region (</w:t>
      </w:r>
      <w:proofErr w:type="spellStart"/>
      <w:r w:rsidRPr="00677B66">
        <w:rPr>
          <w:rFonts w:ascii="Times New Roman" w:eastAsia="Times New Roman" w:hAnsi="Times New Roman" w:cs="Times New Roman"/>
          <w:sz w:val="24"/>
          <w:szCs w:val="24"/>
          <w:lang w:eastAsia="en-IN"/>
        </w:rPr>
        <w:t>govuk</w:t>
      </w:r>
      <w:proofErr w:type="spellEnd"/>
      <w:r w:rsidRPr="00677B66">
        <w:rPr>
          <w:rFonts w:ascii="Times New Roman" w:eastAsia="Times New Roman" w:hAnsi="Times New Roman" w:cs="Times New Roman"/>
          <w:sz w:val="24"/>
          <w:szCs w:val="24"/>
          <w:lang w:eastAsia="en-IN"/>
        </w:rPr>
        <w:t>, 2022). Various collaborations among Cambridge, London, and Manchester have allowed the combination of academic, startups and established companies to enhance the reliability of the region. The availability of leading financial services, legal systems, and consulting companies is also improving the basis of the environment. For TCS-like companies, these types of environments are crucial for ensuring close relationship management with clients and partners, which will allow for efficient device delivery and better innovations.</w:t>
      </w:r>
    </w:p>
    <w:p w14:paraId="7F9C1AC7" w14:textId="098234C1" w:rsidR="00AD2432" w:rsidRPr="00677B66" w:rsidRDefault="004F10CA" w:rsidP="00677B66">
      <w:pPr>
        <w:pStyle w:val="Heading3"/>
      </w:pPr>
      <w:bookmarkStart w:id="13" w:name="_Toc225586678"/>
      <w:r w:rsidRPr="00677B66">
        <w:t xml:space="preserve">3.4 </w:t>
      </w:r>
      <w:r w:rsidR="00AD2432" w:rsidRPr="00677B66">
        <w:t>Firm strategy, structure and rivalry</w:t>
      </w:r>
      <w:bookmarkEnd w:id="13"/>
    </w:p>
    <w:p w14:paraId="22BC4506" w14:textId="4B257253"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The UK tech sector is often characterised by a major level of competition and keen focus on innovation-approaches. </w:t>
      </w:r>
      <w:r w:rsidR="006F1E05" w:rsidRPr="00677B66">
        <w:rPr>
          <w:rFonts w:ascii="Times New Roman" w:eastAsia="Times New Roman" w:hAnsi="Times New Roman" w:cs="Times New Roman"/>
          <w:sz w:val="24"/>
          <w:szCs w:val="24"/>
          <w:lang w:eastAsia="en-IN"/>
        </w:rPr>
        <w:t>As shown in figure 4, some of the</w:t>
      </w:r>
      <w:r w:rsidRPr="00677B66">
        <w:rPr>
          <w:rFonts w:ascii="Times New Roman" w:eastAsia="Times New Roman" w:hAnsi="Times New Roman" w:cs="Times New Roman"/>
          <w:sz w:val="24"/>
          <w:szCs w:val="24"/>
          <w:lang w:eastAsia="en-IN"/>
        </w:rPr>
        <w:t xml:space="preserve"> global companies leading the tech industry, particularly </w:t>
      </w:r>
      <w:r w:rsidR="006F1E05" w:rsidRPr="00677B66">
        <w:rPr>
          <w:rFonts w:ascii="Times New Roman" w:eastAsia="Times New Roman" w:hAnsi="Times New Roman" w:cs="Times New Roman"/>
          <w:sz w:val="24"/>
          <w:szCs w:val="24"/>
          <w:lang w:eastAsia="en-IN"/>
        </w:rPr>
        <w:t>in the UK</w:t>
      </w:r>
      <w:r w:rsidRPr="00677B66">
        <w:rPr>
          <w:rFonts w:ascii="Times New Roman" w:eastAsia="Times New Roman" w:hAnsi="Times New Roman" w:cs="Times New Roman"/>
          <w:sz w:val="24"/>
          <w:szCs w:val="24"/>
          <w:lang w:eastAsia="en-IN"/>
        </w:rPr>
        <w:t xml:space="preserve"> IT</w:t>
      </w:r>
      <w:r w:rsidR="006F1E05" w:rsidRPr="00677B66">
        <w:rPr>
          <w:rFonts w:ascii="Times New Roman" w:eastAsia="Times New Roman" w:hAnsi="Times New Roman" w:cs="Times New Roman"/>
          <w:sz w:val="24"/>
          <w:szCs w:val="24"/>
          <w:lang w:eastAsia="en-IN"/>
        </w:rPr>
        <w:t xml:space="preserve"> sector</w:t>
      </w:r>
      <w:r w:rsidRPr="00677B66">
        <w:rPr>
          <w:rFonts w:ascii="Times New Roman" w:eastAsia="Times New Roman" w:hAnsi="Times New Roman" w:cs="Times New Roman"/>
          <w:sz w:val="24"/>
          <w:szCs w:val="24"/>
          <w:lang w:eastAsia="en-IN"/>
        </w:rPr>
        <w:t xml:space="preserve"> include Accenture, IBM, TCS,</w:t>
      </w:r>
      <w:r w:rsidR="006F1E05" w:rsidRPr="00677B66">
        <w:rPr>
          <w:rFonts w:ascii="Times New Roman" w:eastAsia="Times New Roman" w:hAnsi="Times New Roman" w:cs="Times New Roman"/>
          <w:sz w:val="24"/>
          <w:szCs w:val="24"/>
          <w:lang w:eastAsia="en-IN"/>
        </w:rPr>
        <w:t xml:space="preserve"> </w:t>
      </w:r>
      <w:r w:rsidRPr="00677B66">
        <w:rPr>
          <w:rFonts w:ascii="Times New Roman" w:eastAsia="Times New Roman" w:hAnsi="Times New Roman" w:cs="Times New Roman"/>
          <w:sz w:val="24"/>
          <w:szCs w:val="24"/>
          <w:lang w:eastAsia="en-IN"/>
        </w:rPr>
        <w:t>making the industry highly competitive (</w:t>
      </w:r>
      <w:proofErr w:type="spellStart"/>
      <w:r w:rsidRPr="00677B66">
        <w:rPr>
          <w:rFonts w:ascii="Times New Roman" w:eastAsia="Times New Roman" w:hAnsi="Times New Roman" w:cs="Times New Roman"/>
          <w:sz w:val="24"/>
          <w:szCs w:val="24"/>
          <w:lang w:eastAsia="en-IN"/>
        </w:rPr>
        <w:t>mordorintelligence</w:t>
      </w:r>
      <w:proofErr w:type="spellEnd"/>
      <w:r w:rsidRPr="00677B66">
        <w:rPr>
          <w:rFonts w:ascii="Times New Roman" w:eastAsia="Times New Roman" w:hAnsi="Times New Roman" w:cs="Times New Roman"/>
          <w:sz w:val="24"/>
          <w:szCs w:val="24"/>
          <w:lang w:eastAsia="en-IN"/>
        </w:rPr>
        <w:t xml:space="preserve">, 2026). The rivalry is based on the companies aiming to differentiate themselves through technological advancements, service quality, and consumer relations. In relation to the case of TCS, it has adopted a hybrid approach with a focus on collaboration among global delivery capabilities and effective local engagements (Briones, 2025). The expertise, long-term contacts, localisation and other approaches allowed </w:t>
      </w:r>
      <w:r w:rsidRPr="00677B66">
        <w:rPr>
          <w:rFonts w:ascii="Times New Roman" w:eastAsia="Times New Roman" w:hAnsi="Times New Roman" w:cs="Times New Roman"/>
          <w:sz w:val="24"/>
          <w:szCs w:val="24"/>
          <w:lang w:eastAsia="en-IN"/>
        </w:rPr>
        <w:lastRenderedPageBreak/>
        <w:t xml:space="preserve">it to differentiate from other key players in the industry. These approaches </w:t>
      </w:r>
      <w:r w:rsidR="002B2D3E" w:rsidRPr="00677B66">
        <w:rPr>
          <w:rFonts w:ascii="Times New Roman" w:eastAsia="Times New Roman" w:hAnsi="Times New Roman" w:cs="Times New Roman"/>
          <w:sz w:val="24"/>
          <w:szCs w:val="24"/>
          <w:lang w:eastAsia="en-IN"/>
        </w:rPr>
        <w:t xml:space="preserve">have </w:t>
      </w:r>
      <w:r w:rsidRPr="00677B66">
        <w:rPr>
          <w:rFonts w:ascii="Times New Roman" w:eastAsia="Times New Roman" w:hAnsi="Times New Roman" w:cs="Times New Roman"/>
          <w:sz w:val="24"/>
          <w:szCs w:val="24"/>
          <w:lang w:eastAsia="en-IN"/>
        </w:rPr>
        <w:t>develop</w:t>
      </w:r>
      <w:r w:rsidR="002B2D3E" w:rsidRPr="00677B66">
        <w:rPr>
          <w:rFonts w:ascii="Times New Roman" w:eastAsia="Times New Roman" w:hAnsi="Times New Roman" w:cs="Times New Roman"/>
          <w:sz w:val="24"/>
          <w:szCs w:val="24"/>
          <w:lang w:eastAsia="en-IN"/>
        </w:rPr>
        <w:t>ed</w:t>
      </w:r>
      <w:r w:rsidRPr="00677B66">
        <w:rPr>
          <w:rFonts w:ascii="Times New Roman" w:eastAsia="Times New Roman" w:hAnsi="Times New Roman" w:cs="Times New Roman"/>
          <w:sz w:val="24"/>
          <w:szCs w:val="24"/>
          <w:lang w:eastAsia="en-IN"/>
        </w:rPr>
        <w:t xml:space="preserve"> the support for regulatory alignment, proximity, and reliability for the UK consumers. </w:t>
      </w:r>
      <w:r w:rsidR="00754270" w:rsidRPr="00677B66">
        <w:rPr>
          <w:rFonts w:ascii="Times New Roman" w:eastAsia="Times New Roman" w:hAnsi="Times New Roman" w:cs="Times New Roman"/>
          <w:sz w:val="24"/>
          <w:szCs w:val="24"/>
          <w:lang w:eastAsia="en-IN"/>
        </w:rPr>
        <w:t>Subsequently,</w:t>
      </w:r>
      <w:r w:rsidRPr="00677B66">
        <w:rPr>
          <w:rFonts w:ascii="Times New Roman" w:eastAsia="Times New Roman" w:hAnsi="Times New Roman" w:cs="Times New Roman"/>
          <w:sz w:val="24"/>
          <w:szCs w:val="24"/>
          <w:lang w:eastAsia="en-IN"/>
        </w:rPr>
        <w:t xml:space="preserve"> </w:t>
      </w:r>
      <w:r w:rsidR="002B2D3E" w:rsidRPr="00677B66">
        <w:rPr>
          <w:rFonts w:ascii="Times New Roman" w:eastAsia="Times New Roman" w:hAnsi="Times New Roman" w:cs="Times New Roman"/>
          <w:sz w:val="24"/>
          <w:szCs w:val="24"/>
          <w:lang w:eastAsia="en-IN"/>
        </w:rPr>
        <w:t xml:space="preserve">Albanesi et al., (2023) added that </w:t>
      </w:r>
      <w:r w:rsidR="00754270" w:rsidRPr="00677B66">
        <w:rPr>
          <w:rFonts w:ascii="Times New Roman" w:eastAsia="Times New Roman" w:hAnsi="Times New Roman" w:cs="Times New Roman"/>
          <w:sz w:val="24"/>
          <w:szCs w:val="24"/>
          <w:lang w:eastAsia="en-IN"/>
        </w:rPr>
        <w:t>such a</w:t>
      </w:r>
      <w:r w:rsidRPr="00677B66">
        <w:rPr>
          <w:rFonts w:ascii="Times New Roman" w:eastAsia="Times New Roman" w:hAnsi="Times New Roman" w:cs="Times New Roman"/>
          <w:sz w:val="24"/>
          <w:szCs w:val="24"/>
          <w:lang w:eastAsia="en-IN"/>
        </w:rPr>
        <w:t xml:space="preserve"> higher level of competition in this industry from various domestic and international players has developed pressure on </w:t>
      </w:r>
      <w:r w:rsidR="000A7246" w:rsidRPr="00677B66">
        <w:rPr>
          <w:rFonts w:ascii="Times New Roman" w:eastAsia="Times New Roman" w:hAnsi="Times New Roman" w:cs="Times New Roman"/>
          <w:sz w:val="24"/>
          <w:szCs w:val="24"/>
          <w:lang w:eastAsia="en-IN"/>
        </w:rPr>
        <w:t>operating organisations and especially the new entrants in this market</w:t>
      </w:r>
      <w:r w:rsidRPr="00677B66">
        <w:rPr>
          <w:rFonts w:ascii="Times New Roman" w:eastAsia="Times New Roman" w:hAnsi="Times New Roman" w:cs="Times New Roman"/>
          <w:sz w:val="24"/>
          <w:szCs w:val="24"/>
          <w:lang w:eastAsia="en-IN"/>
        </w:rPr>
        <w:t>. Like they now need to continuously focus on innovation and advancement to improve service delivery while competing with others. Companies like TCS have developed various adaptable approaches to differentiate themselves from other competitors and maintain their global presence to support the UK consumers in a more effective manner.</w:t>
      </w:r>
    </w:p>
    <w:p w14:paraId="2BB0AD0E" w14:textId="77777777" w:rsidR="00EE2B5C" w:rsidRPr="00677B66" w:rsidRDefault="00EE2B5C" w:rsidP="00677B66">
      <w:pPr>
        <w:spacing w:after="120" w:line="360" w:lineRule="auto"/>
        <w:jc w:val="center"/>
        <w:rPr>
          <w:rFonts w:ascii="Times New Roman" w:eastAsia="Times New Roman" w:hAnsi="Times New Roman" w:cs="Times New Roman"/>
          <w:b/>
          <w:bCs/>
          <w:sz w:val="24"/>
          <w:szCs w:val="24"/>
          <w:lang w:eastAsia="en-IN"/>
        </w:rPr>
      </w:pPr>
      <w:r w:rsidRPr="00677B66">
        <w:rPr>
          <w:rFonts w:ascii="Times New Roman" w:eastAsia="Times New Roman" w:hAnsi="Times New Roman" w:cs="Times New Roman"/>
          <w:b/>
          <w:bCs/>
          <w:noProof/>
          <w:sz w:val="24"/>
          <w:szCs w:val="24"/>
          <w:lang w:eastAsia="en-IN"/>
        </w:rPr>
        <w:drawing>
          <wp:inline distT="0" distB="0" distL="0" distR="0" wp14:anchorId="61975DF6" wp14:editId="3AD18D61">
            <wp:extent cx="6124575" cy="2590800"/>
            <wp:effectExtent l="0" t="0" r="0" b="0"/>
            <wp:docPr id="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2"/>
                    <a:srcRect b="7575"/>
                    <a:stretch/>
                  </pic:blipFill>
                  <pic:spPr bwMode="auto">
                    <a:xfrm>
                      <a:off x="0" y="0"/>
                      <a:ext cx="6125259" cy="2591089"/>
                    </a:xfrm>
                    <a:prstGeom prst="rect">
                      <a:avLst/>
                    </a:prstGeom>
                    <a:noFill/>
                    <a:ln>
                      <a:noFill/>
                    </a:ln>
                    <a:extLst>
                      <a:ext uri="{53640926-AAD7-44D8-BBD7-CCE9431645EC}">
                        <a14:shadowObscured xmlns:a14="http://schemas.microsoft.com/office/drawing/2010/main"/>
                      </a:ext>
                    </a:extLst>
                  </pic:spPr>
                </pic:pic>
              </a:graphicData>
            </a:graphic>
          </wp:inline>
        </w:drawing>
      </w:r>
    </w:p>
    <w:p w14:paraId="33EBBC91" w14:textId="77777777" w:rsidR="00AD2432" w:rsidRPr="00677B66" w:rsidRDefault="00AD2432" w:rsidP="00677B66">
      <w:pPr>
        <w:pStyle w:val="Heading5"/>
        <w:rPr>
          <w:rFonts w:eastAsia="Times New Roman" w:cs="Times New Roman"/>
          <w:szCs w:val="24"/>
          <w:lang w:eastAsia="en-IN"/>
        </w:rPr>
      </w:pPr>
      <w:bookmarkStart w:id="14" w:name="_Toc225534439"/>
      <w:r w:rsidRPr="00677B66">
        <w:rPr>
          <w:rFonts w:eastAsia="Times New Roman" w:cs="Times New Roman"/>
          <w:szCs w:val="24"/>
          <w:lang w:eastAsia="en-IN"/>
        </w:rPr>
        <w:t>Figure 4: UK IT leading companies</w:t>
      </w:r>
      <w:bookmarkEnd w:id="14"/>
    </w:p>
    <w:p w14:paraId="75ADCF47" w14:textId="77777777" w:rsidR="00AD2432" w:rsidRPr="00677B66" w:rsidRDefault="00AD2432" w:rsidP="00677B66">
      <w:pPr>
        <w:spacing w:after="120" w:line="360" w:lineRule="auto"/>
        <w:jc w:val="center"/>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(source: </w:t>
      </w:r>
      <w:proofErr w:type="spellStart"/>
      <w:r w:rsidRPr="00677B66">
        <w:rPr>
          <w:rFonts w:ascii="Times New Roman" w:eastAsia="Times New Roman" w:hAnsi="Times New Roman" w:cs="Times New Roman"/>
          <w:sz w:val="24"/>
          <w:szCs w:val="24"/>
          <w:lang w:eastAsia="en-IN"/>
        </w:rPr>
        <w:t>mordorintelligence</w:t>
      </w:r>
      <w:proofErr w:type="spellEnd"/>
      <w:r w:rsidRPr="00677B66">
        <w:rPr>
          <w:rFonts w:ascii="Times New Roman" w:eastAsia="Times New Roman" w:hAnsi="Times New Roman" w:cs="Times New Roman"/>
          <w:sz w:val="24"/>
          <w:szCs w:val="24"/>
          <w:lang w:eastAsia="en-IN"/>
        </w:rPr>
        <w:t>, 2026)</w:t>
      </w:r>
    </w:p>
    <w:p w14:paraId="27F5D75F" w14:textId="58479B94" w:rsidR="00AD2432" w:rsidRPr="00677B66" w:rsidRDefault="002B2D3E" w:rsidP="00677B66">
      <w:pPr>
        <w:pStyle w:val="Heading3"/>
      </w:pPr>
      <w:bookmarkStart w:id="15" w:name="_Toc225586679"/>
      <w:r w:rsidRPr="00677B66">
        <w:t xml:space="preserve">3.5 </w:t>
      </w:r>
      <w:r w:rsidR="00AD2432" w:rsidRPr="00677B66">
        <w:t>Government roles</w:t>
      </w:r>
      <w:bookmarkEnd w:id="15"/>
    </w:p>
    <w:p w14:paraId="1D5425AA" w14:textId="3FD5AFEA" w:rsidR="00AD2432" w:rsidRPr="00677B66" w:rsidRDefault="00273808"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As stated by Owen and </w:t>
      </w:r>
      <w:proofErr w:type="spellStart"/>
      <w:r w:rsidRPr="00677B66">
        <w:rPr>
          <w:rFonts w:ascii="Times New Roman" w:eastAsia="Times New Roman" w:hAnsi="Times New Roman" w:cs="Times New Roman"/>
          <w:sz w:val="24"/>
          <w:szCs w:val="24"/>
          <w:lang w:eastAsia="en-IN"/>
        </w:rPr>
        <w:t>Vedanthachari</w:t>
      </w:r>
      <w:proofErr w:type="spellEnd"/>
      <w:r w:rsidRPr="00677B66">
        <w:rPr>
          <w:rFonts w:ascii="Times New Roman" w:eastAsia="Times New Roman" w:hAnsi="Times New Roman" w:cs="Times New Roman"/>
          <w:sz w:val="24"/>
          <w:szCs w:val="24"/>
          <w:lang w:eastAsia="en-IN"/>
        </w:rPr>
        <w:t xml:space="preserve"> (2022), g</w:t>
      </w:r>
      <w:r w:rsidR="00AD2432" w:rsidRPr="00677B66">
        <w:rPr>
          <w:rFonts w:ascii="Times New Roman" w:eastAsia="Times New Roman" w:hAnsi="Times New Roman" w:cs="Times New Roman"/>
          <w:sz w:val="24"/>
          <w:szCs w:val="24"/>
          <w:lang w:eastAsia="en-IN"/>
        </w:rPr>
        <w:t>overnment policies play a key role in managing the UK technology sector</w:t>
      </w:r>
      <w:r w:rsidRPr="00677B66">
        <w:rPr>
          <w:rFonts w:ascii="Times New Roman" w:eastAsia="Times New Roman" w:hAnsi="Times New Roman" w:cs="Times New Roman"/>
          <w:sz w:val="24"/>
          <w:szCs w:val="24"/>
          <w:lang w:eastAsia="en-IN"/>
        </w:rPr>
        <w:t>, considering scopes of R&amp;D activities</w:t>
      </w:r>
      <w:r w:rsidR="00EA370B" w:rsidRPr="00677B66">
        <w:rPr>
          <w:rFonts w:ascii="Times New Roman" w:eastAsia="Times New Roman" w:hAnsi="Times New Roman" w:cs="Times New Roman"/>
          <w:sz w:val="24"/>
          <w:szCs w:val="24"/>
          <w:lang w:eastAsia="en-IN"/>
        </w:rPr>
        <w:t xml:space="preserve"> that need legal approval and permits</w:t>
      </w:r>
      <w:r w:rsidR="00AD2432" w:rsidRPr="00677B66">
        <w:rPr>
          <w:rFonts w:ascii="Times New Roman" w:eastAsia="Times New Roman" w:hAnsi="Times New Roman" w:cs="Times New Roman"/>
          <w:sz w:val="24"/>
          <w:szCs w:val="24"/>
          <w:lang w:eastAsia="en-IN"/>
        </w:rPr>
        <w:t>. The UK government has focused on promoting various initiatives for digital transformation via investing in infrastructure, innovation, and related regulatory policies. In this scenario, the digital development strategy of the UK government can be considered as a key approach that aims to support the UK-technology industry growth (</w:t>
      </w:r>
      <w:proofErr w:type="spellStart"/>
      <w:r w:rsidR="00AD2432" w:rsidRPr="00677B66">
        <w:rPr>
          <w:rFonts w:ascii="Times New Roman" w:eastAsia="Times New Roman" w:hAnsi="Times New Roman" w:cs="Times New Roman"/>
          <w:sz w:val="24"/>
          <w:szCs w:val="24"/>
          <w:lang w:eastAsia="en-IN"/>
        </w:rPr>
        <w:t>govuk</w:t>
      </w:r>
      <w:proofErr w:type="spellEnd"/>
      <w:r w:rsidR="00AD2432" w:rsidRPr="00677B66">
        <w:rPr>
          <w:rFonts w:ascii="Times New Roman" w:eastAsia="Times New Roman" w:hAnsi="Times New Roman" w:cs="Times New Roman"/>
          <w:sz w:val="24"/>
          <w:szCs w:val="24"/>
          <w:lang w:eastAsia="en-IN"/>
        </w:rPr>
        <w:t xml:space="preserve">, 2024). Promotion of AI, data-based innovation, tax incentives like R&amp;D tax credits, and digital skill development among the workforce are some of the key approaches undertaken in these types of policies. Regulatory acts also play a crucial role in securing data. As an example, the UK government has always focused on enhancement of digital </w:t>
      </w:r>
      <w:r w:rsidR="00AD2432" w:rsidRPr="00677B66">
        <w:rPr>
          <w:rFonts w:ascii="Times New Roman" w:eastAsia="Times New Roman" w:hAnsi="Times New Roman" w:cs="Times New Roman"/>
          <w:sz w:val="24"/>
          <w:szCs w:val="24"/>
          <w:lang w:eastAsia="en-IN"/>
        </w:rPr>
        <w:lastRenderedPageBreak/>
        <w:t xml:space="preserve">advancements while also securing data and protecting it. This is crucial as this is a major barrier to rapid and advanced technological advancements in any industry. </w:t>
      </w:r>
      <w:r w:rsidR="00900534" w:rsidRPr="00677B66">
        <w:rPr>
          <w:rFonts w:ascii="Times New Roman" w:eastAsia="Times New Roman" w:hAnsi="Times New Roman" w:cs="Times New Roman"/>
          <w:sz w:val="24"/>
          <w:szCs w:val="24"/>
          <w:lang w:eastAsia="en-IN"/>
        </w:rPr>
        <w:t>R</w:t>
      </w:r>
      <w:r w:rsidR="00AD2432" w:rsidRPr="00677B66">
        <w:rPr>
          <w:rFonts w:ascii="Times New Roman" w:eastAsia="Times New Roman" w:hAnsi="Times New Roman" w:cs="Times New Roman"/>
          <w:sz w:val="24"/>
          <w:szCs w:val="24"/>
          <w:lang w:eastAsia="en-IN"/>
        </w:rPr>
        <w:t xml:space="preserve">elevant regulations, like the UK </w:t>
      </w:r>
      <w:r w:rsidR="00AD2432" w:rsidRPr="00677B66">
        <w:rPr>
          <w:rFonts w:ascii="Times New Roman" w:eastAsia="Times New Roman" w:hAnsi="Times New Roman" w:cs="Times New Roman"/>
          <w:i/>
          <w:iCs/>
          <w:sz w:val="24"/>
          <w:szCs w:val="24"/>
          <w:lang w:eastAsia="en-IN"/>
        </w:rPr>
        <w:t>GDPR</w:t>
      </w:r>
      <w:r w:rsidR="00AD2432" w:rsidRPr="00677B66">
        <w:rPr>
          <w:rFonts w:ascii="Times New Roman" w:eastAsia="Times New Roman" w:hAnsi="Times New Roman" w:cs="Times New Roman"/>
          <w:sz w:val="24"/>
          <w:szCs w:val="24"/>
          <w:lang w:eastAsia="en-IN"/>
        </w:rPr>
        <w:t xml:space="preserve"> and the </w:t>
      </w:r>
      <w:r w:rsidR="00AD2432" w:rsidRPr="00677B66">
        <w:rPr>
          <w:rFonts w:ascii="Times New Roman" w:eastAsia="Times New Roman" w:hAnsi="Times New Roman" w:cs="Times New Roman"/>
          <w:i/>
          <w:iCs/>
          <w:sz w:val="24"/>
          <w:szCs w:val="24"/>
          <w:lang w:eastAsia="en-IN"/>
        </w:rPr>
        <w:t>Data Protection Act 2018</w:t>
      </w:r>
      <w:r w:rsidR="00AD2432" w:rsidRPr="00677B66">
        <w:rPr>
          <w:rFonts w:ascii="Times New Roman" w:eastAsia="Times New Roman" w:hAnsi="Times New Roman" w:cs="Times New Roman"/>
          <w:sz w:val="24"/>
          <w:szCs w:val="24"/>
          <w:lang w:eastAsia="en-IN"/>
        </w:rPr>
        <w:t>, are there to ensure data protection and security of consumer information (</w:t>
      </w:r>
      <w:proofErr w:type="spellStart"/>
      <w:r w:rsidR="00AD2432" w:rsidRPr="00677B66">
        <w:rPr>
          <w:rFonts w:ascii="Times New Roman" w:eastAsia="Times New Roman" w:hAnsi="Times New Roman" w:cs="Times New Roman"/>
          <w:sz w:val="24"/>
          <w:szCs w:val="24"/>
          <w:lang w:eastAsia="en-IN"/>
        </w:rPr>
        <w:t>govuk</w:t>
      </w:r>
      <w:proofErr w:type="spellEnd"/>
      <w:r w:rsidR="00AD2432" w:rsidRPr="00677B66">
        <w:rPr>
          <w:rFonts w:ascii="Times New Roman" w:eastAsia="Times New Roman" w:hAnsi="Times New Roman" w:cs="Times New Roman"/>
          <w:sz w:val="24"/>
          <w:szCs w:val="24"/>
          <w:lang w:eastAsia="en-IN"/>
        </w:rPr>
        <w:t>, 2026).</w:t>
      </w:r>
    </w:p>
    <w:p w14:paraId="4035AF8B" w14:textId="23478512" w:rsidR="00AD2432" w:rsidRPr="00677B66" w:rsidRDefault="00EA370B" w:rsidP="00677B66">
      <w:pPr>
        <w:pStyle w:val="Heading3"/>
      </w:pPr>
      <w:bookmarkStart w:id="16" w:name="_Toc225586680"/>
      <w:r w:rsidRPr="00677B66">
        <w:t xml:space="preserve">3.6 </w:t>
      </w:r>
      <w:r w:rsidR="00AD2432" w:rsidRPr="00677B66">
        <w:t>Role of chance</w:t>
      </w:r>
      <w:bookmarkEnd w:id="16"/>
    </w:p>
    <w:p w14:paraId="669C3798" w14:textId="488C2B46"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 xml:space="preserve">Chance events have also majorly influenced the focus of the UK technology industry. For example, the COVID-19 pandemic majorly impacted the technology industry in the region. The digital adaptation in various industries rapidly increases with higher demand for remote working solutions, cloud approaches, and cybersecurity. The adaptation of digital technologies via businesses also increased rapidly during the pandemic (Mutebi </w:t>
      </w:r>
      <w:r w:rsidRPr="00677B66">
        <w:rPr>
          <w:rFonts w:ascii="Times New Roman" w:eastAsia="Times New Roman" w:hAnsi="Times New Roman" w:cs="Times New Roman"/>
          <w:i/>
          <w:sz w:val="24"/>
          <w:szCs w:val="24"/>
          <w:lang w:eastAsia="en-IN"/>
        </w:rPr>
        <w:t>et al</w:t>
      </w:r>
      <w:r w:rsidRPr="00677B66">
        <w:rPr>
          <w:rFonts w:ascii="Times New Roman" w:eastAsia="Times New Roman" w:hAnsi="Times New Roman" w:cs="Times New Roman"/>
          <w:sz w:val="24"/>
          <w:szCs w:val="24"/>
          <w:lang w:eastAsia="en-IN"/>
        </w:rPr>
        <w:t xml:space="preserve">., 2022). This type of sudden changes </w:t>
      </w:r>
      <w:r w:rsidR="006D5C85" w:rsidRPr="00677B66">
        <w:rPr>
          <w:rFonts w:ascii="Times New Roman" w:eastAsia="Times New Roman" w:hAnsi="Times New Roman" w:cs="Times New Roman"/>
          <w:sz w:val="24"/>
          <w:szCs w:val="24"/>
          <w:lang w:eastAsia="en-IN"/>
        </w:rPr>
        <w:t>allows</w:t>
      </w:r>
      <w:r w:rsidRPr="00677B66">
        <w:rPr>
          <w:rFonts w:ascii="Times New Roman" w:eastAsia="Times New Roman" w:hAnsi="Times New Roman" w:cs="Times New Roman"/>
          <w:sz w:val="24"/>
          <w:szCs w:val="24"/>
          <w:lang w:eastAsia="en-IN"/>
        </w:rPr>
        <w:t xml:space="preserve"> to develop new growth opportunities for IT companies like TCS to expand their existing offerings and meet the new demands to increase market presence and demand rapidly.</w:t>
      </w:r>
    </w:p>
    <w:p w14:paraId="120DA2BB" w14:textId="134CF137" w:rsidR="00AD2432" w:rsidRPr="00677B66" w:rsidRDefault="00AD2432" w:rsidP="00677B66">
      <w:pPr>
        <w:pStyle w:val="Heading2"/>
        <w:numPr>
          <w:ilvl w:val="0"/>
          <w:numId w:val="1"/>
        </w:numPr>
        <w:rPr>
          <w:rFonts w:eastAsia="Times New Roman" w:cs="Times New Roman"/>
          <w:szCs w:val="24"/>
          <w:lang w:eastAsia="en-IN"/>
        </w:rPr>
      </w:pPr>
      <w:bookmarkStart w:id="17" w:name="_Toc225586681"/>
      <w:r w:rsidRPr="00677B66">
        <w:rPr>
          <w:rFonts w:eastAsia="Times New Roman" w:cs="Times New Roman"/>
          <w:szCs w:val="24"/>
          <w:lang w:eastAsia="en-IN"/>
        </w:rPr>
        <w:t>Analysi</w:t>
      </w:r>
      <w:r w:rsidR="00FE1E64" w:rsidRPr="00677B66">
        <w:rPr>
          <w:rFonts w:eastAsia="Times New Roman" w:cs="Times New Roman"/>
          <w:szCs w:val="24"/>
          <w:lang w:eastAsia="en-IN"/>
        </w:rPr>
        <w:t>s of one of the major foreign MNCs</w:t>
      </w:r>
      <w:r w:rsidRPr="00677B66">
        <w:rPr>
          <w:rFonts w:eastAsia="Times New Roman" w:cs="Times New Roman"/>
          <w:szCs w:val="24"/>
          <w:lang w:eastAsia="en-IN"/>
        </w:rPr>
        <w:t xml:space="preserve"> </w:t>
      </w:r>
      <w:r w:rsidR="00FE1E64" w:rsidRPr="00677B66">
        <w:rPr>
          <w:rFonts w:eastAsia="Times New Roman" w:cs="Times New Roman"/>
          <w:szCs w:val="24"/>
          <w:lang w:eastAsia="en-IN"/>
        </w:rPr>
        <w:t xml:space="preserve">operating </w:t>
      </w:r>
      <w:r w:rsidRPr="00677B66">
        <w:rPr>
          <w:rFonts w:eastAsia="Times New Roman" w:cs="Times New Roman"/>
          <w:szCs w:val="24"/>
          <w:lang w:eastAsia="en-IN"/>
        </w:rPr>
        <w:t>in the UK Tech sector</w:t>
      </w:r>
      <w:r w:rsidR="00FE1E64" w:rsidRPr="00677B66">
        <w:rPr>
          <w:rFonts w:eastAsia="Times New Roman" w:cs="Times New Roman"/>
          <w:szCs w:val="24"/>
          <w:lang w:eastAsia="en-IN"/>
        </w:rPr>
        <w:t>: TCS (Tata Consultancy Services)</w:t>
      </w:r>
      <w:bookmarkEnd w:id="17"/>
    </w:p>
    <w:p w14:paraId="6B0EE8FF" w14:textId="3DFA636A" w:rsidR="006D5C85" w:rsidRPr="00677B66" w:rsidRDefault="00753A54" w:rsidP="00677B66">
      <w:pPr>
        <w:pStyle w:val="Heading3"/>
      </w:pPr>
      <w:bookmarkStart w:id="18" w:name="_Toc225586682"/>
      <w:r w:rsidRPr="00677B66">
        <w:t xml:space="preserve">4.1 </w:t>
      </w:r>
      <w:r w:rsidR="006D5C85" w:rsidRPr="00677B66">
        <w:t>Market Attractiveness of the UK Technology Sector</w:t>
      </w:r>
      <w:bookmarkEnd w:id="18"/>
    </w:p>
    <w:p w14:paraId="63E27A97" w14:textId="08862CA6" w:rsidR="00B570F0" w:rsidRPr="00677B66" w:rsidRDefault="00862CBE"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T</w:t>
      </w:r>
      <w:r w:rsidR="006C0F8C" w:rsidRPr="00677B66">
        <w:rPr>
          <w:rFonts w:ascii="Times New Roman" w:hAnsi="Times New Roman" w:cs="Times New Roman"/>
          <w:sz w:val="24"/>
          <w:szCs w:val="24"/>
          <w:lang w:eastAsia="en-IN"/>
        </w:rPr>
        <w:t xml:space="preserve">he UK is one of the most appealing places among international technological companies because of the high level of digital ecosystem, its economic involvement, and constant innovations. </w:t>
      </w:r>
      <w:r w:rsidR="003C01D0" w:rsidRPr="00677B66">
        <w:rPr>
          <w:rFonts w:ascii="Times New Roman" w:hAnsi="Times New Roman" w:cs="Times New Roman"/>
          <w:sz w:val="24"/>
          <w:szCs w:val="24"/>
          <w:lang w:eastAsia="en-IN"/>
        </w:rPr>
        <w:t>D</w:t>
      </w:r>
      <w:r w:rsidR="006C0F8C" w:rsidRPr="00677B66">
        <w:rPr>
          <w:rFonts w:ascii="Times New Roman" w:hAnsi="Times New Roman" w:cs="Times New Roman"/>
          <w:sz w:val="24"/>
          <w:szCs w:val="24"/>
          <w:lang w:eastAsia="en-IN"/>
        </w:rPr>
        <w:t xml:space="preserve">ue to its role in national economic performance and global competitiveness, the UK technology sector plays a critical role in providing over </w:t>
      </w:r>
      <w:r w:rsidR="003C01D0" w:rsidRPr="00677B66">
        <w:rPr>
          <w:rFonts w:ascii="Times New Roman" w:hAnsi="Times New Roman" w:cs="Times New Roman"/>
          <w:sz w:val="24"/>
          <w:szCs w:val="24"/>
          <w:lang w:eastAsia="en-IN"/>
        </w:rPr>
        <w:t>£</w:t>
      </w:r>
      <w:r w:rsidR="006C0F8C" w:rsidRPr="00677B66">
        <w:rPr>
          <w:rFonts w:ascii="Times New Roman" w:hAnsi="Times New Roman" w:cs="Times New Roman"/>
          <w:sz w:val="24"/>
          <w:szCs w:val="24"/>
          <w:lang w:eastAsia="en-IN"/>
        </w:rPr>
        <w:t>207 billion Gross Value Added (GVA)</w:t>
      </w:r>
      <w:r w:rsidR="003C01D0" w:rsidRPr="00677B66">
        <w:rPr>
          <w:rFonts w:ascii="Times New Roman" w:hAnsi="Times New Roman" w:cs="Times New Roman"/>
          <w:sz w:val="24"/>
          <w:szCs w:val="24"/>
          <w:lang w:eastAsia="en-IN"/>
        </w:rPr>
        <w:t xml:space="preserve"> (</w:t>
      </w:r>
      <w:proofErr w:type="spellStart"/>
      <w:r w:rsidR="003C01D0" w:rsidRPr="00677B66">
        <w:rPr>
          <w:rFonts w:ascii="Times New Roman" w:hAnsi="Times New Roman" w:cs="Times New Roman"/>
          <w:sz w:val="24"/>
          <w:szCs w:val="24"/>
          <w:lang w:eastAsia="en-IN"/>
        </w:rPr>
        <w:t>businessgovuk</w:t>
      </w:r>
      <w:proofErr w:type="spellEnd"/>
      <w:r w:rsidR="003C01D0" w:rsidRPr="00677B66">
        <w:rPr>
          <w:rFonts w:ascii="Times New Roman" w:hAnsi="Times New Roman" w:cs="Times New Roman"/>
          <w:sz w:val="24"/>
          <w:szCs w:val="24"/>
          <w:lang w:eastAsia="en-IN"/>
        </w:rPr>
        <w:t>, 2026)</w:t>
      </w:r>
      <w:r w:rsidR="006C0F8C" w:rsidRPr="00677B66">
        <w:rPr>
          <w:rFonts w:ascii="Times New Roman" w:hAnsi="Times New Roman" w:cs="Times New Roman"/>
          <w:sz w:val="24"/>
          <w:szCs w:val="24"/>
          <w:lang w:eastAsia="en-IN"/>
        </w:rPr>
        <w:t>. Such a significant contribution indicates the growing reliance of such industries as finance, medical care, and shopping on digital technologies and IT services. Besides this, UK provides a very favourable business climate that is marked by excellent infrastructure and policy support. According</w:t>
      </w:r>
      <w:r w:rsidR="003C01D0" w:rsidRPr="00677B66">
        <w:rPr>
          <w:rFonts w:ascii="Times New Roman" w:hAnsi="Times New Roman" w:cs="Times New Roman"/>
          <w:sz w:val="24"/>
          <w:szCs w:val="24"/>
          <w:lang w:eastAsia="en-IN"/>
        </w:rPr>
        <w:t>ly</w:t>
      </w:r>
      <w:r w:rsidR="006C0F8C" w:rsidRPr="00677B66">
        <w:rPr>
          <w:rFonts w:ascii="Times New Roman" w:hAnsi="Times New Roman" w:cs="Times New Roman"/>
          <w:sz w:val="24"/>
          <w:szCs w:val="24"/>
          <w:lang w:eastAsia="en-IN"/>
        </w:rPr>
        <w:t xml:space="preserve">, more than 97% of premises in the UK are connected to superfast broadband and this connection allows effective digital operations and service delivery. Moreover, the strategic emphasis of the UK government on the latest technologies, like artificial intelligence and cloud computing, is likely to result in productivity improvement of about </w:t>
      </w:r>
      <w:r w:rsidR="003C01D0" w:rsidRPr="00677B66">
        <w:rPr>
          <w:rFonts w:ascii="Times New Roman" w:hAnsi="Times New Roman" w:cs="Times New Roman"/>
          <w:sz w:val="24"/>
          <w:szCs w:val="24"/>
          <w:lang w:eastAsia="en-IN"/>
        </w:rPr>
        <w:t>£</w:t>
      </w:r>
      <w:r w:rsidR="006C0F8C" w:rsidRPr="00677B66">
        <w:rPr>
          <w:rFonts w:ascii="Times New Roman" w:hAnsi="Times New Roman" w:cs="Times New Roman"/>
          <w:sz w:val="24"/>
          <w:szCs w:val="24"/>
          <w:lang w:eastAsia="en-IN"/>
        </w:rPr>
        <w:t>47 billion every year (</w:t>
      </w:r>
      <w:proofErr w:type="spellStart"/>
      <w:r w:rsidR="006C0F8C" w:rsidRPr="00677B66">
        <w:rPr>
          <w:rFonts w:ascii="Times New Roman" w:hAnsi="Times New Roman" w:cs="Times New Roman"/>
          <w:sz w:val="24"/>
          <w:szCs w:val="24"/>
          <w:lang w:eastAsia="en-IN"/>
        </w:rPr>
        <w:t>govuk</w:t>
      </w:r>
      <w:proofErr w:type="spellEnd"/>
      <w:r w:rsidR="006C0F8C" w:rsidRPr="00677B66">
        <w:rPr>
          <w:rFonts w:ascii="Times New Roman" w:hAnsi="Times New Roman" w:cs="Times New Roman"/>
          <w:sz w:val="24"/>
          <w:szCs w:val="24"/>
          <w:lang w:eastAsia="en-IN"/>
        </w:rPr>
        <w:t xml:space="preserve">, 2025). This shows the potential of long-term growth of the sector. Furthermore, the availability of high </w:t>
      </w:r>
      <w:r w:rsidR="009A3CEC" w:rsidRPr="00677B66">
        <w:rPr>
          <w:rFonts w:ascii="Times New Roman" w:hAnsi="Times New Roman" w:cs="Times New Roman"/>
          <w:sz w:val="24"/>
          <w:szCs w:val="24"/>
          <w:lang w:eastAsia="en-IN"/>
        </w:rPr>
        <w:t>potential</w:t>
      </w:r>
      <w:r w:rsidR="006C0F8C" w:rsidRPr="00677B66">
        <w:rPr>
          <w:rFonts w:ascii="Times New Roman" w:hAnsi="Times New Roman" w:cs="Times New Roman"/>
          <w:sz w:val="24"/>
          <w:szCs w:val="24"/>
          <w:lang w:eastAsia="en-IN"/>
        </w:rPr>
        <w:t xml:space="preserve"> </w:t>
      </w:r>
      <w:r w:rsidR="009A3CEC" w:rsidRPr="00677B66">
        <w:rPr>
          <w:rFonts w:ascii="Times New Roman" w:hAnsi="Times New Roman" w:cs="Times New Roman"/>
          <w:sz w:val="24"/>
          <w:szCs w:val="24"/>
          <w:lang w:eastAsia="en-IN"/>
        </w:rPr>
        <w:t>of the current</w:t>
      </w:r>
      <w:r w:rsidR="006C0F8C" w:rsidRPr="00677B66">
        <w:rPr>
          <w:rFonts w:ascii="Times New Roman" w:hAnsi="Times New Roman" w:cs="Times New Roman"/>
          <w:sz w:val="24"/>
          <w:szCs w:val="24"/>
          <w:lang w:eastAsia="en-IN"/>
        </w:rPr>
        <w:t xml:space="preserve"> workforce, and availability of international financial markets make the country more appealing to the multinationals. Consequently, the UK technology sector offers a very </w:t>
      </w:r>
      <w:r w:rsidR="006C0F8C" w:rsidRPr="00677B66">
        <w:rPr>
          <w:rFonts w:ascii="Times New Roman" w:hAnsi="Times New Roman" w:cs="Times New Roman"/>
          <w:sz w:val="24"/>
          <w:szCs w:val="24"/>
          <w:lang w:eastAsia="en-IN"/>
        </w:rPr>
        <w:lastRenderedPageBreak/>
        <w:t>favourable condition on which firms such as TCS can increase operations, innovate and gain sustainable competitive advantage.</w:t>
      </w:r>
    </w:p>
    <w:p w14:paraId="01B0EF83" w14:textId="3230382F" w:rsidR="006D5C85" w:rsidRPr="00677B66" w:rsidRDefault="009A3CEC" w:rsidP="00677B66">
      <w:pPr>
        <w:pStyle w:val="Heading3"/>
      </w:pPr>
      <w:bookmarkStart w:id="19" w:name="_Toc225586683"/>
      <w:r w:rsidRPr="00677B66">
        <w:t xml:space="preserve">4.2 </w:t>
      </w:r>
      <w:r w:rsidR="00E435F4" w:rsidRPr="00677B66">
        <w:t>Market Position and Presence</w:t>
      </w:r>
      <w:r w:rsidR="00730E0B" w:rsidRPr="00677B66">
        <w:t xml:space="preserve"> of TCS</w:t>
      </w:r>
      <w:r w:rsidR="00E435F4" w:rsidRPr="00677B66">
        <w:t xml:space="preserve"> in the UK</w:t>
      </w:r>
      <w:bookmarkEnd w:id="19"/>
    </w:p>
    <w:p w14:paraId="7E485C72" w14:textId="031AEC1E" w:rsidR="00730E0B" w:rsidRPr="00677B66" w:rsidRDefault="00F31C96"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Tata Consultancy Services (TCS) has made its name in the United Kingdom as one of the major IT services providers in the country</w:t>
      </w:r>
      <w:r w:rsidR="004258AC" w:rsidRPr="00677B66">
        <w:rPr>
          <w:rFonts w:ascii="Times New Roman" w:hAnsi="Times New Roman" w:cs="Times New Roman"/>
          <w:sz w:val="24"/>
          <w:szCs w:val="24"/>
          <w:lang w:eastAsia="en-IN"/>
        </w:rPr>
        <w:t>,</w:t>
      </w:r>
      <w:r w:rsidRPr="00677B66">
        <w:rPr>
          <w:rFonts w:ascii="Times New Roman" w:hAnsi="Times New Roman" w:cs="Times New Roman"/>
          <w:sz w:val="24"/>
          <w:szCs w:val="24"/>
          <w:lang w:eastAsia="en-IN"/>
        </w:rPr>
        <w:t xml:space="preserve"> with its presence being strong and strategically important. </w:t>
      </w:r>
      <w:r w:rsidR="004258AC" w:rsidRPr="00677B66">
        <w:rPr>
          <w:rFonts w:ascii="Times New Roman" w:hAnsi="Times New Roman" w:cs="Times New Roman"/>
          <w:sz w:val="24"/>
          <w:szCs w:val="24"/>
          <w:lang w:eastAsia="en-IN"/>
        </w:rPr>
        <w:t xml:space="preserve">This </w:t>
      </w:r>
      <w:r w:rsidRPr="00677B66">
        <w:rPr>
          <w:rFonts w:ascii="Times New Roman" w:hAnsi="Times New Roman" w:cs="Times New Roman"/>
          <w:sz w:val="24"/>
          <w:szCs w:val="24"/>
          <w:lang w:eastAsia="en-IN"/>
        </w:rPr>
        <w:t>company is present in more than 30 locations in the UK and has a range of over 20,000 professionals</w:t>
      </w:r>
      <w:r w:rsidR="004258AC" w:rsidRPr="00677B66">
        <w:rPr>
          <w:rFonts w:ascii="Times New Roman" w:hAnsi="Times New Roman" w:cs="Times New Roman"/>
          <w:sz w:val="24"/>
          <w:szCs w:val="24"/>
          <w:lang w:eastAsia="en-IN"/>
        </w:rPr>
        <w:t xml:space="preserve"> (TCS, 2022). This</w:t>
      </w:r>
      <w:r w:rsidRPr="00677B66">
        <w:rPr>
          <w:rFonts w:ascii="Times New Roman" w:hAnsi="Times New Roman" w:cs="Times New Roman"/>
          <w:sz w:val="24"/>
          <w:szCs w:val="24"/>
          <w:lang w:eastAsia="en-IN"/>
        </w:rPr>
        <w:t xml:space="preserve"> demonstrat</w:t>
      </w:r>
      <w:r w:rsidR="004258AC" w:rsidRPr="00677B66">
        <w:rPr>
          <w:rFonts w:ascii="Times New Roman" w:hAnsi="Times New Roman" w:cs="Times New Roman"/>
          <w:sz w:val="24"/>
          <w:szCs w:val="24"/>
          <w:lang w:eastAsia="en-IN"/>
        </w:rPr>
        <w:t>es</w:t>
      </w:r>
      <w:r w:rsidRPr="00677B66">
        <w:rPr>
          <w:rFonts w:ascii="Times New Roman" w:hAnsi="Times New Roman" w:cs="Times New Roman"/>
          <w:sz w:val="24"/>
          <w:szCs w:val="24"/>
          <w:lang w:eastAsia="en-IN"/>
        </w:rPr>
        <w:t xml:space="preserve"> its extensive presence in the market and long-term interest in the region. This large footprint of operation allows TCS to productively cater to a wide variety of industries such as banking, retail, healthcare, and the public services. </w:t>
      </w:r>
      <w:r w:rsidR="00730E0B" w:rsidRPr="00677B66">
        <w:rPr>
          <w:rFonts w:ascii="Times New Roman" w:hAnsi="Times New Roman" w:cs="Times New Roman"/>
          <w:sz w:val="24"/>
          <w:szCs w:val="24"/>
          <w:lang w:eastAsia="en-IN"/>
        </w:rPr>
        <w:t>It is regarded as one of the “</w:t>
      </w:r>
      <w:r w:rsidR="00730E0B" w:rsidRPr="00677B66">
        <w:rPr>
          <w:rFonts w:ascii="Times New Roman" w:hAnsi="Times New Roman" w:cs="Times New Roman"/>
          <w:i/>
          <w:iCs/>
          <w:sz w:val="24"/>
          <w:szCs w:val="24"/>
          <w:lang w:eastAsia="en-IN"/>
        </w:rPr>
        <w:t>top UK recruiters of IT service talent</w:t>
      </w:r>
      <w:r w:rsidR="00730E0B" w:rsidRPr="00677B66">
        <w:rPr>
          <w:rFonts w:ascii="Times New Roman" w:hAnsi="Times New Roman" w:cs="Times New Roman"/>
          <w:sz w:val="24"/>
          <w:szCs w:val="24"/>
          <w:lang w:eastAsia="en-IN"/>
        </w:rPr>
        <w:t xml:space="preserve">” </w:t>
      </w:r>
      <w:r w:rsidR="00587756" w:rsidRPr="00677B66">
        <w:rPr>
          <w:rFonts w:ascii="Times New Roman" w:hAnsi="Times New Roman" w:cs="Times New Roman"/>
          <w:sz w:val="24"/>
          <w:szCs w:val="24"/>
          <w:lang w:eastAsia="en-IN"/>
        </w:rPr>
        <w:t xml:space="preserve">with its </w:t>
      </w:r>
      <w:r w:rsidR="003E751D" w:rsidRPr="00677B66">
        <w:rPr>
          <w:rFonts w:ascii="Times New Roman" w:hAnsi="Times New Roman" w:cs="Times New Roman"/>
          <w:sz w:val="24"/>
          <w:szCs w:val="24"/>
          <w:lang w:eastAsia="en-IN"/>
        </w:rPr>
        <w:t xml:space="preserve">recent plan of creating 5,000 new job positions in </w:t>
      </w:r>
      <w:r w:rsidR="00730E0B" w:rsidRPr="00677B66">
        <w:rPr>
          <w:rFonts w:ascii="Times New Roman" w:hAnsi="Times New Roman" w:cs="Times New Roman"/>
          <w:sz w:val="24"/>
          <w:szCs w:val="24"/>
          <w:lang w:eastAsia="en-IN"/>
        </w:rPr>
        <w:t xml:space="preserve">the </w:t>
      </w:r>
      <w:r w:rsidR="003E751D" w:rsidRPr="00677B66">
        <w:rPr>
          <w:rFonts w:ascii="Times New Roman" w:hAnsi="Times New Roman" w:cs="Times New Roman"/>
          <w:sz w:val="24"/>
          <w:szCs w:val="24"/>
          <w:lang w:eastAsia="en-IN"/>
        </w:rPr>
        <w:t>upcoming 3</w:t>
      </w:r>
      <w:r w:rsidR="00730E0B" w:rsidRPr="00677B66">
        <w:rPr>
          <w:rFonts w:ascii="Times New Roman" w:hAnsi="Times New Roman" w:cs="Times New Roman"/>
          <w:sz w:val="24"/>
          <w:szCs w:val="24"/>
          <w:lang w:eastAsia="en-IN"/>
        </w:rPr>
        <w:t xml:space="preserve"> years (</w:t>
      </w:r>
      <w:r w:rsidR="003E751D" w:rsidRPr="00677B66">
        <w:rPr>
          <w:rFonts w:ascii="Times New Roman" w:hAnsi="Times New Roman" w:cs="Times New Roman"/>
          <w:sz w:val="24"/>
          <w:szCs w:val="24"/>
          <w:lang w:eastAsia="en-IN"/>
        </w:rPr>
        <w:t>TCS, 2025</w:t>
      </w:r>
      <w:r w:rsidR="00730E0B" w:rsidRPr="00677B66">
        <w:rPr>
          <w:rFonts w:ascii="Times New Roman" w:hAnsi="Times New Roman" w:cs="Times New Roman"/>
          <w:sz w:val="24"/>
          <w:szCs w:val="24"/>
          <w:lang w:eastAsia="en-IN"/>
        </w:rPr>
        <w:t>).</w:t>
      </w:r>
      <w:r w:rsidR="003E751D" w:rsidRPr="00677B66">
        <w:rPr>
          <w:rFonts w:ascii="Times New Roman" w:hAnsi="Times New Roman" w:cs="Times New Roman"/>
          <w:sz w:val="24"/>
          <w:szCs w:val="24"/>
          <w:lang w:eastAsia="en-IN"/>
        </w:rPr>
        <w:t xml:space="preserve"> It currently supports 42,000 direct and indirect jobs</w:t>
      </w:r>
      <w:r w:rsidR="0064728B" w:rsidRPr="00677B66">
        <w:rPr>
          <w:rFonts w:ascii="Times New Roman" w:hAnsi="Times New Roman" w:cs="Times New Roman"/>
          <w:sz w:val="24"/>
          <w:szCs w:val="24"/>
          <w:lang w:eastAsia="en-IN"/>
        </w:rPr>
        <w:t xml:space="preserve">, apart from </w:t>
      </w:r>
      <w:r w:rsidR="00DB6EE2" w:rsidRPr="00677B66">
        <w:rPr>
          <w:rFonts w:ascii="Times New Roman" w:hAnsi="Times New Roman" w:cs="Times New Roman"/>
          <w:sz w:val="24"/>
          <w:szCs w:val="24"/>
          <w:lang w:eastAsia="en-IN"/>
        </w:rPr>
        <w:t xml:space="preserve">reskilling </w:t>
      </w:r>
      <w:r w:rsidR="0064728B" w:rsidRPr="00677B66">
        <w:rPr>
          <w:rFonts w:ascii="Times New Roman" w:hAnsi="Times New Roman" w:cs="Times New Roman"/>
          <w:sz w:val="24"/>
          <w:szCs w:val="24"/>
          <w:lang w:eastAsia="en-IN"/>
        </w:rPr>
        <w:t>more than 12,000 people for STEM jobs</w:t>
      </w:r>
      <w:r w:rsidR="003E751D" w:rsidRPr="00677B66">
        <w:rPr>
          <w:rFonts w:ascii="Times New Roman" w:hAnsi="Times New Roman" w:cs="Times New Roman"/>
          <w:sz w:val="24"/>
          <w:szCs w:val="24"/>
          <w:lang w:eastAsia="en-IN"/>
        </w:rPr>
        <w:t xml:space="preserve"> all across the UK.</w:t>
      </w:r>
      <w:r w:rsidR="0064728B" w:rsidRPr="00677B66">
        <w:rPr>
          <w:rFonts w:ascii="Times New Roman" w:hAnsi="Times New Roman" w:cs="Times New Roman"/>
          <w:sz w:val="24"/>
          <w:szCs w:val="24"/>
          <w:lang w:eastAsia="en-IN"/>
        </w:rPr>
        <w:t xml:space="preserve"> Besides, its contribution to the UK economy was £3.3 billion GBP in 2024.</w:t>
      </w:r>
    </w:p>
    <w:p w14:paraId="577C6F69" w14:textId="47CF7F02" w:rsidR="00C76770" w:rsidRPr="00677B66" w:rsidRDefault="00F31C96"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Also, TCS has been ranked highly in customer satisfaction surveys in the UK, which proves that the company is capable of providing high-quality and reliable services (</w:t>
      </w:r>
      <w:r w:rsidR="004258AC" w:rsidRPr="00677B66">
        <w:rPr>
          <w:rFonts w:ascii="Times New Roman" w:hAnsi="Times New Roman" w:cs="Times New Roman"/>
          <w:sz w:val="24"/>
          <w:szCs w:val="24"/>
          <w:lang w:eastAsia="en-IN"/>
        </w:rPr>
        <w:t>TCS</w:t>
      </w:r>
      <w:r w:rsidRPr="00677B66">
        <w:rPr>
          <w:rFonts w:ascii="Times New Roman" w:hAnsi="Times New Roman" w:cs="Times New Roman"/>
          <w:sz w:val="24"/>
          <w:szCs w:val="24"/>
          <w:lang w:eastAsia="en-IN"/>
        </w:rPr>
        <w:t>, 2022). This high performance is motivated by its customer focus and concern of developing long term relationships with its customers. Moreover, the localisation policy of the company consisting of recruitment of local talents and community development further reinforces its acceptance in the UK market. In addition, TCS has established good relationship with large organisations in the UK especially in the financial services industry, which is a major source of demand of IT services. Thus, the strong reputation of TCS, along with its well-established position, which is supported by its strong client relationships, allows the company to hold its competitive status in the UK technology market.</w:t>
      </w:r>
    </w:p>
    <w:p w14:paraId="67F44234" w14:textId="13F894CE" w:rsidR="00E435F4" w:rsidRPr="00677B66" w:rsidRDefault="00DB6EE2" w:rsidP="00677B66">
      <w:pPr>
        <w:pStyle w:val="Heading3"/>
      </w:pPr>
      <w:bookmarkStart w:id="20" w:name="_Toc225586684"/>
      <w:r w:rsidRPr="00677B66">
        <w:t xml:space="preserve">4.3 </w:t>
      </w:r>
      <w:r w:rsidR="006573DE" w:rsidRPr="00677B66">
        <w:t>Strategic Positioning and Business Model</w:t>
      </w:r>
      <w:bookmarkEnd w:id="20"/>
    </w:p>
    <w:p w14:paraId="71EC7544" w14:textId="12003CCE" w:rsidR="00663A7D" w:rsidRPr="00677B66" w:rsidRDefault="00F01872"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 xml:space="preserve">As per </w:t>
      </w:r>
      <w:proofErr w:type="spellStart"/>
      <w:r w:rsidRPr="00677B66">
        <w:rPr>
          <w:rFonts w:ascii="Times New Roman" w:hAnsi="Times New Roman" w:cs="Times New Roman"/>
          <w:sz w:val="24"/>
          <w:szCs w:val="24"/>
          <w:lang w:eastAsia="en-IN"/>
        </w:rPr>
        <w:t>Tianhao</w:t>
      </w:r>
      <w:proofErr w:type="spellEnd"/>
      <w:r w:rsidRPr="00677B66">
        <w:rPr>
          <w:rFonts w:ascii="Times New Roman" w:hAnsi="Times New Roman" w:cs="Times New Roman"/>
          <w:sz w:val="24"/>
          <w:szCs w:val="24"/>
          <w:lang w:eastAsia="en-IN"/>
        </w:rPr>
        <w:t xml:space="preserve"> et al., (2025), t</w:t>
      </w:r>
      <w:r w:rsidR="009B75FA" w:rsidRPr="00677B66">
        <w:rPr>
          <w:rFonts w:ascii="Times New Roman" w:hAnsi="Times New Roman" w:cs="Times New Roman"/>
          <w:sz w:val="24"/>
          <w:szCs w:val="24"/>
          <w:lang w:eastAsia="en-IN"/>
        </w:rPr>
        <w:t xml:space="preserve">he hybrid global delivery model and intense emphasis on digital innovation has helped Tata Consultancy Services to develop a unique strategic positioning in the UK technology sector. </w:t>
      </w:r>
      <w:r w:rsidR="00DB6EE2" w:rsidRPr="00677B66">
        <w:rPr>
          <w:rFonts w:ascii="Times New Roman" w:hAnsi="Times New Roman" w:cs="Times New Roman"/>
          <w:sz w:val="24"/>
          <w:szCs w:val="24"/>
          <w:lang w:eastAsia="en-IN"/>
        </w:rPr>
        <w:t>Being one of t</w:t>
      </w:r>
      <w:r w:rsidR="009B75FA" w:rsidRPr="00677B66">
        <w:rPr>
          <w:rFonts w:ascii="Times New Roman" w:hAnsi="Times New Roman" w:cs="Times New Roman"/>
          <w:sz w:val="24"/>
          <w:szCs w:val="24"/>
          <w:lang w:eastAsia="en-IN"/>
        </w:rPr>
        <w:t>he most prominent Indian IT companies</w:t>
      </w:r>
      <w:r w:rsidR="00DB6EE2" w:rsidRPr="00677B66">
        <w:rPr>
          <w:rFonts w:ascii="Times New Roman" w:hAnsi="Times New Roman" w:cs="Times New Roman"/>
          <w:sz w:val="24"/>
          <w:szCs w:val="24"/>
          <w:lang w:eastAsia="en-IN"/>
        </w:rPr>
        <w:t>, TCS</w:t>
      </w:r>
      <w:r w:rsidR="009B75FA" w:rsidRPr="00677B66">
        <w:rPr>
          <w:rFonts w:ascii="Times New Roman" w:hAnsi="Times New Roman" w:cs="Times New Roman"/>
          <w:sz w:val="24"/>
          <w:szCs w:val="24"/>
          <w:lang w:eastAsia="en-IN"/>
        </w:rPr>
        <w:t xml:space="preserve"> ha</w:t>
      </w:r>
      <w:r w:rsidR="00DB6EE2" w:rsidRPr="00677B66">
        <w:rPr>
          <w:rFonts w:ascii="Times New Roman" w:hAnsi="Times New Roman" w:cs="Times New Roman"/>
          <w:sz w:val="24"/>
          <w:szCs w:val="24"/>
          <w:lang w:eastAsia="en-IN"/>
        </w:rPr>
        <w:t>s</w:t>
      </w:r>
      <w:r w:rsidR="009B75FA" w:rsidRPr="00677B66">
        <w:rPr>
          <w:rFonts w:ascii="Times New Roman" w:hAnsi="Times New Roman" w:cs="Times New Roman"/>
          <w:sz w:val="24"/>
          <w:szCs w:val="24"/>
          <w:lang w:eastAsia="en-IN"/>
        </w:rPr>
        <w:t xml:space="preserve"> altered the traditional model of outsourcing in </w:t>
      </w:r>
      <w:proofErr w:type="spellStart"/>
      <w:r w:rsidR="009B75FA" w:rsidRPr="00677B66">
        <w:rPr>
          <w:rFonts w:ascii="Times New Roman" w:hAnsi="Times New Roman" w:cs="Times New Roman"/>
          <w:sz w:val="24"/>
          <w:szCs w:val="24"/>
          <w:lang w:eastAsia="en-IN"/>
        </w:rPr>
        <w:t>favor</w:t>
      </w:r>
      <w:proofErr w:type="spellEnd"/>
      <w:r w:rsidR="009B75FA" w:rsidRPr="00677B66">
        <w:rPr>
          <w:rFonts w:ascii="Times New Roman" w:hAnsi="Times New Roman" w:cs="Times New Roman"/>
          <w:sz w:val="24"/>
          <w:szCs w:val="24"/>
          <w:lang w:eastAsia="en-IN"/>
        </w:rPr>
        <w:t xml:space="preserve"> of the hybrid one that implies the combination of onshore client interaction and offshore cost efficiency</w:t>
      </w:r>
      <w:r w:rsidR="00DB6EE2" w:rsidRPr="00677B66">
        <w:rPr>
          <w:rFonts w:ascii="Times New Roman" w:hAnsi="Times New Roman" w:cs="Times New Roman"/>
          <w:sz w:val="24"/>
          <w:szCs w:val="24"/>
          <w:lang w:eastAsia="en-IN"/>
        </w:rPr>
        <w:t xml:space="preserve"> (Brione, 2025)</w:t>
      </w:r>
      <w:r w:rsidR="009B75FA" w:rsidRPr="00677B66">
        <w:rPr>
          <w:rFonts w:ascii="Times New Roman" w:hAnsi="Times New Roman" w:cs="Times New Roman"/>
          <w:sz w:val="24"/>
          <w:szCs w:val="24"/>
          <w:lang w:eastAsia="en-IN"/>
        </w:rPr>
        <w:t xml:space="preserve">. This model gives TCS an opportunity to provide high quality services at competitive prices and still be able to have close relations with UK clients. Unlike traditional </w:t>
      </w:r>
      <w:r w:rsidR="009B75FA" w:rsidRPr="00677B66">
        <w:rPr>
          <w:rFonts w:ascii="Times New Roman" w:hAnsi="Times New Roman" w:cs="Times New Roman"/>
          <w:sz w:val="24"/>
          <w:szCs w:val="24"/>
          <w:lang w:eastAsia="en-IN"/>
        </w:rPr>
        <w:lastRenderedPageBreak/>
        <w:t xml:space="preserve">IT services providers who focus on cost-cutting more than creating value, TCS puts a strong emphasis on value creation by offering digital transformation, cloud computing, artificial intelligence, and data analytics. This strategic move is consistent with the changing requirements of the UK organisations, which are progressively requiring innovative and scalable technology services. </w:t>
      </w:r>
      <w:r w:rsidRPr="00677B66">
        <w:rPr>
          <w:rFonts w:ascii="Times New Roman" w:hAnsi="Times New Roman" w:cs="Times New Roman"/>
          <w:sz w:val="24"/>
          <w:szCs w:val="24"/>
          <w:lang w:eastAsia="en-IN"/>
        </w:rPr>
        <w:t>T</w:t>
      </w:r>
      <w:r w:rsidR="009B75FA" w:rsidRPr="00677B66">
        <w:rPr>
          <w:rFonts w:ascii="Times New Roman" w:hAnsi="Times New Roman" w:cs="Times New Roman"/>
          <w:sz w:val="24"/>
          <w:szCs w:val="24"/>
          <w:lang w:eastAsia="en-IN"/>
        </w:rPr>
        <w:t>he UK IT services market is highly growing as a result of the digitalization in all industries, which also contributes to the positioning of TCS</w:t>
      </w:r>
      <w:r w:rsidR="00A12857" w:rsidRPr="00677B66">
        <w:rPr>
          <w:rFonts w:ascii="Times New Roman" w:hAnsi="Times New Roman" w:cs="Times New Roman"/>
          <w:sz w:val="24"/>
          <w:szCs w:val="24"/>
          <w:lang w:eastAsia="en-IN"/>
        </w:rPr>
        <w:t xml:space="preserve"> (</w:t>
      </w:r>
      <w:proofErr w:type="spellStart"/>
      <w:r w:rsidR="00A12857" w:rsidRPr="00677B66">
        <w:rPr>
          <w:rFonts w:ascii="Times New Roman" w:hAnsi="Times New Roman" w:cs="Times New Roman"/>
          <w:sz w:val="24"/>
          <w:szCs w:val="24"/>
          <w:lang w:eastAsia="en-IN"/>
        </w:rPr>
        <w:t>mordorintelligence</w:t>
      </w:r>
      <w:proofErr w:type="spellEnd"/>
      <w:r w:rsidR="00A12857" w:rsidRPr="00677B66">
        <w:rPr>
          <w:rFonts w:ascii="Times New Roman" w:hAnsi="Times New Roman" w:cs="Times New Roman"/>
          <w:sz w:val="24"/>
          <w:szCs w:val="24"/>
          <w:lang w:eastAsia="en-IN"/>
        </w:rPr>
        <w:t>, 2026)</w:t>
      </w:r>
      <w:r w:rsidR="009B75FA" w:rsidRPr="00677B66">
        <w:rPr>
          <w:rFonts w:ascii="Times New Roman" w:hAnsi="Times New Roman" w:cs="Times New Roman"/>
          <w:sz w:val="24"/>
          <w:szCs w:val="24"/>
          <w:lang w:eastAsia="en-IN"/>
        </w:rPr>
        <w:t xml:space="preserve">. In addition, TCS does not follow short term </w:t>
      </w:r>
      <w:r w:rsidR="00203625" w:rsidRPr="00677B66">
        <w:rPr>
          <w:rFonts w:ascii="Times New Roman" w:hAnsi="Times New Roman" w:cs="Times New Roman"/>
          <w:sz w:val="24"/>
          <w:szCs w:val="24"/>
          <w:lang w:eastAsia="en-IN"/>
        </w:rPr>
        <w:t>project-based</w:t>
      </w:r>
      <w:r w:rsidR="009B75FA" w:rsidRPr="00677B66">
        <w:rPr>
          <w:rFonts w:ascii="Times New Roman" w:hAnsi="Times New Roman" w:cs="Times New Roman"/>
          <w:sz w:val="24"/>
          <w:szCs w:val="24"/>
          <w:lang w:eastAsia="en-IN"/>
        </w:rPr>
        <w:t xml:space="preserve"> engagements, but </w:t>
      </w:r>
      <w:r w:rsidR="00203625" w:rsidRPr="00677B66">
        <w:rPr>
          <w:rFonts w:ascii="Times New Roman" w:hAnsi="Times New Roman" w:cs="Times New Roman"/>
          <w:sz w:val="24"/>
          <w:szCs w:val="24"/>
          <w:lang w:eastAsia="en-IN"/>
        </w:rPr>
        <w:t>long-term</w:t>
      </w:r>
      <w:r w:rsidR="009B75FA" w:rsidRPr="00677B66">
        <w:rPr>
          <w:rFonts w:ascii="Times New Roman" w:hAnsi="Times New Roman" w:cs="Times New Roman"/>
          <w:sz w:val="24"/>
          <w:szCs w:val="24"/>
          <w:lang w:eastAsia="en-IN"/>
        </w:rPr>
        <w:t xml:space="preserve"> partnerships, which enhances the trust and retention of the clients. The company also puts a lot of resources in research and development </w:t>
      </w:r>
      <w:r w:rsidR="00A12857" w:rsidRPr="00677B66">
        <w:rPr>
          <w:rFonts w:ascii="Times New Roman" w:hAnsi="Times New Roman" w:cs="Times New Roman"/>
          <w:sz w:val="24"/>
          <w:szCs w:val="24"/>
          <w:lang w:eastAsia="en-IN"/>
        </w:rPr>
        <w:t xml:space="preserve">(R&amp;D) </w:t>
      </w:r>
      <w:r w:rsidR="009B75FA" w:rsidRPr="00677B66">
        <w:rPr>
          <w:rFonts w:ascii="Times New Roman" w:hAnsi="Times New Roman" w:cs="Times New Roman"/>
          <w:sz w:val="24"/>
          <w:szCs w:val="24"/>
          <w:lang w:eastAsia="en-IN"/>
        </w:rPr>
        <w:t>to improve its service provision capacity and to stay competitive</w:t>
      </w:r>
      <w:r w:rsidR="00A12857" w:rsidRPr="00677B66">
        <w:rPr>
          <w:rFonts w:ascii="Times New Roman" w:hAnsi="Times New Roman" w:cs="Times New Roman"/>
          <w:sz w:val="24"/>
          <w:szCs w:val="24"/>
          <w:lang w:eastAsia="en-IN"/>
        </w:rPr>
        <w:t xml:space="preserve"> (TCS, 2025)</w:t>
      </w:r>
      <w:r w:rsidR="009B75FA" w:rsidRPr="00677B66">
        <w:rPr>
          <w:rFonts w:ascii="Times New Roman" w:hAnsi="Times New Roman" w:cs="Times New Roman"/>
          <w:sz w:val="24"/>
          <w:szCs w:val="24"/>
          <w:lang w:eastAsia="en-IN"/>
        </w:rPr>
        <w:t>. This means that TCS can successfully compete in the highly dynamic and competitive UK technology industry by its strategic positioning due to its hybrid delivery model and innovation-driven approach.</w:t>
      </w:r>
    </w:p>
    <w:p w14:paraId="38DC9985" w14:textId="6592DF47" w:rsidR="006573DE" w:rsidRPr="00677B66" w:rsidRDefault="0051385B" w:rsidP="00677B66">
      <w:pPr>
        <w:pStyle w:val="Heading3"/>
      </w:pPr>
      <w:bookmarkStart w:id="21" w:name="_Toc225586685"/>
      <w:r w:rsidRPr="00677B66">
        <w:t xml:space="preserve">4.4 </w:t>
      </w:r>
      <w:r w:rsidR="002A580A" w:rsidRPr="00677B66">
        <w:t>Demand Conditions and Industry Opportunities</w:t>
      </w:r>
      <w:bookmarkEnd w:id="21"/>
    </w:p>
    <w:p w14:paraId="2A95D577" w14:textId="7EFC18AF" w:rsidR="003F1D40" w:rsidRPr="00677B66" w:rsidRDefault="00955110"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The UK has one of the most sophisticated and dynamic demand environments that has greatly increased chances of IT service providers like TCS. As Hutton et al. (2024) explain</w:t>
      </w:r>
      <w:r w:rsidR="003C01D0" w:rsidRPr="00677B66">
        <w:rPr>
          <w:rFonts w:ascii="Times New Roman" w:hAnsi="Times New Roman" w:cs="Times New Roman"/>
          <w:sz w:val="24"/>
          <w:szCs w:val="24"/>
          <w:lang w:eastAsia="en-IN"/>
        </w:rPr>
        <w:t>ed</w:t>
      </w:r>
      <w:r w:rsidRPr="00677B66">
        <w:rPr>
          <w:rFonts w:ascii="Times New Roman" w:hAnsi="Times New Roman" w:cs="Times New Roman"/>
          <w:sz w:val="24"/>
          <w:szCs w:val="24"/>
          <w:lang w:eastAsia="en-IN"/>
        </w:rPr>
        <w:t xml:space="preserve">, the UK financial services industry has a gross income exceeding </w:t>
      </w:r>
      <w:r w:rsidR="003C01D0" w:rsidRPr="00677B66">
        <w:rPr>
          <w:rFonts w:ascii="Times New Roman" w:hAnsi="Times New Roman" w:cs="Times New Roman"/>
          <w:sz w:val="24"/>
          <w:szCs w:val="24"/>
          <w:lang w:eastAsia="en-IN"/>
        </w:rPr>
        <w:t>£</w:t>
      </w:r>
      <w:r w:rsidRPr="00677B66">
        <w:rPr>
          <w:rFonts w:ascii="Times New Roman" w:hAnsi="Times New Roman" w:cs="Times New Roman"/>
          <w:sz w:val="24"/>
          <w:szCs w:val="24"/>
          <w:lang w:eastAsia="en-IN"/>
        </w:rPr>
        <w:t xml:space="preserve">208 billion to the country with financial resources, which makes it one of the biggest and most active sectors that dictate the need to adopt innovative technological solutions. This field is also turning into the consumer of IT services, including cloud computing, cybersecurity, and data analytics in order to enhance efficiency, regulatory compliance, and customer experience. Moreover, the digital revolution that is sweeping most sectors has heightened the pressure on the development of new IT solutions. </w:t>
      </w:r>
      <w:r w:rsidR="003C01D0" w:rsidRPr="00677B66">
        <w:rPr>
          <w:rFonts w:ascii="Times New Roman" w:hAnsi="Times New Roman" w:cs="Times New Roman"/>
          <w:sz w:val="24"/>
          <w:szCs w:val="24"/>
          <w:lang w:eastAsia="en-IN"/>
        </w:rPr>
        <w:t>D</w:t>
      </w:r>
      <w:r w:rsidRPr="00677B66">
        <w:rPr>
          <w:rFonts w:ascii="Times New Roman" w:hAnsi="Times New Roman" w:cs="Times New Roman"/>
          <w:sz w:val="24"/>
          <w:szCs w:val="24"/>
          <w:lang w:eastAsia="en-IN"/>
        </w:rPr>
        <w:t xml:space="preserve">igital technologies are likely to substantially increase their growth because artificial intelligence will help the UK achieve its productivity in the amount of up to </w:t>
      </w:r>
      <w:r w:rsidR="003C01D0" w:rsidRPr="00677B66">
        <w:rPr>
          <w:rFonts w:ascii="Times New Roman" w:hAnsi="Times New Roman" w:cs="Times New Roman"/>
          <w:sz w:val="24"/>
          <w:szCs w:val="24"/>
          <w:lang w:eastAsia="en-IN"/>
        </w:rPr>
        <w:t>£</w:t>
      </w:r>
      <w:r w:rsidRPr="00677B66">
        <w:rPr>
          <w:rFonts w:ascii="Times New Roman" w:hAnsi="Times New Roman" w:cs="Times New Roman"/>
          <w:sz w:val="24"/>
          <w:szCs w:val="24"/>
          <w:lang w:eastAsia="en-IN"/>
        </w:rPr>
        <w:t>47 billion each year only</w:t>
      </w:r>
      <w:r w:rsidR="003C01D0" w:rsidRPr="00677B66">
        <w:rPr>
          <w:rFonts w:ascii="Times New Roman" w:hAnsi="Times New Roman" w:cs="Times New Roman"/>
          <w:sz w:val="24"/>
          <w:szCs w:val="24"/>
          <w:lang w:eastAsia="en-IN"/>
        </w:rPr>
        <w:t xml:space="preserve"> (</w:t>
      </w:r>
      <w:proofErr w:type="spellStart"/>
      <w:r w:rsidR="003C01D0" w:rsidRPr="00677B66">
        <w:rPr>
          <w:rFonts w:ascii="Times New Roman" w:hAnsi="Times New Roman" w:cs="Times New Roman"/>
          <w:sz w:val="24"/>
          <w:szCs w:val="24"/>
          <w:lang w:eastAsia="en-IN"/>
        </w:rPr>
        <w:t>Govuk</w:t>
      </w:r>
      <w:proofErr w:type="spellEnd"/>
      <w:r w:rsidR="003C01D0" w:rsidRPr="00677B66">
        <w:rPr>
          <w:rFonts w:ascii="Times New Roman" w:hAnsi="Times New Roman" w:cs="Times New Roman"/>
          <w:sz w:val="24"/>
          <w:szCs w:val="24"/>
          <w:lang w:eastAsia="en-IN"/>
        </w:rPr>
        <w:t>, 2025)</w:t>
      </w:r>
      <w:r w:rsidRPr="00677B66">
        <w:rPr>
          <w:rFonts w:ascii="Times New Roman" w:hAnsi="Times New Roman" w:cs="Times New Roman"/>
          <w:sz w:val="24"/>
          <w:szCs w:val="24"/>
          <w:lang w:eastAsia="en-IN"/>
        </w:rPr>
        <w:t>. This opens tremendous possibilities to businesses such as TCS to increase its service provisions in SIA, automation, and cloud computing. Moreover, industries like healthcare, retail and government services are becoming more embracing of digital technologies to improve service provision and performance. The general use of it is an additional stimulus to the IT consulting and digital transformation services. Thus, the high development and progressive levels of demand in the UK are viewed as a most promising opportunity allowing TCS to capitalize on its experience, increase its customer base, and realise long-term market development in the field of technology.</w:t>
      </w:r>
    </w:p>
    <w:p w14:paraId="68C4E9B3" w14:textId="377CA5E7" w:rsidR="002A580A" w:rsidRPr="00677B66" w:rsidRDefault="002A580A" w:rsidP="00677B66">
      <w:pPr>
        <w:spacing w:line="360" w:lineRule="auto"/>
        <w:rPr>
          <w:rFonts w:ascii="Times New Roman" w:hAnsi="Times New Roman" w:cs="Times New Roman"/>
          <w:b/>
          <w:bCs/>
          <w:i/>
          <w:iCs/>
          <w:sz w:val="24"/>
          <w:szCs w:val="24"/>
          <w:lang w:eastAsia="en-IN"/>
        </w:rPr>
      </w:pPr>
      <w:r w:rsidRPr="00677B66">
        <w:rPr>
          <w:rFonts w:ascii="Times New Roman" w:hAnsi="Times New Roman" w:cs="Times New Roman"/>
          <w:b/>
          <w:bCs/>
          <w:i/>
          <w:iCs/>
          <w:sz w:val="24"/>
          <w:szCs w:val="24"/>
          <w:lang w:eastAsia="en-IN"/>
        </w:rPr>
        <w:lastRenderedPageBreak/>
        <w:t>Competitive Environment Analysis</w:t>
      </w:r>
    </w:p>
    <w:p w14:paraId="1DAE9446" w14:textId="38BAFB26" w:rsidR="008038F5" w:rsidRPr="00677B66" w:rsidRDefault="00876A97"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 xml:space="preserve">Competition in UK technology industry is high due to the presence of both multinational companies and </w:t>
      </w:r>
      <w:r w:rsidR="0051742E" w:rsidRPr="00677B66">
        <w:rPr>
          <w:rFonts w:ascii="Times New Roman" w:hAnsi="Times New Roman" w:cs="Times New Roman"/>
          <w:sz w:val="24"/>
          <w:szCs w:val="24"/>
          <w:lang w:eastAsia="en-IN"/>
        </w:rPr>
        <w:t>well-established</w:t>
      </w:r>
      <w:r w:rsidRPr="00677B66">
        <w:rPr>
          <w:rFonts w:ascii="Times New Roman" w:hAnsi="Times New Roman" w:cs="Times New Roman"/>
          <w:sz w:val="24"/>
          <w:szCs w:val="24"/>
          <w:lang w:eastAsia="en-IN"/>
        </w:rPr>
        <w:t xml:space="preserve"> companies in the country. </w:t>
      </w:r>
      <w:r w:rsidR="0051385B" w:rsidRPr="00677B66">
        <w:rPr>
          <w:rFonts w:ascii="Times New Roman" w:hAnsi="Times New Roman" w:cs="Times New Roman"/>
          <w:sz w:val="24"/>
          <w:szCs w:val="24"/>
          <w:lang w:eastAsia="en-IN"/>
        </w:rPr>
        <w:t>S</w:t>
      </w:r>
      <w:r w:rsidRPr="00677B66">
        <w:rPr>
          <w:rFonts w:ascii="Times New Roman" w:hAnsi="Times New Roman" w:cs="Times New Roman"/>
          <w:sz w:val="24"/>
          <w:szCs w:val="24"/>
          <w:lang w:eastAsia="en-IN"/>
        </w:rPr>
        <w:t>uch global giants like Accenture, IBM, Infosys, and Wipro are the competitors in the UK IT services industry and they compete in the following segments cloud computing, consulting, and digital transformation</w:t>
      </w:r>
      <w:r w:rsidR="003C4E7A" w:rsidRPr="00677B66">
        <w:rPr>
          <w:rFonts w:ascii="Times New Roman" w:hAnsi="Times New Roman" w:cs="Times New Roman"/>
          <w:sz w:val="24"/>
          <w:szCs w:val="24"/>
          <w:lang w:eastAsia="en-IN"/>
        </w:rPr>
        <w:t xml:space="preserve"> (</w:t>
      </w:r>
      <w:proofErr w:type="spellStart"/>
      <w:r w:rsidR="003C4E7A" w:rsidRPr="00677B66">
        <w:rPr>
          <w:rFonts w:ascii="Times New Roman" w:hAnsi="Times New Roman" w:cs="Times New Roman"/>
          <w:sz w:val="24"/>
          <w:szCs w:val="24"/>
          <w:highlight w:val="yellow"/>
          <w:lang w:eastAsia="en-IN"/>
        </w:rPr>
        <w:t>Mordorintelligence</w:t>
      </w:r>
      <w:proofErr w:type="spellEnd"/>
      <w:r w:rsidR="003C4E7A" w:rsidRPr="00677B66">
        <w:rPr>
          <w:rFonts w:ascii="Times New Roman" w:hAnsi="Times New Roman" w:cs="Times New Roman"/>
          <w:sz w:val="24"/>
          <w:szCs w:val="24"/>
          <w:highlight w:val="yellow"/>
          <w:lang w:eastAsia="en-IN"/>
        </w:rPr>
        <w:t>, 2026)</w:t>
      </w:r>
      <w:r w:rsidRPr="00677B66">
        <w:rPr>
          <w:rFonts w:ascii="Times New Roman" w:hAnsi="Times New Roman" w:cs="Times New Roman"/>
          <w:sz w:val="24"/>
          <w:szCs w:val="24"/>
          <w:lang w:eastAsia="en-IN"/>
        </w:rPr>
        <w:t>. This stiff competition puts pressure on companies to keep being innovative in their service and to keep distinguishing themselves. An example is Accenture, which selects premium segment, concentrating on high-value solutions and consulting service, and thus it is able to take on large-scale projects of transformation (Accenture, 2026). Equally, IBM is using its enterprise-established relationships and investments in artificial intelligence and hybrid cloud technologies to position itself competitively (</w:t>
      </w:r>
      <w:proofErr w:type="spellStart"/>
      <w:r w:rsidRPr="00677B66">
        <w:rPr>
          <w:rFonts w:ascii="Times New Roman" w:hAnsi="Times New Roman" w:cs="Times New Roman"/>
          <w:sz w:val="24"/>
          <w:szCs w:val="24"/>
          <w:lang w:eastAsia="en-IN"/>
        </w:rPr>
        <w:t>Ibm</w:t>
      </w:r>
      <w:proofErr w:type="spellEnd"/>
      <w:r w:rsidRPr="00677B66">
        <w:rPr>
          <w:rFonts w:ascii="Times New Roman" w:hAnsi="Times New Roman" w:cs="Times New Roman"/>
          <w:sz w:val="24"/>
          <w:szCs w:val="24"/>
          <w:lang w:eastAsia="en-IN"/>
        </w:rPr>
        <w:t>, 2025). Conversely, such companies as Infosys and Wipro tend to compete based on the cost-effectiveness and adaptable delivery frameworks and focus on a broad customer base. In this competitive environment, TCS uses a format of balance strategy that incorporates cost competitiveness and developed digital capabilities. This will enable it to cater to mid-sized and large enterprises. Nonetheless, technological change and rise in client expectations are changing at a fast rate which demands constant investment in innovation. Thus, the stiff market demands that TCS continuously changes its strategy to remain relevant in the UK technology market.</w:t>
      </w:r>
    </w:p>
    <w:p w14:paraId="3BD819A0" w14:textId="29BCB34D" w:rsidR="002A580A" w:rsidRPr="00677B66" w:rsidRDefault="003C4E7A" w:rsidP="00677B66">
      <w:pPr>
        <w:pStyle w:val="Heading3"/>
      </w:pPr>
      <w:bookmarkStart w:id="22" w:name="_Toc225586686"/>
      <w:r w:rsidRPr="00677B66">
        <w:t xml:space="preserve">4.5 </w:t>
      </w:r>
      <w:r w:rsidR="002A580A" w:rsidRPr="00677B66">
        <w:t>Regulatory and Legal Environment</w:t>
      </w:r>
      <w:bookmarkEnd w:id="22"/>
    </w:p>
    <w:p w14:paraId="2831ADB1" w14:textId="20B67C85" w:rsidR="00177AA9" w:rsidRPr="00677B66" w:rsidRDefault="002146A4"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 xml:space="preserve">Regulatory and legal environment of the United Kingdom is very critical in determining the operations of technology companies like TCS. The UK has developed a solid legal framework to guarantee data protection, cybersecurity as well as ethical application of digital technologies. </w:t>
      </w:r>
      <w:r w:rsidR="003C4E7A" w:rsidRPr="00677B66">
        <w:rPr>
          <w:rFonts w:ascii="Times New Roman" w:hAnsi="Times New Roman" w:cs="Times New Roman"/>
          <w:sz w:val="24"/>
          <w:szCs w:val="24"/>
          <w:lang w:eastAsia="en-IN"/>
        </w:rPr>
        <w:t xml:space="preserve">It is </w:t>
      </w:r>
      <w:r w:rsidRPr="00677B66">
        <w:rPr>
          <w:rFonts w:ascii="Times New Roman" w:hAnsi="Times New Roman" w:cs="Times New Roman"/>
          <w:sz w:val="24"/>
          <w:szCs w:val="24"/>
          <w:lang w:eastAsia="en-IN"/>
        </w:rPr>
        <w:t>note</w:t>
      </w:r>
      <w:r w:rsidR="003C4E7A" w:rsidRPr="00677B66">
        <w:rPr>
          <w:rFonts w:ascii="Times New Roman" w:hAnsi="Times New Roman" w:cs="Times New Roman"/>
          <w:sz w:val="24"/>
          <w:szCs w:val="24"/>
          <w:lang w:eastAsia="en-IN"/>
        </w:rPr>
        <w:t>d</w:t>
      </w:r>
      <w:r w:rsidRPr="00677B66">
        <w:rPr>
          <w:rFonts w:ascii="Times New Roman" w:hAnsi="Times New Roman" w:cs="Times New Roman"/>
          <w:sz w:val="24"/>
          <w:szCs w:val="24"/>
          <w:lang w:eastAsia="en-IN"/>
        </w:rPr>
        <w:t xml:space="preserve"> that the legislation like the </w:t>
      </w:r>
      <w:r w:rsidRPr="00677B66">
        <w:rPr>
          <w:rFonts w:ascii="Times New Roman" w:hAnsi="Times New Roman" w:cs="Times New Roman"/>
          <w:i/>
          <w:iCs/>
          <w:sz w:val="24"/>
          <w:szCs w:val="24"/>
          <w:lang w:eastAsia="en-IN"/>
        </w:rPr>
        <w:t xml:space="preserve">UK </w:t>
      </w:r>
      <w:r w:rsidR="009D1BFB" w:rsidRPr="00677B66">
        <w:rPr>
          <w:rFonts w:ascii="Times New Roman" w:hAnsi="Times New Roman" w:cs="Times New Roman"/>
          <w:i/>
          <w:iCs/>
          <w:sz w:val="24"/>
          <w:szCs w:val="24"/>
          <w:lang w:eastAsia="en-IN"/>
        </w:rPr>
        <w:t>General Data Protection Regulation</w:t>
      </w:r>
      <w:r w:rsidR="009D1BFB" w:rsidRPr="00677B66">
        <w:rPr>
          <w:rFonts w:ascii="Times New Roman" w:hAnsi="Times New Roman" w:cs="Times New Roman"/>
          <w:sz w:val="24"/>
          <w:szCs w:val="24"/>
          <w:lang w:eastAsia="en-IN"/>
        </w:rPr>
        <w:t xml:space="preserve"> </w:t>
      </w:r>
      <w:r w:rsidRPr="00677B66">
        <w:rPr>
          <w:rFonts w:ascii="Times New Roman" w:hAnsi="Times New Roman" w:cs="Times New Roman"/>
          <w:sz w:val="24"/>
          <w:szCs w:val="24"/>
          <w:lang w:eastAsia="en-IN"/>
        </w:rPr>
        <w:t xml:space="preserve">and </w:t>
      </w:r>
      <w:r w:rsidR="009D1BFB" w:rsidRPr="00677B66">
        <w:rPr>
          <w:rFonts w:ascii="Times New Roman" w:hAnsi="Times New Roman" w:cs="Times New Roman"/>
          <w:sz w:val="24"/>
          <w:szCs w:val="24"/>
          <w:lang w:eastAsia="en-IN"/>
        </w:rPr>
        <w:t xml:space="preserve">the </w:t>
      </w:r>
      <w:r w:rsidRPr="00677B66">
        <w:rPr>
          <w:rFonts w:ascii="Times New Roman" w:hAnsi="Times New Roman" w:cs="Times New Roman"/>
          <w:i/>
          <w:iCs/>
          <w:sz w:val="24"/>
          <w:szCs w:val="24"/>
          <w:lang w:eastAsia="en-IN"/>
        </w:rPr>
        <w:t>Data protection act 2018</w:t>
      </w:r>
      <w:r w:rsidRPr="00677B66">
        <w:rPr>
          <w:rFonts w:ascii="Times New Roman" w:hAnsi="Times New Roman" w:cs="Times New Roman"/>
          <w:sz w:val="24"/>
          <w:szCs w:val="24"/>
          <w:lang w:eastAsia="en-IN"/>
        </w:rPr>
        <w:t xml:space="preserve"> place rigid demands on organisations on the collection, storage and processing of personal data</w:t>
      </w:r>
      <w:r w:rsidR="009D1BFB" w:rsidRPr="00677B66">
        <w:rPr>
          <w:rFonts w:ascii="Times New Roman" w:hAnsi="Times New Roman" w:cs="Times New Roman"/>
          <w:sz w:val="24"/>
          <w:szCs w:val="24"/>
          <w:lang w:eastAsia="en-IN"/>
        </w:rPr>
        <w:t xml:space="preserve"> (</w:t>
      </w:r>
      <w:proofErr w:type="spellStart"/>
      <w:r w:rsidR="009D1BFB" w:rsidRPr="00677B66">
        <w:rPr>
          <w:rFonts w:ascii="Times New Roman" w:hAnsi="Times New Roman" w:cs="Times New Roman"/>
          <w:sz w:val="24"/>
          <w:szCs w:val="24"/>
          <w:lang w:eastAsia="en-IN"/>
        </w:rPr>
        <w:t>Govuk</w:t>
      </w:r>
      <w:proofErr w:type="spellEnd"/>
      <w:r w:rsidR="009D1BFB" w:rsidRPr="00677B66">
        <w:rPr>
          <w:rFonts w:ascii="Times New Roman" w:hAnsi="Times New Roman" w:cs="Times New Roman"/>
          <w:sz w:val="24"/>
          <w:szCs w:val="24"/>
          <w:lang w:eastAsia="en-IN"/>
        </w:rPr>
        <w:t>, 2026)</w:t>
      </w:r>
      <w:r w:rsidRPr="00677B66">
        <w:rPr>
          <w:rFonts w:ascii="Times New Roman" w:hAnsi="Times New Roman" w:cs="Times New Roman"/>
          <w:sz w:val="24"/>
          <w:szCs w:val="24"/>
          <w:lang w:eastAsia="en-IN"/>
        </w:rPr>
        <w:t xml:space="preserve">. Such rules are especially essential in such industries as banking and healthcare, where the sensitivity of the data is high. Moreover, </w:t>
      </w:r>
      <w:r w:rsidR="00054E64" w:rsidRPr="00677B66">
        <w:rPr>
          <w:rFonts w:ascii="Times New Roman" w:hAnsi="Times New Roman" w:cs="Times New Roman"/>
          <w:sz w:val="24"/>
          <w:szCs w:val="24"/>
          <w:lang w:eastAsia="en-IN"/>
        </w:rPr>
        <w:t xml:space="preserve">Bolanle et al. (2024) added that </w:t>
      </w:r>
      <w:r w:rsidRPr="00677B66">
        <w:rPr>
          <w:rFonts w:ascii="Times New Roman" w:hAnsi="Times New Roman" w:cs="Times New Roman"/>
          <w:sz w:val="24"/>
          <w:szCs w:val="24"/>
          <w:lang w:eastAsia="en-IN"/>
        </w:rPr>
        <w:t xml:space="preserve">adherence to such legal provisions adds additional administrative complexity to the work of IT service providers, because companies have to spend on secure infrastructure, risk management tools, and compliance procedures with regulations. Nevertheless, it also opens the market to such companies as TCS that deal with cybersecurity, data governance, and compliance solutions. TCS can enhance its value </w:t>
      </w:r>
      <w:r w:rsidRPr="00677B66">
        <w:rPr>
          <w:rFonts w:ascii="Times New Roman" w:hAnsi="Times New Roman" w:cs="Times New Roman"/>
          <w:sz w:val="24"/>
          <w:szCs w:val="24"/>
          <w:lang w:eastAsia="en-IN"/>
        </w:rPr>
        <w:lastRenderedPageBreak/>
        <w:t xml:space="preserve">proposition by provision of secure and compliant digital services within the UK market. Besides this, the UK government keeps unveiling policies to aid the digital innovation and at the same time act as a firm controller. Hence, although the regulatory environment poses difficulties in the compliance costs and operational requirements, it also works in </w:t>
      </w:r>
      <w:proofErr w:type="spellStart"/>
      <w:r w:rsidRPr="00677B66">
        <w:rPr>
          <w:rFonts w:ascii="Times New Roman" w:hAnsi="Times New Roman" w:cs="Times New Roman"/>
          <w:sz w:val="24"/>
          <w:szCs w:val="24"/>
          <w:lang w:eastAsia="en-IN"/>
        </w:rPr>
        <w:t>favor</w:t>
      </w:r>
      <w:proofErr w:type="spellEnd"/>
      <w:r w:rsidRPr="00677B66">
        <w:rPr>
          <w:rFonts w:ascii="Times New Roman" w:hAnsi="Times New Roman" w:cs="Times New Roman"/>
          <w:sz w:val="24"/>
          <w:szCs w:val="24"/>
          <w:lang w:eastAsia="en-IN"/>
        </w:rPr>
        <w:t xml:space="preserve"> of support and availability of opportunities to technologically advanced companies such as TCS in order to differentiate themselves in the competition UK technology industry.</w:t>
      </w:r>
    </w:p>
    <w:p w14:paraId="57D07AE1" w14:textId="1B046B59" w:rsidR="002A580A" w:rsidRPr="00677B66" w:rsidRDefault="003C2636" w:rsidP="00677B66">
      <w:pPr>
        <w:pStyle w:val="Heading3"/>
      </w:pPr>
      <w:bookmarkStart w:id="23" w:name="_Toc225586687"/>
      <w:r w:rsidRPr="00677B66">
        <w:t xml:space="preserve">4.6 </w:t>
      </w:r>
      <w:r w:rsidR="002A580A" w:rsidRPr="00677B66">
        <w:t>Cultural and Institutional Factors</w:t>
      </w:r>
      <w:bookmarkEnd w:id="23"/>
    </w:p>
    <w:p w14:paraId="7BCC78FF" w14:textId="2BEE661A" w:rsidR="002146A4" w:rsidRPr="00677B66" w:rsidRDefault="00B16B74"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There are cultural and institutional forces that are influential in determining the success of multinational companies like TCS in the United Kingdom. UK business environment is typified by robust institutional structures, transparency and high ethical business practices.</w:t>
      </w:r>
      <w:r w:rsidR="000A27AE" w:rsidRPr="00677B66">
        <w:rPr>
          <w:rFonts w:ascii="Times New Roman" w:hAnsi="Times New Roman" w:cs="Times New Roman"/>
          <w:sz w:val="24"/>
          <w:szCs w:val="24"/>
          <w:lang w:eastAsia="en-IN"/>
        </w:rPr>
        <w:t xml:space="preserve"> </w:t>
      </w:r>
      <w:r w:rsidR="00374DCE" w:rsidRPr="00677B66">
        <w:rPr>
          <w:rFonts w:ascii="Times New Roman" w:hAnsi="Times New Roman" w:cs="Times New Roman"/>
          <w:sz w:val="24"/>
          <w:szCs w:val="24"/>
          <w:lang w:eastAsia="en-IN"/>
        </w:rPr>
        <w:t>It is</w:t>
      </w:r>
      <w:r w:rsidRPr="00677B66">
        <w:rPr>
          <w:rFonts w:ascii="Times New Roman" w:hAnsi="Times New Roman" w:cs="Times New Roman"/>
          <w:sz w:val="24"/>
          <w:szCs w:val="24"/>
          <w:lang w:eastAsia="en-IN"/>
        </w:rPr>
        <w:t xml:space="preserve"> </w:t>
      </w:r>
      <w:r w:rsidR="00374DCE" w:rsidRPr="00677B66">
        <w:rPr>
          <w:rFonts w:ascii="Times New Roman" w:hAnsi="Times New Roman" w:cs="Times New Roman"/>
          <w:sz w:val="24"/>
          <w:szCs w:val="24"/>
          <w:lang w:eastAsia="en-IN"/>
        </w:rPr>
        <w:t>asserted</w:t>
      </w:r>
      <w:r w:rsidRPr="00677B66">
        <w:rPr>
          <w:rFonts w:ascii="Times New Roman" w:hAnsi="Times New Roman" w:cs="Times New Roman"/>
          <w:sz w:val="24"/>
          <w:szCs w:val="24"/>
          <w:lang w:eastAsia="en-IN"/>
        </w:rPr>
        <w:t xml:space="preserve"> that </w:t>
      </w:r>
      <w:r w:rsidR="00374DCE" w:rsidRPr="00677B66">
        <w:rPr>
          <w:rFonts w:ascii="Times New Roman" w:hAnsi="Times New Roman" w:cs="Times New Roman"/>
          <w:sz w:val="24"/>
          <w:szCs w:val="24"/>
          <w:lang w:eastAsia="en-IN"/>
        </w:rPr>
        <w:t xml:space="preserve">the </w:t>
      </w:r>
      <w:r w:rsidRPr="00677B66">
        <w:rPr>
          <w:rFonts w:ascii="Times New Roman" w:hAnsi="Times New Roman" w:cs="Times New Roman"/>
          <w:sz w:val="24"/>
          <w:szCs w:val="24"/>
          <w:lang w:eastAsia="en-IN"/>
        </w:rPr>
        <w:t xml:space="preserve">UK fosters innovation, inclusiveness and responsible corporate governance in its digital and industrial strategies which influence how companies conduct activities in the market. The foreign companies have a reliable and predictable environment of their activities due to these institutional strengths. The UK organisations focus on professionalism, customer-centric, and innovation, which is considered to be a perfect fit with the operational philosophy of TCS. </w:t>
      </w:r>
      <w:r w:rsidR="00374DCE" w:rsidRPr="00677B66">
        <w:rPr>
          <w:rFonts w:ascii="Times New Roman" w:hAnsi="Times New Roman" w:cs="Times New Roman"/>
          <w:sz w:val="24"/>
          <w:szCs w:val="24"/>
          <w:lang w:eastAsia="en-IN"/>
        </w:rPr>
        <w:t>T</w:t>
      </w:r>
      <w:r w:rsidRPr="00677B66">
        <w:rPr>
          <w:rFonts w:ascii="Times New Roman" w:hAnsi="Times New Roman" w:cs="Times New Roman"/>
          <w:sz w:val="24"/>
          <w:szCs w:val="24"/>
          <w:lang w:eastAsia="en-IN"/>
        </w:rPr>
        <w:t>he company has always scored highly in customer satisfaction in the UK, which shows that it has succeeded in addressing the local expectations and providing quality services</w:t>
      </w:r>
      <w:r w:rsidR="00C75A52" w:rsidRPr="00677B66">
        <w:rPr>
          <w:rFonts w:ascii="Times New Roman" w:hAnsi="Times New Roman" w:cs="Times New Roman"/>
          <w:sz w:val="24"/>
          <w:szCs w:val="24"/>
          <w:lang w:eastAsia="en-IN"/>
        </w:rPr>
        <w:t xml:space="preserve"> (TCS, 2025; TCS, 2022)</w:t>
      </w:r>
      <w:r w:rsidRPr="00677B66">
        <w:rPr>
          <w:rFonts w:ascii="Times New Roman" w:hAnsi="Times New Roman" w:cs="Times New Roman"/>
          <w:sz w:val="24"/>
          <w:szCs w:val="24"/>
          <w:lang w:eastAsia="en-IN"/>
        </w:rPr>
        <w:t>. This congruence enables TCS to establish good relationships with clients and stakeholders.</w:t>
      </w:r>
      <w:r w:rsidR="000A27AE" w:rsidRPr="00677B66">
        <w:rPr>
          <w:rFonts w:ascii="Times New Roman" w:hAnsi="Times New Roman" w:cs="Times New Roman"/>
          <w:sz w:val="24"/>
          <w:szCs w:val="24"/>
          <w:lang w:eastAsia="en-IN"/>
        </w:rPr>
        <w:t xml:space="preserve"> </w:t>
      </w:r>
      <w:r w:rsidRPr="00677B66">
        <w:rPr>
          <w:rFonts w:ascii="Times New Roman" w:hAnsi="Times New Roman" w:cs="Times New Roman"/>
          <w:sz w:val="24"/>
          <w:szCs w:val="24"/>
          <w:lang w:eastAsia="en-IN"/>
        </w:rPr>
        <w:t>In addition, TCS has actively engaged in talent building in the region, collaboration with the educational institutions, and community development which has improved its image and assimilation into the UK market. These are aimed at knowledge transfer and workforce capabilities. Thus, the discrepancy between the organisational values of TCS and the cultural and institutional settings of the United Kingdom allows the company to succeed and maintain sustainability in the technological market in the long term.</w:t>
      </w:r>
    </w:p>
    <w:p w14:paraId="5758C2B7" w14:textId="68079660" w:rsidR="003E423A" w:rsidRPr="00677B66" w:rsidRDefault="00C75A52" w:rsidP="00677B66">
      <w:pPr>
        <w:pStyle w:val="Heading3"/>
      </w:pPr>
      <w:bookmarkStart w:id="24" w:name="_Toc225586688"/>
      <w:r w:rsidRPr="00677B66">
        <w:t xml:space="preserve">4.7 </w:t>
      </w:r>
      <w:r w:rsidR="00ED1F51" w:rsidRPr="00677B66">
        <w:t>Challenges and Risks</w:t>
      </w:r>
      <w:bookmarkEnd w:id="24"/>
    </w:p>
    <w:p w14:paraId="15DB9429" w14:textId="43144E69" w:rsidR="00235DB6" w:rsidRPr="00677B66" w:rsidRDefault="00A84FAD"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 xml:space="preserve">TCS has a strong position, but this company has a number of challenges and threats in the UK technology market that can affect its performance in the long-term. Among the major obstacles, the lack of qualified specialists in highly digitalized fields like artificial intelligence, cybersecurity, and data analytics can be mentioned. </w:t>
      </w:r>
      <w:r w:rsidR="00C75A52" w:rsidRPr="00677B66">
        <w:rPr>
          <w:rFonts w:ascii="Times New Roman" w:hAnsi="Times New Roman" w:cs="Times New Roman"/>
          <w:sz w:val="24"/>
          <w:szCs w:val="24"/>
          <w:lang w:eastAsia="en-IN"/>
        </w:rPr>
        <w:t>T</w:t>
      </w:r>
      <w:r w:rsidRPr="00677B66">
        <w:rPr>
          <w:rFonts w:ascii="Times New Roman" w:hAnsi="Times New Roman" w:cs="Times New Roman"/>
          <w:sz w:val="24"/>
          <w:szCs w:val="24"/>
          <w:lang w:eastAsia="en-IN"/>
        </w:rPr>
        <w:t>he UK is facing skills gaps in the digital labour force</w:t>
      </w:r>
      <w:r w:rsidR="00984B6B" w:rsidRPr="00677B66">
        <w:rPr>
          <w:rFonts w:ascii="Times New Roman" w:hAnsi="Times New Roman" w:cs="Times New Roman"/>
          <w:sz w:val="24"/>
          <w:szCs w:val="24"/>
          <w:lang w:eastAsia="en-IN"/>
        </w:rPr>
        <w:t>, which is estimated to “</w:t>
      </w:r>
      <w:r w:rsidR="00984B6B" w:rsidRPr="00677B66">
        <w:rPr>
          <w:rFonts w:ascii="Times New Roman" w:hAnsi="Times New Roman" w:cs="Times New Roman"/>
          <w:i/>
          <w:iCs/>
          <w:sz w:val="24"/>
          <w:szCs w:val="24"/>
          <w:lang w:eastAsia="en-IN"/>
        </w:rPr>
        <w:t>cost the UK economy £1.5bn per year</w:t>
      </w:r>
      <w:r w:rsidR="00984B6B" w:rsidRPr="00677B66">
        <w:rPr>
          <w:rFonts w:ascii="Times New Roman" w:hAnsi="Times New Roman" w:cs="Times New Roman"/>
          <w:sz w:val="24"/>
          <w:szCs w:val="24"/>
          <w:lang w:eastAsia="en-IN"/>
        </w:rPr>
        <w:t>”</w:t>
      </w:r>
      <w:r w:rsidRPr="00677B66">
        <w:rPr>
          <w:rFonts w:ascii="Times New Roman" w:hAnsi="Times New Roman" w:cs="Times New Roman"/>
          <w:sz w:val="24"/>
          <w:szCs w:val="24"/>
          <w:lang w:eastAsia="en-IN"/>
        </w:rPr>
        <w:t xml:space="preserve"> </w:t>
      </w:r>
      <w:r w:rsidR="00984B6B" w:rsidRPr="00677B66">
        <w:rPr>
          <w:rFonts w:ascii="Times New Roman" w:hAnsi="Times New Roman" w:cs="Times New Roman"/>
          <w:sz w:val="24"/>
          <w:szCs w:val="24"/>
          <w:lang w:eastAsia="en-IN"/>
        </w:rPr>
        <w:t>(TCS, 2025). There are high chances for this to</w:t>
      </w:r>
      <w:r w:rsidRPr="00677B66">
        <w:rPr>
          <w:rFonts w:ascii="Times New Roman" w:hAnsi="Times New Roman" w:cs="Times New Roman"/>
          <w:sz w:val="24"/>
          <w:szCs w:val="24"/>
          <w:lang w:eastAsia="en-IN"/>
        </w:rPr>
        <w:t xml:space="preserve"> restrict talent availability and raise the cost of </w:t>
      </w:r>
      <w:r w:rsidRPr="00677B66">
        <w:rPr>
          <w:rFonts w:ascii="Times New Roman" w:hAnsi="Times New Roman" w:cs="Times New Roman"/>
          <w:sz w:val="24"/>
          <w:szCs w:val="24"/>
          <w:lang w:eastAsia="en-IN"/>
        </w:rPr>
        <w:lastRenderedPageBreak/>
        <w:t xml:space="preserve">recruitment and training of companies </w:t>
      </w:r>
      <w:r w:rsidR="00984B6B" w:rsidRPr="00677B66">
        <w:rPr>
          <w:rFonts w:ascii="Times New Roman" w:hAnsi="Times New Roman" w:cs="Times New Roman"/>
          <w:sz w:val="24"/>
          <w:szCs w:val="24"/>
          <w:lang w:eastAsia="en-IN"/>
        </w:rPr>
        <w:t>like</w:t>
      </w:r>
      <w:r w:rsidRPr="00677B66">
        <w:rPr>
          <w:rFonts w:ascii="Times New Roman" w:hAnsi="Times New Roman" w:cs="Times New Roman"/>
          <w:sz w:val="24"/>
          <w:szCs w:val="24"/>
          <w:lang w:eastAsia="en-IN"/>
        </w:rPr>
        <w:t xml:space="preserve"> TCS. Moreover, the nature of the UK market in providing IT services is highly competitive hence putting pressure on TCS to constantly innovate and differentiate its products. A</w:t>
      </w:r>
      <w:r w:rsidR="009A2279" w:rsidRPr="00677B66">
        <w:rPr>
          <w:rFonts w:ascii="Times New Roman" w:hAnsi="Times New Roman" w:cs="Times New Roman"/>
          <w:sz w:val="24"/>
          <w:szCs w:val="24"/>
          <w:lang w:eastAsia="en-IN"/>
        </w:rPr>
        <w:t xml:space="preserve">s understood from the findings of </w:t>
      </w:r>
      <w:r w:rsidR="009A2279" w:rsidRPr="00677B66">
        <w:rPr>
          <w:rFonts w:ascii="Times New Roman" w:hAnsi="Times New Roman" w:cs="Times New Roman"/>
          <w:color w:val="222222"/>
          <w:sz w:val="24"/>
          <w:szCs w:val="24"/>
          <w:shd w:val="clear" w:color="auto" w:fill="FFFFFF"/>
        </w:rPr>
        <w:t>Albanesi</w:t>
      </w:r>
      <w:r w:rsidR="009A2279" w:rsidRPr="00677B66">
        <w:rPr>
          <w:rFonts w:ascii="Times New Roman" w:hAnsi="Times New Roman" w:cs="Times New Roman"/>
          <w:sz w:val="24"/>
          <w:szCs w:val="24"/>
          <w:lang w:eastAsia="en-IN"/>
        </w:rPr>
        <w:t xml:space="preserve"> et al. (2023), </w:t>
      </w:r>
      <w:r w:rsidRPr="00677B66">
        <w:rPr>
          <w:rFonts w:ascii="Times New Roman" w:hAnsi="Times New Roman" w:cs="Times New Roman"/>
          <w:sz w:val="24"/>
          <w:szCs w:val="24"/>
          <w:lang w:eastAsia="en-IN"/>
        </w:rPr>
        <w:t>the threat of intense competition that exists between Accenture, IBM, Infosys and Wipro puts a constant pressure on pricing, service quality and technology capabilities. This competitive force demands long term investment in research and development. Moreover, the issues of labour mobility, changes in regulations, and trade policies have been brought with uncertainties due to geopolitical forces like Brexit. These developments can influence TCS in terms of its capacity to utilize international talent and effectively operate across borders. Thus, the UK market has great opportunities but in order to sustain its competitive advantage, TCS should control these operational, competitive, and external risks.</w:t>
      </w:r>
    </w:p>
    <w:p w14:paraId="3028919D" w14:textId="1F84A234" w:rsidR="00AD2432" w:rsidRPr="00677B66" w:rsidRDefault="00AD2432" w:rsidP="00677B66">
      <w:pPr>
        <w:pStyle w:val="Heading2"/>
        <w:numPr>
          <w:ilvl w:val="0"/>
          <w:numId w:val="1"/>
        </w:numPr>
        <w:rPr>
          <w:rFonts w:eastAsia="Times New Roman" w:cs="Times New Roman"/>
          <w:szCs w:val="24"/>
          <w:lang w:eastAsia="en-IN"/>
        </w:rPr>
      </w:pPr>
      <w:bookmarkStart w:id="25" w:name="_Toc225586689"/>
      <w:r w:rsidRPr="00677B66">
        <w:rPr>
          <w:rFonts w:eastAsia="Times New Roman" w:cs="Times New Roman"/>
          <w:szCs w:val="24"/>
          <w:lang w:eastAsia="en-IN"/>
        </w:rPr>
        <w:t>Conclusion to the report</w:t>
      </w:r>
      <w:bookmarkEnd w:id="25"/>
      <w:r w:rsidRPr="00677B66">
        <w:rPr>
          <w:rFonts w:eastAsia="Times New Roman" w:cs="Times New Roman"/>
          <w:szCs w:val="24"/>
          <w:lang w:eastAsia="en-IN"/>
        </w:rPr>
        <w:t xml:space="preserve"> </w:t>
      </w:r>
    </w:p>
    <w:p w14:paraId="1F66F7EC" w14:textId="7DEBB39C" w:rsidR="00EE2B5C" w:rsidRPr="00677B66" w:rsidRDefault="009D7496" w:rsidP="00677B66">
      <w:pPr>
        <w:spacing w:line="360" w:lineRule="auto"/>
        <w:jc w:val="both"/>
        <w:rPr>
          <w:rFonts w:ascii="Times New Roman" w:hAnsi="Times New Roman" w:cs="Times New Roman"/>
          <w:sz w:val="24"/>
          <w:szCs w:val="24"/>
          <w:lang w:eastAsia="en-IN"/>
        </w:rPr>
      </w:pPr>
      <w:r w:rsidRPr="00677B66">
        <w:rPr>
          <w:rFonts w:ascii="Times New Roman" w:hAnsi="Times New Roman" w:cs="Times New Roman"/>
          <w:sz w:val="24"/>
          <w:szCs w:val="24"/>
          <w:lang w:eastAsia="en-IN"/>
        </w:rPr>
        <w:t>In summary, the UK technology market presents a very appealing and competitive market with the powerful contribution to the economy, well-developed infrastructure, and growing digital need. The strategic significance of the sector to the world economy is evidenced by the fact th</w:t>
      </w:r>
      <w:r w:rsidR="0081511A" w:rsidRPr="00677B66">
        <w:rPr>
          <w:rFonts w:ascii="Times New Roman" w:hAnsi="Times New Roman" w:cs="Times New Roman"/>
          <w:sz w:val="24"/>
          <w:szCs w:val="24"/>
          <w:lang w:eastAsia="en-IN"/>
        </w:rPr>
        <w:t>is</w:t>
      </w:r>
      <w:r w:rsidRPr="00677B66">
        <w:rPr>
          <w:rFonts w:ascii="Times New Roman" w:hAnsi="Times New Roman" w:cs="Times New Roman"/>
          <w:sz w:val="24"/>
          <w:szCs w:val="24"/>
          <w:lang w:eastAsia="en-IN"/>
        </w:rPr>
        <w:t xml:space="preserve"> sector contributes as much as </w:t>
      </w:r>
      <w:r w:rsidR="009A3CEC" w:rsidRPr="00677B66">
        <w:rPr>
          <w:rFonts w:ascii="Times New Roman" w:hAnsi="Times New Roman" w:cs="Times New Roman"/>
          <w:sz w:val="24"/>
          <w:szCs w:val="24"/>
          <w:lang w:eastAsia="en-IN"/>
        </w:rPr>
        <w:t>£</w:t>
      </w:r>
      <w:r w:rsidRPr="00677B66">
        <w:rPr>
          <w:rFonts w:ascii="Times New Roman" w:hAnsi="Times New Roman" w:cs="Times New Roman"/>
          <w:sz w:val="24"/>
          <w:szCs w:val="24"/>
          <w:lang w:eastAsia="en-IN"/>
        </w:rPr>
        <w:t>207 billion. In this respect, TCS has been able to find a strong market presence with its hybrid business model, innovation focus and localisation strategy. Nevertheless, issues like stiff competition, government regulation and lack of skills are also a big problem. Thus, the success of TCS in the UK will rely on its capability to be innovative, dynamic to the market and maintain long-term strategic alliances.</w:t>
      </w:r>
      <w:r w:rsidR="00EE2B5C" w:rsidRPr="00677B66">
        <w:rPr>
          <w:rFonts w:ascii="Times New Roman" w:eastAsia="Times New Roman" w:hAnsi="Times New Roman" w:cs="Times New Roman"/>
          <w:b/>
          <w:bCs/>
          <w:sz w:val="24"/>
          <w:szCs w:val="24"/>
          <w:lang w:eastAsia="en-IN"/>
        </w:rPr>
        <w:br w:type="page"/>
      </w:r>
    </w:p>
    <w:p w14:paraId="4C41E1F0" w14:textId="77777777" w:rsidR="00AD2432" w:rsidRPr="00677B66" w:rsidRDefault="00AD2432" w:rsidP="00677B66">
      <w:pPr>
        <w:pStyle w:val="Heading1"/>
        <w:rPr>
          <w:rFonts w:eastAsia="Times New Roman" w:cs="Times New Roman"/>
          <w:szCs w:val="24"/>
          <w:lang w:eastAsia="en-IN"/>
        </w:rPr>
      </w:pPr>
      <w:bookmarkStart w:id="26" w:name="_Toc225586690"/>
      <w:r w:rsidRPr="00677B66">
        <w:rPr>
          <w:rFonts w:eastAsia="Times New Roman" w:cs="Times New Roman"/>
          <w:szCs w:val="24"/>
          <w:lang w:eastAsia="en-IN"/>
        </w:rPr>
        <w:lastRenderedPageBreak/>
        <w:t>Section 2: Reflection</w:t>
      </w:r>
      <w:bookmarkEnd w:id="26"/>
    </w:p>
    <w:p w14:paraId="16859FCA"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Reflecting on the learning experience is a key process for any study to develop a better understanding of the areas of development and the aspects that need focus. In this report development, I also faced various challenges and got to know diverse things about my skills, so to properly showcase them, the Kolb’s reflective cycle can be used, which focuses on four key stages of learning as identified in the image below (Schieber, 2020).</w:t>
      </w:r>
    </w:p>
    <w:p w14:paraId="1F4FB591" w14:textId="77777777" w:rsidR="00EE2B5C" w:rsidRPr="00677B66" w:rsidRDefault="00EE2B5C" w:rsidP="00677B66">
      <w:pPr>
        <w:spacing w:after="120" w:line="360" w:lineRule="auto"/>
        <w:jc w:val="center"/>
        <w:rPr>
          <w:rFonts w:ascii="Times New Roman" w:eastAsia="Times New Roman" w:hAnsi="Times New Roman" w:cs="Times New Roman"/>
          <w:b/>
          <w:bCs/>
          <w:sz w:val="24"/>
          <w:szCs w:val="24"/>
          <w:lang w:eastAsia="en-IN"/>
        </w:rPr>
      </w:pPr>
      <w:r w:rsidRPr="00677B66">
        <w:rPr>
          <w:rFonts w:ascii="Times New Roman" w:eastAsia="Times New Roman" w:hAnsi="Times New Roman" w:cs="Times New Roman"/>
          <w:b/>
          <w:bCs/>
          <w:noProof/>
          <w:sz w:val="24"/>
          <w:szCs w:val="24"/>
          <w:lang w:eastAsia="en-IN"/>
        </w:rPr>
        <w:drawing>
          <wp:inline distT="0" distB="0" distL="0" distR="0" wp14:anchorId="218CCEE2" wp14:editId="31E9748B">
            <wp:extent cx="4119754" cy="4246321"/>
            <wp:effectExtent l="19050" t="0" r="0" b="0"/>
            <wp:docPr id="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4121214" cy="4247826"/>
                    </a:xfrm>
                    <a:prstGeom prst="rect">
                      <a:avLst/>
                    </a:prstGeom>
                    <a:noFill/>
                    <a:ln w="9525">
                      <a:noFill/>
                      <a:miter lim="800000"/>
                      <a:headEnd/>
                      <a:tailEnd/>
                    </a:ln>
                  </pic:spPr>
                </pic:pic>
              </a:graphicData>
            </a:graphic>
          </wp:inline>
        </w:drawing>
      </w:r>
    </w:p>
    <w:p w14:paraId="4FF54375" w14:textId="77777777" w:rsidR="00AD2432" w:rsidRPr="00677B66" w:rsidRDefault="00AD2432" w:rsidP="00677B66">
      <w:pPr>
        <w:pStyle w:val="Heading5"/>
        <w:rPr>
          <w:rFonts w:eastAsia="Times New Roman" w:cs="Times New Roman"/>
          <w:szCs w:val="24"/>
          <w:lang w:eastAsia="en-IN"/>
        </w:rPr>
      </w:pPr>
      <w:bookmarkStart w:id="27" w:name="_Toc225534440"/>
      <w:r w:rsidRPr="00677B66">
        <w:rPr>
          <w:rFonts w:eastAsia="Times New Roman" w:cs="Times New Roman"/>
          <w:szCs w:val="24"/>
          <w:lang w:eastAsia="en-IN"/>
        </w:rPr>
        <w:t>Figure 5: Kolb’s reflective cycle</w:t>
      </w:r>
      <w:bookmarkEnd w:id="27"/>
    </w:p>
    <w:p w14:paraId="0F29B9CC" w14:textId="474D83DF" w:rsidR="00AD2432" w:rsidRPr="00677B66" w:rsidRDefault="00AD2432" w:rsidP="00677B66">
      <w:pPr>
        <w:spacing w:after="120" w:line="360" w:lineRule="auto"/>
        <w:jc w:val="center"/>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w:t>
      </w:r>
      <w:r w:rsidR="00457587" w:rsidRPr="00677B66">
        <w:rPr>
          <w:rFonts w:ascii="Times New Roman" w:eastAsia="Times New Roman" w:hAnsi="Times New Roman" w:cs="Times New Roman"/>
          <w:sz w:val="24"/>
          <w:szCs w:val="24"/>
          <w:lang w:eastAsia="en-IN"/>
        </w:rPr>
        <w:t>Source</w:t>
      </w:r>
      <w:r w:rsidRPr="00677B66">
        <w:rPr>
          <w:rFonts w:ascii="Times New Roman" w:eastAsia="Times New Roman" w:hAnsi="Times New Roman" w:cs="Times New Roman"/>
          <w:sz w:val="24"/>
          <w:szCs w:val="24"/>
          <w:lang w:eastAsia="en-IN"/>
        </w:rPr>
        <w:t xml:space="preserve">: </w:t>
      </w:r>
      <w:r w:rsidR="00DC59FB" w:rsidRPr="00677B66">
        <w:rPr>
          <w:rFonts w:ascii="Times New Roman" w:eastAsia="Times New Roman" w:hAnsi="Times New Roman" w:cs="Times New Roman"/>
          <w:sz w:val="24"/>
          <w:szCs w:val="24"/>
          <w:lang w:eastAsia="en-IN"/>
        </w:rPr>
        <w:t xml:space="preserve">Inspire by the ideas of </w:t>
      </w:r>
      <w:r w:rsidRPr="00677B66">
        <w:rPr>
          <w:rFonts w:ascii="Times New Roman" w:eastAsia="Times New Roman" w:hAnsi="Times New Roman" w:cs="Times New Roman"/>
          <w:sz w:val="24"/>
          <w:szCs w:val="24"/>
          <w:lang w:eastAsia="en-IN"/>
        </w:rPr>
        <w:t>Schieber, 2020)</w:t>
      </w:r>
    </w:p>
    <w:p w14:paraId="4EC975DD"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b/>
          <w:bCs/>
          <w:i/>
          <w:iCs/>
          <w:sz w:val="24"/>
          <w:szCs w:val="24"/>
          <w:lang w:eastAsia="en-IN"/>
        </w:rPr>
        <w:t>Concrete experience</w:t>
      </w:r>
    </w:p>
    <w:p w14:paraId="21BB8650" w14:textId="314761D3"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This process of researching, analysing and preparing the report for the UK technological sector</w:t>
      </w:r>
      <w:r w:rsidR="00457587" w:rsidRPr="00677B66">
        <w:rPr>
          <w:rFonts w:ascii="Times New Roman" w:eastAsia="Times New Roman" w:hAnsi="Times New Roman" w:cs="Times New Roman"/>
          <w:sz w:val="24"/>
          <w:szCs w:val="24"/>
          <w:lang w:eastAsia="en-IN"/>
        </w:rPr>
        <w:t>,</w:t>
      </w:r>
      <w:r w:rsidRPr="00677B66">
        <w:rPr>
          <w:rFonts w:ascii="Times New Roman" w:eastAsia="Times New Roman" w:hAnsi="Times New Roman" w:cs="Times New Roman"/>
          <w:sz w:val="24"/>
          <w:szCs w:val="24"/>
          <w:lang w:eastAsia="en-IN"/>
        </w:rPr>
        <w:t xml:space="preserve"> with a focus on Tata Consultancy Services (TCS)</w:t>
      </w:r>
      <w:r w:rsidR="00457587" w:rsidRPr="00677B66">
        <w:rPr>
          <w:rFonts w:ascii="Times New Roman" w:eastAsia="Times New Roman" w:hAnsi="Times New Roman" w:cs="Times New Roman"/>
          <w:sz w:val="24"/>
          <w:szCs w:val="24"/>
          <w:lang w:eastAsia="en-IN"/>
        </w:rPr>
        <w:t>,</w:t>
      </w:r>
      <w:r w:rsidRPr="00677B66">
        <w:rPr>
          <w:rFonts w:ascii="Times New Roman" w:eastAsia="Times New Roman" w:hAnsi="Times New Roman" w:cs="Times New Roman"/>
          <w:sz w:val="24"/>
          <w:szCs w:val="24"/>
          <w:lang w:eastAsia="en-IN"/>
        </w:rPr>
        <w:t xml:space="preserve"> have been highly engaging for me yet. The report needed to gather crucial in-depth and reliable data, understanding for the UK IT service industry, and use of frameworks like Porter’s Diamond Model in an appropriate manner. I required utilising various sources and analysing industry reports to connect the academic understanding with real-world scenarios. This process was very challenging for me</w:t>
      </w:r>
      <w:r w:rsidR="00457587" w:rsidRPr="00677B66">
        <w:rPr>
          <w:rFonts w:ascii="Times New Roman" w:eastAsia="Times New Roman" w:hAnsi="Times New Roman" w:cs="Times New Roman"/>
          <w:sz w:val="24"/>
          <w:szCs w:val="24"/>
          <w:lang w:eastAsia="en-IN"/>
        </w:rPr>
        <w:t>,</w:t>
      </w:r>
      <w:r w:rsidRPr="00677B66">
        <w:rPr>
          <w:rFonts w:ascii="Times New Roman" w:eastAsia="Times New Roman" w:hAnsi="Times New Roman" w:cs="Times New Roman"/>
          <w:sz w:val="24"/>
          <w:szCs w:val="24"/>
          <w:lang w:eastAsia="en-IN"/>
        </w:rPr>
        <w:t xml:space="preserve"> as I needed to maintain criticalness in writing and ensure it is not becoming descriptive. I </w:t>
      </w:r>
      <w:r w:rsidRPr="00677B66">
        <w:rPr>
          <w:rFonts w:ascii="Times New Roman" w:eastAsia="Times New Roman" w:hAnsi="Times New Roman" w:cs="Times New Roman"/>
          <w:sz w:val="24"/>
          <w:szCs w:val="24"/>
          <w:lang w:eastAsia="en-IN"/>
        </w:rPr>
        <w:lastRenderedPageBreak/>
        <w:t>faced the most issue to maintain this while comparing TCS with other competitors, as I required evaluating multiple sources and company data to complete the section. Although my academic writing skill was decent through</w:t>
      </w:r>
      <w:r w:rsidR="00457587" w:rsidRPr="00677B66">
        <w:rPr>
          <w:rFonts w:ascii="Times New Roman" w:eastAsia="Times New Roman" w:hAnsi="Times New Roman" w:cs="Times New Roman"/>
          <w:sz w:val="24"/>
          <w:szCs w:val="24"/>
          <w:lang w:eastAsia="en-IN"/>
        </w:rPr>
        <w:t>out</w:t>
      </w:r>
      <w:r w:rsidRPr="00677B66">
        <w:rPr>
          <w:rFonts w:ascii="Times New Roman" w:eastAsia="Times New Roman" w:hAnsi="Times New Roman" w:cs="Times New Roman"/>
          <w:sz w:val="24"/>
          <w:szCs w:val="24"/>
          <w:lang w:eastAsia="en-IN"/>
        </w:rPr>
        <w:t xml:space="preserve"> this report, I understood that it </w:t>
      </w:r>
      <w:r w:rsidR="00DC59FB" w:rsidRPr="00677B66">
        <w:rPr>
          <w:rFonts w:ascii="Times New Roman" w:eastAsia="Times New Roman" w:hAnsi="Times New Roman" w:cs="Times New Roman"/>
          <w:sz w:val="24"/>
          <w:szCs w:val="24"/>
          <w:lang w:eastAsia="en-IN"/>
        </w:rPr>
        <w:t>requires</w:t>
      </w:r>
      <w:r w:rsidRPr="00677B66">
        <w:rPr>
          <w:rFonts w:ascii="Times New Roman" w:eastAsia="Times New Roman" w:hAnsi="Times New Roman" w:cs="Times New Roman"/>
          <w:sz w:val="24"/>
          <w:szCs w:val="24"/>
          <w:lang w:eastAsia="en-IN"/>
        </w:rPr>
        <w:t xml:space="preserve"> more improvement for future similar tasks. The relevancy and clarity of chosen data also added another layer of complexity in this process.</w:t>
      </w:r>
    </w:p>
    <w:p w14:paraId="321C7B89"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b/>
          <w:bCs/>
          <w:i/>
          <w:iCs/>
          <w:sz w:val="24"/>
          <w:szCs w:val="24"/>
          <w:lang w:eastAsia="en-IN"/>
        </w:rPr>
        <w:t>Reflective observations</w:t>
      </w:r>
    </w:p>
    <w:p w14:paraId="09BC13C2" w14:textId="695336F0"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Based on the complete experience, I identif</w:t>
      </w:r>
      <w:r w:rsidR="00C82780" w:rsidRPr="00677B66">
        <w:rPr>
          <w:rFonts w:ascii="Times New Roman" w:eastAsia="Times New Roman" w:hAnsi="Times New Roman" w:cs="Times New Roman"/>
          <w:sz w:val="24"/>
          <w:szCs w:val="24"/>
          <w:lang w:eastAsia="en-IN"/>
        </w:rPr>
        <w:t>ied</w:t>
      </w:r>
      <w:r w:rsidRPr="00677B66">
        <w:rPr>
          <w:rFonts w:ascii="Times New Roman" w:eastAsia="Times New Roman" w:hAnsi="Times New Roman" w:cs="Times New Roman"/>
          <w:sz w:val="24"/>
          <w:szCs w:val="24"/>
          <w:lang w:eastAsia="en-IN"/>
        </w:rPr>
        <w:t xml:space="preserve"> that one of the greatest </w:t>
      </w:r>
      <w:r w:rsidR="006D5C85" w:rsidRPr="00677B66">
        <w:rPr>
          <w:rFonts w:ascii="Times New Roman" w:eastAsia="Times New Roman" w:hAnsi="Times New Roman" w:cs="Times New Roman"/>
          <w:sz w:val="24"/>
          <w:szCs w:val="24"/>
          <w:lang w:eastAsia="en-IN"/>
        </w:rPr>
        <w:t>issues</w:t>
      </w:r>
      <w:r w:rsidRPr="00677B66">
        <w:rPr>
          <w:rFonts w:ascii="Times New Roman" w:eastAsia="Times New Roman" w:hAnsi="Times New Roman" w:cs="Times New Roman"/>
          <w:sz w:val="24"/>
          <w:szCs w:val="24"/>
          <w:lang w:eastAsia="en-IN"/>
        </w:rPr>
        <w:t xml:space="preserve"> that I faced was avoiding generic writing. </w:t>
      </w:r>
      <w:r w:rsidR="00C82780" w:rsidRPr="00677B66">
        <w:rPr>
          <w:rFonts w:ascii="Times New Roman" w:eastAsia="Times New Roman" w:hAnsi="Times New Roman" w:cs="Times New Roman"/>
          <w:sz w:val="24"/>
          <w:szCs w:val="24"/>
          <w:lang w:eastAsia="en-IN"/>
        </w:rPr>
        <w:t xml:space="preserve">Based on the ideas of </w:t>
      </w:r>
      <w:r w:rsidR="00C82780" w:rsidRPr="00677B66">
        <w:rPr>
          <w:rFonts w:ascii="Times New Roman" w:hAnsi="Times New Roman" w:cs="Times New Roman"/>
          <w:color w:val="222222"/>
          <w:sz w:val="24"/>
          <w:szCs w:val="24"/>
          <w:shd w:val="clear" w:color="auto" w:fill="FFFFFF"/>
        </w:rPr>
        <w:t>Galvan</w:t>
      </w:r>
      <w:r w:rsidR="00C82780" w:rsidRPr="00677B66">
        <w:rPr>
          <w:rFonts w:ascii="Times New Roman" w:eastAsia="Times New Roman" w:hAnsi="Times New Roman" w:cs="Times New Roman"/>
          <w:sz w:val="24"/>
          <w:szCs w:val="24"/>
          <w:lang w:eastAsia="en-IN"/>
        </w:rPr>
        <w:t xml:space="preserve"> (2023), it is one of the basic rules of writing a well-verified report to avoid writing generic information. It is rather essential to ensure indulging in showcasing information that is credible, actionable, and engaging. </w:t>
      </w:r>
      <w:r w:rsidRPr="00677B66">
        <w:rPr>
          <w:rFonts w:ascii="Times New Roman" w:eastAsia="Times New Roman" w:hAnsi="Times New Roman" w:cs="Times New Roman"/>
          <w:sz w:val="24"/>
          <w:szCs w:val="24"/>
          <w:lang w:eastAsia="en-IN"/>
        </w:rPr>
        <w:t xml:space="preserve">As I had lack of experience writing this type of comparative reports, my initial approaches were more descriptive, which reduced the clarity and depth of analysis. Eventually, I got to understand that just showing the UK technology sector being large or crucial was not enough and required more in-depth evaluation. Another challenge I faced was comparing the companies like TCS, Infosys, </w:t>
      </w:r>
      <w:r w:rsidR="006F1E05" w:rsidRPr="00677B66">
        <w:rPr>
          <w:rFonts w:ascii="Times New Roman" w:eastAsia="Times New Roman" w:hAnsi="Times New Roman" w:cs="Times New Roman"/>
          <w:sz w:val="24"/>
          <w:szCs w:val="24"/>
          <w:lang w:eastAsia="en-IN"/>
        </w:rPr>
        <w:t xml:space="preserve">and </w:t>
      </w:r>
      <w:r w:rsidRPr="00677B66">
        <w:rPr>
          <w:rFonts w:ascii="Times New Roman" w:eastAsia="Times New Roman" w:hAnsi="Times New Roman" w:cs="Times New Roman"/>
          <w:sz w:val="24"/>
          <w:szCs w:val="24"/>
          <w:lang w:eastAsia="en-IN"/>
        </w:rPr>
        <w:t>Accenture, especially for their diverse business models. Yet, it can be said that my critical thinking skill allowed me to overcome these issues gradually, although I believe it still need improvement. Furthermore, I noticed that as I progressed in the report, my capability for structuring paragraphs enhanced, especially linking industry situations with company strategies.</w:t>
      </w:r>
    </w:p>
    <w:p w14:paraId="0F4EBCEA"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b/>
          <w:bCs/>
          <w:i/>
          <w:iCs/>
          <w:sz w:val="24"/>
          <w:szCs w:val="24"/>
          <w:lang w:eastAsia="en-IN"/>
        </w:rPr>
        <w:t>Abstract conceptualisation</w:t>
      </w:r>
    </w:p>
    <w:p w14:paraId="5AB222C4"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t>From the overall experience, I have developed a clear understanding of how I should approach industry analysis in the academic context. In this learning journey, I learnt that linking theory with practice is highly relevant for the Diamond Model I was able to analyse why the UKL is competitive in the IT technology sector and how companies like TCS can gain benefits from it. I also learnt that effective analysis is based on the quality and relevance of data which can outweigh the quantity of data. I ensured to only choose statistics from credible sources such as company disclosures and government reports. I also learnt the role of structuring academic writing through organising all content in a logical manner. My critical thinking skills were proven to be beneficial yet require more enhancement for future similar reports.</w:t>
      </w:r>
    </w:p>
    <w:p w14:paraId="7EEC9729" w14:textId="77777777" w:rsidR="00AD243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b/>
          <w:bCs/>
          <w:i/>
          <w:iCs/>
          <w:sz w:val="24"/>
          <w:szCs w:val="24"/>
          <w:lang w:eastAsia="en-IN"/>
        </w:rPr>
        <w:t>Active experimentation</w:t>
      </w:r>
    </w:p>
    <w:p w14:paraId="556FF78E" w14:textId="77777777" w:rsidR="00D55A92" w:rsidRPr="00677B66" w:rsidRDefault="00AD2432" w:rsidP="00677B66">
      <w:pPr>
        <w:spacing w:after="120"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lastRenderedPageBreak/>
        <w:t xml:space="preserve">Based on the complete reflection on my learning journey in this report, I gained valuable insights on my skills and areas for more improvements for similar future studies. Thus, for future similar situations, </w:t>
      </w:r>
      <w:proofErr w:type="spellStart"/>
      <w:r w:rsidRPr="00677B66">
        <w:rPr>
          <w:rFonts w:ascii="Times New Roman" w:eastAsia="Times New Roman" w:hAnsi="Times New Roman" w:cs="Times New Roman"/>
          <w:sz w:val="24"/>
          <w:szCs w:val="24"/>
          <w:lang w:eastAsia="en-IN"/>
        </w:rPr>
        <w:t>i</w:t>
      </w:r>
      <w:proofErr w:type="spellEnd"/>
      <w:r w:rsidRPr="00677B66">
        <w:rPr>
          <w:rFonts w:ascii="Times New Roman" w:eastAsia="Times New Roman" w:hAnsi="Times New Roman" w:cs="Times New Roman"/>
          <w:sz w:val="24"/>
          <w:szCs w:val="24"/>
          <w:lang w:eastAsia="en-IN"/>
        </w:rPr>
        <w:t xml:space="preserve"> will focus on utilising these learnings to enhance my research and writing process from the very start to ensure a logical flow. I will ensure to develop a proper plan for conducting the full study before starting, which will allow me to allocate time and resources efficiently to each section of the study while improving the purpose of the study. This approach will support me to overcome the barrier for future revisions. I will also focus on integrating data more efficiently in the study analysis, ensuring all statistics support the arguments and are not placed randomly. Although my critical thinking skills were effective, I will aim to enhance it for future similar studies to reduce [potential barriers of analysis. A focus on academic writing will also ensure clear analysis and representation of data in a logical manner. Thus, this experience has supported me to develop strong analytical and research skills while identifying the areas that require more improvement.</w:t>
      </w:r>
    </w:p>
    <w:p w14:paraId="4378DF92" w14:textId="77777777" w:rsidR="00AD2432" w:rsidRPr="00677B66" w:rsidRDefault="00AD2432" w:rsidP="00677B66">
      <w:pPr>
        <w:spacing w:line="360" w:lineRule="auto"/>
        <w:jc w:val="both"/>
        <w:rPr>
          <w:rFonts w:ascii="Times New Roman" w:eastAsia="Times New Roman" w:hAnsi="Times New Roman" w:cs="Times New Roman"/>
          <w:sz w:val="24"/>
          <w:szCs w:val="24"/>
          <w:lang w:eastAsia="en-IN"/>
        </w:rPr>
      </w:pPr>
      <w:r w:rsidRPr="00677B66">
        <w:rPr>
          <w:rFonts w:ascii="Times New Roman" w:eastAsia="Times New Roman" w:hAnsi="Times New Roman" w:cs="Times New Roman"/>
          <w:sz w:val="24"/>
          <w:szCs w:val="24"/>
          <w:lang w:eastAsia="en-IN"/>
        </w:rPr>
        <w:br w:type="page"/>
      </w:r>
    </w:p>
    <w:p w14:paraId="0F25CDD7" w14:textId="77777777" w:rsidR="00AD2432" w:rsidRPr="00677B66" w:rsidRDefault="00AD2432" w:rsidP="00677B66">
      <w:pPr>
        <w:pStyle w:val="Heading1"/>
        <w:rPr>
          <w:rFonts w:eastAsia="Times New Roman" w:cs="Times New Roman"/>
          <w:lang w:eastAsia="en-IN"/>
        </w:rPr>
      </w:pPr>
      <w:bookmarkStart w:id="28" w:name="_Toc225586691"/>
      <w:r w:rsidRPr="00677B66">
        <w:rPr>
          <w:rFonts w:eastAsia="Times New Roman" w:cs="Times New Roman"/>
          <w:lang w:eastAsia="en-IN"/>
        </w:rPr>
        <w:lastRenderedPageBreak/>
        <w:t>References</w:t>
      </w:r>
      <w:bookmarkEnd w:id="28"/>
    </w:p>
    <w:p w14:paraId="26EB6E8A"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rPr>
        <w:t xml:space="preserve">Accenture, (2026). </w:t>
      </w:r>
      <w:r w:rsidRPr="00677B66">
        <w:rPr>
          <w:rFonts w:ascii="Times New Roman" w:hAnsi="Times New Roman" w:cs="Times New Roman"/>
          <w:i/>
          <w:iCs/>
          <w:sz w:val="24"/>
          <w:szCs w:val="24"/>
        </w:rPr>
        <w:t>Innovation at Accenture.</w:t>
      </w:r>
      <w:r w:rsidRPr="00677B66">
        <w:rPr>
          <w:rFonts w:ascii="Times New Roman" w:hAnsi="Times New Roman" w:cs="Times New Roman"/>
          <w:sz w:val="24"/>
          <w:szCs w:val="24"/>
        </w:rPr>
        <w:t xml:space="preserve"> Available at: </w:t>
      </w:r>
      <w:hyperlink r:id="rId14" w:history="1">
        <w:r w:rsidRPr="00677B66">
          <w:rPr>
            <w:rStyle w:val="Hyperlink"/>
            <w:rFonts w:ascii="Times New Roman" w:hAnsi="Times New Roman" w:cs="Times New Roman"/>
            <w:sz w:val="24"/>
            <w:szCs w:val="24"/>
          </w:rPr>
          <w:t>https://www.accenture.com/us-en/about/accenture-innovation</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21.03.2026].</w:t>
      </w:r>
    </w:p>
    <w:p w14:paraId="30FC68EB"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rPr>
        <w:t xml:space="preserve">Accenture, (2026). </w:t>
      </w:r>
      <w:r w:rsidRPr="00677B66">
        <w:rPr>
          <w:rFonts w:ascii="Times New Roman" w:hAnsi="Times New Roman" w:cs="Times New Roman"/>
          <w:i/>
          <w:iCs/>
          <w:sz w:val="24"/>
          <w:szCs w:val="24"/>
        </w:rPr>
        <w:t>Managed services</w:t>
      </w:r>
      <w:r w:rsidRPr="00677B66">
        <w:rPr>
          <w:rFonts w:ascii="Times New Roman" w:hAnsi="Times New Roman" w:cs="Times New Roman"/>
          <w:sz w:val="24"/>
          <w:szCs w:val="24"/>
        </w:rPr>
        <w:t xml:space="preserve">. Available at: </w:t>
      </w:r>
      <w:hyperlink r:id="rId15" w:history="1">
        <w:r w:rsidRPr="00677B66">
          <w:rPr>
            <w:rStyle w:val="Hyperlink"/>
            <w:rFonts w:ascii="Times New Roman" w:hAnsi="Times New Roman" w:cs="Times New Roman"/>
            <w:sz w:val="24"/>
            <w:szCs w:val="24"/>
          </w:rPr>
          <w:t>https://www.accenture.com/us-en/services/managed-services</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20.03.2026].</w:t>
      </w:r>
    </w:p>
    <w:p w14:paraId="5E51CF78"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Aithal, P.S. and Rao, A.S., (2024). Infosys: A Case Study of IT Service Evolution, Technology Adoption &amp; Innovation Strategies. </w:t>
      </w:r>
      <w:proofErr w:type="spellStart"/>
      <w:r w:rsidRPr="00677B66">
        <w:rPr>
          <w:rFonts w:ascii="Times New Roman" w:hAnsi="Times New Roman" w:cs="Times New Roman"/>
          <w:i/>
          <w:iCs/>
          <w:color w:val="222222"/>
          <w:sz w:val="24"/>
          <w:szCs w:val="24"/>
          <w:shd w:val="clear" w:color="auto" w:fill="FFFFFF"/>
        </w:rPr>
        <w:t>Poornaprajna</w:t>
      </w:r>
      <w:proofErr w:type="spellEnd"/>
      <w:r w:rsidRPr="00677B66">
        <w:rPr>
          <w:rFonts w:ascii="Times New Roman" w:hAnsi="Times New Roman" w:cs="Times New Roman"/>
          <w:i/>
          <w:iCs/>
          <w:color w:val="222222"/>
          <w:sz w:val="24"/>
          <w:szCs w:val="24"/>
          <w:shd w:val="clear" w:color="auto" w:fill="FFFFFF"/>
        </w:rPr>
        <w:t xml:space="preserve"> International Journal of Teaching &amp; Research Case Studies (PIJTRCS)</w:t>
      </w:r>
      <w:r w:rsidRPr="00677B66">
        <w:rPr>
          <w:rFonts w:ascii="Times New Roman" w:hAnsi="Times New Roman" w:cs="Times New Roman"/>
          <w:color w:val="222222"/>
          <w:sz w:val="24"/>
          <w:szCs w:val="24"/>
          <w:shd w:val="clear" w:color="auto" w:fill="FFFFFF"/>
        </w:rPr>
        <w:t>, </w:t>
      </w:r>
      <w:r w:rsidRPr="00677B66">
        <w:rPr>
          <w:rFonts w:ascii="Times New Roman" w:hAnsi="Times New Roman" w:cs="Times New Roman"/>
          <w:i/>
          <w:iCs/>
          <w:color w:val="222222"/>
          <w:sz w:val="24"/>
          <w:szCs w:val="24"/>
          <w:shd w:val="clear" w:color="auto" w:fill="FFFFFF"/>
        </w:rPr>
        <w:t>1</w:t>
      </w:r>
      <w:r w:rsidRPr="00677B66">
        <w:rPr>
          <w:rFonts w:ascii="Times New Roman" w:hAnsi="Times New Roman" w:cs="Times New Roman"/>
          <w:color w:val="222222"/>
          <w:sz w:val="24"/>
          <w:szCs w:val="24"/>
          <w:shd w:val="clear" w:color="auto" w:fill="FFFFFF"/>
        </w:rPr>
        <w:t>(2), pp.77-129.</w:t>
      </w:r>
      <w:r w:rsidRPr="00677B66">
        <w:rPr>
          <w:rFonts w:ascii="Times New Roman" w:hAnsi="Times New Roman" w:cs="Times New Roman"/>
          <w:sz w:val="24"/>
          <w:szCs w:val="24"/>
        </w:rPr>
        <w:t xml:space="preserve"> </w:t>
      </w:r>
      <w:hyperlink r:id="rId16" w:history="1">
        <w:r w:rsidRPr="00677B66">
          <w:rPr>
            <w:rStyle w:val="Hyperlink"/>
            <w:rFonts w:ascii="Times New Roman" w:hAnsi="Times New Roman" w:cs="Times New Roman"/>
            <w:sz w:val="24"/>
            <w:szCs w:val="24"/>
            <w:shd w:val="clear" w:color="auto" w:fill="FFFFFF"/>
          </w:rPr>
          <w:t>https://papers.ssrn.com/sol3/Delivery.cfm?abstractid=5192367</w:t>
        </w:r>
      </w:hyperlink>
    </w:p>
    <w:p w14:paraId="03910F1B"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 xml:space="preserve">Albanesi, S., Da Silva, A.D., Jimeno, J.F., Lamo, A. and </w:t>
      </w:r>
      <w:proofErr w:type="spellStart"/>
      <w:r w:rsidRPr="00677B66">
        <w:rPr>
          <w:rFonts w:ascii="Times New Roman" w:hAnsi="Times New Roman" w:cs="Times New Roman"/>
          <w:color w:val="222222"/>
          <w:sz w:val="24"/>
          <w:szCs w:val="24"/>
          <w:shd w:val="clear" w:color="auto" w:fill="FFFFFF"/>
        </w:rPr>
        <w:t>Wabitsch</w:t>
      </w:r>
      <w:proofErr w:type="spellEnd"/>
      <w:r w:rsidRPr="00677B66">
        <w:rPr>
          <w:rFonts w:ascii="Times New Roman" w:hAnsi="Times New Roman" w:cs="Times New Roman"/>
          <w:color w:val="222222"/>
          <w:sz w:val="24"/>
          <w:szCs w:val="24"/>
          <w:shd w:val="clear" w:color="auto" w:fill="FFFFFF"/>
        </w:rPr>
        <w:t>, A., (2023). </w:t>
      </w:r>
      <w:r w:rsidRPr="00677B66">
        <w:rPr>
          <w:rFonts w:ascii="Times New Roman" w:hAnsi="Times New Roman" w:cs="Times New Roman"/>
          <w:i/>
          <w:iCs/>
          <w:color w:val="222222"/>
          <w:sz w:val="24"/>
          <w:szCs w:val="24"/>
          <w:shd w:val="clear" w:color="auto" w:fill="FFFFFF"/>
        </w:rPr>
        <w:t>New technologies and jobs in Europe</w:t>
      </w:r>
      <w:r w:rsidRPr="00677B66">
        <w:rPr>
          <w:rFonts w:ascii="Times New Roman" w:hAnsi="Times New Roman" w:cs="Times New Roman"/>
          <w:color w:val="222222"/>
          <w:sz w:val="24"/>
          <w:szCs w:val="24"/>
          <w:shd w:val="clear" w:color="auto" w:fill="FFFFFF"/>
        </w:rPr>
        <w:t> (Vol. 31357). Cambridge (</w:t>
      </w:r>
      <w:proofErr w:type="spellStart"/>
      <w:r w:rsidRPr="00677B66">
        <w:rPr>
          <w:rFonts w:ascii="Times New Roman" w:hAnsi="Times New Roman" w:cs="Times New Roman"/>
          <w:color w:val="222222"/>
          <w:sz w:val="24"/>
          <w:szCs w:val="24"/>
          <w:shd w:val="clear" w:color="auto" w:fill="FFFFFF"/>
        </w:rPr>
        <w:t>Estados</w:t>
      </w:r>
      <w:proofErr w:type="spellEnd"/>
      <w:r w:rsidRPr="00677B66">
        <w:rPr>
          <w:rFonts w:ascii="Times New Roman" w:hAnsi="Times New Roman" w:cs="Times New Roman"/>
          <w:color w:val="222222"/>
          <w:sz w:val="24"/>
          <w:szCs w:val="24"/>
          <w:shd w:val="clear" w:color="auto" w:fill="FFFFFF"/>
        </w:rPr>
        <w:t xml:space="preserve"> Unidos): National Bureau of Economic Research. </w:t>
      </w:r>
      <w:hyperlink r:id="rId17" w:history="1">
        <w:r w:rsidRPr="00677B66">
          <w:rPr>
            <w:rStyle w:val="Hyperlink"/>
            <w:rFonts w:ascii="Times New Roman" w:hAnsi="Times New Roman" w:cs="Times New Roman"/>
            <w:sz w:val="24"/>
            <w:szCs w:val="24"/>
            <w:shd w:val="clear" w:color="auto" w:fill="FFFFFF"/>
          </w:rPr>
          <w:t>https://www.aeaweb.org/conference/2025/program/paper/GreGdQa9</w:t>
        </w:r>
      </w:hyperlink>
      <w:r w:rsidRPr="00677B66">
        <w:rPr>
          <w:rFonts w:ascii="Times New Roman" w:hAnsi="Times New Roman" w:cs="Times New Roman"/>
          <w:color w:val="222222"/>
          <w:sz w:val="24"/>
          <w:szCs w:val="24"/>
          <w:shd w:val="clear" w:color="auto" w:fill="FFFFFF"/>
        </w:rPr>
        <w:t xml:space="preserve"> </w:t>
      </w:r>
    </w:p>
    <w:p w14:paraId="6EFD307C"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color w:val="222222"/>
          <w:sz w:val="24"/>
          <w:szCs w:val="24"/>
          <w:shd w:val="clear" w:color="auto" w:fill="FFFFFF"/>
        </w:rPr>
        <w:t>Bhaskar, M., Pawar, S. and Hole, Y., 2019. JARDCS-Porter's Five Forces Model. </w:t>
      </w:r>
      <w:r w:rsidRPr="00677B66">
        <w:rPr>
          <w:rFonts w:ascii="Times New Roman" w:hAnsi="Times New Roman" w:cs="Times New Roman"/>
          <w:i/>
          <w:iCs/>
          <w:color w:val="222222"/>
          <w:sz w:val="24"/>
          <w:szCs w:val="24"/>
          <w:shd w:val="clear" w:color="auto" w:fill="FFFFFF"/>
        </w:rPr>
        <w:t>International Journal of Physics</w:t>
      </w:r>
      <w:r w:rsidRPr="00677B66">
        <w:rPr>
          <w:rFonts w:ascii="Times New Roman" w:hAnsi="Times New Roman" w:cs="Times New Roman"/>
          <w:color w:val="222222"/>
          <w:sz w:val="24"/>
          <w:szCs w:val="24"/>
          <w:shd w:val="clear" w:color="auto" w:fill="FFFFFF"/>
        </w:rPr>
        <w:t>, </w:t>
      </w:r>
      <w:r w:rsidRPr="00677B66">
        <w:rPr>
          <w:rFonts w:ascii="Times New Roman" w:hAnsi="Times New Roman" w:cs="Times New Roman"/>
          <w:i/>
          <w:iCs/>
          <w:color w:val="222222"/>
          <w:sz w:val="24"/>
          <w:szCs w:val="24"/>
          <w:shd w:val="clear" w:color="auto" w:fill="FFFFFF"/>
        </w:rPr>
        <w:t>4</w:t>
      </w:r>
      <w:r w:rsidRPr="00677B66">
        <w:rPr>
          <w:rFonts w:ascii="Times New Roman" w:hAnsi="Times New Roman" w:cs="Times New Roman"/>
          <w:color w:val="222222"/>
          <w:sz w:val="24"/>
          <w:szCs w:val="24"/>
          <w:shd w:val="clear" w:color="auto" w:fill="FFFFFF"/>
        </w:rPr>
        <w:t xml:space="preserve">. </w:t>
      </w:r>
      <w:hyperlink r:id="rId18" w:history="1">
        <w:r w:rsidRPr="00677B66">
          <w:rPr>
            <w:rStyle w:val="Hyperlink"/>
            <w:rFonts w:ascii="Times New Roman" w:hAnsi="Times New Roman" w:cs="Times New Roman"/>
            <w:sz w:val="24"/>
            <w:szCs w:val="24"/>
          </w:rPr>
          <w:t>https://www.researchgate.net/publication/348351396_JARDCS_-_Porter's_Five_Forces_Model</w:t>
        </w:r>
      </w:hyperlink>
    </w:p>
    <w:p w14:paraId="0239EF4D"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 xml:space="preserve">Bolanle, M., </w:t>
      </w:r>
      <w:proofErr w:type="spellStart"/>
      <w:r w:rsidRPr="00677B66">
        <w:rPr>
          <w:rFonts w:ascii="Times New Roman" w:hAnsi="Times New Roman" w:cs="Times New Roman"/>
          <w:color w:val="222222"/>
          <w:sz w:val="24"/>
          <w:szCs w:val="24"/>
          <w:shd w:val="clear" w:color="auto" w:fill="FFFFFF"/>
        </w:rPr>
        <w:t>Ikre</w:t>
      </w:r>
      <w:proofErr w:type="spellEnd"/>
      <w:r w:rsidRPr="00677B66">
        <w:rPr>
          <w:rFonts w:ascii="Times New Roman" w:hAnsi="Times New Roman" w:cs="Times New Roman"/>
          <w:color w:val="222222"/>
          <w:sz w:val="24"/>
          <w:szCs w:val="24"/>
          <w:shd w:val="clear" w:color="auto" w:fill="FFFFFF"/>
        </w:rPr>
        <w:t xml:space="preserve">, W. and Olabiyi, W., (2024). Adhering to regulatory requirements and industry standards. </w:t>
      </w:r>
      <w:hyperlink r:id="rId19" w:history="1">
        <w:r w:rsidRPr="00677B66">
          <w:rPr>
            <w:rStyle w:val="Hyperlink"/>
            <w:rFonts w:ascii="Times New Roman" w:hAnsi="Times New Roman" w:cs="Times New Roman"/>
            <w:sz w:val="24"/>
            <w:szCs w:val="24"/>
            <w:shd w:val="clear" w:color="auto" w:fill="FFFFFF"/>
          </w:rPr>
          <w:t>https://www.researchgate.net/profile/Mercy-Bolanle/publication/383400510_Adhering_to_regulatory_requirements_and_industry_standards/links/66cb20c2920e05672e4e2f66/Adhering-to-regulatory-requirements-and-industry-standards.pdf</w:t>
        </w:r>
      </w:hyperlink>
      <w:r w:rsidRPr="00677B66">
        <w:rPr>
          <w:rFonts w:ascii="Times New Roman" w:hAnsi="Times New Roman" w:cs="Times New Roman"/>
          <w:color w:val="222222"/>
          <w:sz w:val="24"/>
          <w:szCs w:val="24"/>
          <w:shd w:val="clear" w:color="auto" w:fill="FFFFFF"/>
        </w:rPr>
        <w:t xml:space="preserve"> </w:t>
      </w:r>
    </w:p>
    <w:p w14:paraId="039DFFF8"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rPr>
        <w:t xml:space="preserve">Briones, J. A., (2025). </w:t>
      </w:r>
      <w:r w:rsidRPr="00677B66">
        <w:rPr>
          <w:rFonts w:ascii="Times New Roman" w:hAnsi="Times New Roman" w:cs="Times New Roman"/>
          <w:i/>
          <w:iCs/>
          <w:sz w:val="24"/>
          <w:szCs w:val="24"/>
        </w:rPr>
        <w:t>India’s IT giants shift to hybrid onshore-offshore model.</w:t>
      </w:r>
      <w:r w:rsidRPr="00677B66">
        <w:rPr>
          <w:rFonts w:ascii="Times New Roman" w:hAnsi="Times New Roman" w:cs="Times New Roman"/>
          <w:sz w:val="24"/>
          <w:szCs w:val="24"/>
        </w:rPr>
        <w:t xml:space="preserve"> Available at: </w:t>
      </w:r>
      <w:hyperlink r:id="rId20" w:history="1">
        <w:r w:rsidRPr="00677B66">
          <w:rPr>
            <w:rStyle w:val="Hyperlink"/>
            <w:rFonts w:ascii="Times New Roman" w:hAnsi="Times New Roman" w:cs="Times New Roman"/>
            <w:sz w:val="24"/>
            <w:szCs w:val="24"/>
          </w:rPr>
          <w:t>https://news.outsourceaccelerator.com/indias-it-giants-shift-to-hybrid-onshore-offshore-model/</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5F7179E7"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businessgovuk</w:t>
      </w:r>
      <w:proofErr w:type="spellEnd"/>
      <w:r w:rsidRPr="00677B66">
        <w:rPr>
          <w:rFonts w:ascii="Times New Roman" w:hAnsi="Times New Roman" w:cs="Times New Roman"/>
          <w:sz w:val="24"/>
          <w:szCs w:val="24"/>
        </w:rPr>
        <w:t xml:space="preserve">, (2026). </w:t>
      </w:r>
      <w:r w:rsidRPr="00677B66">
        <w:rPr>
          <w:rFonts w:ascii="Times New Roman" w:hAnsi="Times New Roman" w:cs="Times New Roman"/>
          <w:i/>
          <w:iCs/>
          <w:sz w:val="24"/>
          <w:szCs w:val="24"/>
        </w:rPr>
        <w:t>Digital and Technologies</w:t>
      </w:r>
      <w:r w:rsidRPr="00677B66">
        <w:rPr>
          <w:rFonts w:ascii="Times New Roman" w:hAnsi="Times New Roman" w:cs="Times New Roman"/>
          <w:sz w:val="24"/>
          <w:szCs w:val="24"/>
        </w:rPr>
        <w:t xml:space="preserve">. Available at: </w:t>
      </w:r>
      <w:hyperlink r:id="rId21" w:history="1">
        <w:r w:rsidRPr="00677B66">
          <w:rPr>
            <w:rStyle w:val="Hyperlink"/>
            <w:rFonts w:ascii="Times New Roman" w:hAnsi="Times New Roman" w:cs="Times New Roman"/>
            <w:sz w:val="24"/>
            <w:szCs w:val="24"/>
          </w:rPr>
          <w:t>https://www.business.gov.uk/campaign/invest-in-great/digital-and-tech/</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21.03.2026].</w:t>
      </w:r>
    </w:p>
    <w:p w14:paraId="1F5E7538"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proofErr w:type="spellStart"/>
      <w:r w:rsidRPr="00677B66">
        <w:rPr>
          <w:rFonts w:ascii="Times New Roman" w:hAnsi="Times New Roman" w:cs="Times New Roman"/>
          <w:color w:val="222222"/>
          <w:sz w:val="24"/>
          <w:szCs w:val="24"/>
          <w:shd w:val="clear" w:color="auto" w:fill="FFFFFF"/>
        </w:rPr>
        <w:t>Erboz</w:t>
      </w:r>
      <w:proofErr w:type="spellEnd"/>
      <w:r w:rsidRPr="00677B66">
        <w:rPr>
          <w:rFonts w:ascii="Times New Roman" w:hAnsi="Times New Roman" w:cs="Times New Roman"/>
          <w:color w:val="222222"/>
          <w:sz w:val="24"/>
          <w:szCs w:val="24"/>
          <w:shd w:val="clear" w:color="auto" w:fill="FFFFFF"/>
        </w:rPr>
        <w:t>, G., (2020). A qualitative study on industry 4.0 competitiveness in Turkey using Porter diamond model. </w:t>
      </w:r>
      <w:r w:rsidRPr="00677B66">
        <w:rPr>
          <w:rFonts w:ascii="Times New Roman" w:hAnsi="Times New Roman" w:cs="Times New Roman"/>
          <w:i/>
          <w:iCs/>
          <w:color w:val="222222"/>
          <w:sz w:val="24"/>
          <w:szCs w:val="24"/>
          <w:shd w:val="clear" w:color="auto" w:fill="FFFFFF"/>
        </w:rPr>
        <w:t>Journal of Industrial Engineering and Management (JIEM)</w:t>
      </w:r>
      <w:r w:rsidRPr="00677B66">
        <w:rPr>
          <w:rFonts w:ascii="Times New Roman" w:hAnsi="Times New Roman" w:cs="Times New Roman"/>
          <w:color w:val="222222"/>
          <w:sz w:val="24"/>
          <w:szCs w:val="24"/>
          <w:shd w:val="clear" w:color="auto" w:fill="FFFFFF"/>
        </w:rPr>
        <w:t>, </w:t>
      </w:r>
      <w:r w:rsidRPr="00677B66">
        <w:rPr>
          <w:rFonts w:ascii="Times New Roman" w:hAnsi="Times New Roman" w:cs="Times New Roman"/>
          <w:i/>
          <w:iCs/>
          <w:color w:val="222222"/>
          <w:sz w:val="24"/>
          <w:szCs w:val="24"/>
          <w:shd w:val="clear" w:color="auto" w:fill="FFFFFF"/>
        </w:rPr>
        <w:t>13</w:t>
      </w:r>
      <w:r w:rsidRPr="00677B66">
        <w:rPr>
          <w:rFonts w:ascii="Times New Roman" w:hAnsi="Times New Roman" w:cs="Times New Roman"/>
          <w:color w:val="222222"/>
          <w:sz w:val="24"/>
          <w:szCs w:val="24"/>
          <w:shd w:val="clear" w:color="auto" w:fill="FFFFFF"/>
        </w:rPr>
        <w:t>(2), pp.266-265.</w:t>
      </w:r>
      <w:r w:rsidRPr="00677B66">
        <w:rPr>
          <w:rFonts w:ascii="Times New Roman" w:hAnsi="Times New Roman" w:cs="Times New Roman"/>
          <w:sz w:val="24"/>
          <w:szCs w:val="24"/>
        </w:rPr>
        <w:t xml:space="preserve"> </w:t>
      </w:r>
      <w:hyperlink r:id="rId22" w:history="1">
        <w:r w:rsidRPr="00677B66">
          <w:rPr>
            <w:rStyle w:val="Hyperlink"/>
            <w:rFonts w:ascii="Times New Roman" w:hAnsi="Times New Roman" w:cs="Times New Roman"/>
            <w:sz w:val="24"/>
            <w:szCs w:val="24"/>
            <w:shd w:val="clear" w:color="auto" w:fill="FFFFFF"/>
          </w:rPr>
          <w:t>https://www.econstor.eu/bitstream/10419/261718/1/174121002X.pdf</w:t>
        </w:r>
      </w:hyperlink>
    </w:p>
    <w:p w14:paraId="05C39587"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lastRenderedPageBreak/>
        <w:t>financeyahoo</w:t>
      </w:r>
      <w:proofErr w:type="spellEnd"/>
      <w:r w:rsidRPr="00677B66">
        <w:rPr>
          <w:rFonts w:ascii="Times New Roman" w:hAnsi="Times New Roman" w:cs="Times New Roman"/>
          <w:sz w:val="24"/>
          <w:szCs w:val="24"/>
        </w:rPr>
        <w:t xml:space="preserve">, (2026). </w:t>
      </w:r>
      <w:r w:rsidRPr="00677B66">
        <w:rPr>
          <w:rFonts w:ascii="Times New Roman" w:hAnsi="Times New Roman" w:cs="Times New Roman"/>
          <w:i/>
          <w:iCs/>
          <w:sz w:val="24"/>
          <w:szCs w:val="24"/>
        </w:rPr>
        <w:t>Best ERP Software (2026): Sage Named UK's Top Enterprise Resource Planning System by Expert Consumers</w:t>
      </w:r>
      <w:r w:rsidRPr="00677B66">
        <w:rPr>
          <w:rFonts w:ascii="Times New Roman" w:hAnsi="Times New Roman" w:cs="Times New Roman"/>
          <w:sz w:val="24"/>
          <w:szCs w:val="24"/>
        </w:rPr>
        <w:t xml:space="preserve">. Available at: </w:t>
      </w:r>
      <w:hyperlink r:id="rId23" w:history="1">
        <w:r w:rsidRPr="00677B66">
          <w:rPr>
            <w:rStyle w:val="Hyperlink"/>
            <w:rFonts w:ascii="Times New Roman" w:hAnsi="Times New Roman" w:cs="Times New Roman"/>
            <w:sz w:val="24"/>
            <w:szCs w:val="24"/>
          </w:rPr>
          <w:t>https://finance.yahoo.com/news/best-erp-software-2026-sage-114000025.html?guccounter=1&amp;guce_referrer=aHR0cHM6Ly93d3cuZ29vZ2xlLmNvbS8&amp;guce_referrer_sig=AQAAAElV6MEGVHSEtGyS10v3HGXl9Ia5W1L4B-qGHHPIQkrAPiB8IqQvyBt6w4ZrJPjZpk5khspN-AqiJmMdBbzRvxJiVaPi8WuxGRfEAzfCIMMOu8qM_KrxuLxwLuD-0SnxizNm1_KiC90sNkD2BQZ2laN1WcK9P0zSPI0YyOQdGNMQ</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24.03.2026].</w:t>
      </w:r>
    </w:p>
    <w:p w14:paraId="3B4C07A7"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color w:val="222222"/>
          <w:sz w:val="24"/>
          <w:szCs w:val="24"/>
          <w:shd w:val="clear" w:color="auto" w:fill="FFFFFF"/>
        </w:rPr>
        <w:t>Galvan, M.C., (2023). </w:t>
      </w:r>
      <w:r w:rsidRPr="00677B66">
        <w:rPr>
          <w:rFonts w:ascii="Times New Roman" w:hAnsi="Times New Roman" w:cs="Times New Roman"/>
          <w:i/>
          <w:iCs/>
          <w:color w:val="222222"/>
          <w:sz w:val="24"/>
          <w:szCs w:val="24"/>
          <w:shd w:val="clear" w:color="auto" w:fill="FFFFFF"/>
        </w:rPr>
        <w:t xml:space="preserve">Writing empirical research reports: A basic guide for students of the social and </w:t>
      </w:r>
      <w:proofErr w:type="spellStart"/>
      <w:r w:rsidRPr="00677B66">
        <w:rPr>
          <w:rFonts w:ascii="Times New Roman" w:hAnsi="Times New Roman" w:cs="Times New Roman"/>
          <w:i/>
          <w:iCs/>
          <w:color w:val="222222"/>
          <w:sz w:val="24"/>
          <w:szCs w:val="24"/>
          <w:shd w:val="clear" w:color="auto" w:fill="FFFFFF"/>
        </w:rPr>
        <w:t>behavioral</w:t>
      </w:r>
      <w:proofErr w:type="spellEnd"/>
      <w:r w:rsidRPr="00677B66">
        <w:rPr>
          <w:rFonts w:ascii="Times New Roman" w:hAnsi="Times New Roman" w:cs="Times New Roman"/>
          <w:i/>
          <w:iCs/>
          <w:color w:val="222222"/>
          <w:sz w:val="24"/>
          <w:szCs w:val="24"/>
          <w:shd w:val="clear" w:color="auto" w:fill="FFFFFF"/>
        </w:rPr>
        <w:t xml:space="preserve"> sciences</w:t>
      </w:r>
      <w:r w:rsidRPr="00677B66">
        <w:rPr>
          <w:rFonts w:ascii="Times New Roman" w:hAnsi="Times New Roman" w:cs="Times New Roman"/>
          <w:color w:val="222222"/>
          <w:sz w:val="24"/>
          <w:szCs w:val="24"/>
          <w:shd w:val="clear" w:color="auto" w:fill="FFFFFF"/>
        </w:rPr>
        <w:t xml:space="preserve">. Routledge. </w:t>
      </w:r>
      <w:hyperlink r:id="rId24" w:history="1">
        <w:r w:rsidRPr="00677B66">
          <w:rPr>
            <w:rStyle w:val="Hyperlink"/>
            <w:rFonts w:ascii="Times New Roman" w:hAnsi="Times New Roman" w:cs="Times New Roman"/>
            <w:sz w:val="24"/>
            <w:szCs w:val="24"/>
            <w:shd w:val="clear" w:color="auto" w:fill="FFFFFF"/>
          </w:rPr>
          <w:t>https://www.taylorfrancis.com/books/mono/10.4324/9781003230410/writing-empirical-research-reports-melisa-galvan</w:t>
        </w:r>
      </w:hyperlink>
      <w:r w:rsidRPr="00677B66">
        <w:rPr>
          <w:rFonts w:ascii="Times New Roman" w:hAnsi="Times New Roman" w:cs="Times New Roman"/>
          <w:color w:val="222222"/>
          <w:sz w:val="24"/>
          <w:szCs w:val="24"/>
          <w:shd w:val="clear" w:color="auto" w:fill="FFFFFF"/>
        </w:rPr>
        <w:t xml:space="preserve"> </w:t>
      </w:r>
    </w:p>
    <w:p w14:paraId="6ECE6091"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Golikov, Y.L., (2025). Study of the current state and prospects of artificial intelligence in cybersecurity. </w:t>
      </w:r>
      <w:proofErr w:type="spellStart"/>
      <w:r w:rsidRPr="00677B66">
        <w:rPr>
          <w:rFonts w:ascii="Times New Roman" w:hAnsi="Times New Roman" w:cs="Times New Roman"/>
          <w:i/>
          <w:iCs/>
          <w:color w:val="222222"/>
          <w:sz w:val="24"/>
          <w:szCs w:val="24"/>
          <w:shd w:val="clear" w:color="auto" w:fill="FFFFFF"/>
        </w:rPr>
        <w:t>Radiotekhnika</w:t>
      </w:r>
      <w:proofErr w:type="spellEnd"/>
      <w:r w:rsidRPr="00677B66">
        <w:rPr>
          <w:rFonts w:ascii="Times New Roman" w:hAnsi="Times New Roman" w:cs="Times New Roman"/>
          <w:color w:val="222222"/>
          <w:sz w:val="24"/>
          <w:szCs w:val="24"/>
          <w:shd w:val="clear" w:color="auto" w:fill="FFFFFF"/>
        </w:rPr>
        <w:t>, (220), pp.40-49.</w:t>
      </w:r>
      <w:r w:rsidRPr="00677B66">
        <w:rPr>
          <w:rFonts w:ascii="Times New Roman" w:hAnsi="Times New Roman" w:cs="Times New Roman"/>
          <w:sz w:val="24"/>
          <w:szCs w:val="24"/>
        </w:rPr>
        <w:t xml:space="preserve"> </w:t>
      </w:r>
      <w:hyperlink r:id="rId25" w:history="1">
        <w:r w:rsidRPr="00677B66">
          <w:rPr>
            <w:rStyle w:val="Hyperlink"/>
            <w:rFonts w:ascii="Times New Roman" w:hAnsi="Times New Roman" w:cs="Times New Roman"/>
            <w:sz w:val="24"/>
            <w:szCs w:val="24"/>
            <w:shd w:val="clear" w:color="auto" w:fill="FFFFFF"/>
          </w:rPr>
          <w:t>http://rt.nure.ua/article/download/334493/323447</w:t>
        </w:r>
      </w:hyperlink>
    </w:p>
    <w:p w14:paraId="7E5B7EC7"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govuk</w:t>
      </w:r>
      <w:proofErr w:type="spellEnd"/>
      <w:r w:rsidRPr="00677B66">
        <w:rPr>
          <w:rFonts w:ascii="Times New Roman" w:hAnsi="Times New Roman" w:cs="Times New Roman"/>
          <w:sz w:val="24"/>
          <w:szCs w:val="24"/>
        </w:rPr>
        <w:t xml:space="preserve">, (2021). </w:t>
      </w:r>
      <w:r w:rsidRPr="00677B66">
        <w:rPr>
          <w:rFonts w:ascii="Times New Roman" w:hAnsi="Times New Roman" w:cs="Times New Roman"/>
          <w:i/>
          <w:iCs/>
          <w:sz w:val="24"/>
          <w:szCs w:val="24"/>
        </w:rPr>
        <w:t>Department for Digital, Culture, Media &amp; Sport: Assessing the UK’s Regional Digital Ecosystems.</w:t>
      </w:r>
      <w:r w:rsidRPr="00677B66">
        <w:rPr>
          <w:rFonts w:ascii="Times New Roman" w:hAnsi="Times New Roman" w:cs="Times New Roman"/>
          <w:sz w:val="24"/>
          <w:szCs w:val="24"/>
        </w:rPr>
        <w:t xml:space="preserve"> Available at: </w:t>
      </w:r>
      <w:hyperlink r:id="rId26" w:history="1">
        <w:r w:rsidRPr="00677B66">
          <w:rPr>
            <w:rStyle w:val="Hyperlink"/>
            <w:rFonts w:ascii="Times New Roman" w:hAnsi="Times New Roman" w:cs="Times New Roman"/>
            <w:sz w:val="24"/>
            <w:szCs w:val="24"/>
          </w:rPr>
          <w:t>https://assets.publishing.service.gov.uk/media/614db814d3bf7f718faab675/Digital_Regional_Ecosystems_report_v9.1.pdf</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171B8BE9"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govuk</w:t>
      </w:r>
      <w:proofErr w:type="spellEnd"/>
      <w:r w:rsidRPr="00677B66">
        <w:rPr>
          <w:rFonts w:ascii="Times New Roman" w:hAnsi="Times New Roman" w:cs="Times New Roman"/>
          <w:sz w:val="24"/>
          <w:szCs w:val="24"/>
        </w:rPr>
        <w:t xml:space="preserve">, (2022). </w:t>
      </w:r>
      <w:r w:rsidRPr="00677B66">
        <w:rPr>
          <w:rFonts w:ascii="Times New Roman" w:hAnsi="Times New Roman" w:cs="Times New Roman"/>
          <w:i/>
          <w:iCs/>
          <w:sz w:val="24"/>
          <w:szCs w:val="24"/>
        </w:rPr>
        <w:t>Improving broadband for Very Hard to Reach Premises.</w:t>
      </w:r>
      <w:r w:rsidRPr="00677B66">
        <w:rPr>
          <w:rFonts w:ascii="Times New Roman" w:hAnsi="Times New Roman" w:cs="Times New Roman"/>
          <w:sz w:val="24"/>
          <w:szCs w:val="24"/>
        </w:rPr>
        <w:t xml:space="preserve"> Available at: </w:t>
      </w:r>
      <w:hyperlink r:id="rId27" w:history="1">
        <w:r w:rsidRPr="00677B66">
          <w:rPr>
            <w:rStyle w:val="Hyperlink"/>
            <w:rFonts w:ascii="Times New Roman" w:hAnsi="Times New Roman" w:cs="Times New Roman"/>
            <w:sz w:val="24"/>
            <w:szCs w:val="24"/>
          </w:rPr>
          <w:t>https://assets.publishing.service.gov.uk/media/6202929a8fa8f510a66d362d/VHTR_Government_Response__compressed_.pdf</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28.03.2026].</w:t>
      </w:r>
    </w:p>
    <w:p w14:paraId="16D3279D"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govuk</w:t>
      </w:r>
      <w:proofErr w:type="spellEnd"/>
      <w:r w:rsidRPr="00677B66">
        <w:rPr>
          <w:rFonts w:ascii="Times New Roman" w:hAnsi="Times New Roman" w:cs="Times New Roman"/>
          <w:sz w:val="24"/>
          <w:szCs w:val="24"/>
        </w:rPr>
        <w:t xml:space="preserve">, (2022). </w:t>
      </w:r>
      <w:r w:rsidRPr="00677B66">
        <w:rPr>
          <w:rFonts w:ascii="Times New Roman" w:hAnsi="Times New Roman" w:cs="Times New Roman"/>
          <w:i/>
          <w:iCs/>
          <w:sz w:val="24"/>
          <w:szCs w:val="24"/>
        </w:rPr>
        <w:t>Policy paper UK Digital Strategy.</w:t>
      </w:r>
      <w:r w:rsidRPr="00677B66">
        <w:rPr>
          <w:rFonts w:ascii="Times New Roman" w:hAnsi="Times New Roman" w:cs="Times New Roman"/>
          <w:sz w:val="24"/>
          <w:szCs w:val="24"/>
        </w:rPr>
        <w:t xml:space="preserve"> Available at: </w:t>
      </w:r>
      <w:hyperlink r:id="rId28" w:history="1">
        <w:r w:rsidRPr="00677B66">
          <w:rPr>
            <w:rStyle w:val="Hyperlink"/>
            <w:rFonts w:ascii="Times New Roman" w:hAnsi="Times New Roman" w:cs="Times New Roman"/>
            <w:sz w:val="24"/>
            <w:szCs w:val="24"/>
          </w:rPr>
          <w:t>https://www.gov.uk/government/publications/uks-digital-strategy/uk-digital-strategy</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3DA36DD4"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govuk</w:t>
      </w:r>
      <w:proofErr w:type="spellEnd"/>
      <w:r w:rsidRPr="00677B66">
        <w:rPr>
          <w:rFonts w:ascii="Times New Roman" w:hAnsi="Times New Roman" w:cs="Times New Roman"/>
          <w:sz w:val="24"/>
          <w:szCs w:val="24"/>
        </w:rPr>
        <w:t xml:space="preserve">, (2022). </w:t>
      </w:r>
      <w:r w:rsidRPr="00677B66">
        <w:rPr>
          <w:rFonts w:ascii="Times New Roman" w:hAnsi="Times New Roman" w:cs="Times New Roman"/>
          <w:i/>
          <w:iCs/>
          <w:sz w:val="24"/>
          <w:szCs w:val="24"/>
        </w:rPr>
        <w:t>UK tech sector retains #1 spot in Europe and #3 in world as sector resilience brings continued growth</w:t>
      </w:r>
      <w:r w:rsidRPr="00677B66">
        <w:rPr>
          <w:rFonts w:ascii="Times New Roman" w:hAnsi="Times New Roman" w:cs="Times New Roman"/>
          <w:sz w:val="24"/>
          <w:szCs w:val="24"/>
        </w:rPr>
        <w:t xml:space="preserve">. Available at: </w:t>
      </w:r>
      <w:hyperlink r:id="rId29" w:history="1">
        <w:r w:rsidRPr="00677B66">
          <w:rPr>
            <w:rStyle w:val="Hyperlink"/>
            <w:rFonts w:ascii="Times New Roman" w:hAnsi="Times New Roman" w:cs="Times New Roman"/>
            <w:sz w:val="24"/>
            <w:szCs w:val="24"/>
          </w:rPr>
          <w:t>https://www.gov.uk/government/news/uk-tech-sector-retains-1-spot-in-europe-and-3-in-world-as-sector-resilience-brings-continued-growth</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24.03.2026].</w:t>
      </w:r>
    </w:p>
    <w:p w14:paraId="41B935E8"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lastRenderedPageBreak/>
        <w:t>govuk</w:t>
      </w:r>
      <w:proofErr w:type="spellEnd"/>
      <w:r w:rsidRPr="00677B66">
        <w:rPr>
          <w:rFonts w:ascii="Times New Roman" w:hAnsi="Times New Roman" w:cs="Times New Roman"/>
          <w:sz w:val="24"/>
          <w:szCs w:val="24"/>
        </w:rPr>
        <w:t xml:space="preserve">, (2024). </w:t>
      </w:r>
      <w:r w:rsidRPr="00677B66">
        <w:rPr>
          <w:rFonts w:ascii="Times New Roman" w:hAnsi="Times New Roman" w:cs="Times New Roman"/>
          <w:i/>
          <w:iCs/>
          <w:sz w:val="24"/>
          <w:szCs w:val="24"/>
        </w:rPr>
        <w:t>Digital Development Strategy 2024</w:t>
      </w:r>
      <w:r w:rsidRPr="00677B66">
        <w:rPr>
          <w:rFonts w:ascii="Times New Roman" w:hAnsi="Times New Roman" w:cs="Times New Roman"/>
          <w:i/>
          <w:iCs/>
          <w:sz w:val="24"/>
          <w:szCs w:val="24"/>
        </w:rPr>
        <w:noBreakHyphen/>
        <w:t>203</w:t>
      </w:r>
      <w:r w:rsidRPr="00677B66">
        <w:rPr>
          <w:rFonts w:ascii="Times New Roman" w:hAnsi="Times New Roman" w:cs="Times New Roman"/>
          <w:sz w:val="24"/>
          <w:szCs w:val="24"/>
        </w:rPr>
        <w:t xml:space="preserve">. Available at: </w:t>
      </w:r>
      <w:hyperlink r:id="rId30" w:history="1">
        <w:r w:rsidRPr="00677B66">
          <w:rPr>
            <w:rStyle w:val="Hyperlink"/>
            <w:rFonts w:ascii="Times New Roman" w:hAnsi="Times New Roman" w:cs="Times New Roman"/>
            <w:sz w:val="24"/>
            <w:szCs w:val="24"/>
          </w:rPr>
          <w:t>https://assets.publishing.service.gov.uk/media/6613e7f7c4c84d4b31346a68/FCDO-Digital-Development-Strategy-2024-2030.pdf</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21.03.2026].</w:t>
      </w:r>
    </w:p>
    <w:p w14:paraId="7955E197"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govuk</w:t>
      </w:r>
      <w:proofErr w:type="spellEnd"/>
      <w:r w:rsidRPr="00677B66">
        <w:rPr>
          <w:rFonts w:ascii="Times New Roman" w:hAnsi="Times New Roman" w:cs="Times New Roman"/>
          <w:sz w:val="24"/>
          <w:szCs w:val="24"/>
        </w:rPr>
        <w:t xml:space="preserve">, (2025). </w:t>
      </w:r>
      <w:r w:rsidRPr="00677B66">
        <w:rPr>
          <w:rFonts w:ascii="Times New Roman" w:hAnsi="Times New Roman" w:cs="Times New Roman"/>
          <w:i/>
          <w:iCs/>
          <w:sz w:val="24"/>
          <w:szCs w:val="24"/>
        </w:rPr>
        <w:t>THE UK’S MODERN INDUSTRIAL STRATEGY</w:t>
      </w:r>
      <w:r w:rsidRPr="00677B66">
        <w:rPr>
          <w:rFonts w:ascii="Times New Roman" w:hAnsi="Times New Roman" w:cs="Times New Roman"/>
          <w:sz w:val="24"/>
          <w:szCs w:val="24"/>
        </w:rPr>
        <w:t xml:space="preserve">. Available at: </w:t>
      </w:r>
      <w:hyperlink r:id="rId31" w:history="1">
        <w:r w:rsidRPr="00677B66">
          <w:rPr>
            <w:rStyle w:val="Hyperlink"/>
            <w:rFonts w:ascii="Times New Roman" w:hAnsi="Times New Roman" w:cs="Times New Roman"/>
            <w:sz w:val="24"/>
            <w:szCs w:val="24"/>
          </w:rPr>
          <w:t>https://assets.publishing.service.gov.uk/media/69256e16367485ea116a56de/industrial_strategy_policy_paper.pdf</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15.03.2026].</w:t>
      </w:r>
    </w:p>
    <w:p w14:paraId="6EBC55AA"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govuk</w:t>
      </w:r>
      <w:proofErr w:type="spellEnd"/>
      <w:r w:rsidRPr="00677B66">
        <w:rPr>
          <w:rFonts w:ascii="Times New Roman" w:hAnsi="Times New Roman" w:cs="Times New Roman"/>
          <w:sz w:val="24"/>
          <w:szCs w:val="24"/>
        </w:rPr>
        <w:t xml:space="preserve">, (2026). </w:t>
      </w:r>
      <w:r w:rsidRPr="00677B66">
        <w:rPr>
          <w:rFonts w:ascii="Times New Roman" w:hAnsi="Times New Roman" w:cs="Times New Roman"/>
          <w:i/>
          <w:iCs/>
          <w:sz w:val="24"/>
          <w:szCs w:val="24"/>
        </w:rPr>
        <w:t>Data protection.</w:t>
      </w:r>
      <w:r w:rsidRPr="00677B66">
        <w:rPr>
          <w:rFonts w:ascii="Times New Roman" w:hAnsi="Times New Roman" w:cs="Times New Roman"/>
          <w:sz w:val="24"/>
          <w:szCs w:val="24"/>
        </w:rPr>
        <w:t xml:space="preserve"> Available at: </w:t>
      </w:r>
      <w:hyperlink r:id="rId32" w:history="1">
        <w:r w:rsidRPr="00677B66">
          <w:rPr>
            <w:rStyle w:val="Hyperlink"/>
            <w:rFonts w:ascii="Times New Roman" w:hAnsi="Times New Roman" w:cs="Times New Roman"/>
            <w:sz w:val="24"/>
            <w:szCs w:val="24"/>
          </w:rPr>
          <w:t>https://www.gov.uk/data-protection</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20.03.2026].</w:t>
      </w:r>
    </w:p>
    <w:p w14:paraId="4A2F45AE"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rPr>
        <w:t xml:space="preserve">Hutton </w:t>
      </w:r>
      <w:r w:rsidRPr="00677B66">
        <w:rPr>
          <w:rFonts w:ascii="Times New Roman" w:hAnsi="Times New Roman" w:cs="Times New Roman"/>
          <w:i/>
          <w:sz w:val="24"/>
          <w:szCs w:val="24"/>
        </w:rPr>
        <w:t>et al</w:t>
      </w:r>
      <w:r w:rsidRPr="00677B66">
        <w:rPr>
          <w:rFonts w:ascii="Times New Roman" w:hAnsi="Times New Roman" w:cs="Times New Roman"/>
          <w:sz w:val="24"/>
          <w:szCs w:val="24"/>
        </w:rPr>
        <w:t xml:space="preserve">., (2024). </w:t>
      </w:r>
      <w:r w:rsidRPr="00677B66">
        <w:rPr>
          <w:rFonts w:ascii="Times New Roman" w:hAnsi="Times New Roman" w:cs="Times New Roman"/>
          <w:i/>
          <w:iCs/>
          <w:sz w:val="24"/>
          <w:szCs w:val="24"/>
        </w:rPr>
        <w:t>Financial services in the UK</w:t>
      </w:r>
      <w:r w:rsidRPr="00677B66">
        <w:rPr>
          <w:rFonts w:ascii="Times New Roman" w:hAnsi="Times New Roman" w:cs="Times New Roman"/>
          <w:sz w:val="24"/>
          <w:szCs w:val="24"/>
        </w:rPr>
        <w:t xml:space="preserve">. Available at: </w:t>
      </w:r>
      <w:hyperlink r:id="rId33" w:history="1">
        <w:r w:rsidRPr="00677B66">
          <w:rPr>
            <w:rStyle w:val="Hyperlink"/>
            <w:rFonts w:ascii="Times New Roman" w:hAnsi="Times New Roman" w:cs="Times New Roman"/>
            <w:sz w:val="24"/>
            <w:szCs w:val="24"/>
          </w:rPr>
          <w:t>https://commonslibrary.parliament.uk/research-briefings/sn06193/</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18.03.2026].</w:t>
      </w:r>
    </w:p>
    <w:p w14:paraId="129105D8"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Ibm</w:t>
      </w:r>
      <w:proofErr w:type="spellEnd"/>
      <w:r w:rsidRPr="00677B66">
        <w:rPr>
          <w:rFonts w:ascii="Times New Roman" w:hAnsi="Times New Roman" w:cs="Times New Roman"/>
          <w:sz w:val="24"/>
          <w:szCs w:val="24"/>
        </w:rPr>
        <w:t xml:space="preserve">, (2025). IBM </w:t>
      </w:r>
      <w:r w:rsidRPr="00677B66">
        <w:rPr>
          <w:rFonts w:ascii="Times New Roman" w:hAnsi="Times New Roman" w:cs="Times New Roman"/>
          <w:i/>
          <w:iCs/>
          <w:sz w:val="24"/>
          <w:szCs w:val="24"/>
        </w:rPr>
        <w:t>Accelerates Enterprise Gen AI Revolution with Hybrid Capabilities.</w:t>
      </w:r>
      <w:r w:rsidRPr="00677B66">
        <w:rPr>
          <w:rFonts w:ascii="Times New Roman" w:hAnsi="Times New Roman" w:cs="Times New Roman"/>
          <w:sz w:val="24"/>
          <w:szCs w:val="24"/>
        </w:rPr>
        <w:t xml:space="preserve"> Available at: </w:t>
      </w:r>
      <w:hyperlink r:id="rId34" w:history="1">
        <w:r w:rsidRPr="00677B66">
          <w:rPr>
            <w:rStyle w:val="Hyperlink"/>
            <w:rFonts w:ascii="Times New Roman" w:hAnsi="Times New Roman" w:cs="Times New Roman"/>
            <w:sz w:val="24"/>
            <w:szCs w:val="24"/>
          </w:rPr>
          <w:t>https://newsroom.ibm.com/2025-05-06-ibm-accelerates-enterprise-gen-ai-revolution-with-hybrid-capabilities</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6099FCF1"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t>mordorintelligence</w:t>
      </w:r>
      <w:proofErr w:type="spellEnd"/>
      <w:r w:rsidRPr="00677B66">
        <w:rPr>
          <w:rFonts w:ascii="Times New Roman" w:hAnsi="Times New Roman" w:cs="Times New Roman"/>
          <w:sz w:val="24"/>
          <w:szCs w:val="24"/>
        </w:rPr>
        <w:t xml:space="preserve">, (2026). </w:t>
      </w:r>
      <w:r w:rsidRPr="00677B66">
        <w:rPr>
          <w:rFonts w:ascii="Times New Roman" w:hAnsi="Times New Roman" w:cs="Times New Roman"/>
          <w:i/>
          <w:iCs/>
          <w:sz w:val="24"/>
          <w:szCs w:val="24"/>
        </w:rPr>
        <w:t>UNITED KINGDOM IT SERVICES MARKET SIZE &amp; SHARE ANALYSIS - GROWTH TRENDS AND FORECAST (2026 - 2031).</w:t>
      </w:r>
      <w:r w:rsidRPr="00677B66">
        <w:rPr>
          <w:rFonts w:ascii="Times New Roman" w:hAnsi="Times New Roman" w:cs="Times New Roman"/>
          <w:sz w:val="24"/>
          <w:szCs w:val="24"/>
        </w:rPr>
        <w:t xml:space="preserve"> Available at: </w:t>
      </w:r>
      <w:hyperlink r:id="rId35" w:history="1">
        <w:r w:rsidRPr="00677B66">
          <w:rPr>
            <w:rStyle w:val="Hyperlink"/>
            <w:rFonts w:ascii="Times New Roman" w:hAnsi="Times New Roman" w:cs="Times New Roman"/>
            <w:sz w:val="24"/>
            <w:szCs w:val="24"/>
          </w:rPr>
          <w:t>https://www.mordorintelligence.com/industry-reports/united-kingdom-itservices-market</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0E89A2B7"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rPr>
        <w:t xml:space="preserve">Mutebi </w:t>
      </w:r>
      <w:r w:rsidRPr="00677B66">
        <w:rPr>
          <w:rFonts w:ascii="Times New Roman" w:hAnsi="Times New Roman" w:cs="Times New Roman"/>
          <w:i/>
          <w:sz w:val="24"/>
          <w:szCs w:val="24"/>
        </w:rPr>
        <w:t>et al</w:t>
      </w:r>
      <w:r w:rsidRPr="00677B66">
        <w:rPr>
          <w:rFonts w:ascii="Times New Roman" w:hAnsi="Times New Roman" w:cs="Times New Roman"/>
          <w:sz w:val="24"/>
          <w:szCs w:val="24"/>
        </w:rPr>
        <w:t xml:space="preserve">., (2022). </w:t>
      </w:r>
      <w:r w:rsidRPr="00677B66">
        <w:rPr>
          <w:rFonts w:ascii="Times New Roman" w:hAnsi="Times New Roman" w:cs="Times New Roman"/>
          <w:i/>
          <w:iCs/>
          <w:sz w:val="24"/>
          <w:szCs w:val="24"/>
        </w:rPr>
        <w:t>The impact of remote and hybrid working on workers and organisations.</w:t>
      </w:r>
      <w:r w:rsidRPr="00677B66">
        <w:rPr>
          <w:rFonts w:ascii="Times New Roman" w:hAnsi="Times New Roman" w:cs="Times New Roman"/>
          <w:sz w:val="24"/>
          <w:szCs w:val="24"/>
        </w:rPr>
        <w:t xml:space="preserve"> Available at: </w:t>
      </w:r>
      <w:hyperlink r:id="rId36" w:history="1">
        <w:r w:rsidRPr="00677B66">
          <w:rPr>
            <w:rStyle w:val="Hyperlink"/>
            <w:rFonts w:ascii="Times New Roman" w:hAnsi="Times New Roman" w:cs="Times New Roman"/>
            <w:sz w:val="24"/>
            <w:szCs w:val="24"/>
          </w:rPr>
          <w:t>https://post.parliament.uk/research-briefings/post-pb-0049/</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27.03.2026].</w:t>
      </w:r>
    </w:p>
    <w:p w14:paraId="5133EEF1"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Ndlovu, S., Liu, J., Plumley, D. and Fakir, A.E., (2024). Factors Influencing Consumer Adoption of Digital-Only Banks in the UK. </w:t>
      </w:r>
      <w:r w:rsidRPr="00677B66">
        <w:rPr>
          <w:rFonts w:ascii="Times New Roman" w:hAnsi="Times New Roman" w:cs="Times New Roman"/>
          <w:i/>
          <w:iCs/>
          <w:color w:val="222222"/>
          <w:sz w:val="24"/>
          <w:szCs w:val="24"/>
          <w:shd w:val="clear" w:color="auto" w:fill="FFFFFF"/>
        </w:rPr>
        <w:t>FinTech and AI in Finance (</w:t>
      </w:r>
      <w:proofErr w:type="spellStart"/>
      <w:r w:rsidRPr="00677B66">
        <w:rPr>
          <w:rFonts w:ascii="Times New Roman" w:hAnsi="Times New Roman" w:cs="Times New Roman"/>
          <w:i/>
          <w:iCs/>
          <w:color w:val="222222"/>
          <w:sz w:val="24"/>
          <w:szCs w:val="24"/>
          <w:shd w:val="clear" w:color="auto" w:fill="FFFFFF"/>
        </w:rPr>
        <w:t>FinTAF</w:t>
      </w:r>
      <w:proofErr w:type="spellEnd"/>
      <w:r w:rsidRPr="00677B66">
        <w:rPr>
          <w:rFonts w:ascii="Times New Roman" w:hAnsi="Times New Roman" w:cs="Times New Roman"/>
          <w:i/>
          <w:iCs/>
          <w:color w:val="222222"/>
          <w:sz w:val="24"/>
          <w:szCs w:val="24"/>
          <w:shd w:val="clear" w:color="auto" w:fill="FFFFFF"/>
        </w:rPr>
        <w:t>)</w:t>
      </w:r>
      <w:r w:rsidRPr="00677B66">
        <w:rPr>
          <w:rFonts w:ascii="Times New Roman" w:hAnsi="Times New Roman" w:cs="Times New Roman"/>
          <w:color w:val="222222"/>
          <w:sz w:val="24"/>
          <w:szCs w:val="24"/>
          <w:shd w:val="clear" w:color="auto" w:fill="FFFFFF"/>
        </w:rPr>
        <w:t>, </w:t>
      </w:r>
      <w:r w:rsidRPr="00677B66">
        <w:rPr>
          <w:rFonts w:ascii="Times New Roman" w:hAnsi="Times New Roman" w:cs="Times New Roman"/>
          <w:i/>
          <w:iCs/>
          <w:color w:val="222222"/>
          <w:sz w:val="24"/>
          <w:szCs w:val="24"/>
          <w:shd w:val="clear" w:color="auto" w:fill="FFFFFF"/>
        </w:rPr>
        <w:t>2</w:t>
      </w:r>
      <w:r w:rsidRPr="00677B66">
        <w:rPr>
          <w:rFonts w:ascii="Times New Roman" w:hAnsi="Times New Roman" w:cs="Times New Roman"/>
          <w:color w:val="222222"/>
          <w:sz w:val="24"/>
          <w:szCs w:val="24"/>
          <w:shd w:val="clear" w:color="auto" w:fill="FFFFFF"/>
        </w:rPr>
        <w:t>(1).</w:t>
      </w:r>
      <w:r w:rsidRPr="00677B66">
        <w:rPr>
          <w:rFonts w:ascii="Times New Roman" w:hAnsi="Times New Roman" w:cs="Times New Roman"/>
          <w:sz w:val="24"/>
          <w:szCs w:val="24"/>
        </w:rPr>
        <w:t xml:space="preserve"> </w:t>
      </w:r>
      <w:hyperlink r:id="rId37" w:history="1">
        <w:r w:rsidRPr="00677B66">
          <w:rPr>
            <w:rStyle w:val="Hyperlink"/>
            <w:rFonts w:ascii="Times New Roman" w:hAnsi="Times New Roman" w:cs="Times New Roman"/>
            <w:sz w:val="24"/>
            <w:szCs w:val="24"/>
            <w:shd w:val="clear" w:color="auto" w:fill="FFFFFF"/>
          </w:rPr>
          <w:t>https://journals.shu.ac.uk/index.php/FinTAF/article/download/448/178</w:t>
        </w:r>
      </w:hyperlink>
    </w:p>
    <w:p w14:paraId="506270B0"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 xml:space="preserve">Ok, E., (2024). Artificial Intelligence and Cybersecurity: Strengthening </w:t>
      </w:r>
      <w:proofErr w:type="spellStart"/>
      <w:r w:rsidRPr="00677B66">
        <w:rPr>
          <w:rFonts w:ascii="Times New Roman" w:hAnsi="Times New Roman" w:cs="Times New Roman"/>
          <w:color w:val="222222"/>
          <w:sz w:val="24"/>
          <w:szCs w:val="24"/>
          <w:shd w:val="clear" w:color="auto" w:fill="FFFFFF"/>
        </w:rPr>
        <w:t>Defenses</w:t>
      </w:r>
      <w:proofErr w:type="spellEnd"/>
      <w:r w:rsidRPr="00677B66">
        <w:rPr>
          <w:rFonts w:ascii="Times New Roman" w:hAnsi="Times New Roman" w:cs="Times New Roman"/>
          <w:color w:val="222222"/>
          <w:sz w:val="24"/>
          <w:szCs w:val="24"/>
          <w:shd w:val="clear" w:color="auto" w:fill="FFFFFF"/>
        </w:rPr>
        <w:t xml:space="preserve"> in the Digital Age. </w:t>
      </w:r>
      <w:r w:rsidRPr="00677B66">
        <w:rPr>
          <w:rFonts w:ascii="Times New Roman" w:hAnsi="Times New Roman" w:cs="Times New Roman"/>
          <w:i/>
          <w:iCs/>
          <w:color w:val="222222"/>
          <w:sz w:val="24"/>
          <w:szCs w:val="24"/>
          <w:shd w:val="clear" w:color="auto" w:fill="FFFFFF"/>
        </w:rPr>
        <w:t>Ladoke Akintola University of Technology Cybersecurity Review</w:t>
      </w:r>
      <w:r w:rsidRPr="00677B66">
        <w:rPr>
          <w:rFonts w:ascii="Times New Roman" w:hAnsi="Times New Roman" w:cs="Times New Roman"/>
          <w:color w:val="222222"/>
          <w:sz w:val="24"/>
          <w:szCs w:val="24"/>
          <w:shd w:val="clear" w:color="auto" w:fill="FFFFFF"/>
        </w:rPr>
        <w:t>, </w:t>
      </w:r>
      <w:r w:rsidRPr="00677B66">
        <w:rPr>
          <w:rFonts w:ascii="Times New Roman" w:hAnsi="Times New Roman" w:cs="Times New Roman"/>
          <w:i/>
          <w:iCs/>
          <w:color w:val="222222"/>
          <w:sz w:val="24"/>
          <w:szCs w:val="24"/>
          <w:shd w:val="clear" w:color="auto" w:fill="FFFFFF"/>
        </w:rPr>
        <w:t>19</w:t>
      </w:r>
      <w:r w:rsidRPr="00677B66">
        <w:rPr>
          <w:rFonts w:ascii="Times New Roman" w:hAnsi="Times New Roman" w:cs="Times New Roman"/>
          <w:color w:val="222222"/>
          <w:sz w:val="24"/>
          <w:szCs w:val="24"/>
          <w:shd w:val="clear" w:color="auto" w:fill="FFFFFF"/>
        </w:rPr>
        <w:t>(1), pp.67-89.</w:t>
      </w:r>
      <w:r w:rsidRPr="00677B66">
        <w:rPr>
          <w:rFonts w:ascii="Times New Roman" w:hAnsi="Times New Roman" w:cs="Times New Roman"/>
          <w:sz w:val="24"/>
          <w:szCs w:val="24"/>
        </w:rPr>
        <w:t xml:space="preserve"> </w:t>
      </w:r>
      <w:hyperlink r:id="rId38" w:history="1">
        <w:r w:rsidRPr="00677B66">
          <w:rPr>
            <w:rStyle w:val="Hyperlink"/>
            <w:rFonts w:ascii="Times New Roman" w:hAnsi="Times New Roman" w:cs="Times New Roman"/>
            <w:sz w:val="24"/>
            <w:szCs w:val="24"/>
            <w:shd w:val="clear" w:color="auto" w:fill="FFFFFF"/>
          </w:rPr>
          <w:t>https://www.researchgate.net/profile/Emmanuel-Ok-2/publication/383291847_Artificial_Intelligence_and_Cybersecurity_Strengthening_Defenses_in_the_Digital_Age/links/66c72105c2eaa500230f8489/Artificial-Intelligence-and-Cybersecurity-Strengthening-Defenses-in-the-Digital-Age.pdf</w:t>
        </w:r>
      </w:hyperlink>
    </w:p>
    <w:p w14:paraId="6B89E14F" w14:textId="77777777" w:rsidR="00677B66" w:rsidRPr="00677B66" w:rsidRDefault="00677B66" w:rsidP="00677B66">
      <w:pPr>
        <w:spacing w:line="360" w:lineRule="auto"/>
        <w:jc w:val="both"/>
        <w:rPr>
          <w:rFonts w:ascii="Times New Roman" w:hAnsi="Times New Roman" w:cs="Times New Roman"/>
          <w:sz w:val="24"/>
          <w:szCs w:val="24"/>
        </w:rPr>
      </w:pPr>
      <w:proofErr w:type="spellStart"/>
      <w:r w:rsidRPr="00677B66">
        <w:rPr>
          <w:rFonts w:ascii="Times New Roman" w:hAnsi="Times New Roman" w:cs="Times New Roman"/>
          <w:sz w:val="24"/>
          <w:szCs w:val="24"/>
        </w:rPr>
        <w:lastRenderedPageBreak/>
        <w:t>onsgovuk</w:t>
      </w:r>
      <w:proofErr w:type="spellEnd"/>
      <w:r w:rsidRPr="00677B66">
        <w:rPr>
          <w:rFonts w:ascii="Times New Roman" w:hAnsi="Times New Roman" w:cs="Times New Roman"/>
          <w:sz w:val="24"/>
          <w:szCs w:val="24"/>
        </w:rPr>
        <w:t xml:space="preserve">, (2026). </w:t>
      </w:r>
      <w:r w:rsidRPr="00677B66">
        <w:rPr>
          <w:rFonts w:ascii="Times New Roman" w:hAnsi="Times New Roman" w:cs="Times New Roman"/>
          <w:i/>
          <w:iCs/>
          <w:sz w:val="24"/>
          <w:szCs w:val="24"/>
        </w:rPr>
        <w:t>Productivity flash estimate and overview, UK: July to September 2025 and April to June 2025.</w:t>
      </w:r>
      <w:r w:rsidRPr="00677B66">
        <w:rPr>
          <w:rFonts w:ascii="Times New Roman" w:hAnsi="Times New Roman" w:cs="Times New Roman"/>
          <w:sz w:val="24"/>
          <w:szCs w:val="24"/>
        </w:rPr>
        <w:t xml:space="preserve"> Available at: </w:t>
      </w:r>
      <w:hyperlink r:id="rId39" w:history="1">
        <w:r w:rsidRPr="00677B66">
          <w:rPr>
            <w:rStyle w:val="Hyperlink"/>
            <w:rFonts w:ascii="Times New Roman" w:hAnsi="Times New Roman" w:cs="Times New Roman"/>
            <w:sz w:val="24"/>
            <w:szCs w:val="24"/>
          </w:rPr>
          <w:t>https://www.ons.gov.uk/employmentandlabourmarket/peopleinwork/labourproductivity/articles/ukproductivityintroduction/julytoseptember2025andapriltojune2025</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23957795"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 xml:space="preserve">Owen, R. and </w:t>
      </w:r>
      <w:proofErr w:type="spellStart"/>
      <w:r w:rsidRPr="00677B66">
        <w:rPr>
          <w:rFonts w:ascii="Times New Roman" w:hAnsi="Times New Roman" w:cs="Times New Roman"/>
          <w:color w:val="222222"/>
          <w:sz w:val="24"/>
          <w:szCs w:val="24"/>
          <w:shd w:val="clear" w:color="auto" w:fill="FFFFFF"/>
        </w:rPr>
        <w:t>Vedanthachari</w:t>
      </w:r>
      <w:proofErr w:type="spellEnd"/>
      <w:r w:rsidRPr="00677B66">
        <w:rPr>
          <w:rFonts w:ascii="Times New Roman" w:hAnsi="Times New Roman" w:cs="Times New Roman"/>
          <w:color w:val="222222"/>
          <w:sz w:val="24"/>
          <w:szCs w:val="24"/>
          <w:shd w:val="clear" w:color="auto" w:fill="FFFFFF"/>
        </w:rPr>
        <w:t>, L., (2022). Exploring the role of UK government policy in developing the university entrepreneurial finance ecosystem for cleantech. </w:t>
      </w:r>
      <w:r w:rsidRPr="00677B66">
        <w:rPr>
          <w:rFonts w:ascii="Times New Roman" w:hAnsi="Times New Roman" w:cs="Times New Roman"/>
          <w:i/>
          <w:iCs/>
          <w:color w:val="222222"/>
          <w:sz w:val="24"/>
          <w:szCs w:val="24"/>
          <w:shd w:val="clear" w:color="auto" w:fill="FFFFFF"/>
        </w:rPr>
        <w:t>IEEE Transactions on Engineering Management</w:t>
      </w:r>
      <w:r w:rsidRPr="00677B66">
        <w:rPr>
          <w:rFonts w:ascii="Times New Roman" w:hAnsi="Times New Roman" w:cs="Times New Roman"/>
          <w:color w:val="222222"/>
          <w:sz w:val="24"/>
          <w:szCs w:val="24"/>
          <w:shd w:val="clear" w:color="auto" w:fill="FFFFFF"/>
        </w:rPr>
        <w:t>, </w:t>
      </w:r>
      <w:r w:rsidRPr="00677B66">
        <w:rPr>
          <w:rFonts w:ascii="Times New Roman" w:hAnsi="Times New Roman" w:cs="Times New Roman"/>
          <w:i/>
          <w:iCs/>
          <w:color w:val="222222"/>
          <w:sz w:val="24"/>
          <w:szCs w:val="24"/>
          <w:shd w:val="clear" w:color="auto" w:fill="FFFFFF"/>
        </w:rPr>
        <w:t>70</w:t>
      </w:r>
      <w:r w:rsidRPr="00677B66">
        <w:rPr>
          <w:rFonts w:ascii="Times New Roman" w:hAnsi="Times New Roman" w:cs="Times New Roman"/>
          <w:color w:val="222222"/>
          <w:sz w:val="24"/>
          <w:szCs w:val="24"/>
          <w:shd w:val="clear" w:color="auto" w:fill="FFFFFF"/>
        </w:rPr>
        <w:t xml:space="preserve">(3), pp.1026-1039. </w:t>
      </w:r>
      <w:hyperlink r:id="rId40" w:history="1">
        <w:r w:rsidRPr="00677B66">
          <w:rPr>
            <w:rStyle w:val="Hyperlink"/>
            <w:rFonts w:ascii="Times New Roman" w:hAnsi="Times New Roman" w:cs="Times New Roman"/>
            <w:sz w:val="24"/>
            <w:szCs w:val="24"/>
            <w:shd w:val="clear" w:color="auto" w:fill="FFFFFF"/>
          </w:rPr>
          <w:t>https://pure.royalholloway.ac.uk/ws/files/45664440/tem_owen_3153319_proof.pdf</w:t>
        </w:r>
      </w:hyperlink>
      <w:r w:rsidRPr="00677B66">
        <w:rPr>
          <w:rFonts w:ascii="Times New Roman" w:hAnsi="Times New Roman" w:cs="Times New Roman"/>
          <w:color w:val="222222"/>
          <w:sz w:val="24"/>
          <w:szCs w:val="24"/>
          <w:shd w:val="clear" w:color="auto" w:fill="FFFFFF"/>
        </w:rPr>
        <w:t xml:space="preserve"> </w:t>
      </w:r>
    </w:p>
    <w:p w14:paraId="3819478D"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r w:rsidRPr="00677B66">
        <w:rPr>
          <w:rFonts w:ascii="Times New Roman" w:hAnsi="Times New Roman" w:cs="Times New Roman"/>
          <w:color w:val="222222"/>
          <w:sz w:val="24"/>
          <w:szCs w:val="24"/>
          <w:shd w:val="clear" w:color="auto" w:fill="FFFFFF"/>
        </w:rPr>
        <w:t>Schieber, J., (2020). Counselling in Times of the Coronavirus and Beyond. In </w:t>
      </w:r>
      <w:r w:rsidRPr="00677B66">
        <w:rPr>
          <w:rFonts w:ascii="Times New Roman" w:hAnsi="Times New Roman" w:cs="Times New Roman"/>
          <w:i/>
          <w:iCs/>
          <w:color w:val="222222"/>
          <w:sz w:val="24"/>
          <w:szCs w:val="24"/>
          <w:shd w:val="clear" w:color="auto" w:fill="FFFFFF"/>
        </w:rPr>
        <w:t>European Distance and E-Learning Network (EDEN) Conference Proceedings</w:t>
      </w:r>
      <w:r w:rsidRPr="00677B66">
        <w:rPr>
          <w:rFonts w:ascii="Times New Roman" w:hAnsi="Times New Roman" w:cs="Times New Roman"/>
          <w:color w:val="222222"/>
          <w:sz w:val="24"/>
          <w:szCs w:val="24"/>
          <w:shd w:val="clear" w:color="auto" w:fill="FFFFFF"/>
        </w:rPr>
        <w:t> (No. 2, pp. 323-331). European Distance and E-Learning Network.</w:t>
      </w:r>
      <w:r w:rsidRPr="00677B66">
        <w:rPr>
          <w:rFonts w:ascii="Times New Roman" w:hAnsi="Times New Roman" w:cs="Times New Roman"/>
          <w:sz w:val="24"/>
          <w:szCs w:val="24"/>
        </w:rPr>
        <w:t xml:space="preserve"> </w:t>
      </w:r>
      <w:hyperlink r:id="rId41" w:anchor="page=332" w:history="1">
        <w:r w:rsidRPr="00677B66">
          <w:rPr>
            <w:rStyle w:val="Hyperlink"/>
            <w:rFonts w:ascii="Times New Roman" w:hAnsi="Times New Roman" w:cs="Times New Roman"/>
            <w:sz w:val="24"/>
            <w:szCs w:val="24"/>
            <w:shd w:val="clear" w:color="auto" w:fill="FFFFFF"/>
          </w:rPr>
          <w:t>https://eden-europe.eu/proceedings/wp-content/uploads/2021/05/RW11_Proc_v3.pdf#page=332</w:t>
        </w:r>
      </w:hyperlink>
    </w:p>
    <w:p w14:paraId="3CDABD72"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lang w:eastAsia="en-IN"/>
        </w:rPr>
        <w:t>TCS</w:t>
      </w:r>
      <w:r w:rsidRPr="00677B66">
        <w:rPr>
          <w:rFonts w:ascii="Times New Roman" w:hAnsi="Times New Roman" w:cs="Times New Roman"/>
          <w:sz w:val="24"/>
          <w:szCs w:val="24"/>
        </w:rPr>
        <w:t xml:space="preserve">, (2022). </w:t>
      </w:r>
      <w:r w:rsidRPr="00677B66">
        <w:rPr>
          <w:rFonts w:ascii="Times New Roman" w:hAnsi="Times New Roman" w:cs="Times New Roman"/>
          <w:i/>
          <w:iCs/>
          <w:sz w:val="24"/>
          <w:szCs w:val="24"/>
        </w:rPr>
        <w:t>TCS is the UK’s #1 Software and IT Services Company Once Again</w:t>
      </w:r>
      <w:r w:rsidRPr="00677B66">
        <w:rPr>
          <w:rFonts w:ascii="Times New Roman" w:hAnsi="Times New Roman" w:cs="Times New Roman"/>
          <w:sz w:val="24"/>
          <w:szCs w:val="24"/>
        </w:rPr>
        <w:t xml:space="preserve">. Available at: </w:t>
      </w:r>
      <w:hyperlink r:id="rId42" w:history="1">
        <w:r w:rsidRPr="00677B66">
          <w:rPr>
            <w:rStyle w:val="Hyperlink"/>
            <w:rFonts w:ascii="Times New Roman" w:hAnsi="Times New Roman" w:cs="Times New Roman"/>
            <w:sz w:val="24"/>
            <w:szCs w:val="24"/>
          </w:rPr>
          <w:t>https://www.tcs.com/who-we-are/newsroom/press-release/tcs-uk-number-one-software-it-services-company</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17.03.2026].</w:t>
      </w:r>
    </w:p>
    <w:p w14:paraId="2EA2945C"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lang w:eastAsia="en-IN"/>
        </w:rPr>
        <w:t>TCS</w:t>
      </w:r>
      <w:r w:rsidRPr="00677B66">
        <w:rPr>
          <w:rFonts w:ascii="Times New Roman" w:hAnsi="Times New Roman" w:cs="Times New Roman"/>
          <w:sz w:val="24"/>
          <w:szCs w:val="24"/>
        </w:rPr>
        <w:t xml:space="preserve">, (2022). </w:t>
      </w:r>
      <w:r w:rsidRPr="00677B66">
        <w:rPr>
          <w:rFonts w:ascii="Times New Roman" w:hAnsi="Times New Roman" w:cs="Times New Roman"/>
          <w:i/>
          <w:iCs/>
          <w:sz w:val="24"/>
          <w:szCs w:val="24"/>
        </w:rPr>
        <w:t xml:space="preserve">UK’s Top Spending CIOs Rank TCS as Number One in Customer Satisfaction Once Again. </w:t>
      </w:r>
      <w:r w:rsidRPr="00677B66">
        <w:rPr>
          <w:rFonts w:ascii="Times New Roman" w:hAnsi="Times New Roman" w:cs="Times New Roman"/>
          <w:sz w:val="24"/>
          <w:szCs w:val="24"/>
        </w:rPr>
        <w:t xml:space="preserve">Available at: </w:t>
      </w:r>
      <w:hyperlink r:id="rId43" w:history="1">
        <w:r w:rsidRPr="00677B66">
          <w:rPr>
            <w:rStyle w:val="Hyperlink"/>
            <w:rFonts w:ascii="Times New Roman" w:hAnsi="Times New Roman" w:cs="Times New Roman"/>
            <w:sz w:val="24"/>
            <w:szCs w:val="24"/>
          </w:rPr>
          <w:t>https://www.tcs.com/who-we-are/newsroom/press-release/uk-cios-rank-tcs-number-one-customer-satisfaction</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2E224E03"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lang w:eastAsia="en-IN"/>
        </w:rPr>
        <w:t>TCS</w:t>
      </w:r>
      <w:r w:rsidRPr="00677B66">
        <w:rPr>
          <w:rFonts w:ascii="Times New Roman" w:hAnsi="Times New Roman" w:cs="Times New Roman"/>
          <w:sz w:val="24"/>
          <w:szCs w:val="24"/>
        </w:rPr>
        <w:t xml:space="preserve">, (2026). </w:t>
      </w:r>
      <w:r w:rsidRPr="00677B66">
        <w:rPr>
          <w:rFonts w:ascii="Times New Roman" w:hAnsi="Times New Roman" w:cs="Times New Roman"/>
          <w:i/>
          <w:iCs/>
          <w:sz w:val="24"/>
          <w:szCs w:val="24"/>
        </w:rPr>
        <w:t>TCS BFSI Products &amp; Platforms</w:t>
      </w:r>
      <w:r w:rsidRPr="00677B66">
        <w:rPr>
          <w:rFonts w:ascii="Times New Roman" w:hAnsi="Times New Roman" w:cs="Times New Roman"/>
          <w:sz w:val="24"/>
          <w:szCs w:val="24"/>
        </w:rPr>
        <w:t xml:space="preserve">. Available at: </w:t>
      </w:r>
      <w:hyperlink r:id="rId44" w:history="1">
        <w:r w:rsidRPr="00677B66">
          <w:rPr>
            <w:rStyle w:val="Hyperlink"/>
            <w:rFonts w:ascii="Times New Roman" w:hAnsi="Times New Roman" w:cs="Times New Roman"/>
            <w:sz w:val="24"/>
            <w:szCs w:val="24"/>
          </w:rPr>
          <w:t>https://www.tcs.com/what-we-do/products-platforms/tcs-bfsi-platforms</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p w14:paraId="75179297"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rPr>
        <w:t xml:space="preserve">TCS. (2025). </w:t>
      </w:r>
      <w:r w:rsidRPr="00677B66">
        <w:rPr>
          <w:rFonts w:ascii="Times New Roman" w:hAnsi="Times New Roman" w:cs="Times New Roman"/>
          <w:i/>
          <w:iCs/>
          <w:sz w:val="24"/>
          <w:szCs w:val="24"/>
        </w:rPr>
        <w:t>TCS to Create 5,000 New Jobs in the UK Over the Next 3 Years</w:t>
      </w:r>
      <w:r w:rsidRPr="00677B66">
        <w:rPr>
          <w:rFonts w:ascii="Times New Roman" w:hAnsi="Times New Roman" w:cs="Times New Roman"/>
          <w:sz w:val="24"/>
          <w:szCs w:val="24"/>
        </w:rPr>
        <w:t xml:space="preserve">. Available at: </w:t>
      </w:r>
      <w:hyperlink r:id="rId45" w:history="1">
        <w:r w:rsidRPr="00677B66">
          <w:rPr>
            <w:rStyle w:val="Hyperlink"/>
            <w:rFonts w:ascii="Times New Roman" w:hAnsi="Times New Roman" w:cs="Times New Roman"/>
            <w:sz w:val="24"/>
            <w:szCs w:val="24"/>
          </w:rPr>
          <w:t>https://www.tcs.com/who-we-are/newsroom/press-release/tcs-to-create-5000-new-jobs-in-the-uk-over-next-3-years</w:t>
        </w:r>
      </w:hyperlink>
      <w:r w:rsidRPr="00677B66">
        <w:rPr>
          <w:rFonts w:ascii="Times New Roman" w:hAnsi="Times New Roman" w:cs="Times New Roman"/>
          <w:sz w:val="24"/>
          <w:szCs w:val="24"/>
        </w:rPr>
        <w:t xml:space="preserve"> [Accessed on 25.03.2026].</w:t>
      </w:r>
    </w:p>
    <w:p w14:paraId="245FB254" w14:textId="77777777" w:rsidR="00677B66" w:rsidRPr="00677B66" w:rsidRDefault="00677B66" w:rsidP="00677B66">
      <w:pPr>
        <w:spacing w:line="360" w:lineRule="auto"/>
        <w:jc w:val="both"/>
        <w:rPr>
          <w:rFonts w:ascii="Times New Roman" w:hAnsi="Times New Roman" w:cs="Times New Roman"/>
          <w:color w:val="222222"/>
          <w:sz w:val="24"/>
          <w:szCs w:val="24"/>
          <w:shd w:val="clear" w:color="auto" w:fill="FFFFFF"/>
        </w:rPr>
      </w:pPr>
      <w:proofErr w:type="spellStart"/>
      <w:r w:rsidRPr="00677B66">
        <w:rPr>
          <w:rFonts w:ascii="Times New Roman" w:hAnsi="Times New Roman" w:cs="Times New Roman"/>
          <w:color w:val="222222"/>
          <w:sz w:val="24"/>
          <w:szCs w:val="24"/>
          <w:shd w:val="clear" w:color="auto" w:fill="FFFFFF"/>
        </w:rPr>
        <w:t>Tianhao</w:t>
      </w:r>
      <w:proofErr w:type="spellEnd"/>
      <w:r w:rsidRPr="00677B66">
        <w:rPr>
          <w:rFonts w:ascii="Times New Roman" w:hAnsi="Times New Roman" w:cs="Times New Roman"/>
          <w:color w:val="222222"/>
          <w:sz w:val="24"/>
          <w:szCs w:val="24"/>
          <w:shd w:val="clear" w:color="auto" w:fill="FFFFFF"/>
        </w:rPr>
        <w:t xml:space="preserve">, Z., Jiali, Y. and </w:t>
      </w:r>
      <w:proofErr w:type="spellStart"/>
      <w:r w:rsidRPr="00677B66">
        <w:rPr>
          <w:rFonts w:ascii="Times New Roman" w:hAnsi="Times New Roman" w:cs="Times New Roman"/>
          <w:color w:val="222222"/>
          <w:sz w:val="24"/>
          <w:szCs w:val="24"/>
          <w:shd w:val="clear" w:color="auto" w:fill="FFFFFF"/>
        </w:rPr>
        <w:t>Chenhui</w:t>
      </w:r>
      <w:proofErr w:type="spellEnd"/>
      <w:r w:rsidRPr="00677B66">
        <w:rPr>
          <w:rFonts w:ascii="Times New Roman" w:hAnsi="Times New Roman" w:cs="Times New Roman"/>
          <w:color w:val="222222"/>
          <w:sz w:val="24"/>
          <w:szCs w:val="24"/>
          <w:shd w:val="clear" w:color="auto" w:fill="FFFFFF"/>
        </w:rPr>
        <w:t>, W., (2025). TCS-II: A traffic control strategy for ICN/IP hybrid networks in content delivery scenarios. </w:t>
      </w:r>
      <w:r w:rsidRPr="00677B66">
        <w:rPr>
          <w:rFonts w:ascii="Times New Roman" w:hAnsi="Times New Roman" w:cs="Times New Roman"/>
          <w:i/>
          <w:iCs/>
          <w:color w:val="222222"/>
          <w:sz w:val="24"/>
          <w:szCs w:val="24"/>
          <w:shd w:val="clear" w:color="auto" w:fill="FFFFFF"/>
        </w:rPr>
        <w:t>IEICE Transactions on Communications</w:t>
      </w:r>
      <w:r w:rsidRPr="00677B66">
        <w:rPr>
          <w:rFonts w:ascii="Times New Roman" w:hAnsi="Times New Roman" w:cs="Times New Roman"/>
          <w:color w:val="222222"/>
          <w:sz w:val="24"/>
          <w:szCs w:val="24"/>
          <w:shd w:val="clear" w:color="auto" w:fill="FFFFFF"/>
        </w:rPr>
        <w:t xml:space="preserve">. </w:t>
      </w:r>
      <w:hyperlink r:id="rId46" w:history="1">
        <w:r w:rsidRPr="00677B66">
          <w:rPr>
            <w:rStyle w:val="Hyperlink"/>
            <w:rFonts w:ascii="Times New Roman" w:hAnsi="Times New Roman" w:cs="Times New Roman"/>
            <w:sz w:val="24"/>
            <w:szCs w:val="24"/>
            <w:shd w:val="clear" w:color="auto" w:fill="FFFFFF"/>
          </w:rPr>
          <w:t>https://ieeexplore.ieee.org/iel8/10400553/10400554/11207173.pdf</w:t>
        </w:r>
      </w:hyperlink>
      <w:r w:rsidRPr="00677B66">
        <w:rPr>
          <w:rFonts w:ascii="Times New Roman" w:hAnsi="Times New Roman" w:cs="Times New Roman"/>
          <w:color w:val="222222"/>
          <w:sz w:val="24"/>
          <w:szCs w:val="24"/>
          <w:shd w:val="clear" w:color="auto" w:fill="FFFFFF"/>
        </w:rPr>
        <w:t xml:space="preserve"> </w:t>
      </w:r>
    </w:p>
    <w:p w14:paraId="06490395" w14:textId="77777777" w:rsidR="00677B66" w:rsidRPr="00677B66" w:rsidRDefault="00677B66" w:rsidP="00677B66">
      <w:pPr>
        <w:spacing w:line="360" w:lineRule="auto"/>
        <w:jc w:val="both"/>
        <w:rPr>
          <w:rFonts w:ascii="Times New Roman" w:hAnsi="Times New Roman" w:cs="Times New Roman"/>
          <w:b/>
          <w:bCs/>
          <w:sz w:val="24"/>
          <w:szCs w:val="24"/>
        </w:rPr>
      </w:pPr>
      <w:proofErr w:type="spellStart"/>
      <w:r w:rsidRPr="00677B66">
        <w:rPr>
          <w:rFonts w:ascii="Times New Roman" w:hAnsi="Times New Roman" w:cs="Times New Roman"/>
          <w:sz w:val="24"/>
          <w:szCs w:val="24"/>
        </w:rPr>
        <w:t>Timesofindia</w:t>
      </w:r>
      <w:proofErr w:type="spellEnd"/>
      <w:r w:rsidRPr="00677B66">
        <w:rPr>
          <w:rFonts w:ascii="Times New Roman" w:hAnsi="Times New Roman" w:cs="Times New Roman"/>
          <w:sz w:val="24"/>
          <w:szCs w:val="24"/>
        </w:rPr>
        <w:t xml:space="preserve">, (2024). </w:t>
      </w:r>
      <w:r w:rsidRPr="00677B66">
        <w:rPr>
          <w:rFonts w:ascii="Times New Roman" w:hAnsi="Times New Roman" w:cs="Times New Roman"/>
          <w:i/>
          <w:iCs/>
          <w:sz w:val="24"/>
          <w:szCs w:val="24"/>
        </w:rPr>
        <w:t>Tata Consultancy Services is world’s 2nd most valuable IT services brand; where does Infosys rank? Check Top 10 list</w:t>
      </w:r>
      <w:r w:rsidRPr="00677B66">
        <w:rPr>
          <w:rFonts w:ascii="Times New Roman" w:hAnsi="Times New Roman" w:cs="Times New Roman"/>
          <w:sz w:val="24"/>
          <w:szCs w:val="24"/>
        </w:rPr>
        <w:t xml:space="preserve">. Available at: </w:t>
      </w:r>
      <w:hyperlink r:id="rId47" w:history="1">
        <w:r w:rsidRPr="00677B66">
          <w:rPr>
            <w:rStyle w:val="Hyperlink"/>
            <w:rFonts w:ascii="Times New Roman" w:hAnsi="Times New Roman" w:cs="Times New Roman"/>
            <w:sz w:val="24"/>
            <w:szCs w:val="24"/>
          </w:rPr>
          <w:t>https://timesofindia.indiatimes.com/business/india-business/tata-consultancy-services-world-</w:t>
        </w:r>
        <w:r w:rsidRPr="00677B66">
          <w:rPr>
            <w:rStyle w:val="Hyperlink"/>
            <w:rFonts w:ascii="Times New Roman" w:hAnsi="Times New Roman" w:cs="Times New Roman"/>
            <w:sz w:val="24"/>
            <w:szCs w:val="24"/>
          </w:rPr>
          <w:lastRenderedPageBreak/>
          <w:t>most-valuable-it-services-brands-accenture-infosys-wipro-check-top-10-list/articleshow/106955591.cms</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24.03.2026].</w:t>
      </w:r>
    </w:p>
    <w:p w14:paraId="3A1B0E0C" w14:textId="77777777" w:rsidR="00677B66" w:rsidRPr="00677B66" w:rsidRDefault="00677B66" w:rsidP="00677B66">
      <w:pPr>
        <w:spacing w:line="360" w:lineRule="auto"/>
        <w:jc w:val="both"/>
        <w:rPr>
          <w:rFonts w:ascii="Times New Roman" w:hAnsi="Times New Roman" w:cs="Times New Roman"/>
          <w:sz w:val="24"/>
          <w:szCs w:val="24"/>
        </w:rPr>
      </w:pPr>
      <w:r w:rsidRPr="00677B66">
        <w:rPr>
          <w:rFonts w:ascii="Times New Roman" w:hAnsi="Times New Roman" w:cs="Times New Roman"/>
          <w:sz w:val="24"/>
          <w:szCs w:val="24"/>
        </w:rPr>
        <w:t xml:space="preserve">Wright, J., (2025). </w:t>
      </w:r>
      <w:r w:rsidRPr="00677B66">
        <w:rPr>
          <w:rFonts w:ascii="Times New Roman" w:hAnsi="Times New Roman" w:cs="Times New Roman"/>
          <w:i/>
          <w:iCs/>
          <w:sz w:val="24"/>
          <w:szCs w:val="24"/>
        </w:rPr>
        <w:t xml:space="preserve">The future is now: Driving USD 4.5 billion in extreme productivity with AI. </w:t>
      </w:r>
      <w:r w:rsidRPr="00677B66">
        <w:rPr>
          <w:rFonts w:ascii="Times New Roman" w:hAnsi="Times New Roman" w:cs="Times New Roman"/>
          <w:sz w:val="24"/>
          <w:szCs w:val="24"/>
        </w:rPr>
        <w:t xml:space="preserve">Available at: </w:t>
      </w:r>
      <w:hyperlink r:id="rId48" w:history="1">
        <w:r w:rsidRPr="00677B66">
          <w:rPr>
            <w:rStyle w:val="Hyperlink"/>
            <w:rFonts w:ascii="Times New Roman" w:hAnsi="Times New Roman" w:cs="Times New Roman"/>
            <w:sz w:val="24"/>
            <w:szCs w:val="24"/>
          </w:rPr>
          <w:t>https://www.ibm.com/think/insights/enterprise-transformation-extreme-productivity-ai</w:t>
        </w:r>
      </w:hyperlink>
      <w:r w:rsidRPr="00677B66">
        <w:rPr>
          <w:rStyle w:val="Hyperlink"/>
          <w:rFonts w:ascii="Times New Roman" w:hAnsi="Times New Roman" w:cs="Times New Roman"/>
          <w:sz w:val="24"/>
          <w:szCs w:val="24"/>
        </w:rPr>
        <w:t xml:space="preserve"> </w:t>
      </w:r>
      <w:r w:rsidRPr="00677B66">
        <w:rPr>
          <w:rFonts w:ascii="Times New Roman" w:hAnsi="Times New Roman" w:cs="Times New Roman"/>
          <w:sz w:val="24"/>
          <w:szCs w:val="24"/>
        </w:rPr>
        <w:t>[Accessed on 25.03.2026].</w:t>
      </w:r>
    </w:p>
    <w:sectPr w:rsidR="00677B66" w:rsidRPr="00677B66" w:rsidSect="004C3C15">
      <w:footerReference w:type="default" r:id="rId4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31F66" w14:textId="77777777" w:rsidR="00940F1D" w:rsidRDefault="00940F1D" w:rsidP="003A6FD5">
      <w:pPr>
        <w:spacing w:after="0" w:line="240" w:lineRule="auto"/>
      </w:pPr>
      <w:r>
        <w:separator/>
      </w:r>
    </w:p>
  </w:endnote>
  <w:endnote w:type="continuationSeparator" w:id="0">
    <w:p w14:paraId="046997CE" w14:textId="77777777" w:rsidR="00940F1D" w:rsidRDefault="00940F1D" w:rsidP="003A6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0720"/>
      <w:docPartObj>
        <w:docPartGallery w:val="Page Numbers (Bottom of Page)"/>
        <w:docPartUnique/>
      </w:docPartObj>
    </w:sdtPr>
    <w:sdtContent>
      <w:p w14:paraId="2C43689B" w14:textId="77777777" w:rsidR="004C3C15" w:rsidRDefault="004C3C15">
        <w:pPr>
          <w:pStyle w:val="Footer"/>
          <w:jc w:val="right"/>
        </w:pPr>
        <w:r w:rsidRPr="004C3C15">
          <w:rPr>
            <w:rFonts w:ascii="Times New Roman" w:hAnsi="Times New Roman" w:cs="Times New Roman"/>
            <w:sz w:val="20"/>
          </w:rPr>
          <w:fldChar w:fldCharType="begin"/>
        </w:r>
        <w:r w:rsidRPr="004C3C15">
          <w:rPr>
            <w:rFonts w:ascii="Times New Roman" w:hAnsi="Times New Roman" w:cs="Times New Roman"/>
            <w:sz w:val="20"/>
          </w:rPr>
          <w:instrText xml:space="preserve"> PAGE   \* MERGEFORMAT </w:instrText>
        </w:r>
        <w:r w:rsidRPr="004C3C15">
          <w:rPr>
            <w:rFonts w:ascii="Times New Roman" w:hAnsi="Times New Roman" w:cs="Times New Roman"/>
            <w:sz w:val="20"/>
          </w:rPr>
          <w:fldChar w:fldCharType="separate"/>
        </w:r>
        <w:r w:rsidR="00352E4E">
          <w:rPr>
            <w:rFonts w:ascii="Times New Roman" w:hAnsi="Times New Roman" w:cs="Times New Roman"/>
            <w:noProof/>
            <w:sz w:val="20"/>
          </w:rPr>
          <w:t>19</w:t>
        </w:r>
        <w:r w:rsidRPr="004C3C15">
          <w:rPr>
            <w:rFonts w:ascii="Times New Roman" w:hAnsi="Times New Roman" w:cs="Times New Roman"/>
            <w:sz w:val="20"/>
          </w:rPr>
          <w:fldChar w:fldCharType="end"/>
        </w:r>
      </w:p>
    </w:sdtContent>
  </w:sdt>
  <w:p w14:paraId="3110BBC8" w14:textId="77777777" w:rsidR="004C3C15" w:rsidRDefault="004C3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F4E24" w14:textId="77777777" w:rsidR="00940F1D" w:rsidRDefault="00940F1D" w:rsidP="003A6FD5">
      <w:pPr>
        <w:spacing w:after="0" w:line="240" w:lineRule="auto"/>
      </w:pPr>
      <w:r>
        <w:separator/>
      </w:r>
    </w:p>
  </w:footnote>
  <w:footnote w:type="continuationSeparator" w:id="0">
    <w:p w14:paraId="538C5925" w14:textId="77777777" w:rsidR="00940F1D" w:rsidRDefault="00940F1D" w:rsidP="003A6F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2412AE"/>
    <w:multiLevelType w:val="hybridMultilevel"/>
    <w:tmpl w:val="590A4BC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32277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742"/>
    <w:rsid w:val="000540C8"/>
    <w:rsid w:val="00054E64"/>
    <w:rsid w:val="0007361C"/>
    <w:rsid w:val="0008126D"/>
    <w:rsid w:val="000A27AE"/>
    <w:rsid w:val="000A7246"/>
    <w:rsid w:val="00117790"/>
    <w:rsid w:val="00140776"/>
    <w:rsid w:val="001548BC"/>
    <w:rsid w:val="00177AA9"/>
    <w:rsid w:val="00180D85"/>
    <w:rsid w:val="00183814"/>
    <w:rsid w:val="001856C1"/>
    <w:rsid w:val="00193CFD"/>
    <w:rsid w:val="00194BAE"/>
    <w:rsid w:val="001C4E2A"/>
    <w:rsid w:val="001C5350"/>
    <w:rsid w:val="00203625"/>
    <w:rsid w:val="002146A4"/>
    <w:rsid w:val="00235DB6"/>
    <w:rsid w:val="00241311"/>
    <w:rsid w:val="002554A5"/>
    <w:rsid w:val="00273808"/>
    <w:rsid w:val="00293539"/>
    <w:rsid w:val="002A580A"/>
    <w:rsid w:val="002B2D3E"/>
    <w:rsid w:val="002F3000"/>
    <w:rsid w:val="00302AAB"/>
    <w:rsid w:val="00321000"/>
    <w:rsid w:val="00336CF6"/>
    <w:rsid w:val="003504CC"/>
    <w:rsid w:val="00352E4E"/>
    <w:rsid w:val="00374DCE"/>
    <w:rsid w:val="00377B25"/>
    <w:rsid w:val="003A6FD5"/>
    <w:rsid w:val="003B1F8F"/>
    <w:rsid w:val="003B5C50"/>
    <w:rsid w:val="003C01D0"/>
    <w:rsid w:val="003C2636"/>
    <w:rsid w:val="003C4E7A"/>
    <w:rsid w:val="003E423A"/>
    <w:rsid w:val="003E751D"/>
    <w:rsid w:val="003F1D40"/>
    <w:rsid w:val="004258AC"/>
    <w:rsid w:val="00455716"/>
    <w:rsid w:val="00457587"/>
    <w:rsid w:val="00482BB5"/>
    <w:rsid w:val="004A6706"/>
    <w:rsid w:val="004B430F"/>
    <w:rsid w:val="004C3C15"/>
    <w:rsid w:val="004C672B"/>
    <w:rsid w:val="004F10CA"/>
    <w:rsid w:val="0051385B"/>
    <w:rsid w:val="0051742E"/>
    <w:rsid w:val="00524E79"/>
    <w:rsid w:val="00587756"/>
    <w:rsid w:val="005E4D12"/>
    <w:rsid w:val="006039BB"/>
    <w:rsid w:val="00635D0D"/>
    <w:rsid w:val="0064317E"/>
    <w:rsid w:val="0064728B"/>
    <w:rsid w:val="006573DE"/>
    <w:rsid w:val="00663A7D"/>
    <w:rsid w:val="00677B66"/>
    <w:rsid w:val="00680D4E"/>
    <w:rsid w:val="00692AC8"/>
    <w:rsid w:val="00696F29"/>
    <w:rsid w:val="006A073B"/>
    <w:rsid w:val="006A4AB9"/>
    <w:rsid w:val="006B34DF"/>
    <w:rsid w:val="006C0F8C"/>
    <w:rsid w:val="006D5C85"/>
    <w:rsid w:val="006F1E05"/>
    <w:rsid w:val="00727F9A"/>
    <w:rsid w:val="00730E0B"/>
    <w:rsid w:val="0075198C"/>
    <w:rsid w:val="00753A54"/>
    <w:rsid w:val="00754270"/>
    <w:rsid w:val="00771B55"/>
    <w:rsid w:val="007A07C3"/>
    <w:rsid w:val="007B4B0E"/>
    <w:rsid w:val="007C5DB6"/>
    <w:rsid w:val="007E4EBB"/>
    <w:rsid w:val="007F4742"/>
    <w:rsid w:val="008038F5"/>
    <w:rsid w:val="0081511A"/>
    <w:rsid w:val="00825ECA"/>
    <w:rsid w:val="00861537"/>
    <w:rsid w:val="00862CBE"/>
    <w:rsid w:val="00862D1B"/>
    <w:rsid w:val="0087270D"/>
    <w:rsid w:val="00876A97"/>
    <w:rsid w:val="008D12E6"/>
    <w:rsid w:val="00900534"/>
    <w:rsid w:val="009343B4"/>
    <w:rsid w:val="00935017"/>
    <w:rsid w:val="00935E71"/>
    <w:rsid w:val="00940F1D"/>
    <w:rsid w:val="00955110"/>
    <w:rsid w:val="00963036"/>
    <w:rsid w:val="0096744D"/>
    <w:rsid w:val="00984B6B"/>
    <w:rsid w:val="009943EE"/>
    <w:rsid w:val="009A2279"/>
    <w:rsid w:val="009A3CEC"/>
    <w:rsid w:val="009B75FA"/>
    <w:rsid w:val="009D01E0"/>
    <w:rsid w:val="009D1BFB"/>
    <w:rsid w:val="009D7496"/>
    <w:rsid w:val="009E4B2C"/>
    <w:rsid w:val="00A06B4A"/>
    <w:rsid w:val="00A12857"/>
    <w:rsid w:val="00A357AE"/>
    <w:rsid w:val="00A46E70"/>
    <w:rsid w:val="00A47ACF"/>
    <w:rsid w:val="00A629B3"/>
    <w:rsid w:val="00A66437"/>
    <w:rsid w:val="00A84FAD"/>
    <w:rsid w:val="00AA5F2E"/>
    <w:rsid w:val="00AD2432"/>
    <w:rsid w:val="00B03A76"/>
    <w:rsid w:val="00B16B74"/>
    <w:rsid w:val="00B3039C"/>
    <w:rsid w:val="00B31F7A"/>
    <w:rsid w:val="00B4201E"/>
    <w:rsid w:val="00B570F0"/>
    <w:rsid w:val="00B9032E"/>
    <w:rsid w:val="00B96C85"/>
    <w:rsid w:val="00BD3157"/>
    <w:rsid w:val="00BE1026"/>
    <w:rsid w:val="00BE293C"/>
    <w:rsid w:val="00BE401D"/>
    <w:rsid w:val="00C0709F"/>
    <w:rsid w:val="00C072C3"/>
    <w:rsid w:val="00C10B79"/>
    <w:rsid w:val="00C24650"/>
    <w:rsid w:val="00C260EE"/>
    <w:rsid w:val="00C475FF"/>
    <w:rsid w:val="00C75A52"/>
    <w:rsid w:val="00C76770"/>
    <w:rsid w:val="00C82780"/>
    <w:rsid w:val="00C96BE1"/>
    <w:rsid w:val="00CB7717"/>
    <w:rsid w:val="00D153E5"/>
    <w:rsid w:val="00D55A92"/>
    <w:rsid w:val="00D727BF"/>
    <w:rsid w:val="00D87FB0"/>
    <w:rsid w:val="00DB6EE2"/>
    <w:rsid w:val="00DB799E"/>
    <w:rsid w:val="00DC59FB"/>
    <w:rsid w:val="00E435F4"/>
    <w:rsid w:val="00E8667C"/>
    <w:rsid w:val="00E9168D"/>
    <w:rsid w:val="00E91EBF"/>
    <w:rsid w:val="00EA06D6"/>
    <w:rsid w:val="00EA370B"/>
    <w:rsid w:val="00EA5AB3"/>
    <w:rsid w:val="00EC1A9F"/>
    <w:rsid w:val="00ED1F51"/>
    <w:rsid w:val="00ED622A"/>
    <w:rsid w:val="00ED70C4"/>
    <w:rsid w:val="00ED7408"/>
    <w:rsid w:val="00EE2B5C"/>
    <w:rsid w:val="00F01872"/>
    <w:rsid w:val="00F04280"/>
    <w:rsid w:val="00F31C96"/>
    <w:rsid w:val="00FC4B7B"/>
    <w:rsid w:val="00FD7891"/>
    <w:rsid w:val="00FE1E6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FE450"/>
  <w15:docId w15:val="{49E115C8-CFAA-4759-88F6-2567E5431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2AAB"/>
  </w:style>
  <w:style w:type="paragraph" w:styleId="Heading1">
    <w:name w:val="heading 1"/>
    <w:basedOn w:val="Normal"/>
    <w:next w:val="Normal"/>
    <w:link w:val="Heading1Char"/>
    <w:uiPriority w:val="9"/>
    <w:qFormat/>
    <w:rsid w:val="00B9032E"/>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EE2B5C"/>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C0709F"/>
    <w:pPr>
      <w:spacing w:after="120" w:line="360" w:lineRule="auto"/>
      <w:jc w:val="both"/>
      <w:outlineLvl w:val="2"/>
    </w:pPr>
    <w:rPr>
      <w:rFonts w:ascii="Times New Roman" w:eastAsia="Times New Roman" w:hAnsi="Times New Roman" w:cs="Times New Roman"/>
      <w:b/>
      <w:bCs/>
      <w:sz w:val="24"/>
      <w:szCs w:val="24"/>
      <w:lang w:eastAsia="en-IN"/>
    </w:rPr>
  </w:style>
  <w:style w:type="paragraph" w:styleId="Heading4">
    <w:name w:val="heading 4"/>
    <w:basedOn w:val="Normal"/>
    <w:next w:val="Normal"/>
    <w:link w:val="Heading4Char"/>
    <w:uiPriority w:val="9"/>
    <w:unhideWhenUsed/>
    <w:qFormat/>
    <w:rsid w:val="00EE2B5C"/>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E2B5C"/>
    <w:pPr>
      <w:keepNext/>
      <w:keepLines/>
      <w:spacing w:before="200" w:after="0" w:line="360" w:lineRule="auto"/>
      <w:jc w:val="center"/>
      <w:outlineLvl w:val="4"/>
    </w:pPr>
    <w:rPr>
      <w:rFonts w:ascii="Times New Roman" w:eastAsiaTheme="majorEastAsia" w:hAnsi="Times New Roman"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431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17E"/>
    <w:rPr>
      <w:rFonts w:ascii="Tahoma" w:hAnsi="Tahoma" w:cs="Tahoma"/>
      <w:sz w:val="16"/>
      <w:szCs w:val="16"/>
    </w:rPr>
  </w:style>
  <w:style w:type="paragraph" w:styleId="Header">
    <w:name w:val="header"/>
    <w:basedOn w:val="Normal"/>
    <w:link w:val="HeaderChar"/>
    <w:uiPriority w:val="99"/>
    <w:semiHidden/>
    <w:unhideWhenUsed/>
    <w:rsid w:val="003A6FD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A6FD5"/>
  </w:style>
  <w:style w:type="paragraph" w:styleId="Footer">
    <w:name w:val="footer"/>
    <w:basedOn w:val="Normal"/>
    <w:link w:val="FooterChar"/>
    <w:uiPriority w:val="99"/>
    <w:unhideWhenUsed/>
    <w:rsid w:val="003A6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FD5"/>
  </w:style>
  <w:style w:type="character" w:customStyle="1" w:styleId="Heading1Char">
    <w:name w:val="Heading 1 Char"/>
    <w:basedOn w:val="DefaultParagraphFont"/>
    <w:link w:val="Heading1"/>
    <w:uiPriority w:val="9"/>
    <w:rsid w:val="00B9032E"/>
    <w:rPr>
      <w:rFonts w:ascii="Times New Roman" w:eastAsiaTheme="majorEastAsia" w:hAnsi="Times New Roman" w:cstheme="majorBidi"/>
      <w:b/>
      <w:bCs/>
      <w:color w:val="000000" w:themeColor="text1"/>
      <w:sz w:val="24"/>
      <w:szCs w:val="28"/>
    </w:rPr>
  </w:style>
  <w:style w:type="character" w:styleId="Hyperlink">
    <w:name w:val="Hyperlink"/>
    <w:basedOn w:val="DefaultParagraphFont"/>
    <w:uiPriority w:val="99"/>
    <w:unhideWhenUsed/>
    <w:rsid w:val="00AD2432"/>
    <w:rPr>
      <w:color w:val="0000FF" w:themeColor="hyperlink"/>
      <w:u w:val="single"/>
    </w:rPr>
  </w:style>
  <w:style w:type="character" w:customStyle="1" w:styleId="Heading2Char">
    <w:name w:val="Heading 2 Char"/>
    <w:basedOn w:val="DefaultParagraphFont"/>
    <w:link w:val="Heading2"/>
    <w:uiPriority w:val="9"/>
    <w:rsid w:val="00EE2B5C"/>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C0709F"/>
    <w:rPr>
      <w:rFonts w:ascii="Times New Roman" w:eastAsia="Times New Roman" w:hAnsi="Times New Roman" w:cs="Times New Roman"/>
      <w:b/>
      <w:bCs/>
      <w:sz w:val="24"/>
      <w:szCs w:val="24"/>
      <w:lang w:eastAsia="en-IN"/>
    </w:rPr>
  </w:style>
  <w:style w:type="paragraph" w:styleId="Title">
    <w:name w:val="Title"/>
    <w:basedOn w:val="Normal"/>
    <w:next w:val="Normal"/>
    <w:link w:val="TitleChar"/>
    <w:uiPriority w:val="10"/>
    <w:qFormat/>
    <w:rsid w:val="00EE2B5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E2B5C"/>
    <w:rPr>
      <w:rFonts w:asciiTheme="majorHAnsi" w:eastAsiaTheme="majorEastAsia" w:hAnsiTheme="majorHAnsi" w:cstheme="majorBidi"/>
      <w:color w:val="17365D" w:themeColor="text2" w:themeShade="BF"/>
      <w:spacing w:val="5"/>
      <w:kern w:val="28"/>
      <w:sz w:val="52"/>
      <w:szCs w:val="52"/>
    </w:rPr>
  </w:style>
  <w:style w:type="character" w:customStyle="1" w:styleId="Heading4Char">
    <w:name w:val="Heading 4 Char"/>
    <w:basedOn w:val="DefaultParagraphFont"/>
    <w:link w:val="Heading4"/>
    <w:uiPriority w:val="9"/>
    <w:rsid w:val="00EE2B5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E2B5C"/>
    <w:rPr>
      <w:rFonts w:ascii="Times New Roman" w:eastAsiaTheme="majorEastAsia" w:hAnsi="Times New Roman" w:cstheme="majorBidi"/>
      <w:b/>
      <w:color w:val="000000" w:themeColor="text1"/>
      <w:sz w:val="24"/>
    </w:rPr>
  </w:style>
  <w:style w:type="paragraph" w:styleId="TOCHeading">
    <w:name w:val="TOC Heading"/>
    <w:basedOn w:val="Heading1"/>
    <w:next w:val="Normal"/>
    <w:uiPriority w:val="39"/>
    <w:semiHidden/>
    <w:unhideWhenUsed/>
    <w:qFormat/>
    <w:rsid w:val="004C3C1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4C3C15"/>
    <w:pPr>
      <w:spacing w:after="100"/>
    </w:pPr>
  </w:style>
  <w:style w:type="paragraph" w:styleId="TOC2">
    <w:name w:val="toc 2"/>
    <w:basedOn w:val="Normal"/>
    <w:next w:val="Normal"/>
    <w:autoRedefine/>
    <w:uiPriority w:val="39"/>
    <w:unhideWhenUsed/>
    <w:rsid w:val="004C3C15"/>
    <w:pPr>
      <w:spacing w:after="100"/>
      <w:ind w:left="220"/>
    </w:pPr>
  </w:style>
  <w:style w:type="paragraph" w:styleId="TableofFigures">
    <w:name w:val="table of figures"/>
    <w:basedOn w:val="Normal"/>
    <w:next w:val="Normal"/>
    <w:uiPriority w:val="99"/>
    <w:unhideWhenUsed/>
    <w:rsid w:val="004C3C15"/>
    <w:pPr>
      <w:spacing w:after="0"/>
    </w:pPr>
  </w:style>
  <w:style w:type="paragraph" w:styleId="ListParagraph">
    <w:name w:val="List Paragraph"/>
    <w:basedOn w:val="Normal"/>
    <w:uiPriority w:val="34"/>
    <w:qFormat/>
    <w:rsid w:val="007B4B0E"/>
    <w:pPr>
      <w:ind w:left="720"/>
      <w:contextualSpacing/>
    </w:pPr>
  </w:style>
  <w:style w:type="paragraph" w:styleId="TOC3">
    <w:name w:val="toc 3"/>
    <w:basedOn w:val="Normal"/>
    <w:next w:val="Normal"/>
    <w:autoRedefine/>
    <w:uiPriority w:val="39"/>
    <w:unhideWhenUsed/>
    <w:rsid w:val="00677B66"/>
    <w:pPr>
      <w:spacing w:after="100"/>
      <w:ind w:left="440"/>
    </w:pPr>
  </w:style>
  <w:style w:type="paragraph" w:customStyle="1" w:styleId="Normal1">
    <w:name w:val="Normal1"/>
    <w:rsid w:val="00B31F7A"/>
    <w:pPr>
      <w:spacing w:after="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8984319">
      <w:bodyDiv w:val="1"/>
      <w:marLeft w:val="0"/>
      <w:marRight w:val="0"/>
      <w:marTop w:val="0"/>
      <w:marBottom w:val="0"/>
      <w:divBdr>
        <w:top w:val="none" w:sz="0" w:space="0" w:color="auto"/>
        <w:left w:val="none" w:sz="0" w:space="0" w:color="auto"/>
        <w:bottom w:val="none" w:sz="0" w:space="0" w:color="auto"/>
        <w:right w:val="none" w:sz="0" w:space="0" w:color="auto"/>
      </w:divBdr>
    </w:div>
    <w:div w:id="1073435430">
      <w:bodyDiv w:val="1"/>
      <w:marLeft w:val="0"/>
      <w:marRight w:val="0"/>
      <w:marTop w:val="0"/>
      <w:marBottom w:val="0"/>
      <w:divBdr>
        <w:top w:val="none" w:sz="0" w:space="0" w:color="auto"/>
        <w:left w:val="none" w:sz="0" w:space="0" w:color="auto"/>
        <w:bottom w:val="none" w:sz="0" w:space="0" w:color="auto"/>
        <w:right w:val="none" w:sz="0" w:space="0" w:color="auto"/>
      </w:divBdr>
    </w:div>
    <w:div w:id="1680963079">
      <w:bodyDiv w:val="1"/>
      <w:marLeft w:val="0"/>
      <w:marRight w:val="0"/>
      <w:marTop w:val="0"/>
      <w:marBottom w:val="0"/>
      <w:divBdr>
        <w:top w:val="none" w:sz="0" w:space="0" w:color="auto"/>
        <w:left w:val="none" w:sz="0" w:space="0" w:color="auto"/>
        <w:bottom w:val="none" w:sz="0" w:space="0" w:color="auto"/>
        <w:right w:val="none" w:sz="0" w:space="0" w:color="auto"/>
      </w:divBdr>
      <w:divsChild>
        <w:div w:id="1412702431">
          <w:marLeft w:val="0"/>
          <w:marRight w:val="0"/>
          <w:marTop w:val="120"/>
          <w:marBottom w:val="120"/>
          <w:divBdr>
            <w:top w:val="none" w:sz="0" w:space="0" w:color="auto"/>
            <w:left w:val="none" w:sz="0" w:space="0" w:color="auto"/>
            <w:bottom w:val="none" w:sz="0" w:space="0" w:color="auto"/>
            <w:right w:val="none" w:sz="0" w:space="0" w:color="auto"/>
          </w:divBdr>
        </w:div>
        <w:div w:id="318391092">
          <w:marLeft w:val="0"/>
          <w:marRight w:val="0"/>
          <w:marTop w:val="120"/>
          <w:marBottom w:val="120"/>
          <w:divBdr>
            <w:top w:val="none" w:sz="0" w:space="0" w:color="auto"/>
            <w:left w:val="none" w:sz="0" w:space="0" w:color="auto"/>
            <w:bottom w:val="none" w:sz="0" w:space="0" w:color="auto"/>
            <w:right w:val="none" w:sz="0" w:space="0" w:color="auto"/>
          </w:divBdr>
        </w:div>
        <w:div w:id="1139113190">
          <w:marLeft w:val="0"/>
          <w:marRight w:val="0"/>
          <w:marTop w:val="120"/>
          <w:marBottom w:val="120"/>
          <w:divBdr>
            <w:top w:val="none" w:sz="0" w:space="0" w:color="auto"/>
            <w:left w:val="none" w:sz="0" w:space="0" w:color="auto"/>
            <w:bottom w:val="none" w:sz="0" w:space="0" w:color="auto"/>
            <w:right w:val="none" w:sz="0" w:space="0" w:color="auto"/>
          </w:divBdr>
        </w:div>
        <w:div w:id="913855792">
          <w:marLeft w:val="0"/>
          <w:marRight w:val="0"/>
          <w:marTop w:val="120"/>
          <w:marBottom w:val="120"/>
          <w:divBdr>
            <w:top w:val="none" w:sz="0" w:space="0" w:color="auto"/>
            <w:left w:val="none" w:sz="0" w:space="0" w:color="auto"/>
            <w:bottom w:val="none" w:sz="0" w:space="0" w:color="auto"/>
            <w:right w:val="none" w:sz="0" w:space="0" w:color="auto"/>
          </w:divBdr>
        </w:div>
        <w:div w:id="550113393">
          <w:marLeft w:val="0"/>
          <w:marRight w:val="0"/>
          <w:marTop w:val="120"/>
          <w:marBottom w:val="120"/>
          <w:divBdr>
            <w:top w:val="none" w:sz="0" w:space="0" w:color="auto"/>
            <w:left w:val="none" w:sz="0" w:space="0" w:color="auto"/>
            <w:bottom w:val="none" w:sz="0" w:space="0" w:color="auto"/>
            <w:right w:val="none" w:sz="0" w:space="0" w:color="auto"/>
          </w:divBdr>
        </w:div>
        <w:div w:id="1015112906">
          <w:marLeft w:val="0"/>
          <w:marRight w:val="0"/>
          <w:marTop w:val="120"/>
          <w:marBottom w:val="120"/>
          <w:divBdr>
            <w:top w:val="none" w:sz="0" w:space="0" w:color="auto"/>
            <w:left w:val="none" w:sz="0" w:space="0" w:color="auto"/>
            <w:bottom w:val="none" w:sz="0" w:space="0" w:color="auto"/>
            <w:right w:val="none" w:sz="0" w:space="0" w:color="auto"/>
          </w:divBdr>
        </w:div>
        <w:div w:id="1211304559">
          <w:marLeft w:val="0"/>
          <w:marRight w:val="0"/>
          <w:marTop w:val="120"/>
          <w:marBottom w:val="120"/>
          <w:divBdr>
            <w:top w:val="none" w:sz="0" w:space="0" w:color="auto"/>
            <w:left w:val="none" w:sz="0" w:space="0" w:color="auto"/>
            <w:bottom w:val="none" w:sz="0" w:space="0" w:color="auto"/>
            <w:right w:val="none" w:sz="0" w:space="0" w:color="auto"/>
          </w:divBdr>
        </w:div>
        <w:div w:id="1042438189">
          <w:marLeft w:val="0"/>
          <w:marRight w:val="0"/>
          <w:marTop w:val="120"/>
          <w:marBottom w:val="120"/>
          <w:divBdr>
            <w:top w:val="none" w:sz="0" w:space="0" w:color="auto"/>
            <w:left w:val="none" w:sz="0" w:space="0" w:color="auto"/>
            <w:bottom w:val="none" w:sz="0" w:space="0" w:color="auto"/>
            <w:right w:val="none" w:sz="0" w:space="0" w:color="auto"/>
          </w:divBdr>
        </w:div>
        <w:div w:id="1252007565">
          <w:marLeft w:val="0"/>
          <w:marRight w:val="0"/>
          <w:marTop w:val="120"/>
          <w:marBottom w:val="120"/>
          <w:divBdr>
            <w:top w:val="none" w:sz="0" w:space="0" w:color="auto"/>
            <w:left w:val="none" w:sz="0" w:space="0" w:color="auto"/>
            <w:bottom w:val="none" w:sz="0" w:space="0" w:color="auto"/>
            <w:right w:val="none" w:sz="0" w:space="0" w:color="auto"/>
          </w:divBdr>
        </w:div>
        <w:div w:id="473453999">
          <w:marLeft w:val="0"/>
          <w:marRight w:val="0"/>
          <w:marTop w:val="120"/>
          <w:marBottom w:val="120"/>
          <w:divBdr>
            <w:top w:val="none" w:sz="0" w:space="0" w:color="auto"/>
            <w:left w:val="none" w:sz="0" w:space="0" w:color="auto"/>
            <w:bottom w:val="none" w:sz="0" w:space="0" w:color="auto"/>
            <w:right w:val="none" w:sz="0" w:space="0" w:color="auto"/>
          </w:divBdr>
        </w:div>
        <w:div w:id="821122704">
          <w:marLeft w:val="0"/>
          <w:marRight w:val="0"/>
          <w:marTop w:val="120"/>
          <w:marBottom w:val="120"/>
          <w:divBdr>
            <w:top w:val="none" w:sz="0" w:space="0" w:color="auto"/>
            <w:left w:val="none" w:sz="0" w:space="0" w:color="auto"/>
            <w:bottom w:val="none" w:sz="0" w:space="0" w:color="auto"/>
            <w:right w:val="none" w:sz="0" w:space="0" w:color="auto"/>
          </w:divBdr>
        </w:div>
        <w:div w:id="98180846">
          <w:marLeft w:val="0"/>
          <w:marRight w:val="0"/>
          <w:marTop w:val="120"/>
          <w:marBottom w:val="120"/>
          <w:divBdr>
            <w:top w:val="none" w:sz="0" w:space="0" w:color="auto"/>
            <w:left w:val="none" w:sz="0" w:space="0" w:color="auto"/>
            <w:bottom w:val="none" w:sz="0" w:space="0" w:color="auto"/>
            <w:right w:val="none" w:sz="0" w:space="0" w:color="auto"/>
          </w:divBdr>
        </w:div>
        <w:div w:id="329479470">
          <w:marLeft w:val="0"/>
          <w:marRight w:val="0"/>
          <w:marTop w:val="120"/>
          <w:marBottom w:val="120"/>
          <w:divBdr>
            <w:top w:val="none" w:sz="0" w:space="0" w:color="auto"/>
            <w:left w:val="none" w:sz="0" w:space="0" w:color="auto"/>
            <w:bottom w:val="none" w:sz="0" w:space="0" w:color="auto"/>
            <w:right w:val="none" w:sz="0" w:space="0" w:color="auto"/>
          </w:divBdr>
        </w:div>
        <w:div w:id="498733843">
          <w:marLeft w:val="0"/>
          <w:marRight w:val="0"/>
          <w:marTop w:val="120"/>
          <w:marBottom w:val="120"/>
          <w:divBdr>
            <w:top w:val="none" w:sz="0" w:space="0" w:color="auto"/>
            <w:left w:val="none" w:sz="0" w:space="0" w:color="auto"/>
            <w:bottom w:val="none" w:sz="0" w:space="0" w:color="auto"/>
            <w:right w:val="none" w:sz="0" w:space="0" w:color="auto"/>
          </w:divBdr>
        </w:div>
        <w:div w:id="1228152741">
          <w:marLeft w:val="0"/>
          <w:marRight w:val="0"/>
          <w:marTop w:val="120"/>
          <w:marBottom w:val="120"/>
          <w:divBdr>
            <w:top w:val="none" w:sz="0" w:space="0" w:color="auto"/>
            <w:left w:val="none" w:sz="0" w:space="0" w:color="auto"/>
            <w:bottom w:val="none" w:sz="0" w:space="0" w:color="auto"/>
            <w:right w:val="none" w:sz="0" w:space="0" w:color="auto"/>
          </w:divBdr>
        </w:div>
        <w:div w:id="267007482">
          <w:marLeft w:val="0"/>
          <w:marRight w:val="0"/>
          <w:marTop w:val="120"/>
          <w:marBottom w:val="120"/>
          <w:divBdr>
            <w:top w:val="none" w:sz="0" w:space="0" w:color="auto"/>
            <w:left w:val="none" w:sz="0" w:space="0" w:color="auto"/>
            <w:bottom w:val="none" w:sz="0" w:space="0" w:color="auto"/>
            <w:right w:val="none" w:sz="0" w:space="0" w:color="auto"/>
          </w:divBdr>
        </w:div>
        <w:div w:id="1593081340">
          <w:marLeft w:val="0"/>
          <w:marRight w:val="0"/>
          <w:marTop w:val="120"/>
          <w:marBottom w:val="120"/>
          <w:divBdr>
            <w:top w:val="none" w:sz="0" w:space="0" w:color="auto"/>
            <w:left w:val="none" w:sz="0" w:space="0" w:color="auto"/>
            <w:bottom w:val="none" w:sz="0" w:space="0" w:color="auto"/>
            <w:right w:val="none" w:sz="0" w:space="0" w:color="auto"/>
          </w:divBdr>
        </w:div>
        <w:div w:id="1356617756">
          <w:marLeft w:val="0"/>
          <w:marRight w:val="0"/>
          <w:marTop w:val="120"/>
          <w:marBottom w:val="120"/>
          <w:divBdr>
            <w:top w:val="none" w:sz="0" w:space="0" w:color="auto"/>
            <w:left w:val="none" w:sz="0" w:space="0" w:color="auto"/>
            <w:bottom w:val="none" w:sz="0" w:space="0" w:color="auto"/>
            <w:right w:val="none" w:sz="0" w:space="0" w:color="auto"/>
          </w:divBdr>
        </w:div>
        <w:div w:id="1008369332">
          <w:marLeft w:val="0"/>
          <w:marRight w:val="0"/>
          <w:marTop w:val="120"/>
          <w:marBottom w:val="120"/>
          <w:divBdr>
            <w:top w:val="none" w:sz="0" w:space="0" w:color="auto"/>
            <w:left w:val="none" w:sz="0" w:space="0" w:color="auto"/>
            <w:bottom w:val="none" w:sz="0" w:space="0" w:color="auto"/>
            <w:right w:val="none" w:sz="0" w:space="0" w:color="auto"/>
          </w:divBdr>
        </w:div>
        <w:div w:id="1631932225">
          <w:marLeft w:val="0"/>
          <w:marRight w:val="0"/>
          <w:marTop w:val="120"/>
          <w:marBottom w:val="120"/>
          <w:divBdr>
            <w:top w:val="none" w:sz="0" w:space="0" w:color="auto"/>
            <w:left w:val="none" w:sz="0" w:space="0" w:color="auto"/>
            <w:bottom w:val="none" w:sz="0" w:space="0" w:color="auto"/>
            <w:right w:val="none" w:sz="0" w:space="0" w:color="auto"/>
          </w:divBdr>
        </w:div>
        <w:div w:id="518854571">
          <w:marLeft w:val="0"/>
          <w:marRight w:val="0"/>
          <w:marTop w:val="120"/>
          <w:marBottom w:val="120"/>
          <w:divBdr>
            <w:top w:val="none" w:sz="0" w:space="0" w:color="auto"/>
            <w:left w:val="none" w:sz="0" w:space="0" w:color="auto"/>
            <w:bottom w:val="none" w:sz="0" w:space="0" w:color="auto"/>
            <w:right w:val="none" w:sz="0" w:space="0" w:color="auto"/>
          </w:divBdr>
        </w:div>
        <w:div w:id="385957435">
          <w:marLeft w:val="0"/>
          <w:marRight w:val="0"/>
          <w:marTop w:val="120"/>
          <w:marBottom w:val="120"/>
          <w:divBdr>
            <w:top w:val="none" w:sz="0" w:space="0" w:color="auto"/>
            <w:left w:val="none" w:sz="0" w:space="0" w:color="auto"/>
            <w:bottom w:val="none" w:sz="0" w:space="0" w:color="auto"/>
            <w:right w:val="none" w:sz="0" w:space="0" w:color="auto"/>
          </w:divBdr>
        </w:div>
        <w:div w:id="85923139">
          <w:marLeft w:val="0"/>
          <w:marRight w:val="0"/>
          <w:marTop w:val="120"/>
          <w:marBottom w:val="120"/>
          <w:divBdr>
            <w:top w:val="none" w:sz="0" w:space="0" w:color="auto"/>
            <w:left w:val="none" w:sz="0" w:space="0" w:color="auto"/>
            <w:bottom w:val="none" w:sz="0" w:space="0" w:color="auto"/>
            <w:right w:val="none" w:sz="0" w:space="0" w:color="auto"/>
          </w:divBdr>
        </w:div>
        <w:div w:id="836850131">
          <w:marLeft w:val="0"/>
          <w:marRight w:val="0"/>
          <w:marTop w:val="120"/>
          <w:marBottom w:val="120"/>
          <w:divBdr>
            <w:top w:val="none" w:sz="0" w:space="0" w:color="auto"/>
            <w:left w:val="none" w:sz="0" w:space="0" w:color="auto"/>
            <w:bottom w:val="none" w:sz="0" w:space="0" w:color="auto"/>
            <w:right w:val="none" w:sz="0" w:space="0" w:color="auto"/>
          </w:divBdr>
        </w:div>
        <w:div w:id="609511895">
          <w:marLeft w:val="0"/>
          <w:marRight w:val="0"/>
          <w:marTop w:val="120"/>
          <w:marBottom w:val="120"/>
          <w:divBdr>
            <w:top w:val="none" w:sz="0" w:space="0" w:color="auto"/>
            <w:left w:val="none" w:sz="0" w:space="0" w:color="auto"/>
            <w:bottom w:val="none" w:sz="0" w:space="0" w:color="auto"/>
            <w:right w:val="none" w:sz="0" w:space="0" w:color="auto"/>
          </w:divBdr>
        </w:div>
        <w:div w:id="197278574">
          <w:marLeft w:val="0"/>
          <w:marRight w:val="0"/>
          <w:marTop w:val="120"/>
          <w:marBottom w:val="120"/>
          <w:divBdr>
            <w:top w:val="none" w:sz="0" w:space="0" w:color="auto"/>
            <w:left w:val="none" w:sz="0" w:space="0" w:color="auto"/>
            <w:bottom w:val="none" w:sz="0" w:space="0" w:color="auto"/>
            <w:right w:val="none" w:sz="0" w:space="0" w:color="auto"/>
          </w:divBdr>
        </w:div>
        <w:div w:id="2102139593">
          <w:marLeft w:val="0"/>
          <w:marRight w:val="0"/>
          <w:marTop w:val="120"/>
          <w:marBottom w:val="120"/>
          <w:divBdr>
            <w:top w:val="none" w:sz="0" w:space="0" w:color="auto"/>
            <w:left w:val="none" w:sz="0" w:space="0" w:color="auto"/>
            <w:bottom w:val="none" w:sz="0" w:space="0" w:color="auto"/>
            <w:right w:val="none" w:sz="0" w:space="0" w:color="auto"/>
          </w:divBdr>
        </w:div>
        <w:div w:id="503328233">
          <w:marLeft w:val="0"/>
          <w:marRight w:val="0"/>
          <w:marTop w:val="120"/>
          <w:marBottom w:val="120"/>
          <w:divBdr>
            <w:top w:val="none" w:sz="0" w:space="0" w:color="auto"/>
            <w:left w:val="none" w:sz="0" w:space="0" w:color="auto"/>
            <w:bottom w:val="none" w:sz="0" w:space="0" w:color="auto"/>
            <w:right w:val="none" w:sz="0" w:space="0" w:color="auto"/>
          </w:divBdr>
        </w:div>
        <w:div w:id="1511260337">
          <w:marLeft w:val="0"/>
          <w:marRight w:val="0"/>
          <w:marTop w:val="120"/>
          <w:marBottom w:val="120"/>
          <w:divBdr>
            <w:top w:val="none" w:sz="0" w:space="0" w:color="auto"/>
            <w:left w:val="none" w:sz="0" w:space="0" w:color="auto"/>
            <w:bottom w:val="none" w:sz="0" w:space="0" w:color="auto"/>
            <w:right w:val="none" w:sz="0" w:space="0" w:color="auto"/>
          </w:divBdr>
        </w:div>
        <w:div w:id="162471851">
          <w:marLeft w:val="0"/>
          <w:marRight w:val="0"/>
          <w:marTop w:val="120"/>
          <w:marBottom w:val="120"/>
          <w:divBdr>
            <w:top w:val="none" w:sz="0" w:space="0" w:color="auto"/>
            <w:left w:val="none" w:sz="0" w:space="0" w:color="auto"/>
            <w:bottom w:val="none" w:sz="0" w:space="0" w:color="auto"/>
            <w:right w:val="none" w:sz="0" w:space="0" w:color="auto"/>
          </w:divBdr>
        </w:div>
        <w:div w:id="2050253313">
          <w:marLeft w:val="0"/>
          <w:marRight w:val="0"/>
          <w:marTop w:val="120"/>
          <w:marBottom w:val="120"/>
          <w:divBdr>
            <w:top w:val="none" w:sz="0" w:space="0" w:color="auto"/>
            <w:left w:val="none" w:sz="0" w:space="0" w:color="auto"/>
            <w:bottom w:val="none" w:sz="0" w:space="0" w:color="auto"/>
            <w:right w:val="none" w:sz="0" w:space="0" w:color="auto"/>
          </w:divBdr>
        </w:div>
        <w:div w:id="1626423366">
          <w:marLeft w:val="0"/>
          <w:marRight w:val="0"/>
          <w:marTop w:val="120"/>
          <w:marBottom w:val="120"/>
          <w:divBdr>
            <w:top w:val="none" w:sz="0" w:space="0" w:color="auto"/>
            <w:left w:val="none" w:sz="0" w:space="0" w:color="auto"/>
            <w:bottom w:val="none" w:sz="0" w:space="0" w:color="auto"/>
            <w:right w:val="none" w:sz="0" w:space="0" w:color="auto"/>
          </w:divBdr>
        </w:div>
        <w:div w:id="1513109045">
          <w:marLeft w:val="0"/>
          <w:marRight w:val="0"/>
          <w:marTop w:val="120"/>
          <w:marBottom w:val="120"/>
          <w:divBdr>
            <w:top w:val="none" w:sz="0" w:space="0" w:color="auto"/>
            <w:left w:val="none" w:sz="0" w:space="0" w:color="auto"/>
            <w:bottom w:val="none" w:sz="0" w:space="0" w:color="auto"/>
            <w:right w:val="none" w:sz="0" w:space="0" w:color="auto"/>
          </w:divBdr>
        </w:div>
        <w:div w:id="771586500">
          <w:marLeft w:val="0"/>
          <w:marRight w:val="0"/>
          <w:marTop w:val="120"/>
          <w:marBottom w:val="120"/>
          <w:divBdr>
            <w:top w:val="none" w:sz="0" w:space="0" w:color="auto"/>
            <w:left w:val="none" w:sz="0" w:space="0" w:color="auto"/>
            <w:bottom w:val="none" w:sz="0" w:space="0" w:color="auto"/>
            <w:right w:val="none" w:sz="0" w:space="0" w:color="auto"/>
          </w:divBdr>
        </w:div>
        <w:div w:id="200629508">
          <w:marLeft w:val="0"/>
          <w:marRight w:val="0"/>
          <w:marTop w:val="120"/>
          <w:marBottom w:val="120"/>
          <w:divBdr>
            <w:top w:val="none" w:sz="0" w:space="0" w:color="auto"/>
            <w:left w:val="none" w:sz="0" w:space="0" w:color="auto"/>
            <w:bottom w:val="none" w:sz="0" w:space="0" w:color="auto"/>
            <w:right w:val="none" w:sz="0" w:space="0" w:color="auto"/>
          </w:divBdr>
        </w:div>
        <w:div w:id="94176840">
          <w:marLeft w:val="0"/>
          <w:marRight w:val="0"/>
          <w:marTop w:val="120"/>
          <w:marBottom w:val="120"/>
          <w:divBdr>
            <w:top w:val="none" w:sz="0" w:space="0" w:color="auto"/>
            <w:left w:val="none" w:sz="0" w:space="0" w:color="auto"/>
            <w:bottom w:val="none" w:sz="0" w:space="0" w:color="auto"/>
            <w:right w:val="none" w:sz="0" w:space="0" w:color="auto"/>
          </w:divBdr>
        </w:div>
        <w:div w:id="2120903219">
          <w:marLeft w:val="0"/>
          <w:marRight w:val="0"/>
          <w:marTop w:val="120"/>
          <w:marBottom w:val="120"/>
          <w:divBdr>
            <w:top w:val="none" w:sz="0" w:space="0" w:color="auto"/>
            <w:left w:val="none" w:sz="0" w:space="0" w:color="auto"/>
            <w:bottom w:val="none" w:sz="0" w:space="0" w:color="auto"/>
            <w:right w:val="none" w:sz="0" w:space="0" w:color="auto"/>
          </w:divBdr>
        </w:div>
        <w:div w:id="1082485389">
          <w:marLeft w:val="0"/>
          <w:marRight w:val="0"/>
          <w:marTop w:val="120"/>
          <w:marBottom w:val="120"/>
          <w:divBdr>
            <w:top w:val="none" w:sz="0" w:space="0" w:color="auto"/>
            <w:left w:val="none" w:sz="0" w:space="0" w:color="auto"/>
            <w:bottom w:val="none" w:sz="0" w:space="0" w:color="auto"/>
            <w:right w:val="none" w:sz="0" w:space="0" w:color="auto"/>
          </w:divBdr>
        </w:div>
        <w:div w:id="1118525950">
          <w:marLeft w:val="0"/>
          <w:marRight w:val="0"/>
          <w:marTop w:val="120"/>
          <w:marBottom w:val="120"/>
          <w:divBdr>
            <w:top w:val="none" w:sz="0" w:space="0" w:color="auto"/>
            <w:left w:val="none" w:sz="0" w:space="0" w:color="auto"/>
            <w:bottom w:val="none" w:sz="0" w:space="0" w:color="auto"/>
            <w:right w:val="none" w:sz="0" w:space="0" w:color="auto"/>
          </w:divBdr>
        </w:div>
        <w:div w:id="141583443">
          <w:marLeft w:val="0"/>
          <w:marRight w:val="0"/>
          <w:marTop w:val="120"/>
          <w:marBottom w:val="120"/>
          <w:divBdr>
            <w:top w:val="none" w:sz="0" w:space="0" w:color="auto"/>
            <w:left w:val="none" w:sz="0" w:space="0" w:color="auto"/>
            <w:bottom w:val="none" w:sz="0" w:space="0" w:color="auto"/>
            <w:right w:val="none" w:sz="0" w:space="0" w:color="auto"/>
          </w:divBdr>
        </w:div>
        <w:div w:id="1831746814">
          <w:marLeft w:val="0"/>
          <w:marRight w:val="0"/>
          <w:marTop w:val="120"/>
          <w:marBottom w:val="120"/>
          <w:divBdr>
            <w:top w:val="none" w:sz="0" w:space="0" w:color="auto"/>
            <w:left w:val="none" w:sz="0" w:space="0" w:color="auto"/>
            <w:bottom w:val="none" w:sz="0" w:space="0" w:color="auto"/>
            <w:right w:val="none" w:sz="0" w:space="0" w:color="auto"/>
          </w:divBdr>
        </w:div>
        <w:div w:id="1919245226">
          <w:marLeft w:val="0"/>
          <w:marRight w:val="0"/>
          <w:marTop w:val="120"/>
          <w:marBottom w:val="120"/>
          <w:divBdr>
            <w:top w:val="none" w:sz="0" w:space="0" w:color="auto"/>
            <w:left w:val="none" w:sz="0" w:space="0" w:color="auto"/>
            <w:bottom w:val="none" w:sz="0" w:space="0" w:color="auto"/>
            <w:right w:val="none" w:sz="0" w:space="0" w:color="auto"/>
          </w:divBdr>
        </w:div>
        <w:div w:id="911542314">
          <w:marLeft w:val="0"/>
          <w:marRight w:val="0"/>
          <w:marTop w:val="120"/>
          <w:marBottom w:val="120"/>
          <w:divBdr>
            <w:top w:val="none" w:sz="0" w:space="0" w:color="auto"/>
            <w:left w:val="none" w:sz="0" w:space="0" w:color="auto"/>
            <w:bottom w:val="none" w:sz="0" w:space="0" w:color="auto"/>
            <w:right w:val="none" w:sz="0" w:space="0" w:color="auto"/>
          </w:divBdr>
        </w:div>
        <w:div w:id="1070932168">
          <w:marLeft w:val="0"/>
          <w:marRight w:val="0"/>
          <w:marTop w:val="120"/>
          <w:marBottom w:val="120"/>
          <w:divBdr>
            <w:top w:val="none" w:sz="0" w:space="0" w:color="auto"/>
            <w:left w:val="none" w:sz="0" w:space="0" w:color="auto"/>
            <w:bottom w:val="none" w:sz="0" w:space="0" w:color="auto"/>
            <w:right w:val="none" w:sz="0" w:space="0" w:color="auto"/>
          </w:divBdr>
        </w:div>
        <w:div w:id="810295309">
          <w:marLeft w:val="0"/>
          <w:marRight w:val="0"/>
          <w:marTop w:val="120"/>
          <w:marBottom w:val="120"/>
          <w:divBdr>
            <w:top w:val="none" w:sz="0" w:space="0" w:color="auto"/>
            <w:left w:val="none" w:sz="0" w:space="0" w:color="auto"/>
            <w:bottom w:val="none" w:sz="0" w:space="0" w:color="auto"/>
            <w:right w:val="none" w:sz="0" w:space="0" w:color="auto"/>
          </w:divBdr>
        </w:div>
        <w:div w:id="886792518">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researchgate.net/publication/348351396_JARDCS_-_Porter's_Five_Forces_Model" TargetMode="External"/><Relationship Id="rId26" Type="http://schemas.openxmlformats.org/officeDocument/2006/relationships/hyperlink" Target="https://assets.publishing.service.gov.uk/media/614db814d3bf7f718faab675/Digital_Regional_Ecosystems_report_v9.1.pdf" TargetMode="External"/><Relationship Id="rId39" Type="http://schemas.openxmlformats.org/officeDocument/2006/relationships/hyperlink" Target="https://www.ons.gov.uk/employmentandlabourmarket/peopleinwork/labourproductivity/articles/ukproductivityintroduction/julytoseptember2025andapriltojune2025" TargetMode="External"/><Relationship Id="rId21" Type="http://schemas.openxmlformats.org/officeDocument/2006/relationships/hyperlink" Target="https://www.business.gov.uk/campaign/invest-in-great/digital-and-tech/" TargetMode="External"/><Relationship Id="rId34" Type="http://schemas.openxmlformats.org/officeDocument/2006/relationships/hyperlink" Target="https://newsroom.ibm.com/2025-05-06-ibm-accelerates-enterprise-gen-ai-revolution-with-hybrid-capabilities" TargetMode="External"/><Relationship Id="rId42" Type="http://schemas.openxmlformats.org/officeDocument/2006/relationships/hyperlink" Target="https://www.tcs.com/who-we-are/newsroom/press-release/tcs-uk-number-one-software-it-services-company" TargetMode="External"/><Relationship Id="rId47" Type="http://schemas.openxmlformats.org/officeDocument/2006/relationships/hyperlink" Target="https://timesofindia.indiatimes.com/business/india-business/tata-consultancy-services-world-most-valuable-it-services-brands-accenture-infosys-wipro-check-top-10-list/articleshow/106955591.cms"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pers.ssrn.com/sol3/Delivery.cfm?abstractid=5192367" TargetMode="External"/><Relationship Id="rId29" Type="http://schemas.openxmlformats.org/officeDocument/2006/relationships/hyperlink" Target="https://www.gov.uk/government/news/uk-tech-sector-retains-1-spot-in-europe-and-3-in-world-as-sector-resilience-brings-continued-growth" TargetMode="External"/><Relationship Id="rId11" Type="http://schemas.openxmlformats.org/officeDocument/2006/relationships/image" Target="media/image4.png"/><Relationship Id="rId24" Type="http://schemas.openxmlformats.org/officeDocument/2006/relationships/hyperlink" Target="https://www.taylorfrancis.com/books/mono/10.4324/9781003230410/writing-empirical-research-reports-melisa-galvan" TargetMode="External"/><Relationship Id="rId32" Type="http://schemas.openxmlformats.org/officeDocument/2006/relationships/hyperlink" Target="https://www.gov.uk/data-protection" TargetMode="External"/><Relationship Id="rId37" Type="http://schemas.openxmlformats.org/officeDocument/2006/relationships/hyperlink" Target="https://journals.shu.ac.uk/index.php/FinTAF/article/download/448/178" TargetMode="External"/><Relationship Id="rId40" Type="http://schemas.openxmlformats.org/officeDocument/2006/relationships/hyperlink" Target="https://pure.royalholloway.ac.uk/ws/files/45664440/tem_owen_3153319_proof.pdf" TargetMode="External"/><Relationship Id="rId45" Type="http://schemas.openxmlformats.org/officeDocument/2006/relationships/hyperlink" Target="https://www.tcs.com/who-we-are/newsroom/press-release/tcs-to-create-5000-new-jobs-in-the-uk-over-next-3-years" TargetMode="External"/><Relationship Id="rId5" Type="http://schemas.openxmlformats.org/officeDocument/2006/relationships/webSettings" Target="webSettings.xml"/><Relationship Id="rId15" Type="http://schemas.openxmlformats.org/officeDocument/2006/relationships/hyperlink" Target="https://www.accenture.com/us-en/services/managed-services" TargetMode="External"/><Relationship Id="rId23" Type="http://schemas.openxmlformats.org/officeDocument/2006/relationships/hyperlink" Target="https://finance.yahoo.com/news/best-erp-software-2026-sage-114000025.html?guccounter=1&amp;guce_referrer=aHR0cHM6Ly93d3cuZ29vZ2xlLmNvbS8&amp;guce_referrer_sig=AQAAAElV6MEGVHSEtGyS10v3HGXl9Ia5W1L4B-qGHHPIQkrAPiB8IqQvyBt6w4ZrJPjZpk5khspN-AqiJmMdBbzRvxJiVaPi8WuxGRfEAzfCIMMOu8qM_KrxuLxwLuD-0SnxizNm1_KiC90sNkD2BQZ2laN1WcK9P0zSPI0YyOQdGNMQ" TargetMode="External"/><Relationship Id="rId28" Type="http://schemas.openxmlformats.org/officeDocument/2006/relationships/hyperlink" Target="https://www.gov.uk/government/publications/uks-digital-strategy/uk-digital-strategy" TargetMode="External"/><Relationship Id="rId36" Type="http://schemas.openxmlformats.org/officeDocument/2006/relationships/hyperlink" Target="https://post.parliament.uk/research-briefings/post-pb-0049/"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researchgate.net/profile/Mercy-Bolanle/publication/383400510_Adhering_to_regulatory_requirements_and_industry_standards/links/66cb20c2920e05672e4e2f66/Adhering-to-regulatory-requirements-and-industry-standards.pdf" TargetMode="External"/><Relationship Id="rId31" Type="http://schemas.openxmlformats.org/officeDocument/2006/relationships/hyperlink" Target="https://assets.publishing.service.gov.uk/media/69256e16367485ea116a56de/industrial_strategy_policy_paper.pdf" TargetMode="External"/><Relationship Id="rId44" Type="http://schemas.openxmlformats.org/officeDocument/2006/relationships/hyperlink" Target="https://www.tcs.com/what-we-do/products-platforms/tcs-bfsi-platfor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centure.com/us-en/about/accenture-innovation" TargetMode="External"/><Relationship Id="rId22" Type="http://schemas.openxmlformats.org/officeDocument/2006/relationships/hyperlink" Target="https://www.econstor.eu/bitstream/10419/261718/1/174121002X.pdf" TargetMode="External"/><Relationship Id="rId27" Type="http://schemas.openxmlformats.org/officeDocument/2006/relationships/hyperlink" Target="https://assets.publishing.service.gov.uk/media/6202929a8fa8f510a66d362d/VHTR_Government_Response__compressed_.pdf" TargetMode="External"/><Relationship Id="rId30" Type="http://schemas.openxmlformats.org/officeDocument/2006/relationships/hyperlink" Target="https://assets.publishing.service.gov.uk/media/6613e7f7c4c84d4b31346a68/FCDO-Digital-Development-Strategy-2024-2030.pdf" TargetMode="External"/><Relationship Id="rId35" Type="http://schemas.openxmlformats.org/officeDocument/2006/relationships/hyperlink" Target="https://www.mordorintelligence.com/industry-reports/united-kingdom-itservices-market" TargetMode="External"/><Relationship Id="rId43" Type="http://schemas.openxmlformats.org/officeDocument/2006/relationships/hyperlink" Target="https://www.tcs.com/who-we-are/newsroom/press-release/uk-cios-rank-tcs-number-one-customer-satisfaction" TargetMode="External"/><Relationship Id="rId48" Type="http://schemas.openxmlformats.org/officeDocument/2006/relationships/hyperlink" Target="https://www.ibm.com/think/insights/enterprise-transformation-extreme-productivity-ai"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eaweb.org/conference/2025/program/paper/GreGdQa9" TargetMode="External"/><Relationship Id="rId25" Type="http://schemas.openxmlformats.org/officeDocument/2006/relationships/hyperlink" Target="http://rt.nure.ua/article/download/334493/323447" TargetMode="External"/><Relationship Id="rId33" Type="http://schemas.openxmlformats.org/officeDocument/2006/relationships/hyperlink" Target="https://commonslibrary.parliament.uk/research-briefings/sn06193/" TargetMode="External"/><Relationship Id="rId38" Type="http://schemas.openxmlformats.org/officeDocument/2006/relationships/hyperlink" Target="https://www.researchgate.net/profile/Emmanuel-Ok-2/publication/383291847_Artificial_Intelligence_and_Cybersecurity_Strengthening_Defenses_in_the_Digital_Age/links/66c72105c2eaa500230f8489/Artificial-Intelligence-and-Cybersecurity-Strengthening-Defenses-in-the-Digital-Age.pdf" TargetMode="External"/><Relationship Id="rId46" Type="http://schemas.openxmlformats.org/officeDocument/2006/relationships/hyperlink" Target="https://ieeexplore.ieee.org/iel8/10400553/10400554/11207173.pdf" TargetMode="External"/><Relationship Id="rId20" Type="http://schemas.openxmlformats.org/officeDocument/2006/relationships/hyperlink" Target="https://news.outsourceaccelerator.com/indias-it-giants-shift-to-hybrid-onshore-offshore-model/" TargetMode="External"/><Relationship Id="rId41" Type="http://schemas.openxmlformats.org/officeDocument/2006/relationships/hyperlink" Target="https://eden-europe.eu/proceedings/wp-content/uploads/2021/05/RW11_Proc_v3.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7804E7-E4B7-4B02-BDE6-9E580E97A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7773</Words>
  <Characters>44312</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ANUJ</dc:creator>
  <cp:lastModifiedBy>Yashkumar Prakashbhai Dholakiya (2505243)</cp:lastModifiedBy>
  <cp:revision>2</cp:revision>
  <dcterms:created xsi:type="dcterms:W3CDTF">2026-04-22T21:12:00Z</dcterms:created>
  <dcterms:modified xsi:type="dcterms:W3CDTF">2026-04-22T21:12:00Z</dcterms:modified>
</cp:coreProperties>
</file>