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1D5F2406" w:rsidP="64C78456" w:rsidRDefault="1D5F2406" w14:paraId="7CD65CE7" w14:textId="5D6BD95C">
      <w:pPr>
        <w:pStyle w:val="Normal"/>
        <w:spacing w:line="360" w:lineRule="auto"/>
        <w:jc w:val="center"/>
      </w:pPr>
      <w:r w:rsidR="1A67FDBE">
        <w:drawing>
          <wp:inline wp14:editId="72923F83" wp14:anchorId="13383F30">
            <wp:extent cx="5695950" cy="3429000"/>
            <wp:effectExtent l="0" t="0" r="0" b="0"/>
            <wp:docPr id="86866688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68666885" name="Picture 868666885"/>
                    <pic:cNvPicPr/>
                  </pic:nvPicPr>
                  <pic:blipFill>
                    <a:blip xmlns:r="http://schemas.openxmlformats.org/officeDocument/2006/relationships" r:embed="rId177755199">
                      <a:extLst>
                        <a:ext uri="{28A0092B-C50C-407E-A947-70E740481C1C}">
                          <a14:useLocalDpi xmlns:a14="http://schemas.microsoft.com/office/drawing/2010/main"/>
                        </a:ext>
                      </a:extLst>
                    </a:blip>
                    <a:stretch>
                      <a:fillRect/>
                    </a:stretch>
                  </pic:blipFill>
                  <pic:spPr>
                    <a:xfrm>
                      <a:off x="0" y="0"/>
                      <a:ext cx="5695950" cy="3429000"/>
                    </a:xfrm>
                    <a:prstGeom prst="rect">
                      <a:avLst/>
                    </a:prstGeom>
                  </pic:spPr>
                </pic:pic>
              </a:graphicData>
            </a:graphic>
          </wp:inline>
        </w:drawing>
      </w:r>
    </w:p>
    <w:p w:rsidR="1D5F2406" w:rsidP="2C625DA7" w:rsidRDefault="1D5F2406" w14:paraId="3516F3A8" w14:textId="4B40DFF9">
      <w:pPr>
        <w:pStyle w:val="Normal"/>
        <w:spacing w:line="360" w:lineRule="auto"/>
        <w:jc w:val="left"/>
      </w:pPr>
      <w:r w:rsidRPr="2C625DA7" w:rsidR="19B2ACF8">
        <w:rPr>
          <w:b w:val="1"/>
          <w:bCs w:val="1"/>
        </w:rPr>
        <w:t xml:space="preserve">Student Name: </w:t>
      </w:r>
      <w:r w:rsidR="19B2ACF8">
        <w:rPr>
          <w:b w:val="0"/>
          <w:bCs w:val="0"/>
        </w:rPr>
        <w:t>Tunde Nyari</w:t>
      </w:r>
    </w:p>
    <w:p w:rsidR="1D5F2406" w:rsidP="2C625DA7" w:rsidRDefault="1D5F2406" w14:paraId="7DE1C107" w14:textId="243F8865">
      <w:pPr>
        <w:pStyle w:val="Normal"/>
        <w:spacing w:line="360" w:lineRule="auto"/>
        <w:jc w:val="left"/>
      </w:pPr>
      <w:r w:rsidRPr="2C625DA7" w:rsidR="19B2ACF8">
        <w:rPr>
          <w:b w:val="1"/>
          <w:bCs w:val="1"/>
        </w:rPr>
        <w:t xml:space="preserve">Lecture's Name: </w:t>
      </w:r>
      <w:r w:rsidR="19B2ACF8">
        <w:rPr>
          <w:b w:val="0"/>
          <w:bCs w:val="0"/>
        </w:rPr>
        <w:t>MD Kalam</w:t>
      </w:r>
    </w:p>
    <w:p w:rsidR="1D5F2406" w:rsidP="2C625DA7" w:rsidRDefault="1D5F2406" w14:paraId="7BB0C182" w14:textId="0D7AD3A8">
      <w:pPr>
        <w:pStyle w:val="Normal"/>
        <w:spacing w:line="360" w:lineRule="auto"/>
        <w:jc w:val="left"/>
      </w:pPr>
      <w:r w:rsidRPr="2C625DA7" w:rsidR="19B2ACF8">
        <w:rPr>
          <w:b w:val="1"/>
          <w:bCs w:val="1"/>
        </w:rPr>
        <w:t xml:space="preserve">Assignment Title: </w:t>
      </w:r>
      <w:r w:rsidRPr="2C625DA7" w:rsidR="5B462DA0">
        <w:rPr>
          <w:b w:val="1"/>
          <w:bCs w:val="1"/>
        </w:rPr>
        <w:t xml:space="preserve">Independent Study: </w:t>
      </w:r>
      <w:r w:rsidRPr="2C625DA7" w:rsidR="5B462DA0">
        <w:rPr>
          <w:rFonts w:ascii="Arial Nova" w:hAnsi="Arial Nova" w:eastAsia="Arial Nova" w:cs="Arial Nova"/>
          <w:b w:val="0"/>
          <w:bCs w:val="0"/>
          <w:noProof w:val="0"/>
          <w:sz w:val="24"/>
          <w:szCs w:val="24"/>
          <w:lang w:val="en-GB"/>
        </w:rPr>
        <w:t>Evaluating E-Commerce Choice Architecture and Green Delivery Choices: An Amazon Prime Stress-Test</w:t>
      </w:r>
    </w:p>
    <w:p w:rsidR="1D5F2406" w:rsidP="2C625DA7" w:rsidRDefault="1D5F2406" w14:paraId="1B765855" w14:textId="070F810B">
      <w:pPr>
        <w:pStyle w:val="Normal"/>
        <w:spacing w:line="360" w:lineRule="auto"/>
        <w:jc w:val="left"/>
      </w:pPr>
      <w:r w:rsidRPr="2C625DA7" w:rsidR="5B462DA0">
        <w:rPr>
          <w:rFonts w:ascii="Arial Nova" w:hAnsi="Arial Nova" w:eastAsia="Arial Nova" w:cs="Arial Nova"/>
          <w:b w:val="1"/>
          <w:bCs w:val="1"/>
          <w:noProof w:val="0"/>
          <w:sz w:val="24"/>
          <w:szCs w:val="24"/>
          <w:lang w:val="en-GB"/>
        </w:rPr>
        <w:t>M</w:t>
      </w:r>
      <w:r w:rsidRPr="2C625DA7" w:rsidR="06D0D7CA">
        <w:rPr>
          <w:rFonts w:ascii="Arial Nova" w:hAnsi="Arial Nova" w:eastAsia="Arial Nova" w:cs="Arial Nova"/>
          <w:b w:val="1"/>
          <w:bCs w:val="1"/>
          <w:noProof w:val="0"/>
          <w:sz w:val="24"/>
          <w:szCs w:val="24"/>
          <w:lang w:val="en-GB"/>
        </w:rPr>
        <w:t xml:space="preserve">oodle Name: </w:t>
      </w:r>
      <w:r w:rsidRPr="2C625DA7" w:rsidR="06D0D7CA">
        <w:rPr>
          <w:rFonts w:ascii="Arial Nova" w:hAnsi="Arial Nova" w:eastAsia="Arial Nova" w:cs="Arial Nova"/>
          <w:b w:val="0"/>
          <w:bCs w:val="0"/>
          <w:noProof w:val="0"/>
          <w:sz w:val="24"/>
          <w:szCs w:val="24"/>
          <w:lang w:val="en-GB"/>
        </w:rPr>
        <w:t>Independent Project</w:t>
      </w:r>
    </w:p>
    <w:p w:rsidR="1D5F2406" w:rsidP="2C625DA7" w:rsidRDefault="1D5F2406" w14:paraId="4DF39ACA" w14:textId="6B9F5F4B">
      <w:pPr>
        <w:pStyle w:val="Normal"/>
        <w:spacing w:line="360" w:lineRule="auto"/>
        <w:jc w:val="left"/>
      </w:pPr>
      <w:r w:rsidRPr="2C625DA7" w:rsidR="06D0D7CA">
        <w:rPr>
          <w:rFonts w:ascii="Arial Nova" w:hAnsi="Arial Nova" w:eastAsia="Arial Nova" w:cs="Arial Nova"/>
          <w:b w:val="1"/>
          <w:bCs w:val="1"/>
          <w:noProof w:val="0"/>
          <w:sz w:val="24"/>
          <w:szCs w:val="24"/>
          <w:lang w:val="en-GB"/>
        </w:rPr>
        <w:t xml:space="preserve">Moodle code: </w:t>
      </w:r>
      <w:r w:rsidRPr="2C625DA7" w:rsidR="06D0D7CA">
        <w:rPr>
          <w:rFonts w:ascii="Arial Nova" w:hAnsi="Arial Nova" w:eastAsia="Arial Nova" w:cs="Arial Nova"/>
          <w:b w:val="0"/>
          <w:bCs w:val="0"/>
          <w:noProof w:val="0"/>
          <w:sz w:val="24"/>
          <w:szCs w:val="24"/>
          <w:lang w:val="en-GB"/>
        </w:rPr>
        <w:t>LCLM 6005</w:t>
      </w:r>
    </w:p>
    <w:p w:rsidR="1D5F2406" w:rsidP="2C625DA7" w:rsidRDefault="1D5F2406" w14:paraId="650B57D7" w14:textId="3FF47108">
      <w:pPr>
        <w:pStyle w:val="Normal"/>
        <w:spacing w:line="360" w:lineRule="auto"/>
        <w:jc w:val="center"/>
        <w:rPr>
          <w:rFonts w:ascii="Arial Nova" w:hAnsi="Arial Nova" w:eastAsia="Arial Nova" w:cs="Arial Nova"/>
          <w:b w:val="1"/>
          <w:bCs w:val="1"/>
          <w:noProof w:val="0"/>
          <w:color w:val="FF0000"/>
          <w:sz w:val="32"/>
          <w:szCs w:val="32"/>
          <w:lang w:val="en-GB"/>
        </w:rPr>
      </w:pPr>
    </w:p>
    <w:p w:rsidR="1D5F2406" w:rsidP="2C625DA7" w:rsidRDefault="1D5F2406" w14:paraId="395FD6D5" w14:textId="2F3CB31F">
      <w:pPr>
        <w:pStyle w:val="Normal"/>
        <w:spacing w:line="360" w:lineRule="auto"/>
        <w:jc w:val="center"/>
        <w:rPr>
          <w:rFonts w:ascii="Arial Nova" w:hAnsi="Arial Nova" w:eastAsia="Arial Nova" w:cs="Arial Nova"/>
          <w:b w:val="1"/>
          <w:bCs w:val="1"/>
          <w:noProof w:val="0"/>
          <w:color w:val="FF0000"/>
          <w:sz w:val="32"/>
          <w:szCs w:val="32"/>
          <w:lang w:val="en-GB"/>
        </w:rPr>
      </w:pPr>
    </w:p>
    <w:p w:rsidR="1D5F2406" w:rsidP="2C625DA7" w:rsidRDefault="1D5F2406" w14:paraId="540CF586" w14:textId="11A15933">
      <w:pPr>
        <w:pStyle w:val="Normal"/>
        <w:spacing w:line="360" w:lineRule="auto"/>
        <w:jc w:val="center"/>
        <w:rPr>
          <w:rFonts w:ascii="Arial Nova" w:hAnsi="Arial Nova" w:eastAsia="Arial Nova" w:cs="Arial Nova"/>
          <w:b w:val="1"/>
          <w:bCs w:val="1"/>
          <w:noProof w:val="0"/>
          <w:color w:val="FF0000"/>
          <w:sz w:val="32"/>
          <w:szCs w:val="32"/>
          <w:lang w:val="en-GB"/>
        </w:rPr>
      </w:pPr>
    </w:p>
    <w:p w:rsidR="1D5F2406" w:rsidP="2C625DA7" w:rsidRDefault="1D5F2406" w14:paraId="50290809" w14:textId="7EC99479">
      <w:pPr>
        <w:pStyle w:val="Normal"/>
        <w:spacing w:line="360" w:lineRule="auto"/>
        <w:jc w:val="center"/>
        <w:rPr>
          <w:rFonts w:ascii="Arial Nova" w:hAnsi="Arial Nova" w:eastAsia="Arial Nova" w:cs="Arial Nova"/>
          <w:b w:val="1"/>
          <w:bCs w:val="1"/>
          <w:noProof w:val="0"/>
          <w:color w:val="FF0000"/>
          <w:sz w:val="32"/>
          <w:szCs w:val="32"/>
          <w:lang w:val="en-GB"/>
        </w:rPr>
      </w:pPr>
    </w:p>
    <w:p w:rsidR="1D5F2406" w:rsidP="2C625DA7" w:rsidRDefault="1D5F2406" w14:paraId="61F8C231" w14:textId="276D5145">
      <w:pPr>
        <w:pStyle w:val="Normal"/>
        <w:spacing w:line="360" w:lineRule="auto"/>
        <w:jc w:val="center"/>
        <w:rPr>
          <w:rFonts w:ascii="Arial Nova" w:hAnsi="Arial Nova" w:eastAsia="Arial Nova" w:cs="Arial Nova"/>
          <w:b w:val="1"/>
          <w:bCs w:val="1"/>
          <w:noProof w:val="0"/>
          <w:color w:val="FF0000"/>
          <w:sz w:val="32"/>
          <w:szCs w:val="32"/>
          <w:lang w:val="en-GB"/>
        </w:rPr>
      </w:pPr>
    </w:p>
    <w:p w:rsidR="1D5F2406" w:rsidP="2C625DA7" w:rsidRDefault="1D5F2406" w14:paraId="4666375C" w14:textId="561F5989">
      <w:pPr>
        <w:pStyle w:val="Normal"/>
        <w:spacing w:line="360" w:lineRule="auto"/>
        <w:jc w:val="center"/>
        <w:rPr>
          <w:rFonts w:ascii="Arial Nova" w:hAnsi="Arial Nova" w:eastAsia="Arial Nova" w:cs="Arial Nova"/>
          <w:b w:val="1"/>
          <w:bCs w:val="1"/>
          <w:noProof w:val="0"/>
          <w:color w:val="FF0000"/>
          <w:sz w:val="32"/>
          <w:szCs w:val="32"/>
          <w:lang w:val="en-GB"/>
        </w:rPr>
      </w:pPr>
    </w:p>
    <w:p w:rsidR="1D5F2406" w:rsidP="64C78456" w:rsidRDefault="1D5F2406" w14:paraId="25B239C9" w14:textId="1867DC2E">
      <w:pPr>
        <w:pStyle w:val="Normal"/>
        <w:spacing w:line="360" w:lineRule="auto"/>
        <w:jc w:val="center"/>
      </w:pPr>
      <w:r w:rsidRPr="2C625DA7" w:rsidR="06D0D7CA">
        <w:rPr>
          <w:rFonts w:ascii="Arial Nova" w:hAnsi="Arial Nova" w:eastAsia="Arial Nova" w:cs="Arial Nova"/>
          <w:b w:val="1"/>
          <w:bCs w:val="1"/>
          <w:noProof w:val="0"/>
          <w:color w:val="000000" w:themeColor="text1" w:themeTint="FF" w:themeShade="FF"/>
          <w:sz w:val="32"/>
          <w:szCs w:val="32"/>
          <w:lang w:val="en-GB"/>
        </w:rPr>
        <w:t>Table Of Content</w:t>
      </w:r>
    </w:p>
    <w:p w:rsidR="1D5F2406" w:rsidP="2C625DA7" w:rsidRDefault="1D5F2406" w14:paraId="720E5D54" w14:textId="73F64EAF">
      <w:pPr>
        <w:pStyle w:val="Normal"/>
        <w:spacing w:line="360" w:lineRule="auto"/>
        <w:jc w:val="left"/>
        <w:rPr>
          <w:rFonts w:ascii="Arial Nova" w:hAnsi="Arial Nova" w:eastAsia="Arial Nova" w:cs="Arial Nova"/>
          <w:b w:val="1"/>
          <w:bCs w:val="1"/>
          <w:noProof w:val="0"/>
          <w:color w:val="000000" w:themeColor="text1" w:themeTint="FF" w:themeShade="FF"/>
          <w:sz w:val="28"/>
          <w:szCs w:val="28"/>
          <w:lang w:val="en-GB"/>
        </w:rPr>
      </w:pPr>
      <w:r w:rsidRPr="2C625DA7" w:rsidR="06D0D7CA">
        <w:rPr>
          <w:rFonts w:ascii="Arial Nova" w:hAnsi="Arial Nova" w:eastAsia="Arial Nova" w:cs="Arial Nova"/>
          <w:b w:val="1"/>
          <w:bCs w:val="1"/>
          <w:noProof w:val="0"/>
          <w:color w:val="000000" w:themeColor="text1" w:themeTint="FF" w:themeShade="FF"/>
          <w:sz w:val="28"/>
          <w:szCs w:val="28"/>
          <w:lang w:val="en-GB"/>
        </w:rPr>
        <w:t>Element 1</w:t>
      </w:r>
    </w:p>
    <w:p w:rsidR="1D5F2406" w:rsidP="2C625DA7" w:rsidRDefault="1D5F2406" w14:paraId="26B17997" w14:textId="6661B79E">
      <w:pPr>
        <w:pStyle w:val="Normal"/>
        <w:spacing w:line="360" w:lineRule="auto"/>
        <w:jc w:val="left"/>
        <w:rPr>
          <w:rFonts w:ascii="Arial Nova" w:hAnsi="Arial Nova" w:eastAsia="Arial Nova" w:cs="Arial Nova"/>
          <w:b w:val="1"/>
          <w:bCs w:val="1"/>
          <w:noProof w:val="0"/>
          <w:color w:val="000000" w:themeColor="text1" w:themeTint="FF" w:themeShade="FF"/>
          <w:sz w:val="22"/>
          <w:szCs w:val="22"/>
          <w:lang w:val="en-GB"/>
        </w:rPr>
      </w:pPr>
      <w:r w:rsidRPr="2C625DA7" w:rsidR="06D0D7CA">
        <w:rPr>
          <w:rFonts w:ascii="Arial Nova" w:hAnsi="Arial Nova" w:eastAsia="Arial Nova" w:cs="Arial Nova"/>
          <w:b w:val="1"/>
          <w:bCs w:val="1"/>
          <w:noProof w:val="0"/>
          <w:color w:val="000000" w:themeColor="text1" w:themeTint="FF" w:themeShade="FF"/>
          <w:sz w:val="28"/>
          <w:szCs w:val="28"/>
          <w:lang w:val="en-GB"/>
        </w:rPr>
        <w:t>Chapter 1-Introduction</w:t>
      </w:r>
      <w:r w:rsidRPr="2C625DA7" w:rsidR="06D0D7CA">
        <w:rPr>
          <w:rFonts w:ascii="Arial Nova" w:hAnsi="Arial Nova" w:eastAsia="Arial Nova" w:cs="Arial Nova"/>
          <w:b w:val="1"/>
          <w:bCs w:val="1"/>
          <w:noProof w:val="0"/>
          <w:color w:val="000000" w:themeColor="text1" w:themeTint="FF" w:themeShade="FF"/>
          <w:sz w:val="22"/>
          <w:szCs w:val="22"/>
          <w:lang w:val="en-GB"/>
        </w:rPr>
        <w:t>...................................</w:t>
      </w:r>
      <w:r w:rsidRPr="2C625DA7" w:rsidR="5A12B00D">
        <w:rPr>
          <w:rFonts w:ascii="Arial Nova" w:hAnsi="Arial Nova" w:eastAsia="Arial Nova" w:cs="Arial Nova"/>
          <w:b w:val="1"/>
          <w:bCs w:val="1"/>
          <w:noProof w:val="0"/>
          <w:color w:val="000000" w:themeColor="text1" w:themeTint="FF" w:themeShade="FF"/>
          <w:sz w:val="22"/>
          <w:szCs w:val="22"/>
          <w:lang w:val="en-GB"/>
        </w:rPr>
        <w:t>........</w:t>
      </w:r>
      <w:r w:rsidRPr="2C625DA7" w:rsidR="06D0D7CA">
        <w:rPr>
          <w:rFonts w:ascii="Arial Nova" w:hAnsi="Arial Nova" w:eastAsia="Arial Nova" w:cs="Arial Nova"/>
          <w:b w:val="1"/>
          <w:bCs w:val="1"/>
          <w:noProof w:val="0"/>
          <w:color w:val="000000" w:themeColor="text1" w:themeTint="FF" w:themeShade="FF"/>
          <w:sz w:val="22"/>
          <w:szCs w:val="22"/>
          <w:lang w:val="en-GB"/>
        </w:rPr>
        <w:t>........</w:t>
      </w:r>
      <w:r w:rsidRPr="2C625DA7" w:rsidR="07ED1F8C">
        <w:rPr>
          <w:rFonts w:ascii="Arial Nova" w:hAnsi="Arial Nova" w:eastAsia="Arial Nova" w:cs="Arial Nova"/>
          <w:b w:val="1"/>
          <w:bCs w:val="1"/>
          <w:noProof w:val="0"/>
          <w:color w:val="000000" w:themeColor="text1" w:themeTint="FF" w:themeShade="FF"/>
          <w:sz w:val="22"/>
          <w:szCs w:val="22"/>
          <w:lang w:val="en-GB"/>
        </w:rPr>
        <w:t>........</w:t>
      </w:r>
      <w:r w:rsidRPr="2C625DA7" w:rsidR="7B94A789">
        <w:rPr>
          <w:rFonts w:ascii="Arial Nova" w:hAnsi="Arial Nova" w:eastAsia="Arial Nova" w:cs="Arial Nova"/>
          <w:b w:val="1"/>
          <w:bCs w:val="1"/>
          <w:noProof w:val="0"/>
          <w:color w:val="000000" w:themeColor="text1" w:themeTint="FF" w:themeShade="FF"/>
          <w:sz w:val="22"/>
          <w:szCs w:val="22"/>
          <w:lang w:val="en-GB"/>
        </w:rPr>
        <w:t>.</w:t>
      </w:r>
      <w:r w:rsidRPr="2C625DA7" w:rsidR="06D0D7CA">
        <w:rPr>
          <w:rFonts w:ascii="Arial Nova" w:hAnsi="Arial Nova" w:eastAsia="Arial Nova" w:cs="Arial Nova"/>
          <w:b w:val="1"/>
          <w:bCs w:val="1"/>
          <w:noProof w:val="0"/>
          <w:color w:val="000000" w:themeColor="text1" w:themeTint="FF" w:themeShade="FF"/>
          <w:sz w:val="22"/>
          <w:szCs w:val="22"/>
          <w:lang w:val="en-GB"/>
        </w:rPr>
        <w:t>.</w:t>
      </w:r>
      <w:r w:rsidRPr="2C625DA7" w:rsidR="514E3859">
        <w:rPr>
          <w:rFonts w:ascii="Arial Nova" w:hAnsi="Arial Nova" w:eastAsia="Arial Nova" w:cs="Arial Nova"/>
          <w:b w:val="1"/>
          <w:bCs w:val="1"/>
          <w:noProof w:val="0"/>
          <w:color w:val="000000" w:themeColor="text1" w:themeTint="FF" w:themeShade="FF"/>
          <w:sz w:val="22"/>
          <w:szCs w:val="22"/>
          <w:lang w:val="en-GB"/>
        </w:rPr>
        <w:t xml:space="preserve">Page </w:t>
      </w:r>
      <w:r w:rsidRPr="2C625DA7" w:rsidR="77D37543">
        <w:rPr>
          <w:rFonts w:ascii="Arial Nova" w:hAnsi="Arial Nova" w:eastAsia="Arial Nova" w:cs="Arial Nova"/>
          <w:b w:val="1"/>
          <w:bCs w:val="1"/>
          <w:noProof w:val="0"/>
          <w:color w:val="000000" w:themeColor="text1" w:themeTint="FF" w:themeShade="FF"/>
          <w:sz w:val="22"/>
          <w:szCs w:val="22"/>
          <w:lang w:val="en-GB"/>
        </w:rPr>
        <w:t>5</w:t>
      </w:r>
    </w:p>
    <w:p w:rsidR="1D5F2406" w:rsidP="2C625DA7" w:rsidRDefault="1D5F2406" w14:paraId="6DA95BBA" w14:textId="01FF89F7">
      <w:pPr>
        <w:pStyle w:val="Normal"/>
        <w:spacing w:line="360" w:lineRule="auto"/>
        <w:jc w:val="left"/>
        <w:rPr>
          <w:rFonts w:ascii="Arial Nova" w:hAnsi="Arial Nova" w:eastAsia="Arial Nova" w:cs="Arial Nova"/>
          <w:b w:val="1"/>
          <w:bCs w:val="1"/>
          <w:noProof w:val="0"/>
          <w:sz w:val="22"/>
          <w:szCs w:val="22"/>
          <w:lang w:val="en-GB"/>
        </w:rPr>
      </w:pPr>
      <w:r w:rsidRPr="2C625DA7" w:rsidR="514E3859">
        <w:rPr>
          <w:rFonts w:ascii="Arial Nova" w:hAnsi="Arial Nova" w:eastAsia="Arial Nova" w:cs="Arial Nova"/>
          <w:b w:val="1"/>
          <w:bCs w:val="1"/>
          <w:noProof w:val="0"/>
          <w:color w:val="000000" w:themeColor="text1" w:themeTint="FF" w:themeShade="FF"/>
          <w:sz w:val="22"/>
          <w:szCs w:val="22"/>
          <w:lang w:val="en-GB"/>
        </w:rPr>
        <w:t xml:space="preserve">1.2 </w:t>
      </w:r>
      <w:r w:rsidRPr="2C625DA7" w:rsidR="514E3859">
        <w:rPr>
          <w:rFonts w:ascii="Arial Nova" w:hAnsi="Arial Nova" w:eastAsia="Arial Nova" w:cs="Arial Nova"/>
          <w:b w:val="1"/>
          <w:bCs w:val="1"/>
          <w:noProof w:val="0"/>
          <w:sz w:val="22"/>
          <w:szCs w:val="22"/>
          <w:lang w:val="en-GB"/>
        </w:rPr>
        <w:t>Research Problem.........................................................</w:t>
      </w:r>
      <w:r w:rsidRPr="2C625DA7" w:rsidR="539D8B49">
        <w:rPr>
          <w:rFonts w:ascii="Arial Nova" w:hAnsi="Arial Nova" w:eastAsia="Arial Nova" w:cs="Arial Nova"/>
          <w:b w:val="1"/>
          <w:bCs w:val="1"/>
          <w:noProof w:val="0"/>
          <w:sz w:val="22"/>
          <w:szCs w:val="22"/>
          <w:lang w:val="en-GB"/>
        </w:rPr>
        <w:t>...............</w:t>
      </w:r>
      <w:r w:rsidRPr="2C625DA7" w:rsidR="514E3859">
        <w:rPr>
          <w:rFonts w:ascii="Arial Nova" w:hAnsi="Arial Nova" w:eastAsia="Arial Nova" w:cs="Arial Nova"/>
          <w:b w:val="1"/>
          <w:bCs w:val="1"/>
          <w:noProof w:val="0"/>
          <w:sz w:val="22"/>
          <w:szCs w:val="22"/>
          <w:lang w:val="en-GB"/>
        </w:rPr>
        <w:t xml:space="preserve">.Page </w:t>
      </w:r>
      <w:r w:rsidRPr="2C625DA7" w:rsidR="5D3E8B6C">
        <w:rPr>
          <w:rFonts w:ascii="Arial Nova" w:hAnsi="Arial Nova" w:eastAsia="Arial Nova" w:cs="Arial Nova"/>
          <w:b w:val="1"/>
          <w:bCs w:val="1"/>
          <w:noProof w:val="0"/>
          <w:sz w:val="22"/>
          <w:szCs w:val="22"/>
          <w:lang w:val="en-GB"/>
        </w:rPr>
        <w:t>6</w:t>
      </w:r>
    </w:p>
    <w:p w:rsidR="1D5F2406" w:rsidP="2C625DA7" w:rsidRDefault="1D5F2406" w14:paraId="6587D5F4" w14:textId="5049EA6F">
      <w:pPr>
        <w:pStyle w:val="Normal"/>
        <w:spacing w:before="240" w:beforeAutospacing="off" w:after="240" w:afterAutospacing="off" w:line="360" w:lineRule="auto"/>
        <w:jc w:val="left"/>
        <w:rPr>
          <w:rFonts w:ascii="Arial Nova" w:hAnsi="Arial Nova" w:eastAsia="Arial Nova" w:cs="Arial Nova"/>
          <w:b w:val="1"/>
          <w:bCs w:val="1"/>
          <w:noProof w:val="0"/>
          <w:sz w:val="22"/>
          <w:szCs w:val="22"/>
          <w:lang w:val="en-GB"/>
        </w:rPr>
      </w:pPr>
      <w:r w:rsidRPr="2C625DA7" w:rsidR="15B52375">
        <w:rPr>
          <w:rFonts w:ascii="Arial Nova" w:hAnsi="Arial Nova" w:eastAsia="Arial Nova" w:cs="Arial Nova"/>
          <w:b w:val="1"/>
          <w:bCs w:val="1"/>
          <w:noProof w:val="0"/>
          <w:sz w:val="22"/>
          <w:szCs w:val="22"/>
          <w:lang w:val="en-GB"/>
        </w:rPr>
        <w:t>1.3 Research Aim....................................................................</w:t>
      </w:r>
      <w:r w:rsidRPr="2C625DA7" w:rsidR="4D0DCE1C">
        <w:rPr>
          <w:rFonts w:ascii="Arial Nova" w:hAnsi="Arial Nova" w:eastAsia="Arial Nova" w:cs="Arial Nova"/>
          <w:b w:val="1"/>
          <w:bCs w:val="1"/>
          <w:noProof w:val="0"/>
          <w:sz w:val="22"/>
          <w:szCs w:val="22"/>
          <w:lang w:val="en-GB"/>
        </w:rPr>
        <w:t>.............</w:t>
      </w:r>
      <w:r w:rsidRPr="2C625DA7" w:rsidR="15B52375">
        <w:rPr>
          <w:rFonts w:ascii="Arial Nova" w:hAnsi="Arial Nova" w:eastAsia="Arial Nova" w:cs="Arial Nova"/>
          <w:b w:val="1"/>
          <w:bCs w:val="1"/>
          <w:noProof w:val="0"/>
          <w:sz w:val="22"/>
          <w:szCs w:val="22"/>
          <w:lang w:val="en-GB"/>
        </w:rPr>
        <w:t xml:space="preserve">Page </w:t>
      </w:r>
      <w:r w:rsidRPr="2C625DA7" w:rsidR="71AFB5F8">
        <w:rPr>
          <w:rFonts w:ascii="Arial Nova" w:hAnsi="Arial Nova" w:eastAsia="Arial Nova" w:cs="Arial Nova"/>
          <w:b w:val="1"/>
          <w:bCs w:val="1"/>
          <w:noProof w:val="0"/>
          <w:sz w:val="22"/>
          <w:szCs w:val="22"/>
          <w:lang w:val="en-GB"/>
        </w:rPr>
        <w:t>6</w:t>
      </w:r>
    </w:p>
    <w:p w:rsidR="1D5F2406" w:rsidP="2C625DA7" w:rsidRDefault="1D5F2406" w14:paraId="77FE608D" w14:textId="0EDB878D">
      <w:pPr>
        <w:pStyle w:val="Normal"/>
        <w:spacing w:before="240" w:beforeAutospacing="off" w:after="240" w:afterAutospacing="off" w:line="360" w:lineRule="auto"/>
        <w:jc w:val="left"/>
        <w:rPr>
          <w:rFonts w:ascii="Arial Nova" w:hAnsi="Arial Nova" w:eastAsia="Arial Nova" w:cs="Arial Nova"/>
          <w:b w:val="1"/>
          <w:bCs w:val="1"/>
          <w:noProof w:val="0"/>
          <w:sz w:val="22"/>
          <w:szCs w:val="22"/>
          <w:lang w:val="en-GB"/>
        </w:rPr>
      </w:pPr>
      <w:r w:rsidRPr="2C625DA7" w:rsidR="15B52375">
        <w:rPr>
          <w:rFonts w:ascii="Arial Nova" w:hAnsi="Arial Nova" w:eastAsia="Arial Nova" w:cs="Arial Nova"/>
          <w:b w:val="1"/>
          <w:bCs w:val="1"/>
          <w:noProof w:val="0"/>
          <w:sz w:val="22"/>
          <w:szCs w:val="22"/>
          <w:lang w:val="en-GB"/>
        </w:rPr>
        <w:t>1.4 Research Objectives.............................................</w:t>
      </w:r>
      <w:r w:rsidRPr="2C625DA7" w:rsidR="7827203C">
        <w:rPr>
          <w:rFonts w:ascii="Arial Nova" w:hAnsi="Arial Nova" w:eastAsia="Arial Nova" w:cs="Arial Nova"/>
          <w:b w:val="1"/>
          <w:bCs w:val="1"/>
          <w:noProof w:val="0"/>
          <w:sz w:val="22"/>
          <w:szCs w:val="22"/>
          <w:lang w:val="en-GB"/>
        </w:rPr>
        <w:t>.</w:t>
      </w:r>
      <w:r w:rsidRPr="2C625DA7" w:rsidR="15B52375">
        <w:rPr>
          <w:rFonts w:ascii="Arial Nova" w:hAnsi="Arial Nova" w:eastAsia="Arial Nova" w:cs="Arial Nova"/>
          <w:b w:val="1"/>
          <w:bCs w:val="1"/>
          <w:noProof w:val="0"/>
          <w:sz w:val="22"/>
          <w:szCs w:val="22"/>
          <w:lang w:val="en-GB"/>
        </w:rPr>
        <w:t>.....</w:t>
      </w:r>
      <w:r w:rsidRPr="2C625DA7" w:rsidR="1BA33701">
        <w:rPr>
          <w:rFonts w:ascii="Arial Nova" w:hAnsi="Arial Nova" w:eastAsia="Arial Nova" w:cs="Arial Nova"/>
          <w:b w:val="1"/>
          <w:bCs w:val="1"/>
          <w:noProof w:val="0"/>
          <w:sz w:val="22"/>
          <w:szCs w:val="22"/>
          <w:lang w:val="en-GB"/>
        </w:rPr>
        <w:t>..................</w:t>
      </w:r>
      <w:r w:rsidRPr="2C625DA7" w:rsidR="15B52375">
        <w:rPr>
          <w:rFonts w:ascii="Arial Nova" w:hAnsi="Arial Nova" w:eastAsia="Arial Nova" w:cs="Arial Nova"/>
          <w:b w:val="1"/>
          <w:bCs w:val="1"/>
          <w:noProof w:val="0"/>
          <w:sz w:val="22"/>
          <w:szCs w:val="22"/>
          <w:lang w:val="en-GB"/>
        </w:rPr>
        <w:t xml:space="preserve">.Page </w:t>
      </w:r>
      <w:r w:rsidRPr="2C625DA7" w:rsidR="0FC0EF01">
        <w:rPr>
          <w:rFonts w:ascii="Arial Nova" w:hAnsi="Arial Nova" w:eastAsia="Arial Nova" w:cs="Arial Nova"/>
          <w:b w:val="1"/>
          <w:bCs w:val="1"/>
          <w:noProof w:val="0"/>
          <w:sz w:val="22"/>
          <w:szCs w:val="22"/>
          <w:lang w:val="en-GB"/>
        </w:rPr>
        <w:t>6</w:t>
      </w:r>
      <w:r w:rsidRPr="2C625DA7" w:rsidR="59B81FE7">
        <w:rPr>
          <w:rFonts w:ascii="Arial Nova" w:hAnsi="Arial Nova" w:eastAsia="Arial Nova" w:cs="Arial Nova"/>
          <w:b w:val="1"/>
          <w:bCs w:val="1"/>
          <w:noProof w:val="0"/>
          <w:sz w:val="22"/>
          <w:szCs w:val="22"/>
          <w:lang w:val="en-GB"/>
        </w:rPr>
        <w:t>-</w:t>
      </w:r>
      <w:r w:rsidRPr="2C625DA7" w:rsidR="250C19E4">
        <w:rPr>
          <w:rFonts w:ascii="Arial Nova" w:hAnsi="Arial Nova" w:eastAsia="Arial Nova" w:cs="Arial Nova"/>
          <w:b w:val="1"/>
          <w:bCs w:val="1"/>
          <w:noProof w:val="0"/>
          <w:sz w:val="22"/>
          <w:szCs w:val="22"/>
          <w:lang w:val="en-GB"/>
        </w:rPr>
        <w:t>7</w:t>
      </w:r>
    </w:p>
    <w:p w:rsidR="1D5F2406" w:rsidP="2C625DA7" w:rsidRDefault="1D5F2406" w14:paraId="63A3D327" w14:textId="55CD3457">
      <w:pPr>
        <w:pStyle w:val="Normal"/>
        <w:spacing w:before="0" w:beforeAutospacing="off" w:after="0" w:afterAutospacing="off" w:line="360" w:lineRule="auto"/>
        <w:jc w:val="left"/>
        <w:rPr>
          <w:rFonts w:ascii="Arial Nova" w:hAnsi="Arial Nova" w:eastAsia="Arial Nova" w:cs="Arial Nova"/>
          <w:b w:val="1"/>
          <w:bCs w:val="1"/>
          <w:noProof w:val="0"/>
          <w:sz w:val="22"/>
          <w:szCs w:val="22"/>
          <w:lang w:val="en-GB"/>
        </w:rPr>
      </w:pPr>
      <w:r w:rsidRPr="2C625DA7" w:rsidR="15B52375">
        <w:rPr>
          <w:rFonts w:ascii="Arial Nova" w:hAnsi="Arial Nova" w:eastAsia="Arial Nova" w:cs="Arial Nova"/>
          <w:b w:val="1"/>
          <w:bCs w:val="1"/>
          <w:noProof w:val="0"/>
          <w:sz w:val="22"/>
          <w:szCs w:val="22"/>
          <w:lang w:val="en-GB"/>
        </w:rPr>
        <w:t>1.5 Research Questions........................................</w:t>
      </w:r>
      <w:r w:rsidRPr="2C625DA7" w:rsidR="4CB239F3">
        <w:rPr>
          <w:rFonts w:ascii="Arial Nova" w:hAnsi="Arial Nova" w:eastAsia="Arial Nova" w:cs="Arial Nova"/>
          <w:b w:val="1"/>
          <w:bCs w:val="1"/>
          <w:noProof w:val="0"/>
          <w:sz w:val="22"/>
          <w:szCs w:val="22"/>
          <w:lang w:val="en-GB"/>
        </w:rPr>
        <w:t>............................</w:t>
      </w:r>
      <w:r w:rsidRPr="2C625DA7" w:rsidR="15B52375">
        <w:rPr>
          <w:rFonts w:ascii="Arial Nova" w:hAnsi="Arial Nova" w:eastAsia="Arial Nova" w:cs="Arial Nova"/>
          <w:b w:val="1"/>
          <w:bCs w:val="1"/>
          <w:noProof w:val="0"/>
          <w:sz w:val="22"/>
          <w:szCs w:val="22"/>
          <w:lang w:val="en-GB"/>
        </w:rPr>
        <w:t xml:space="preserve">...Page </w:t>
      </w:r>
      <w:r w:rsidRPr="2C625DA7" w:rsidR="4F0FA168">
        <w:rPr>
          <w:rFonts w:ascii="Arial Nova" w:hAnsi="Arial Nova" w:eastAsia="Arial Nova" w:cs="Arial Nova"/>
          <w:b w:val="1"/>
          <w:bCs w:val="1"/>
          <w:noProof w:val="0"/>
          <w:sz w:val="22"/>
          <w:szCs w:val="22"/>
          <w:lang w:val="en-GB"/>
        </w:rPr>
        <w:t>7</w:t>
      </w:r>
    </w:p>
    <w:p w:rsidR="1D5F2406" w:rsidP="2C625DA7" w:rsidRDefault="1D5F2406" w14:paraId="6B123CBB" w14:textId="390DF52A">
      <w:pPr>
        <w:pStyle w:val="Normal"/>
        <w:spacing w:before="240" w:beforeAutospacing="off" w:after="240" w:afterAutospacing="off" w:line="360" w:lineRule="auto"/>
        <w:jc w:val="left"/>
        <w:rPr>
          <w:rFonts w:ascii="Arial Nova" w:hAnsi="Arial Nova" w:eastAsia="Arial Nova" w:cs="Arial Nova"/>
          <w:b w:val="1"/>
          <w:bCs w:val="1"/>
          <w:noProof w:val="0"/>
          <w:sz w:val="22"/>
          <w:szCs w:val="22"/>
          <w:lang w:val="en-GB"/>
        </w:rPr>
      </w:pPr>
      <w:r w:rsidRPr="2C625DA7" w:rsidR="15B52375">
        <w:rPr>
          <w:rFonts w:ascii="Arial Nova" w:hAnsi="Arial Nova" w:eastAsia="Arial Nova" w:cs="Arial Nova"/>
          <w:b w:val="1"/>
          <w:bCs w:val="1"/>
          <w:noProof w:val="0"/>
          <w:sz w:val="22"/>
          <w:szCs w:val="22"/>
          <w:lang w:val="en-GB"/>
        </w:rPr>
        <w:t>1.6 Significance of the Study............................................</w:t>
      </w:r>
      <w:r w:rsidRPr="2C625DA7" w:rsidR="428E1D2C">
        <w:rPr>
          <w:rFonts w:ascii="Arial Nova" w:hAnsi="Arial Nova" w:eastAsia="Arial Nova" w:cs="Arial Nova"/>
          <w:b w:val="1"/>
          <w:bCs w:val="1"/>
          <w:noProof w:val="0"/>
          <w:sz w:val="22"/>
          <w:szCs w:val="22"/>
          <w:lang w:val="en-GB"/>
        </w:rPr>
        <w:t>...................</w:t>
      </w:r>
      <w:r w:rsidRPr="2C625DA7" w:rsidR="15B52375">
        <w:rPr>
          <w:rFonts w:ascii="Arial Nova" w:hAnsi="Arial Nova" w:eastAsia="Arial Nova" w:cs="Arial Nova"/>
          <w:b w:val="1"/>
          <w:bCs w:val="1"/>
          <w:noProof w:val="0"/>
          <w:sz w:val="22"/>
          <w:szCs w:val="22"/>
          <w:lang w:val="en-GB"/>
        </w:rPr>
        <w:t xml:space="preserve">Page </w:t>
      </w:r>
      <w:r w:rsidRPr="2C625DA7" w:rsidR="622718A0">
        <w:rPr>
          <w:rFonts w:ascii="Arial Nova" w:hAnsi="Arial Nova" w:eastAsia="Arial Nova" w:cs="Arial Nova"/>
          <w:b w:val="1"/>
          <w:bCs w:val="1"/>
          <w:noProof w:val="0"/>
          <w:sz w:val="22"/>
          <w:szCs w:val="22"/>
          <w:lang w:val="en-GB"/>
        </w:rPr>
        <w:t>7</w:t>
      </w:r>
      <w:r w:rsidRPr="2C625DA7" w:rsidR="398E22F4">
        <w:rPr>
          <w:rFonts w:ascii="Arial Nova" w:hAnsi="Arial Nova" w:eastAsia="Arial Nova" w:cs="Arial Nova"/>
          <w:b w:val="1"/>
          <w:bCs w:val="1"/>
          <w:noProof w:val="0"/>
          <w:sz w:val="22"/>
          <w:szCs w:val="22"/>
          <w:lang w:val="en-GB"/>
        </w:rPr>
        <w:t>-</w:t>
      </w:r>
      <w:r w:rsidRPr="2C625DA7" w:rsidR="2BE9B7C7">
        <w:rPr>
          <w:rFonts w:ascii="Arial Nova" w:hAnsi="Arial Nova" w:eastAsia="Arial Nova" w:cs="Arial Nova"/>
          <w:b w:val="1"/>
          <w:bCs w:val="1"/>
          <w:noProof w:val="0"/>
          <w:sz w:val="22"/>
          <w:szCs w:val="22"/>
          <w:lang w:val="en-GB"/>
        </w:rPr>
        <w:t>8</w:t>
      </w:r>
    </w:p>
    <w:p w:rsidR="1D5F2406" w:rsidP="2C625DA7" w:rsidRDefault="1D5F2406" w14:paraId="001A7F66" w14:textId="4C182BB9">
      <w:pPr>
        <w:pStyle w:val="Heading2"/>
        <w:spacing w:before="299" w:beforeAutospacing="off" w:after="299" w:afterAutospacing="off" w:line="360" w:lineRule="auto"/>
        <w:jc w:val="left"/>
        <w:rPr>
          <w:rFonts w:ascii="Arial Nova" w:hAnsi="Arial Nova" w:eastAsia="Arial Nova" w:cs="Arial Nova"/>
          <w:b w:val="1"/>
          <w:bCs w:val="1"/>
          <w:noProof w:val="0"/>
          <w:color w:val="000000" w:themeColor="text1" w:themeTint="FF" w:themeShade="FF"/>
          <w:sz w:val="22"/>
          <w:szCs w:val="22"/>
          <w:lang w:val="en-GB"/>
        </w:rPr>
      </w:pPr>
      <w:r w:rsidRPr="2C625DA7" w:rsidR="15B52375">
        <w:rPr>
          <w:rFonts w:ascii="Arial Nova" w:hAnsi="Arial Nova" w:eastAsia="Arial Nova" w:cs="Arial Nova"/>
          <w:b w:val="1"/>
          <w:bCs w:val="1"/>
          <w:noProof w:val="0"/>
          <w:color w:val="000000" w:themeColor="text1" w:themeTint="FF" w:themeShade="FF"/>
          <w:sz w:val="22"/>
          <w:szCs w:val="22"/>
          <w:lang w:val="en-GB"/>
        </w:rPr>
        <w:t>1.7 Dissertation Structure............................................</w:t>
      </w:r>
      <w:r w:rsidRPr="2C625DA7" w:rsidR="39AD1217">
        <w:rPr>
          <w:rFonts w:ascii="Arial Nova" w:hAnsi="Arial Nova" w:eastAsia="Arial Nova" w:cs="Arial Nova"/>
          <w:b w:val="1"/>
          <w:bCs w:val="1"/>
          <w:noProof w:val="0"/>
          <w:color w:val="000000" w:themeColor="text1" w:themeTint="FF" w:themeShade="FF"/>
          <w:sz w:val="22"/>
          <w:szCs w:val="22"/>
          <w:lang w:val="en-GB"/>
        </w:rPr>
        <w:t>............</w:t>
      </w:r>
      <w:r w:rsidRPr="2C625DA7" w:rsidR="15B52375">
        <w:rPr>
          <w:rFonts w:ascii="Arial Nova" w:hAnsi="Arial Nova" w:eastAsia="Arial Nova" w:cs="Arial Nova"/>
          <w:b w:val="1"/>
          <w:bCs w:val="1"/>
          <w:noProof w:val="0"/>
          <w:color w:val="000000" w:themeColor="text1" w:themeTint="FF" w:themeShade="FF"/>
          <w:sz w:val="22"/>
          <w:szCs w:val="22"/>
          <w:lang w:val="en-GB"/>
        </w:rPr>
        <w:t xml:space="preserve">............Page </w:t>
      </w:r>
      <w:r w:rsidRPr="2C625DA7" w:rsidR="254B662C">
        <w:rPr>
          <w:rFonts w:ascii="Arial Nova" w:hAnsi="Arial Nova" w:eastAsia="Arial Nova" w:cs="Arial Nova"/>
          <w:b w:val="1"/>
          <w:bCs w:val="1"/>
          <w:noProof w:val="0"/>
          <w:color w:val="000000" w:themeColor="text1" w:themeTint="FF" w:themeShade="FF"/>
          <w:sz w:val="22"/>
          <w:szCs w:val="22"/>
          <w:lang w:val="en-GB"/>
        </w:rPr>
        <w:t>8</w:t>
      </w:r>
    </w:p>
    <w:p w:rsidR="1D5F2406" w:rsidP="2C625DA7" w:rsidRDefault="1D5F2406" w14:paraId="0AD3AFC5" w14:textId="463FF70C">
      <w:pPr>
        <w:pStyle w:val="Normal"/>
        <w:spacing w:before="240" w:beforeAutospacing="off" w:after="240" w:afterAutospacing="off" w:line="360" w:lineRule="auto"/>
        <w:jc w:val="left"/>
        <w:rPr>
          <w:rFonts w:ascii="Arial Nova" w:hAnsi="Arial Nova" w:eastAsia="Arial Nova" w:cs="Arial Nova"/>
          <w:b w:val="1"/>
          <w:bCs w:val="1"/>
          <w:noProof w:val="0"/>
          <w:sz w:val="22"/>
          <w:szCs w:val="22"/>
          <w:lang w:val="en-GB"/>
        </w:rPr>
      </w:pPr>
      <w:r w:rsidRPr="2C625DA7" w:rsidR="6A600D84">
        <w:rPr>
          <w:rFonts w:ascii="Arial Nova" w:hAnsi="Arial Nova" w:eastAsia="Arial Nova" w:cs="Arial Nova"/>
          <w:b w:val="1"/>
          <w:bCs w:val="1"/>
          <w:noProof w:val="0"/>
          <w:sz w:val="28"/>
          <w:szCs w:val="28"/>
          <w:lang w:val="en-GB"/>
        </w:rPr>
        <w:t>Chapter 2: Literature Review</w:t>
      </w:r>
      <w:r w:rsidRPr="2C625DA7" w:rsidR="6A600D84">
        <w:rPr>
          <w:rFonts w:ascii="Arial Nova" w:hAnsi="Arial Nova" w:eastAsia="Arial Nova" w:cs="Arial Nova"/>
          <w:b w:val="1"/>
          <w:bCs w:val="1"/>
          <w:noProof w:val="0"/>
          <w:sz w:val="22"/>
          <w:szCs w:val="22"/>
          <w:lang w:val="en-GB"/>
        </w:rPr>
        <w:t>.........................</w:t>
      </w:r>
      <w:r w:rsidRPr="2C625DA7" w:rsidR="52CCD9B3">
        <w:rPr>
          <w:rFonts w:ascii="Arial Nova" w:hAnsi="Arial Nova" w:eastAsia="Arial Nova" w:cs="Arial Nova"/>
          <w:b w:val="1"/>
          <w:bCs w:val="1"/>
          <w:noProof w:val="0"/>
          <w:sz w:val="22"/>
          <w:szCs w:val="22"/>
          <w:lang w:val="en-GB"/>
        </w:rPr>
        <w:t>......</w:t>
      </w:r>
      <w:r w:rsidRPr="2C625DA7" w:rsidR="404D0926">
        <w:rPr>
          <w:rFonts w:ascii="Arial Nova" w:hAnsi="Arial Nova" w:eastAsia="Arial Nova" w:cs="Arial Nova"/>
          <w:b w:val="1"/>
          <w:bCs w:val="1"/>
          <w:noProof w:val="0"/>
          <w:sz w:val="22"/>
          <w:szCs w:val="22"/>
          <w:lang w:val="en-GB"/>
        </w:rPr>
        <w:t>.</w:t>
      </w:r>
      <w:r w:rsidRPr="2C625DA7" w:rsidR="52CCD9B3">
        <w:rPr>
          <w:rFonts w:ascii="Arial Nova" w:hAnsi="Arial Nova" w:eastAsia="Arial Nova" w:cs="Arial Nova"/>
          <w:b w:val="1"/>
          <w:bCs w:val="1"/>
          <w:noProof w:val="0"/>
          <w:sz w:val="22"/>
          <w:szCs w:val="22"/>
          <w:lang w:val="en-GB"/>
        </w:rPr>
        <w:t>...</w:t>
      </w:r>
      <w:r w:rsidRPr="2C625DA7" w:rsidR="6A600D84">
        <w:rPr>
          <w:rFonts w:ascii="Arial Nova" w:hAnsi="Arial Nova" w:eastAsia="Arial Nova" w:cs="Arial Nova"/>
          <w:b w:val="1"/>
          <w:bCs w:val="1"/>
          <w:noProof w:val="0"/>
          <w:sz w:val="22"/>
          <w:szCs w:val="22"/>
          <w:lang w:val="en-GB"/>
        </w:rPr>
        <w:t xml:space="preserve">...............Page </w:t>
      </w:r>
      <w:r w:rsidRPr="2C625DA7" w:rsidR="48F584E6">
        <w:rPr>
          <w:rFonts w:ascii="Arial Nova" w:hAnsi="Arial Nova" w:eastAsia="Arial Nova" w:cs="Arial Nova"/>
          <w:b w:val="1"/>
          <w:bCs w:val="1"/>
          <w:noProof w:val="0"/>
          <w:sz w:val="22"/>
          <w:szCs w:val="22"/>
          <w:lang w:val="en-GB"/>
        </w:rPr>
        <w:t>9</w:t>
      </w:r>
    </w:p>
    <w:p w:rsidR="1D5F2406" w:rsidP="2C625DA7" w:rsidRDefault="1D5F2406" w14:paraId="6C20F7F8" w14:textId="4BE3CA00">
      <w:pPr>
        <w:pStyle w:val="Normal"/>
        <w:spacing w:before="240" w:beforeAutospacing="off" w:after="240" w:afterAutospacing="off" w:line="360" w:lineRule="auto"/>
        <w:jc w:val="left"/>
        <w:rPr>
          <w:rFonts w:ascii="Arial Nova" w:hAnsi="Arial Nova" w:eastAsia="Arial Nova" w:cs="Arial Nova"/>
          <w:b w:val="1"/>
          <w:bCs w:val="1"/>
          <w:noProof w:val="0"/>
          <w:sz w:val="22"/>
          <w:szCs w:val="22"/>
          <w:lang w:val="en-GB"/>
        </w:rPr>
      </w:pPr>
      <w:r w:rsidRPr="2C625DA7" w:rsidR="6A600D84">
        <w:rPr>
          <w:rFonts w:ascii="Arial Nova" w:hAnsi="Arial Nova" w:eastAsia="Arial Nova" w:cs="Arial Nova"/>
          <w:b w:val="1"/>
          <w:bCs w:val="1"/>
          <w:noProof w:val="0"/>
          <w:sz w:val="22"/>
          <w:szCs w:val="22"/>
          <w:lang w:val="en-GB"/>
        </w:rPr>
        <w:t>2.1 Introduction to the Literature Review......................</w:t>
      </w:r>
      <w:r w:rsidRPr="2C625DA7" w:rsidR="5F183508">
        <w:rPr>
          <w:rFonts w:ascii="Arial Nova" w:hAnsi="Arial Nova" w:eastAsia="Arial Nova" w:cs="Arial Nova"/>
          <w:b w:val="1"/>
          <w:bCs w:val="1"/>
          <w:noProof w:val="0"/>
          <w:sz w:val="22"/>
          <w:szCs w:val="22"/>
          <w:lang w:val="en-GB"/>
        </w:rPr>
        <w:t>.......</w:t>
      </w:r>
      <w:r w:rsidRPr="2C625DA7" w:rsidR="74C985D7">
        <w:rPr>
          <w:rFonts w:ascii="Arial Nova" w:hAnsi="Arial Nova" w:eastAsia="Arial Nova" w:cs="Arial Nova"/>
          <w:b w:val="1"/>
          <w:bCs w:val="1"/>
          <w:noProof w:val="0"/>
          <w:sz w:val="22"/>
          <w:szCs w:val="22"/>
          <w:lang w:val="en-GB"/>
        </w:rPr>
        <w:t>.</w:t>
      </w:r>
      <w:r w:rsidRPr="2C625DA7" w:rsidR="1796AE60">
        <w:rPr>
          <w:rFonts w:ascii="Arial Nova" w:hAnsi="Arial Nova" w:eastAsia="Arial Nova" w:cs="Arial Nova"/>
          <w:b w:val="1"/>
          <w:bCs w:val="1"/>
          <w:noProof w:val="0"/>
          <w:sz w:val="22"/>
          <w:szCs w:val="22"/>
          <w:lang w:val="en-GB"/>
        </w:rPr>
        <w:t>..</w:t>
      </w:r>
      <w:r w:rsidRPr="2C625DA7" w:rsidR="5F183508">
        <w:rPr>
          <w:rFonts w:ascii="Arial Nova" w:hAnsi="Arial Nova" w:eastAsia="Arial Nova" w:cs="Arial Nova"/>
          <w:b w:val="1"/>
          <w:bCs w:val="1"/>
          <w:noProof w:val="0"/>
          <w:sz w:val="22"/>
          <w:szCs w:val="22"/>
          <w:lang w:val="en-GB"/>
        </w:rPr>
        <w:t>....</w:t>
      </w:r>
      <w:r w:rsidRPr="2C625DA7" w:rsidR="4639AB2D">
        <w:rPr>
          <w:rFonts w:ascii="Arial Nova" w:hAnsi="Arial Nova" w:eastAsia="Arial Nova" w:cs="Arial Nova"/>
          <w:b w:val="1"/>
          <w:bCs w:val="1"/>
          <w:noProof w:val="0"/>
          <w:sz w:val="22"/>
          <w:szCs w:val="22"/>
          <w:lang w:val="en-GB"/>
        </w:rPr>
        <w:t>.</w:t>
      </w:r>
      <w:r w:rsidRPr="2C625DA7" w:rsidR="5F183508">
        <w:rPr>
          <w:rFonts w:ascii="Arial Nova" w:hAnsi="Arial Nova" w:eastAsia="Arial Nova" w:cs="Arial Nova"/>
          <w:b w:val="1"/>
          <w:bCs w:val="1"/>
          <w:noProof w:val="0"/>
          <w:sz w:val="22"/>
          <w:szCs w:val="22"/>
          <w:lang w:val="en-GB"/>
        </w:rPr>
        <w:t>......</w:t>
      </w:r>
      <w:r w:rsidRPr="2C625DA7" w:rsidR="6A600D84">
        <w:rPr>
          <w:rFonts w:ascii="Arial Nova" w:hAnsi="Arial Nova" w:eastAsia="Arial Nova" w:cs="Arial Nova"/>
          <w:b w:val="1"/>
          <w:bCs w:val="1"/>
          <w:noProof w:val="0"/>
          <w:sz w:val="22"/>
          <w:szCs w:val="22"/>
          <w:lang w:val="en-GB"/>
        </w:rPr>
        <w:t xml:space="preserve">.Page </w:t>
      </w:r>
      <w:r w:rsidRPr="2C625DA7" w:rsidR="2BBE944F">
        <w:rPr>
          <w:rFonts w:ascii="Arial Nova" w:hAnsi="Arial Nova" w:eastAsia="Arial Nova" w:cs="Arial Nova"/>
          <w:b w:val="1"/>
          <w:bCs w:val="1"/>
          <w:noProof w:val="0"/>
          <w:sz w:val="22"/>
          <w:szCs w:val="22"/>
          <w:lang w:val="en-GB"/>
        </w:rPr>
        <w:t>9</w:t>
      </w:r>
    </w:p>
    <w:p w:rsidR="1D5F2406" w:rsidP="2C625DA7" w:rsidRDefault="1D5F2406" w14:paraId="4CB95B26" w14:textId="4E1D095A">
      <w:pPr>
        <w:pStyle w:val="Normal"/>
        <w:spacing w:before="240" w:beforeAutospacing="off" w:after="240" w:afterAutospacing="off" w:line="360" w:lineRule="auto"/>
        <w:jc w:val="left"/>
        <w:rPr>
          <w:rFonts w:ascii="Arial Nova" w:hAnsi="Arial Nova" w:eastAsia="Arial Nova" w:cs="Arial Nova"/>
          <w:b w:val="1"/>
          <w:bCs w:val="1"/>
          <w:noProof w:val="0"/>
          <w:color w:val="000000" w:themeColor="text1" w:themeTint="FF" w:themeShade="FF"/>
          <w:sz w:val="22"/>
          <w:szCs w:val="22"/>
          <w:lang w:val="en-GB"/>
        </w:rPr>
      </w:pPr>
      <w:r w:rsidRPr="2C625DA7" w:rsidR="6A600D84">
        <w:rPr>
          <w:rFonts w:ascii="Arial Nova" w:hAnsi="Arial Nova" w:eastAsia="Arial Nova" w:cs="Arial Nova"/>
          <w:b w:val="1"/>
          <w:bCs w:val="1"/>
          <w:noProof w:val="0"/>
          <w:color w:val="000000" w:themeColor="text1" w:themeTint="FF" w:themeShade="FF"/>
          <w:sz w:val="22"/>
          <w:szCs w:val="22"/>
          <w:lang w:val="en-GB"/>
        </w:rPr>
        <w:t>2.2 E-Commerce Growth and the Rise of Expedited Delivery..</w:t>
      </w:r>
      <w:r w:rsidRPr="2C625DA7" w:rsidR="74678FAE">
        <w:rPr>
          <w:rFonts w:ascii="Arial Nova" w:hAnsi="Arial Nova" w:eastAsia="Arial Nova" w:cs="Arial Nova"/>
          <w:b w:val="1"/>
          <w:bCs w:val="1"/>
          <w:noProof w:val="0"/>
          <w:color w:val="000000" w:themeColor="text1" w:themeTint="FF" w:themeShade="FF"/>
          <w:sz w:val="22"/>
          <w:szCs w:val="22"/>
          <w:lang w:val="en-GB"/>
        </w:rPr>
        <w:t>.</w:t>
      </w:r>
      <w:r w:rsidRPr="2C625DA7" w:rsidR="6A600D84">
        <w:rPr>
          <w:rFonts w:ascii="Arial Nova" w:hAnsi="Arial Nova" w:eastAsia="Arial Nova" w:cs="Arial Nova"/>
          <w:b w:val="1"/>
          <w:bCs w:val="1"/>
          <w:noProof w:val="0"/>
          <w:color w:val="000000" w:themeColor="text1" w:themeTint="FF" w:themeShade="FF"/>
          <w:sz w:val="22"/>
          <w:szCs w:val="22"/>
          <w:lang w:val="en-GB"/>
        </w:rPr>
        <w:t>...</w:t>
      </w:r>
      <w:r w:rsidRPr="2C625DA7" w:rsidR="4C941CF2">
        <w:rPr>
          <w:rFonts w:ascii="Arial Nova" w:hAnsi="Arial Nova" w:eastAsia="Arial Nova" w:cs="Arial Nova"/>
          <w:b w:val="1"/>
          <w:bCs w:val="1"/>
          <w:noProof w:val="0"/>
          <w:color w:val="000000" w:themeColor="text1" w:themeTint="FF" w:themeShade="FF"/>
          <w:sz w:val="22"/>
          <w:szCs w:val="22"/>
          <w:lang w:val="en-GB"/>
        </w:rPr>
        <w:t>.</w:t>
      </w:r>
      <w:r w:rsidRPr="2C625DA7" w:rsidR="6A600D84">
        <w:rPr>
          <w:rFonts w:ascii="Arial Nova" w:hAnsi="Arial Nova" w:eastAsia="Arial Nova" w:cs="Arial Nova"/>
          <w:b w:val="1"/>
          <w:bCs w:val="1"/>
          <w:noProof w:val="0"/>
          <w:color w:val="000000" w:themeColor="text1" w:themeTint="FF" w:themeShade="FF"/>
          <w:sz w:val="22"/>
          <w:szCs w:val="22"/>
          <w:lang w:val="en-GB"/>
        </w:rPr>
        <w:t xml:space="preserve">.....Page </w:t>
      </w:r>
      <w:r w:rsidRPr="2C625DA7" w:rsidR="7983730D">
        <w:rPr>
          <w:rFonts w:ascii="Arial Nova" w:hAnsi="Arial Nova" w:eastAsia="Arial Nova" w:cs="Arial Nova"/>
          <w:b w:val="1"/>
          <w:bCs w:val="1"/>
          <w:noProof w:val="0"/>
          <w:color w:val="000000" w:themeColor="text1" w:themeTint="FF" w:themeShade="FF"/>
          <w:sz w:val="22"/>
          <w:szCs w:val="22"/>
          <w:lang w:val="en-GB"/>
        </w:rPr>
        <w:t>9</w:t>
      </w:r>
      <w:r w:rsidRPr="2C625DA7" w:rsidR="48A741C2">
        <w:rPr>
          <w:rFonts w:ascii="Arial Nova" w:hAnsi="Arial Nova" w:eastAsia="Arial Nova" w:cs="Arial Nova"/>
          <w:b w:val="1"/>
          <w:bCs w:val="1"/>
          <w:noProof w:val="0"/>
          <w:color w:val="000000" w:themeColor="text1" w:themeTint="FF" w:themeShade="FF"/>
          <w:sz w:val="22"/>
          <w:szCs w:val="22"/>
          <w:lang w:val="en-GB"/>
        </w:rPr>
        <w:t>-</w:t>
      </w:r>
      <w:r w:rsidRPr="2C625DA7" w:rsidR="49E0D1DE">
        <w:rPr>
          <w:rFonts w:ascii="Arial Nova" w:hAnsi="Arial Nova" w:eastAsia="Arial Nova" w:cs="Arial Nova"/>
          <w:b w:val="1"/>
          <w:bCs w:val="1"/>
          <w:noProof w:val="0"/>
          <w:color w:val="000000" w:themeColor="text1" w:themeTint="FF" w:themeShade="FF"/>
          <w:sz w:val="22"/>
          <w:szCs w:val="22"/>
          <w:lang w:val="en-GB"/>
        </w:rPr>
        <w:t>10</w:t>
      </w:r>
    </w:p>
    <w:p w:rsidR="1D5F2406" w:rsidP="2C625DA7" w:rsidRDefault="1D5F2406" w14:paraId="31A57038" w14:textId="416F91BB">
      <w:pPr>
        <w:pStyle w:val="Normal"/>
        <w:spacing w:before="240" w:beforeAutospacing="off" w:after="240" w:afterAutospacing="off" w:line="360" w:lineRule="auto"/>
        <w:jc w:val="left"/>
        <w:rPr>
          <w:rFonts w:ascii="Arial Nova" w:hAnsi="Arial Nova" w:eastAsia="Arial Nova" w:cs="Arial Nova"/>
          <w:b w:val="1"/>
          <w:bCs w:val="1"/>
          <w:noProof w:val="0"/>
          <w:sz w:val="22"/>
          <w:szCs w:val="22"/>
          <w:lang w:val="en-GB"/>
        </w:rPr>
      </w:pPr>
      <w:r w:rsidRPr="2C625DA7" w:rsidR="6A600D84">
        <w:rPr>
          <w:rFonts w:ascii="Arial Nova" w:hAnsi="Arial Nova" w:eastAsia="Arial Nova" w:cs="Arial Nova"/>
          <w:b w:val="1"/>
          <w:bCs w:val="1"/>
          <w:noProof w:val="0"/>
          <w:sz w:val="22"/>
          <w:szCs w:val="22"/>
          <w:lang w:val="en-GB"/>
        </w:rPr>
        <w:t>2.3 Environmental Impact of Next-Day Delivery..................</w:t>
      </w:r>
      <w:r w:rsidRPr="2C625DA7" w:rsidR="72777BCD">
        <w:rPr>
          <w:rFonts w:ascii="Arial Nova" w:hAnsi="Arial Nova" w:eastAsia="Arial Nova" w:cs="Arial Nova"/>
          <w:b w:val="1"/>
          <w:bCs w:val="1"/>
          <w:noProof w:val="0"/>
          <w:sz w:val="22"/>
          <w:szCs w:val="22"/>
          <w:lang w:val="en-GB"/>
        </w:rPr>
        <w:t>.</w:t>
      </w:r>
      <w:r w:rsidRPr="2C625DA7" w:rsidR="6A600D84">
        <w:rPr>
          <w:rFonts w:ascii="Arial Nova" w:hAnsi="Arial Nova" w:eastAsia="Arial Nova" w:cs="Arial Nova"/>
          <w:b w:val="1"/>
          <w:bCs w:val="1"/>
          <w:noProof w:val="0"/>
          <w:sz w:val="22"/>
          <w:szCs w:val="22"/>
          <w:lang w:val="en-GB"/>
        </w:rPr>
        <w:t>.....</w:t>
      </w:r>
      <w:r w:rsidRPr="2C625DA7" w:rsidR="0DB6E3FD">
        <w:rPr>
          <w:rFonts w:ascii="Arial Nova" w:hAnsi="Arial Nova" w:eastAsia="Arial Nova" w:cs="Arial Nova"/>
          <w:b w:val="1"/>
          <w:bCs w:val="1"/>
          <w:noProof w:val="0"/>
          <w:sz w:val="22"/>
          <w:szCs w:val="22"/>
          <w:lang w:val="en-GB"/>
        </w:rPr>
        <w:t>.</w:t>
      </w:r>
      <w:r w:rsidRPr="2C625DA7" w:rsidR="6A600D84">
        <w:rPr>
          <w:rFonts w:ascii="Arial Nova" w:hAnsi="Arial Nova" w:eastAsia="Arial Nova" w:cs="Arial Nova"/>
          <w:b w:val="1"/>
          <w:bCs w:val="1"/>
          <w:noProof w:val="0"/>
          <w:sz w:val="22"/>
          <w:szCs w:val="22"/>
          <w:lang w:val="en-GB"/>
        </w:rPr>
        <w:t>.......</w:t>
      </w:r>
      <w:r w:rsidRPr="2C625DA7" w:rsidR="5C20E0EB">
        <w:rPr>
          <w:rFonts w:ascii="Arial Nova" w:hAnsi="Arial Nova" w:eastAsia="Arial Nova" w:cs="Arial Nova"/>
          <w:b w:val="1"/>
          <w:bCs w:val="1"/>
          <w:noProof w:val="0"/>
          <w:sz w:val="22"/>
          <w:szCs w:val="22"/>
          <w:lang w:val="en-GB"/>
        </w:rPr>
        <w:t>.</w:t>
      </w:r>
      <w:r w:rsidRPr="2C625DA7" w:rsidR="6A600D84">
        <w:rPr>
          <w:rFonts w:ascii="Arial Nova" w:hAnsi="Arial Nova" w:eastAsia="Arial Nova" w:cs="Arial Nova"/>
          <w:b w:val="1"/>
          <w:bCs w:val="1"/>
          <w:noProof w:val="0"/>
          <w:sz w:val="22"/>
          <w:szCs w:val="22"/>
          <w:lang w:val="en-GB"/>
        </w:rPr>
        <w:t xml:space="preserve">.Page </w:t>
      </w:r>
      <w:r w:rsidRPr="2C625DA7" w:rsidR="1FF96F4A">
        <w:rPr>
          <w:rFonts w:ascii="Arial Nova" w:hAnsi="Arial Nova" w:eastAsia="Arial Nova" w:cs="Arial Nova"/>
          <w:b w:val="1"/>
          <w:bCs w:val="1"/>
          <w:noProof w:val="0"/>
          <w:sz w:val="22"/>
          <w:szCs w:val="22"/>
          <w:lang w:val="en-GB"/>
        </w:rPr>
        <w:t>10</w:t>
      </w:r>
      <w:r w:rsidRPr="2C625DA7" w:rsidR="62FDECC6">
        <w:rPr>
          <w:rFonts w:ascii="Arial Nova" w:hAnsi="Arial Nova" w:eastAsia="Arial Nova" w:cs="Arial Nova"/>
          <w:b w:val="1"/>
          <w:bCs w:val="1"/>
          <w:noProof w:val="0"/>
          <w:sz w:val="22"/>
          <w:szCs w:val="22"/>
          <w:lang w:val="en-GB"/>
        </w:rPr>
        <w:t>-1</w:t>
      </w:r>
      <w:r w:rsidRPr="2C625DA7" w:rsidR="3A1077E4">
        <w:rPr>
          <w:rFonts w:ascii="Arial Nova" w:hAnsi="Arial Nova" w:eastAsia="Arial Nova" w:cs="Arial Nova"/>
          <w:b w:val="1"/>
          <w:bCs w:val="1"/>
          <w:noProof w:val="0"/>
          <w:sz w:val="22"/>
          <w:szCs w:val="22"/>
          <w:lang w:val="en-GB"/>
        </w:rPr>
        <w:t>1</w:t>
      </w:r>
    </w:p>
    <w:p w:rsidR="1D5F2406" w:rsidP="2C625DA7" w:rsidRDefault="1D5F2406" w14:paraId="798A13A4" w14:textId="2632273B">
      <w:pPr>
        <w:pStyle w:val="Normal"/>
        <w:spacing w:before="240" w:beforeAutospacing="off" w:after="240" w:afterAutospacing="off" w:line="360" w:lineRule="auto"/>
        <w:jc w:val="left"/>
        <w:rPr>
          <w:rFonts w:ascii="Arial Nova" w:hAnsi="Arial Nova" w:eastAsia="Arial Nova" w:cs="Arial Nova"/>
          <w:b w:val="1"/>
          <w:bCs w:val="1"/>
          <w:noProof w:val="0"/>
          <w:sz w:val="22"/>
          <w:szCs w:val="22"/>
          <w:lang w:val="en-GB"/>
        </w:rPr>
      </w:pPr>
      <w:r w:rsidRPr="2C625DA7" w:rsidR="6A600D84">
        <w:rPr>
          <w:rFonts w:ascii="Arial Nova" w:hAnsi="Arial Nova" w:eastAsia="Arial Nova" w:cs="Arial Nova"/>
          <w:b w:val="1"/>
          <w:bCs w:val="1"/>
          <w:noProof w:val="0"/>
          <w:sz w:val="22"/>
          <w:szCs w:val="22"/>
          <w:lang w:val="en-GB"/>
        </w:rPr>
        <w:t>2.4 Theoretical Framework: Choice Architecture and Digital Nudging..</w:t>
      </w:r>
      <w:r w:rsidRPr="2C625DA7" w:rsidR="103564C4">
        <w:rPr>
          <w:rFonts w:ascii="Arial Nova" w:hAnsi="Arial Nova" w:eastAsia="Arial Nova" w:cs="Arial Nova"/>
          <w:b w:val="1"/>
          <w:bCs w:val="1"/>
          <w:noProof w:val="0"/>
          <w:sz w:val="22"/>
          <w:szCs w:val="22"/>
          <w:lang w:val="en-GB"/>
        </w:rPr>
        <w:t>.....................................................................................</w:t>
      </w:r>
      <w:r w:rsidRPr="2C625DA7" w:rsidR="561427A1">
        <w:rPr>
          <w:rFonts w:ascii="Arial Nova" w:hAnsi="Arial Nova" w:eastAsia="Arial Nova" w:cs="Arial Nova"/>
          <w:b w:val="1"/>
          <w:bCs w:val="1"/>
          <w:noProof w:val="0"/>
          <w:sz w:val="22"/>
          <w:szCs w:val="22"/>
          <w:lang w:val="en-GB"/>
        </w:rPr>
        <w:t>.</w:t>
      </w:r>
      <w:r w:rsidRPr="2C625DA7" w:rsidR="103564C4">
        <w:rPr>
          <w:rFonts w:ascii="Arial Nova" w:hAnsi="Arial Nova" w:eastAsia="Arial Nova" w:cs="Arial Nova"/>
          <w:b w:val="1"/>
          <w:bCs w:val="1"/>
          <w:noProof w:val="0"/>
          <w:sz w:val="22"/>
          <w:szCs w:val="22"/>
          <w:lang w:val="en-GB"/>
        </w:rPr>
        <w:t>.......</w:t>
      </w:r>
      <w:r w:rsidRPr="2C625DA7" w:rsidR="6946941B">
        <w:rPr>
          <w:rFonts w:ascii="Arial Nova" w:hAnsi="Arial Nova" w:eastAsia="Arial Nova" w:cs="Arial Nova"/>
          <w:b w:val="1"/>
          <w:bCs w:val="1"/>
          <w:noProof w:val="0"/>
          <w:sz w:val="22"/>
          <w:szCs w:val="22"/>
          <w:lang w:val="en-GB"/>
        </w:rPr>
        <w:t>.</w:t>
      </w:r>
      <w:r w:rsidRPr="2C625DA7" w:rsidR="15BD2CF1">
        <w:rPr>
          <w:rFonts w:ascii="Arial Nova" w:hAnsi="Arial Nova" w:eastAsia="Arial Nova" w:cs="Arial Nova"/>
          <w:b w:val="1"/>
          <w:bCs w:val="1"/>
          <w:noProof w:val="0"/>
          <w:sz w:val="22"/>
          <w:szCs w:val="22"/>
          <w:lang w:val="en-GB"/>
        </w:rPr>
        <w:t>.</w:t>
      </w:r>
      <w:r w:rsidRPr="2C625DA7" w:rsidR="6A600D84">
        <w:rPr>
          <w:rFonts w:ascii="Arial Nova" w:hAnsi="Arial Nova" w:eastAsia="Arial Nova" w:cs="Arial Nova"/>
          <w:b w:val="1"/>
          <w:bCs w:val="1"/>
          <w:noProof w:val="0"/>
          <w:sz w:val="22"/>
          <w:szCs w:val="22"/>
          <w:lang w:val="en-GB"/>
        </w:rPr>
        <w:t xml:space="preserve">.Page </w:t>
      </w:r>
      <w:r w:rsidRPr="2C625DA7" w:rsidR="356D88D9">
        <w:rPr>
          <w:rFonts w:ascii="Arial Nova" w:hAnsi="Arial Nova" w:eastAsia="Arial Nova" w:cs="Arial Nova"/>
          <w:b w:val="1"/>
          <w:bCs w:val="1"/>
          <w:noProof w:val="0"/>
          <w:sz w:val="22"/>
          <w:szCs w:val="22"/>
          <w:lang w:val="en-GB"/>
        </w:rPr>
        <w:t>1</w:t>
      </w:r>
      <w:r w:rsidRPr="2C625DA7" w:rsidR="159C2F6C">
        <w:rPr>
          <w:rFonts w:ascii="Arial Nova" w:hAnsi="Arial Nova" w:eastAsia="Arial Nova" w:cs="Arial Nova"/>
          <w:b w:val="1"/>
          <w:bCs w:val="1"/>
          <w:noProof w:val="0"/>
          <w:sz w:val="22"/>
          <w:szCs w:val="22"/>
          <w:lang w:val="en-GB"/>
        </w:rPr>
        <w:t>1</w:t>
      </w:r>
      <w:r w:rsidRPr="2C625DA7" w:rsidR="6A600D84">
        <w:rPr>
          <w:rFonts w:ascii="Arial Nova" w:hAnsi="Arial Nova" w:eastAsia="Arial Nova" w:cs="Arial Nova"/>
          <w:b w:val="1"/>
          <w:bCs w:val="1"/>
          <w:noProof w:val="0"/>
          <w:sz w:val="22"/>
          <w:szCs w:val="22"/>
          <w:lang w:val="en-GB"/>
        </w:rPr>
        <w:t>-1</w:t>
      </w:r>
      <w:r w:rsidRPr="2C625DA7" w:rsidR="22453AAA">
        <w:rPr>
          <w:rFonts w:ascii="Arial Nova" w:hAnsi="Arial Nova" w:eastAsia="Arial Nova" w:cs="Arial Nova"/>
          <w:b w:val="1"/>
          <w:bCs w:val="1"/>
          <w:noProof w:val="0"/>
          <w:sz w:val="22"/>
          <w:szCs w:val="22"/>
          <w:lang w:val="en-GB"/>
        </w:rPr>
        <w:t>2</w:t>
      </w:r>
    </w:p>
    <w:p w:rsidR="1D5F2406" w:rsidP="2C625DA7" w:rsidRDefault="1D5F2406" w14:paraId="6CE6977A" w14:textId="4878AEF7">
      <w:pPr>
        <w:pStyle w:val="Normal"/>
        <w:spacing w:before="240" w:beforeAutospacing="off" w:after="240" w:afterAutospacing="off" w:line="360" w:lineRule="auto"/>
        <w:jc w:val="left"/>
        <w:rPr>
          <w:rFonts w:ascii="Arial Nova" w:hAnsi="Arial Nova" w:eastAsia="Arial Nova" w:cs="Arial Nova"/>
          <w:b w:val="1"/>
          <w:bCs w:val="1"/>
          <w:noProof w:val="0"/>
          <w:sz w:val="22"/>
          <w:szCs w:val="22"/>
          <w:lang w:val="en-GB"/>
        </w:rPr>
      </w:pPr>
      <w:r w:rsidRPr="2C625DA7" w:rsidR="0C73F8A7">
        <w:rPr>
          <w:rFonts w:ascii="Arial Nova" w:hAnsi="Arial Nova" w:eastAsia="Arial Nova" w:cs="Arial Nova"/>
          <w:b w:val="1"/>
          <w:bCs w:val="1"/>
          <w:noProof w:val="0"/>
          <w:sz w:val="22"/>
          <w:szCs w:val="22"/>
          <w:lang w:val="en-GB"/>
        </w:rPr>
        <w:t>2.5 Consumer Behaviour, Nudge Effectiveness, and the Attitude–Behaviour Gap..........................................................................................................Page 1</w:t>
      </w:r>
      <w:r w:rsidRPr="2C625DA7" w:rsidR="346C2EA2">
        <w:rPr>
          <w:rFonts w:ascii="Arial Nova" w:hAnsi="Arial Nova" w:eastAsia="Arial Nova" w:cs="Arial Nova"/>
          <w:b w:val="1"/>
          <w:bCs w:val="1"/>
          <w:noProof w:val="0"/>
          <w:sz w:val="22"/>
          <w:szCs w:val="22"/>
          <w:lang w:val="en-GB"/>
        </w:rPr>
        <w:t>2</w:t>
      </w:r>
      <w:r w:rsidRPr="2C625DA7" w:rsidR="0C73F8A7">
        <w:rPr>
          <w:rFonts w:ascii="Arial Nova" w:hAnsi="Arial Nova" w:eastAsia="Arial Nova" w:cs="Arial Nova"/>
          <w:b w:val="1"/>
          <w:bCs w:val="1"/>
          <w:noProof w:val="0"/>
          <w:sz w:val="22"/>
          <w:szCs w:val="22"/>
          <w:lang w:val="en-GB"/>
        </w:rPr>
        <w:t>-1</w:t>
      </w:r>
      <w:r w:rsidRPr="2C625DA7" w:rsidR="7A8A7FFF">
        <w:rPr>
          <w:rFonts w:ascii="Arial Nova" w:hAnsi="Arial Nova" w:eastAsia="Arial Nova" w:cs="Arial Nova"/>
          <w:b w:val="1"/>
          <w:bCs w:val="1"/>
          <w:noProof w:val="0"/>
          <w:sz w:val="22"/>
          <w:szCs w:val="22"/>
          <w:lang w:val="en-GB"/>
        </w:rPr>
        <w:t>3</w:t>
      </w:r>
    </w:p>
    <w:p w:rsidR="1D5F2406" w:rsidP="2C625DA7" w:rsidRDefault="1D5F2406" w14:paraId="2130D0F4" w14:textId="22CD0CD9">
      <w:pPr>
        <w:spacing w:before="240" w:beforeAutospacing="off" w:after="240" w:afterAutospacing="off" w:line="360" w:lineRule="auto"/>
        <w:jc w:val="left"/>
        <w:rPr>
          <w:rFonts w:ascii="Arial Nova" w:hAnsi="Arial Nova" w:eastAsia="Arial Nova" w:cs="Arial Nova"/>
          <w:b w:val="1"/>
          <w:bCs w:val="1"/>
          <w:noProof w:val="0"/>
          <w:sz w:val="22"/>
          <w:szCs w:val="22"/>
          <w:lang w:val="en-GB"/>
        </w:rPr>
      </w:pPr>
      <w:r w:rsidRPr="2C625DA7" w:rsidR="54CBAE38">
        <w:rPr>
          <w:rFonts w:ascii="Arial Nova" w:hAnsi="Arial Nova" w:eastAsia="Arial Nova" w:cs="Arial Nova"/>
          <w:b w:val="1"/>
          <w:bCs w:val="1"/>
          <w:noProof w:val="0"/>
          <w:sz w:val="22"/>
          <w:szCs w:val="22"/>
          <w:lang w:val="en-GB"/>
        </w:rPr>
        <w:t>2.5.1 Identification of the Research Gap and Connection to Present Research.................................................................................................Page 1</w:t>
      </w:r>
      <w:r w:rsidRPr="2C625DA7" w:rsidR="05FC72FB">
        <w:rPr>
          <w:rFonts w:ascii="Arial Nova" w:hAnsi="Arial Nova" w:eastAsia="Arial Nova" w:cs="Arial Nova"/>
          <w:b w:val="1"/>
          <w:bCs w:val="1"/>
          <w:noProof w:val="0"/>
          <w:sz w:val="22"/>
          <w:szCs w:val="22"/>
          <w:lang w:val="en-GB"/>
        </w:rPr>
        <w:t>3</w:t>
      </w:r>
      <w:r w:rsidRPr="2C625DA7" w:rsidR="54CBAE38">
        <w:rPr>
          <w:rFonts w:ascii="Arial Nova" w:hAnsi="Arial Nova" w:eastAsia="Arial Nova" w:cs="Arial Nova"/>
          <w:b w:val="1"/>
          <w:bCs w:val="1"/>
          <w:noProof w:val="0"/>
          <w:sz w:val="22"/>
          <w:szCs w:val="22"/>
          <w:lang w:val="en-GB"/>
        </w:rPr>
        <w:t>-1</w:t>
      </w:r>
      <w:r w:rsidRPr="2C625DA7" w:rsidR="26378F2A">
        <w:rPr>
          <w:rFonts w:ascii="Arial Nova" w:hAnsi="Arial Nova" w:eastAsia="Arial Nova" w:cs="Arial Nova"/>
          <w:b w:val="1"/>
          <w:bCs w:val="1"/>
          <w:noProof w:val="0"/>
          <w:sz w:val="22"/>
          <w:szCs w:val="22"/>
          <w:lang w:val="en-GB"/>
        </w:rPr>
        <w:t>4</w:t>
      </w:r>
    </w:p>
    <w:p w:rsidR="1D5F2406" w:rsidP="2C625DA7" w:rsidRDefault="1D5F2406" w14:paraId="2D27BF38" w14:textId="26E583D7">
      <w:pPr>
        <w:pStyle w:val="Normal"/>
        <w:spacing w:before="240" w:beforeAutospacing="off" w:after="240" w:afterAutospacing="off" w:line="360" w:lineRule="auto"/>
        <w:jc w:val="left"/>
        <w:rPr>
          <w:rFonts w:ascii="Arial Nova" w:hAnsi="Arial Nova" w:eastAsia="Arial Nova" w:cs="Arial Nova"/>
          <w:b w:val="1"/>
          <w:bCs w:val="1"/>
          <w:noProof w:val="0"/>
          <w:sz w:val="22"/>
          <w:szCs w:val="22"/>
          <w:lang w:val="en-GB"/>
        </w:rPr>
      </w:pPr>
      <w:r w:rsidRPr="2C625DA7" w:rsidR="58B1A4BB">
        <w:rPr>
          <w:rFonts w:ascii="Arial Nova" w:hAnsi="Arial Nova" w:eastAsia="Arial Nova" w:cs="Arial Nova"/>
          <w:b w:val="1"/>
          <w:bCs w:val="1"/>
          <w:noProof w:val="0"/>
          <w:sz w:val="22"/>
          <w:szCs w:val="22"/>
          <w:lang w:val="en-GB"/>
        </w:rPr>
        <w:t>2.6 Theoretical Framework Integration: Dual-Process Theory and Cognitive Load at Checkout......................................................................................</w:t>
      </w:r>
      <w:r w:rsidRPr="2C625DA7" w:rsidR="620D4FF0">
        <w:rPr>
          <w:rFonts w:ascii="Arial Nova" w:hAnsi="Arial Nova" w:eastAsia="Arial Nova" w:cs="Arial Nova"/>
          <w:b w:val="1"/>
          <w:bCs w:val="1"/>
          <w:noProof w:val="0"/>
          <w:sz w:val="22"/>
          <w:szCs w:val="22"/>
          <w:lang w:val="en-GB"/>
        </w:rPr>
        <w:t>...........</w:t>
      </w:r>
      <w:r w:rsidRPr="2C625DA7" w:rsidR="58B1A4BB">
        <w:rPr>
          <w:rFonts w:ascii="Arial Nova" w:hAnsi="Arial Nova" w:eastAsia="Arial Nova" w:cs="Arial Nova"/>
          <w:b w:val="1"/>
          <w:bCs w:val="1"/>
          <w:noProof w:val="0"/>
          <w:sz w:val="22"/>
          <w:szCs w:val="22"/>
          <w:lang w:val="en-GB"/>
        </w:rPr>
        <w:t>Page 1</w:t>
      </w:r>
      <w:r w:rsidRPr="2C625DA7" w:rsidR="25FE4E88">
        <w:rPr>
          <w:rFonts w:ascii="Arial Nova" w:hAnsi="Arial Nova" w:eastAsia="Arial Nova" w:cs="Arial Nova"/>
          <w:b w:val="1"/>
          <w:bCs w:val="1"/>
          <w:noProof w:val="0"/>
          <w:sz w:val="22"/>
          <w:szCs w:val="22"/>
          <w:lang w:val="en-GB"/>
        </w:rPr>
        <w:t>4</w:t>
      </w:r>
      <w:r w:rsidRPr="2C625DA7" w:rsidR="58B1A4BB">
        <w:rPr>
          <w:rFonts w:ascii="Arial Nova" w:hAnsi="Arial Nova" w:eastAsia="Arial Nova" w:cs="Arial Nova"/>
          <w:b w:val="1"/>
          <w:bCs w:val="1"/>
          <w:noProof w:val="0"/>
          <w:sz w:val="22"/>
          <w:szCs w:val="22"/>
          <w:lang w:val="en-GB"/>
        </w:rPr>
        <w:t>-1</w:t>
      </w:r>
      <w:r w:rsidRPr="2C625DA7" w:rsidR="779E2DD0">
        <w:rPr>
          <w:rFonts w:ascii="Arial Nova" w:hAnsi="Arial Nova" w:eastAsia="Arial Nova" w:cs="Arial Nova"/>
          <w:b w:val="1"/>
          <w:bCs w:val="1"/>
          <w:noProof w:val="0"/>
          <w:sz w:val="22"/>
          <w:szCs w:val="22"/>
          <w:lang w:val="en-GB"/>
        </w:rPr>
        <w:t>5</w:t>
      </w:r>
    </w:p>
    <w:p w:rsidR="1D5F2406" w:rsidP="2C625DA7" w:rsidRDefault="1D5F2406" w14:paraId="23E207A4" w14:textId="32B094ED">
      <w:pPr>
        <w:pStyle w:val="Normal"/>
        <w:spacing w:before="240" w:beforeAutospacing="off" w:after="240" w:afterAutospacing="off" w:line="360" w:lineRule="auto"/>
        <w:jc w:val="left"/>
        <w:rPr>
          <w:rFonts w:ascii="Arial Nova" w:hAnsi="Arial Nova" w:eastAsia="Arial Nova" w:cs="Arial Nova"/>
          <w:b w:val="1"/>
          <w:bCs w:val="1"/>
          <w:noProof w:val="0"/>
          <w:sz w:val="22"/>
          <w:szCs w:val="22"/>
          <w:lang w:val="en-GB"/>
        </w:rPr>
      </w:pPr>
      <w:r w:rsidRPr="2C625DA7" w:rsidR="0DEADB4F">
        <w:rPr>
          <w:rFonts w:ascii="Arial Nova" w:hAnsi="Arial Nova" w:eastAsia="Arial Nova" w:cs="Arial Nova"/>
          <w:b w:val="1"/>
          <w:bCs w:val="1"/>
          <w:noProof w:val="0"/>
          <w:sz w:val="28"/>
          <w:szCs w:val="28"/>
          <w:lang w:val="en-GB"/>
        </w:rPr>
        <w:t>Chapter 3: Methodology Architecture</w:t>
      </w:r>
      <w:r w:rsidRPr="2C625DA7" w:rsidR="0DEADB4F">
        <w:rPr>
          <w:rFonts w:ascii="Arial Nova" w:hAnsi="Arial Nova" w:eastAsia="Arial Nova" w:cs="Arial Nova"/>
          <w:b w:val="1"/>
          <w:bCs w:val="1"/>
          <w:noProof w:val="0"/>
          <w:sz w:val="22"/>
          <w:szCs w:val="22"/>
          <w:lang w:val="en-GB"/>
        </w:rPr>
        <w:t>...........</w:t>
      </w:r>
      <w:r w:rsidRPr="2C625DA7" w:rsidR="056E2D7A">
        <w:rPr>
          <w:rFonts w:ascii="Arial Nova" w:hAnsi="Arial Nova" w:eastAsia="Arial Nova" w:cs="Arial Nova"/>
          <w:b w:val="1"/>
          <w:bCs w:val="1"/>
          <w:noProof w:val="0"/>
          <w:sz w:val="22"/>
          <w:szCs w:val="22"/>
          <w:lang w:val="en-GB"/>
        </w:rPr>
        <w:t>...</w:t>
      </w:r>
      <w:r w:rsidRPr="2C625DA7" w:rsidR="4BFE861F">
        <w:rPr>
          <w:rFonts w:ascii="Arial Nova" w:hAnsi="Arial Nova" w:eastAsia="Arial Nova" w:cs="Arial Nova"/>
          <w:b w:val="1"/>
          <w:bCs w:val="1"/>
          <w:noProof w:val="0"/>
          <w:sz w:val="22"/>
          <w:szCs w:val="22"/>
          <w:lang w:val="en-GB"/>
        </w:rPr>
        <w:t>..........</w:t>
      </w:r>
      <w:r w:rsidRPr="2C625DA7" w:rsidR="056E2D7A">
        <w:rPr>
          <w:rFonts w:ascii="Arial Nova" w:hAnsi="Arial Nova" w:eastAsia="Arial Nova" w:cs="Arial Nova"/>
          <w:b w:val="1"/>
          <w:bCs w:val="1"/>
          <w:noProof w:val="0"/>
          <w:sz w:val="22"/>
          <w:szCs w:val="22"/>
          <w:lang w:val="en-GB"/>
        </w:rPr>
        <w:t>..</w:t>
      </w:r>
      <w:r w:rsidRPr="2C625DA7" w:rsidR="79CFE3DF">
        <w:rPr>
          <w:rFonts w:ascii="Arial Nova" w:hAnsi="Arial Nova" w:eastAsia="Arial Nova" w:cs="Arial Nova"/>
          <w:b w:val="1"/>
          <w:bCs w:val="1"/>
          <w:noProof w:val="0"/>
          <w:sz w:val="22"/>
          <w:szCs w:val="22"/>
          <w:lang w:val="en-GB"/>
        </w:rPr>
        <w:t>.</w:t>
      </w:r>
      <w:r w:rsidRPr="2C625DA7" w:rsidR="056E2D7A">
        <w:rPr>
          <w:rFonts w:ascii="Arial Nova" w:hAnsi="Arial Nova" w:eastAsia="Arial Nova" w:cs="Arial Nova"/>
          <w:b w:val="1"/>
          <w:bCs w:val="1"/>
          <w:noProof w:val="0"/>
          <w:sz w:val="22"/>
          <w:szCs w:val="22"/>
          <w:lang w:val="en-GB"/>
        </w:rPr>
        <w:t>.</w:t>
      </w:r>
      <w:r w:rsidRPr="2C625DA7" w:rsidR="0DEADB4F">
        <w:rPr>
          <w:rFonts w:ascii="Arial Nova" w:hAnsi="Arial Nova" w:eastAsia="Arial Nova" w:cs="Arial Nova"/>
          <w:b w:val="1"/>
          <w:bCs w:val="1"/>
          <w:noProof w:val="0"/>
          <w:sz w:val="22"/>
          <w:szCs w:val="22"/>
          <w:lang w:val="en-GB"/>
        </w:rPr>
        <w:t>..</w:t>
      </w:r>
      <w:r w:rsidRPr="2C625DA7" w:rsidR="6C1F9D3B">
        <w:rPr>
          <w:rFonts w:ascii="Arial Nova" w:hAnsi="Arial Nova" w:eastAsia="Arial Nova" w:cs="Arial Nova"/>
          <w:b w:val="1"/>
          <w:bCs w:val="1"/>
          <w:noProof w:val="0"/>
          <w:sz w:val="22"/>
          <w:szCs w:val="22"/>
          <w:lang w:val="en-GB"/>
        </w:rPr>
        <w:t>...</w:t>
      </w:r>
      <w:r w:rsidRPr="2C625DA7" w:rsidR="0DEADB4F">
        <w:rPr>
          <w:rFonts w:ascii="Arial Nova" w:hAnsi="Arial Nova" w:eastAsia="Arial Nova" w:cs="Arial Nova"/>
          <w:b w:val="1"/>
          <w:bCs w:val="1"/>
          <w:noProof w:val="0"/>
          <w:sz w:val="22"/>
          <w:szCs w:val="22"/>
          <w:lang w:val="en-GB"/>
        </w:rPr>
        <w:t>Page 1</w:t>
      </w:r>
      <w:r w:rsidRPr="2C625DA7" w:rsidR="585A5648">
        <w:rPr>
          <w:rFonts w:ascii="Arial Nova" w:hAnsi="Arial Nova" w:eastAsia="Arial Nova" w:cs="Arial Nova"/>
          <w:b w:val="1"/>
          <w:bCs w:val="1"/>
          <w:noProof w:val="0"/>
          <w:sz w:val="22"/>
          <w:szCs w:val="22"/>
          <w:lang w:val="en-GB"/>
        </w:rPr>
        <w:t>6</w:t>
      </w:r>
    </w:p>
    <w:p w:rsidR="1D5F2406" w:rsidP="2C625DA7" w:rsidRDefault="1D5F2406" w14:paraId="54E18B49" w14:textId="6525113B">
      <w:pPr>
        <w:pStyle w:val="Normal"/>
        <w:spacing w:before="240" w:beforeAutospacing="off" w:after="240" w:afterAutospacing="off" w:line="360" w:lineRule="auto"/>
        <w:jc w:val="left"/>
        <w:rPr>
          <w:rFonts w:ascii="Arial Nova" w:hAnsi="Arial Nova" w:eastAsia="Arial Nova" w:cs="Arial Nova"/>
          <w:b w:val="1"/>
          <w:bCs w:val="1"/>
          <w:noProof w:val="0"/>
          <w:sz w:val="22"/>
          <w:szCs w:val="22"/>
          <w:lang w:val="en-GB"/>
        </w:rPr>
      </w:pPr>
      <w:r w:rsidRPr="2C625DA7" w:rsidR="64973FD4">
        <w:rPr>
          <w:rFonts w:ascii="Arial Nova" w:hAnsi="Arial Nova" w:eastAsia="Arial Nova" w:cs="Arial Nova"/>
          <w:b w:val="1"/>
          <w:bCs w:val="1"/>
          <w:noProof w:val="0"/>
          <w:sz w:val="22"/>
          <w:szCs w:val="22"/>
          <w:lang w:val="en-GB"/>
        </w:rPr>
        <w:t>3.1 Introduction...............................................................................</w:t>
      </w:r>
      <w:r w:rsidRPr="2C625DA7" w:rsidR="124D2196">
        <w:rPr>
          <w:rFonts w:ascii="Arial Nova" w:hAnsi="Arial Nova" w:eastAsia="Arial Nova" w:cs="Arial Nova"/>
          <w:b w:val="1"/>
          <w:bCs w:val="1"/>
          <w:noProof w:val="0"/>
          <w:sz w:val="22"/>
          <w:szCs w:val="22"/>
          <w:lang w:val="en-GB"/>
        </w:rPr>
        <w:t>.</w:t>
      </w:r>
      <w:r w:rsidRPr="2C625DA7" w:rsidR="64973FD4">
        <w:rPr>
          <w:rFonts w:ascii="Arial Nova" w:hAnsi="Arial Nova" w:eastAsia="Arial Nova" w:cs="Arial Nova"/>
          <w:b w:val="1"/>
          <w:bCs w:val="1"/>
          <w:noProof w:val="0"/>
          <w:sz w:val="22"/>
          <w:szCs w:val="22"/>
          <w:lang w:val="en-GB"/>
        </w:rPr>
        <w:t>.</w:t>
      </w:r>
      <w:r w:rsidRPr="2C625DA7" w:rsidR="06DE0C79">
        <w:rPr>
          <w:rFonts w:ascii="Arial Nova" w:hAnsi="Arial Nova" w:eastAsia="Arial Nova" w:cs="Arial Nova"/>
          <w:b w:val="1"/>
          <w:bCs w:val="1"/>
          <w:noProof w:val="0"/>
          <w:sz w:val="22"/>
          <w:szCs w:val="22"/>
          <w:lang w:val="en-GB"/>
        </w:rPr>
        <w:t>......</w:t>
      </w:r>
      <w:r w:rsidRPr="2C625DA7" w:rsidR="64973FD4">
        <w:rPr>
          <w:rFonts w:ascii="Arial Nova" w:hAnsi="Arial Nova" w:eastAsia="Arial Nova" w:cs="Arial Nova"/>
          <w:b w:val="1"/>
          <w:bCs w:val="1"/>
          <w:noProof w:val="0"/>
          <w:sz w:val="22"/>
          <w:szCs w:val="22"/>
          <w:lang w:val="en-GB"/>
        </w:rPr>
        <w:t>Page 1</w:t>
      </w:r>
      <w:r w:rsidRPr="2C625DA7" w:rsidR="060FAE7A">
        <w:rPr>
          <w:rFonts w:ascii="Arial Nova" w:hAnsi="Arial Nova" w:eastAsia="Arial Nova" w:cs="Arial Nova"/>
          <w:b w:val="1"/>
          <w:bCs w:val="1"/>
          <w:noProof w:val="0"/>
          <w:sz w:val="22"/>
          <w:szCs w:val="22"/>
          <w:lang w:val="en-GB"/>
        </w:rPr>
        <w:t>6</w:t>
      </w:r>
    </w:p>
    <w:p w:rsidR="1D5F2406" w:rsidP="2C625DA7" w:rsidRDefault="1D5F2406" w14:paraId="3B216603" w14:textId="302705C5">
      <w:pPr>
        <w:pStyle w:val="Normal"/>
        <w:spacing w:before="240" w:beforeAutospacing="off" w:after="240" w:afterAutospacing="off" w:line="360" w:lineRule="auto"/>
        <w:jc w:val="left"/>
        <w:rPr>
          <w:rFonts w:ascii="Arial Nova" w:hAnsi="Arial Nova" w:eastAsia="Arial Nova" w:cs="Arial Nova"/>
          <w:b w:val="1"/>
          <w:bCs w:val="1"/>
          <w:noProof w:val="0"/>
          <w:sz w:val="22"/>
          <w:szCs w:val="22"/>
          <w:lang w:val="en-GB"/>
        </w:rPr>
      </w:pPr>
      <w:r w:rsidRPr="2C625DA7" w:rsidR="6408C25F">
        <w:rPr>
          <w:rFonts w:ascii="Arial Nova" w:hAnsi="Arial Nova" w:eastAsia="Arial Nova" w:cs="Arial Nova"/>
          <w:b w:val="1"/>
          <w:bCs w:val="1"/>
          <w:noProof w:val="0"/>
          <w:sz w:val="22"/>
          <w:szCs w:val="22"/>
          <w:lang w:val="en-GB"/>
        </w:rPr>
        <w:t>3.2 The Research Onion Framework.................</w:t>
      </w:r>
      <w:r w:rsidRPr="2C625DA7" w:rsidR="6408C25F">
        <w:rPr>
          <w:rFonts w:ascii="Arial Nova" w:hAnsi="Arial Nova" w:eastAsia="Arial Nova" w:cs="Arial Nova"/>
          <w:b w:val="1"/>
          <w:bCs w:val="1"/>
          <w:noProof w:val="0"/>
          <w:sz w:val="22"/>
          <w:szCs w:val="22"/>
          <w:lang w:val="en-GB"/>
        </w:rPr>
        <w:t>................</w:t>
      </w:r>
      <w:r w:rsidRPr="2C625DA7" w:rsidR="4BF0BBB0">
        <w:rPr>
          <w:rFonts w:ascii="Arial Nova" w:hAnsi="Arial Nova" w:eastAsia="Arial Nova" w:cs="Arial Nova"/>
          <w:b w:val="1"/>
          <w:bCs w:val="1"/>
          <w:noProof w:val="0"/>
          <w:sz w:val="22"/>
          <w:szCs w:val="22"/>
          <w:lang w:val="en-GB"/>
        </w:rPr>
        <w:t>..............</w:t>
      </w:r>
      <w:r w:rsidRPr="2C625DA7" w:rsidR="52CBC8EB">
        <w:rPr>
          <w:rFonts w:ascii="Arial Nova" w:hAnsi="Arial Nova" w:eastAsia="Arial Nova" w:cs="Arial Nova"/>
          <w:b w:val="1"/>
          <w:bCs w:val="1"/>
          <w:noProof w:val="0"/>
          <w:sz w:val="22"/>
          <w:szCs w:val="22"/>
          <w:lang w:val="en-GB"/>
        </w:rPr>
        <w:t>...</w:t>
      </w:r>
      <w:r w:rsidRPr="2C625DA7" w:rsidR="6408C25F">
        <w:rPr>
          <w:rFonts w:ascii="Arial Nova" w:hAnsi="Arial Nova" w:eastAsia="Arial Nova" w:cs="Arial Nova"/>
          <w:b w:val="1"/>
          <w:bCs w:val="1"/>
          <w:noProof w:val="0"/>
          <w:sz w:val="22"/>
          <w:szCs w:val="22"/>
          <w:lang w:val="en-GB"/>
        </w:rPr>
        <w:t>...Page 1</w:t>
      </w:r>
      <w:r w:rsidRPr="2C625DA7" w:rsidR="7603E3BC">
        <w:rPr>
          <w:rFonts w:ascii="Arial Nova" w:hAnsi="Arial Nova" w:eastAsia="Arial Nova" w:cs="Arial Nova"/>
          <w:b w:val="1"/>
          <w:bCs w:val="1"/>
          <w:noProof w:val="0"/>
          <w:sz w:val="22"/>
          <w:szCs w:val="22"/>
          <w:lang w:val="en-GB"/>
        </w:rPr>
        <w:t>6</w:t>
      </w:r>
      <w:r w:rsidRPr="2C625DA7" w:rsidR="6408C25F">
        <w:rPr>
          <w:rFonts w:ascii="Arial Nova" w:hAnsi="Arial Nova" w:eastAsia="Arial Nova" w:cs="Arial Nova"/>
          <w:b w:val="1"/>
          <w:bCs w:val="1"/>
          <w:noProof w:val="0"/>
          <w:sz w:val="22"/>
          <w:szCs w:val="22"/>
          <w:lang w:val="en-GB"/>
        </w:rPr>
        <w:t>-1</w:t>
      </w:r>
      <w:r w:rsidRPr="2C625DA7" w:rsidR="4F7D9800">
        <w:rPr>
          <w:rFonts w:ascii="Arial Nova" w:hAnsi="Arial Nova" w:eastAsia="Arial Nova" w:cs="Arial Nova"/>
          <w:b w:val="1"/>
          <w:bCs w:val="1"/>
          <w:noProof w:val="0"/>
          <w:sz w:val="22"/>
          <w:szCs w:val="22"/>
          <w:lang w:val="en-GB"/>
        </w:rPr>
        <w:t>7</w:t>
      </w:r>
      <w:r w:rsidRPr="2C625DA7" w:rsidR="41DCBAB3">
        <w:rPr>
          <w:rFonts w:ascii="Arial Nova" w:hAnsi="Arial Nova" w:eastAsia="Arial Nova" w:cs="Arial Nova"/>
          <w:b w:val="1"/>
          <w:bCs w:val="1"/>
          <w:noProof w:val="0"/>
          <w:sz w:val="22"/>
          <w:szCs w:val="22"/>
          <w:lang w:val="en-GB"/>
        </w:rPr>
        <w:t>-1</w:t>
      </w:r>
      <w:r w:rsidRPr="2C625DA7" w:rsidR="784F1A5A">
        <w:rPr>
          <w:rFonts w:ascii="Arial Nova" w:hAnsi="Arial Nova" w:eastAsia="Arial Nova" w:cs="Arial Nova"/>
          <w:b w:val="1"/>
          <w:bCs w:val="1"/>
          <w:noProof w:val="0"/>
          <w:sz w:val="22"/>
          <w:szCs w:val="22"/>
          <w:lang w:val="en-GB"/>
        </w:rPr>
        <w:t>8</w:t>
      </w:r>
      <w:r w:rsidRPr="2C625DA7" w:rsidR="41DCBAB3">
        <w:rPr>
          <w:rFonts w:ascii="Arial Nova" w:hAnsi="Arial Nova" w:eastAsia="Arial Nova" w:cs="Arial Nova"/>
          <w:b w:val="1"/>
          <w:bCs w:val="1"/>
          <w:noProof w:val="0"/>
          <w:sz w:val="22"/>
          <w:szCs w:val="22"/>
          <w:lang w:val="en-GB"/>
        </w:rPr>
        <w:t>-1</w:t>
      </w:r>
      <w:r w:rsidRPr="2C625DA7" w:rsidR="6596CDC0">
        <w:rPr>
          <w:rFonts w:ascii="Arial Nova" w:hAnsi="Arial Nova" w:eastAsia="Arial Nova" w:cs="Arial Nova"/>
          <w:b w:val="1"/>
          <w:bCs w:val="1"/>
          <w:noProof w:val="0"/>
          <w:sz w:val="22"/>
          <w:szCs w:val="22"/>
          <w:lang w:val="en-GB"/>
        </w:rPr>
        <w:t>9</w:t>
      </w:r>
      <w:r w:rsidRPr="2C625DA7" w:rsidR="41DCBAB3">
        <w:rPr>
          <w:rFonts w:ascii="Arial Nova" w:hAnsi="Arial Nova" w:eastAsia="Arial Nova" w:cs="Arial Nova"/>
          <w:b w:val="1"/>
          <w:bCs w:val="1"/>
          <w:noProof w:val="0"/>
          <w:sz w:val="22"/>
          <w:szCs w:val="22"/>
          <w:lang w:val="en-GB"/>
        </w:rPr>
        <w:t>-</w:t>
      </w:r>
      <w:r w:rsidRPr="2C625DA7" w:rsidR="1F1C8A3E">
        <w:rPr>
          <w:rFonts w:ascii="Arial Nova" w:hAnsi="Arial Nova" w:eastAsia="Arial Nova" w:cs="Arial Nova"/>
          <w:b w:val="1"/>
          <w:bCs w:val="1"/>
          <w:noProof w:val="0"/>
          <w:sz w:val="22"/>
          <w:szCs w:val="22"/>
          <w:lang w:val="en-GB"/>
        </w:rPr>
        <w:t>20</w:t>
      </w:r>
    </w:p>
    <w:p w:rsidR="1D5F2406" w:rsidP="2C625DA7" w:rsidRDefault="1D5F2406" w14:paraId="707266D1" w14:textId="033A1B5D">
      <w:pPr>
        <w:pStyle w:val="Normal"/>
        <w:spacing w:before="240" w:beforeAutospacing="off" w:after="240" w:afterAutospacing="off" w:line="360" w:lineRule="auto"/>
        <w:ind w:left="0"/>
        <w:jc w:val="left"/>
        <w:rPr>
          <w:rFonts w:ascii="Arial Nova" w:hAnsi="Arial Nova" w:eastAsia="Arial Nova" w:cs="Arial Nova"/>
          <w:b w:val="1"/>
          <w:bCs w:val="1"/>
          <w:noProof w:val="0"/>
          <w:sz w:val="22"/>
          <w:szCs w:val="22"/>
          <w:lang w:val="en-GB"/>
        </w:rPr>
      </w:pPr>
      <w:r w:rsidRPr="2C625DA7" w:rsidR="12191723">
        <w:rPr>
          <w:rFonts w:ascii="Arial Nova" w:hAnsi="Arial Nova" w:eastAsia="Arial Nova" w:cs="Arial Nova"/>
          <w:b w:val="1"/>
          <w:bCs w:val="1"/>
          <w:noProof w:val="0"/>
          <w:sz w:val="22"/>
          <w:szCs w:val="22"/>
          <w:lang w:val="en-GB"/>
        </w:rPr>
        <w:t>Comparative Evaluation: Primary vs. Secondary Methodologies.......Page 2</w:t>
      </w:r>
      <w:r w:rsidRPr="2C625DA7" w:rsidR="3B9D77B6">
        <w:rPr>
          <w:rFonts w:ascii="Arial Nova" w:hAnsi="Arial Nova" w:eastAsia="Arial Nova" w:cs="Arial Nova"/>
          <w:b w:val="1"/>
          <w:bCs w:val="1"/>
          <w:noProof w:val="0"/>
          <w:sz w:val="22"/>
          <w:szCs w:val="22"/>
          <w:lang w:val="en-GB"/>
        </w:rPr>
        <w:t>1</w:t>
      </w:r>
      <w:r w:rsidRPr="2C625DA7" w:rsidR="12191723">
        <w:rPr>
          <w:rFonts w:ascii="Arial Nova" w:hAnsi="Arial Nova" w:eastAsia="Arial Nova" w:cs="Arial Nova"/>
          <w:b w:val="1"/>
          <w:bCs w:val="1"/>
          <w:noProof w:val="0"/>
          <w:sz w:val="22"/>
          <w:szCs w:val="22"/>
          <w:lang w:val="en-GB"/>
        </w:rPr>
        <w:t>-2</w:t>
      </w:r>
      <w:r w:rsidRPr="2C625DA7" w:rsidR="527ACA58">
        <w:rPr>
          <w:rFonts w:ascii="Arial Nova" w:hAnsi="Arial Nova" w:eastAsia="Arial Nova" w:cs="Arial Nova"/>
          <w:b w:val="1"/>
          <w:bCs w:val="1"/>
          <w:noProof w:val="0"/>
          <w:sz w:val="22"/>
          <w:szCs w:val="22"/>
          <w:lang w:val="en-GB"/>
        </w:rPr>
        <w:t>2</w:t>
      </w:r>
      <w:r w:rsidRPr="2C625DA7" w:rsidR="12191723">
        <w:rPr>
          <w:rFonts w:ascii="Arial Nova" w:hAnsi="Arial Nova" w:eastAsia="Arial Nova" w:cs="Arial Nova"/>
          <w:b w:val="1"/>
          <w:bCs w:val="1"/>
          <w:noProof w:val="0"/>
          <w:sz w:val="22"/>
          <w:szCs w:val="22"/>
          <w:lang w:val="en-GB"/>
        </w:rPr>
        <w:t>-2</w:t>
      </w:r>
      <w:r w:rsidRPr="2C625DA7" w:rsidR="647FE799">
        <w:rPr>
          <w:rFonts w:ascii="Arial Nova" w:hAnsi="Arial Nova" w:eastAsia="Arial Nova" w:cs="Arial Nova"/>
          <w:b w:val="1"/>
          <w:bCs w:val="1"/>
          <w:noProof w:val="0"/>
          <w:sz w:val="22"/>
          <w:szCs w:val="22"/>
          <w:lang w:val="en-GB"/>
        </w:rPr>
        <w:t>3</w:t>
      </w:r>
    </w:p>
    <w:p w:rsidR="1D5F2406" w:rsidP="2C625DA7" w:rsidRDefault="1D5F2406" w14:paraId="1E9E0E08" w14:textId="5434C5DB">
      <w:pPr>
        <w:pStyle w:val="Normal"/>
        <w:spacing w:before="240" w:beforeAutospacing="off" w:after="240" w:afterAutospacing="off" w:line="360" w:lineRule="auto"/>
        <w:jc w:val="left"/>
        <w:rPr>
          <w:rFonts w:ascii="Arial Nova" w:hAnsi="Arial Nova" w:eastAsia="Arial Nova" w:cs="Arial Nova"/>
          <w:b w:val="1"/>
          <w:bCs w:val="1"/>
          <w:noProof w:val="0"/>
          <w:sz w:val="22"/>
          <w:szCs w:val="22"/>
          <w:lang w:val="en-GB"/>
        </w:rPr>
      </w:pPr>
      <w:r w:rsidRPr="2C625DA7" w:rsidR="42A78B4F">
        <w:rPr>
          <w:rFonts w:ascii="Arial Nova" w:hAnsi="Arial Nova" w:eastAsia="Arial Nova" w:cs="Arial Nova"/>
          <w:b w:val="1"/>
          <w:bCs w:val="1"/>
          <w:noProof w:val="0"/>
          <w:sz w:val="22"/>
          <w:szCs w:val="22"/>
          <w:lang w:val="en-GB"/>
        </w:rPr>
        <w:t>3.9 Methodological Validity, Reliability, and Ethical Considerations in Secondary Synthesis......................................................................</w:t>
      </w:r>
      <w:r w:rsidRPr="2C625DA7" w:rsidR="77D2EE1E">
        <w:rPr>
          <w:rFonts w:ascii="Arial Nova" w:hAnsi="Arial Nova" w:eastAsia="Arial Nova" w:cs="Arial Nova"/>
          <w:b w:val="1"/>
          <w:bCs w:val="1"/>
          <w:noProof w:val="0"/>
          <w:sz w:val="22"/>
          <w:szCs w:val="22"/>
          <w:lang w:val="en-GB"/>
        </w:rPr>
        <w:t>....................</w:t>
      </w:r>
      <w:r w:rsidRPr="2C625DA7" w:rsidR="42A78B4F">
        <w:rPr>
          <w:rFonts w:ascii="Arial Nova" w:hAnsi="Arial Nova" w:eastAsia="Arial Nova" w:cs="Arial Nova"/>
          <w:b w:val="1"/>
          <w:bCs w:val="1"/>
          <w:noProof w:val="0"/>
          <w:sz w:val="22"/>
          <w:szCs w:val="22"/>
          <w:lang w:val="en-GB"/>
        </w:rPr>
        <w:t>.........Page 2</w:t>
      </w:r>
      <w:r w:rsidRPr="2C625DA7" w:rsidR="5FDEA29B">
        <w:rPr>
          <w:rFonts w:ascii="Arial Nova" w:hAnsi="Arial Nova" w:eastAsia="Arial Nova" w:cs="Arial Nova"/>
          <w:b w:val="1"/>
          <w:bCs w:val="1"/>
          <w:noProof w:val="0"/>
          <w:sz w:val="22"/>
          <w:szCs w:val="22"/>
          <w:lang w:val="en-GB"/>
        </w:rPr>
        <w:t>3</w:t>
      </w:r>
    </w:p>
    <w:p w:rsidR="1D5F2406" w:rsidP="2C625DA7" w:rsidRDefault="1D5F2406" w14:paraId="47F8DE8F" w14:textId="6D01EE00">
      <w:pPr>
        <w:pStyle w:val="Normal"/>
        <w:spacing w:before="240" w:beforeAutospacing="off" w:after="240" w:afterAutospacing="off" w:line="360" w:lineRule="auto"/>
        <w:jc w:val="left"/>
        <w:rPr>
          <w:rFonts w:ascii="Arial Nova" w:hAnsi="Arial Nova" w:eastAsia="Arial Nova" w:cs="Arial Nova"/>
          <w:b w:val="1"/>
          <w:bCs w:val="1"/>
          <w:noProof w:val="0"/>
          <w:sz w:val="22"/>
          <w:szCs w:val="22"/>
          <w:lang w:val="en-GB"/>
        </w:rPr>
      </w:pPr>
      <w:r w:rsidRPr="2C625DA7" w:rsidR="42A78B4F">
        <w:rPr>
          <w:rFonts w:ascii="Arial Nova" w:hAnsi="Arial Nova" w:eastAsia="Arial Nova" w:cs="Arial Nova"/>
          <w:b w:val="1"/>
          <w:bCs w:val="1"/>
          <w:noProof w:val="0"/>
          <w:sz w:val="22"/>
          <w:szCs w:val="22"/>
          <w:lang w:val="en-GB"/>
        </w:rPr>
        <w:t>3.9.1 Internal and External Validity................................................</w:t>
      </w:r>
      <w:r w:rsidRPr="2C625DA7" w:rsidR="3D8B1473">
        <w:rPr>
          <w:rFonts w:ascii="Arial Nova" w:hAnsi="Arial Nova" w:eastAsia="Arial Nova" w:cs="Arial Nova"/>
          <w:b w:val="1"/>
          <w:bCs w:val="1"/>
          <w:noProof w:val="0"/>
          <w:sz w:val="22"/>
          <w:szCs w:val="22"/>
          <w:lang w:val="en-GB"/>
        </w:rPr>
        <w:t>.</w:t>
      </w:r>
      <w:r w:rsidRPr="2C625DA7" w:rsidR="42A78B4F">
        <w:rPr>
          <w:rFonts w:ascii="Arial Nova" w:hAnsi="Arial Nova" w:eastAsia="Arial Nova" w:cs="Arial Nova"/>
          <w:b w:val="1"/>
          <w:bCs w:val="1"/>
          <w:noProof w:val="0"/>
          <w:sz w:val="22"/>
          <w:szCs w:val="22"/>
          <w:lang w:val="en-GB"/>
        </w:rPr>
        <w:t>.........Page 2</w:t>
      </w:r>
      <w:r w:rsidRPr="2C625DA7" w:rsidR="1B1A3C7D">
        <w:rPr>
          <w:rFonts w:ascii="Arial Nova" w:hAnsi="Arial Nova" w:eastAsia="Arial Nova" w:cs="Arial Nova"/>
          <w:b w:val="1"/>
          <w:bCs w:val="1"/>
          <w:noProof w:val="0"/>
          <w:sz w:val="22"/>
          <w:szCs w:val="22"/>
          <w:lang w:val="en-GB"/>
        </w:rPr>
        <w:t>4</w:t>
      </w:r>
    </w:p>
    <w:p w:rsidR="1D5F2406" w:rsidP="2C625DA7" w:rsidRDefault="1D5F2406" w14:paraId="290E596D" w14:textId="0FD431F1">
      <w:pPr>
        <w:pStyle w:val="Normal"/>
        <w:spacing w:before="240" w:beforeAutospacing="off" w:after="240" w:afterAutospacing="off" w:line="360" w:lineRule="auto"/>
        <w:jc w:val="left"/>
        <w:rPr>
          <w:rFonts w:ascii="Arial Nova" w:hAnsi="Arial Nova" w:eastAsia="Arial Nova" w:cs="Arial Nova"/>
          <w:b w:val="1"/>
          <w:bCs w:val="1"/>
          <w:noProof w:val="0"/>
          <w:sz w:val="22"/>
          <w:szCs w:val="22"/>
          <w:lang w:val="en-GB"/>
        </w:rPr>
      </w:pPr>
      <w:r w:rsidRPr="2C625DA7" w:rsidR="52195520">
        <w:rPr>
          <w:rFonts w:ascii="Arial Nova" w:hAnsi="Arial Nova" w:eastAsia="Arial Nova" w:cs="Arial Nova"/>
          <w:b w:val="1"/>
          <w:bCs w:val="1"/>
          <w:noProof w:val="0"/>
          <w:sz w:val="22"/>
          <w:szCs w:val="22"/>
          <w:lang w:val="en-GB"/>
        </w:rPr>
        <w:t>3.9.2 Data Reliability and Replicability..........................................</w:t>
      </w:r>
      <w:r w:rsidRPr="2C625DA7" w:rsidR="0C7523EA">
        <w:rPr>
          <w:rFonts w:ascii="Arial Nova" w:hAnsi="Arial Nova" w:eastAsia="Arial Nova" w:cs="Arial Nova"/>
          <w:b w:val="1"/>
          <w:bCs w:val="1"/>
          <w:noProof w:val="0"/>
          <w:sz w:val="22"/>
          <w:szCs w:val="22"/>
          <w:lang w:val="en-GB"/>
        </w:rPr>
        <w:t>.</w:t>
      </w:r>
      <w:r w:rsidRPr="2C625DA7" w:rsidR="52195520">
        <w:rPr>
          <w:rFonts w:ascii="Arial Nova" w:hAnsi="Arial Nova" w:eastAsia="Arial Nova" w:cs="Arial Nova"/>
          <w:b w:val="1"/>
          <w:bCs w:val="1"/>
          <w:noProof w:val="0"/>
          <w:sz w:val="22"/>
          <w:szCs w:val="22"/>
          <w:lang w:val="en-GB"/>
        </w:rPr>
        <w:t>........</w:t>
      </w:r>
      <w:r w:rsidRPr="2C625DA7" w:rsidR="52195520">
        <w:rPr>
          <w:rFonts w:ascii="Arial Nova" w:hAnsi="Arial Nova" w:eastAsia="Arial Nova" w:cs="Arial Nova"/>
          <w:b w:val="1"/>
          <w:bCs w:val="1"/>
          <w:noProof w:val="0"/>
          <w:sz w:val="22"/>
          <w:szCs w:val="22"/>
          <w:lang w:val="en-GB"/>
        </w:rPr>
        <w:t>..Page 2</w:t>
      </w:r>
      <w:r w:rsidRPr="2C625DA7" w:rsidR="5D2FD33C">
        <w:rPr>
          <w:rFonts w:ascii="Arial Nova" w:hAnsi="Arial Nova" w:eastAsia="Arial Nova" w:cs="Arial Nova"/>
          <w:b w:val="1"/>
          <w:bCs w:val="1"/>
          <w:noProof w:val="0"/>
          <w:sz w:val="22"/>
          <w:szCs w:val="22"/>
          <w:lang w:val="en-GB"/>
        </w:rPr>
        <w:t>4</w:t>
      </w:r>
      <w:r w:rsidRPr="2C625DA7" w:rsidR="52195520">
        <w:rPr>
          <w:rFonts w:ascii="Arial Nova" w:hAnsi="Arial Nova" w:eastAsia="Arial Nova" w:cs="Arial Nova"/>
          <w:b w:val="1"/>
          <w:bCs w:val="1"/>
          <w:noProof w:val="0"/>
          <w:sz w:val="22"/>
          <w:szCs w:val="22"/>
          <w:lang w:val="en-GB"/>
        </w:rPr>
        <w:t>-2</w:t>
      </w:r>
      <w:r w:rsidRPr="2C625DA7" w:rsidR="2884A1EF">
        <w:rPr>
          <w:rFonts w:ascii="Arial Nova" w:hAnsi="Arial Nova" w:eastAsia="Arial Nova" w:cs="Arial Nova"/>
          <w:b w:val="1"/>
          <w:bCs w:val="1"/>
          <w:noProof w:val="0"/>
          <w:sz w:val="22"/>
          <w:szCs w:val="22"/>
          <w:lang w:val="en-GB"/>
        </w:rPr>
        <w:t>5</w:t>
      </w:r>
    </w:p>
    <w:p w:rsidR="1D5F2406" w:rsidP="2C625DA7" w:rsidRDefault="1D5F2406" w14:paraId="70D44FAE" w14:textId="2E1A0DF1">
      <w:pPr>
        <w:pStyle w:val="Normal"/>
        <w:spacing w:before="240" w:beforeAutospacing="off" w:after="240" w:afterAutospacing="off" w:line="360" w:lineRule="auto"/>
        <w:jc w:val="left"/>
        <w:rPr>
          <w:rFonts w:ascii="Arial Nova" w:hAnsi="Arial Nova" w:eastAsia="Arial Nova" w:cs="Arial Nova"/>
          <w:b w:val="1"/>
          <w:bCs w:val="1"/>
          <w:noProof w:val="0"/>
          <w:sz w:val="22"/>
          <w:szCs w:val="22"/>
          <w:lang w:val="en-GB"/>
        </w:rPr>
      </w:pPr>
      <w:r w:rsidRPr="2C625DA7" w:rsidR="799E85CF">
        <w:rPr>
          <w:rFonts w:ascii="Arial Nova" w:hAnsi="Arial Nova" w:eastAsia="Arial Nova" w:cs="Arial Nova"/>
          <w:b w:val="1"/>
          <w:bCs w:val="1"/>
          <w:noProof w:val="0"/>
          <w:sz w:val="28"/>
          <w:szCs w:val="28"/>
          <w:lang w:val="en-GB"/>
        </w:rPr>
        <w:t>Chapter 4: Data Analysis, Evidence Synthesis &amp; Case Context</w:t>
      </w:r>
      <w:r w:rsidRPr="2C625DA7" w:rsidR="799E85CF">
        <w:rPr>
          <w:rFonts w:ascii="Arial Nova" w:hAnsi="Arial Nova" w:eastAsia="Arial Nova" w:cs="Arial Nova"/>
          <w:b w:val="1"/>
          <w:bCs w:val="1"/>
          <w:noProof w:val="0"/>
          <w:sz w:val="22"/>
          <w:szCs w:val="22"/>
          <w:lang w:val="en-GB"/>
        </w:rPr>
        <w:t>..................................................................................</w:t>
      </w:r>
      <w:r w:rsidRPr="2C625DA7" w:rsidR="439E934F">
        <w:rPr>
          <w:rFonts w:ascii="Arial Nova" w:hAnsi="Arial Nova" w:eastAsia="Arial Nova" w:cs="Arial Nova"/>
          <w:b w:val="1"/>
          <w:bCs w:val="1"/>
          <w:noProof w:val="0"/>
          <w:sz w:val="22"/>
          <w:szCs w:val="22"/>
          <w:lang w:val="en-GB"/>
        </w:rPr>
        <w:t>.</w:t>
      </w:r>
      <w:r w:rsidRPr="2C625DA7" w:rsidR="799E85CF">
        <w:rPr>
          <w:rFonts w:ascii="Arial Nova" w:hAnsi="Arial Nova" w:eastAsia="Arial Nova" w:cs="Arial Nova"/>
          <w:b w:val="1"/>
          <w:bCs w:val="1"/>
          <w:noProof w:val="0"/>
          <w:sz w:val="22"/>
          <w:szCs w:val="22"/>
          <w:lang w:val="en-GB"/>
        </w:rPr>
        <w:t>..</w:t>
      </w:r>
      <w:r w:rsidRPr="2C625DA7" w:rsidR="7FB01940">
        <w:rPr>
          <w:rFonts w:ascii="Arial Nova" w:hAnsi="Arial Nova" w:eastAsia="Arial Nova" w:cs="Arial Nova"/>
          <w:b w:val="1"/>
          <w:bCs w:val="1"/>
          <w:noProof w:val="0"/>
          <w:sz w:val="22"/>
          <w:szCs w:val="22"/>
          <w:lang w:val="en-GB"/>
        </w:rPr>
        <w:t>.............</w:t>
      </w:r>
      <w:r w:rsidRPr="2C625DA7" w:rsidR="799E85CF">
        <w:rPr>
          <w:rFonts w:ascii="Arial Nova" w:hAnsi="Arial Nova" w:eastAsia="Arial Nova" w:cs="Arial Nova"/>
          <w:b w:val="1"/>
          <w:bCs w:val="1"/>
          <w:noProof w:val="0"/>
          <w:sz w:val="22"/>
          <w:szCs w:val="22"/>
          <w:lang w:val="en-GB"/>
        </w:rPr>
        <w:t>.Page 2</w:t>
      </w:r>
      <w:r w:rsidRPr="2C625DA7" w:rsidR="3667315E">
        <w:rPr>
          <w:rFonts w:ascii="Arial Nova" w:hAnsi="Arial Nova" w:eastAsia="Arial Nova" w:cs="Arial Nova"/>
          <w:b w:val="1"/>
          <w:bCs w:val="1"/>
          <w:noProof w:val="0"/>
          <w:sz w:val="22"/>
          <w:szCs w:val="22"/>
          <w:lang w:val="en-GB"/>
        </w:rPr>
        <w:t>6</w:t>
      </w:r>
    </w:p>
    <w:p w:rsidR="1D5F2406" w:rsidP="2C625DA7" w:rsidRDefault="1D5F2406" w14:paraId="220998DC" w14:textId="222BB943">
      <w:pPr>
        <w:pStyle w:val="Normal"/>
        <w:spacing w:before="240" w:beforeAutospacing="off" w:after="240" w:afterAutospacing="off" w:line="360" w:lineRule="auto"/>
        <w:jc w:val="left"/>
        <w:rPr>
          <w:rFonts w:ascii="Arial Nova" w:hAnsi="Arial Nova" w:eastAsia="Arial Nova" w:cs="Arial Nova"/>
          <w:b w:val="1"/>
          <w:bCs w:val="1"/>
          <w:noProof w:val="0"/>
          <w:sz w:val="22"/>
          <w:szCs w:val="22"/>
          <w:lang w:val="en-GB"/>
        </w:rPr>
      </w:pPr>
      <w:r w:rsidRPr="2C625DA7" w:rsidR="544C46CB">
        <w:rPr>
          <w:rFonts w:ascii="Arial Nova" w:hAnsi="Arial Nova" w:eastAsia="Arial Nova" w:cs="Arial Nova"/>
          <w:b w:val="1"/>
          <w:bCs w:val="1"/>
          <w:noProof w:val="0"/>
          <w:sz w:val="22"/>
          <w:szCs w:val="22"/>
          <w:lang w:val="en-GB"/>
        </w:rPr>
        <w:t>4.1 Introduction to the Analysis.......................................................</w:t>
      </w:r>
      <w:r w:rsidRPr="2C625DA7" w:rsidR="7EF25C0D">
        <w:rPr>
          <w:rFonts w:ascii="Arial Nova" w:hAnsi="Arial Nova" w:eastAsia="Arial Nova" w:cs="Arial Nova"/>
          <w:b w:val="1"/>
          <w:bCs w:val="1"/>
          <w:noProof w:val="0"/>
          <w:sz w:val="22"/>
          <w:szCs w:val="22"/>
          <w:lang w:val="en-GB"/>
        </w:rPr>
        <w:t>.....</w:t>
      </w:r>
      <w:r w:rsidRPr="2C625DA7" w:rsidR="544C46CB">
        <w:rPr>
          <w:rFonts w:ascii="Arial Nova" w:hAnsi="Arial Nova" w:eastAsia="Arial Nova" w:cs="Arial Nova"/>
          <w:b w:val="1"/>
          <w:bCs w:val="1"/>
          <w:noProof w:val="0"/>
          <w:sz w:val="22"/>
          <w:szCs w:val="22"/>
          <w:lang w:val="en-GB"/>
        </w:rPr>
        <w:t>...Page 2</w:t>
      </w:r>
      <w:r w:rsidRPr="2C625DA7" w:rsidR="0F6201F0">
        <w:rPr>
          <w:rFonts w:ascii="Arial Nova" w:hAnsi="Arial Nova" w:eastAsia="Arial Nova" w:cs="Arial Nova"/>
          <w:b w:val="1"/>
          <w:bCs w:val="1"/>
          <w:noProof w:val="0"/>
          <w:sz w:val="22"/>
          <w:szCs w:val="22"/>
          <w:lang w:val="en-GB"/>
        </w:rPr>
        <w:t>6</w:t>
      </w:r>
    </w:p>
    <w:p w:rsidR="1D5F2406" w:rsidP="2C625DA7" w:rsidRDefault="1D5F2406" w14:paraId="240E6B21" w14:textId="4C562841">
      <w:pPr>
        <w:pStyle w:val="Normal"/>
        <w:spacing w:before="240" w:beforeAutospacing="off" w:after="240" w:afterAutospacing="off" w:line="360" w:lineRule="auto"/>
        <w:jc w:val="left"/>
        <w:rPr>
          <w:rFonts w:ascii="Arial Nova" w:hAnsi="Arial Nova" w:eastAsia="Arial Nova" w:cs="Arial Nova"/>
          <w:b w:val="1"/>
          <w:bCs w:val="1"/>
          <w:noProof w:val="0"/>
          <w:sz w:val="22"/>
          <w:szCs w:val="22"/>
          <w:lang w:val="en-GB"/>
        </w:rPr>
      </w:pPr>
      <w:r w:rsidRPr="2C625DA7" w:rsidR="616EDD71">
        <w:rPr>
          <w:rFonts w:ascii="Arial Nova" w:hAnsi="Arial Nova" w:eastAsia="Arial Nova" w:cs="Arial Nova"/>
          <w:b w:val="1"/>
          <w:bCs w:val="1"/>
          <w:noProof w:val="0"/>
          <w:sz w:val="22"/>
          <w:szCs w:val="22"/>
          <w:lang w:val="en-GB"/>
        </w:rPr>
        <w:t>4.2 Systematic Evidence Synthesis: Comparative Empirical Matri</w:t>
      </w:r>
      <w:r w:rsidRPr="2C625DA7" w:rsidR="4BF5356A">
        <w:rPr>
          <w:rFonts w:ascii="Arial Nova" w:hAnsi="Arial Nova" w:eastAsia="Arial Nova" w:cs="Arial Nova"/>
          <w:b w:val="1"/>
          <w:bCs w:val="1"/>
          <w:noProof w:val="0"/>
          <w:sz w:val="22"/>
          <w:szCs w:val="22"/>
          <w:lang w:val="en-GB"/>
        </w:rPr>
        <w:t>x</w:t>
      </w:r>
      <w:r w:rsidRPr="2C625DA7" w:rsidR="3966DB60">
        <w:rPr>
          <w:rFonts w:ascii="Arial Nova" w:hAnsi="Arial Nova" w:eastAsia="Arial Nova" w:cs="Arial Nova"/>
          <w:b w:val="1"/>
          <w:bCs w:val="1"/>
          <w:noProof w:val="0"/>
          <w:sz w:val="22"/>
          <w:szCs w:val="22"/>
          <w:lang w:val="en-GB"/>
        </w:rPr>
        <w:t>...</w:t>
      </w:r>
      <w:r w:rsidRPr="2C625DA7" w:rsidR="616EDD71">
        <w:rPr>
          <w:rFonts w:ascii="Arial Nova" w:hAnsi="Arial Nova" w:eastAsia="Arial Nova" w:cs="Arial Nova"/>
          <w:b w:val="1"/>
          <w:bCs w:val="1"/>
          <w:noProof w:val="0"/>
          <w:sz w:val="22"/>
          <w:szCs w:val="22"/>
          <w:lang w:val="en-GB"/>
        </w:rPr>
        <w:t>.Page 2</w:t>
      </w:r>
      <w:r w:rsidRPr="2C625DA7" w:rsidR="1B3C0A2C">
        <w:rPr>
          <w:rFonts w:ascii="Arial Nova" w:hAnsi="Arial Nova" w:eastAsia="Arial Nova" w:cs="Arial Nova"/>
          <w:b w:val="1"/>
          <w:bCs w:val="1"/>
          <w:noProof w:val="0"/>
          <w:sz w:val="22"/>
          <w:szCs w:val="22"/>
          <w:lang w:val="en-GB"/>
        </w:rPr>
        <w:t>6</w:t>
      </w:r>
      <w:r w:rsidRPr="2C625DA7" w:rsidR="616EDD71">
        <w:rPr>
          <w:rFonts w:ascii="Arial Nova" w:hAnsi="Arial Nova" w:eastAsia="Arial Nova" w:cs="Arial Nova"/>
          <w:b w:val="1"/>
          <w:bCs w:val="1"/>
          <w:noProof w:val="0"/>
          <w:sz w:val="22"/>
          <w:szCs w:val="22"/>
          <w:lang w:val="en-GB"/>
        </w:rPr>
        <w:t>-2</w:t>
      </w:r>
      <w:r w:rsidRPr="2C625DA7" w:rsidR="0E2306D4">
        <w:rPr>
          <w:rFonts w:ascii="Arial Nova" w:hAnsi="Arial Nova" w:eastAsia="Arial Nova" w:cs="Arial Nova"/>
          <w:b w:val="1"/>
          <w:bCs w:val="1"/>
          <w:noProof w:val="0"/>
          <w:sz w:val="22"/>
          <w:szCs w:val="22"/>
          <w:lang w:val="en-GB"/>
        </w:rPr>
        <w:t>7</w:t>
      </w:r>
    </w:p>
    <w:p w:rsidR="1D5F2406" w:rsidP="2C625DA7" w:rsidRDefault="1D5F2406" w14:paraId="45DDC396" w14:textId="1AC8318D">
      <w:pPr>
        <w:pStyle w:val="Normal"/>
        <w:spacing w:before="240" w:beforeAutospacing="off" w:after="240" w:afterAutospacing="off" w:line="360" w:lineRule="auto"/>
        <w:jc w:val="left"/>
        <w:rPr>
          <w:rFonts w:ascii="Arial Nova" w:hAnsi="Arial Nova" w:eastAsia="Arial Nova" w:cs="Arial Nova"/>
          <w:b w:val="1"/>
          <w:bCs w:val="1"/>
          <w:noProof w:val="0"/>
          <w:sz w:val="22"/>
          <w:szCs w:val="22"/>
          <w:lang w:val="en-GB"/>
        </w:rPr>
      </w:pPr>
      <w:r w:rsidRPr="2C625DA7" w:rsidR="49EFF83E">
        <w:rPr>
          <w:rFonts w:ascii="Arial Nova" w:hAnsi="Arial Nova" w:eastAsia="Arial Nova" w:cs="Arial Nova"/>
          <w:b w:val="1"/>
          <w:bCs w:val="1"/>
          <w:noProof w:val="0"/>
          <w:sz w:val="22"/>
          <w:szCs w:val="22"/>
          <w:lang w:val="en-GB"/>
        </w:rPr>
        <w:t>4.3 Critical Evaluation of Digital Nudge Efficacy....................................Page 2</w:t>
      </w:r>
      <w:r w:rsidRPr="2C625DA7" w:rsidR="66429690">
        <w:rPr>
          <w:rFonts w:ascii="Arial Nova" w:hAnsi="Arial Nova" w:eastAsia="Arial Nova" w:cs="Arial Nova"/>
          <w:b w:val="1"/>
          <w:bCs w:val="1"/>
          <w:noProof w:val="0"/>
          <w:sz w:val="22"/>
          <w:szCs w:val="22"/>
          <w:lang w:val="en-GB"/>
        </w:rPr>
        <w:t>7</w:t>
      </w:r>
      <w:r w:rsidRPr="2C625DA7" w:rsidR="49EFF83E">
        <w:rPr>
          <w:rFonts w:ascii="Arial Nova" w:hAnsi="Arial Nova" w:eastAsia="Arial Nova" w:cs="Arial Nova"/>
          <w:b w:val="1"/>
          <w:bCs w:val="1"/>
          <w:noProof w:val="0"/>
          <w:sz w:val="22"/>
          <w:szCs w:val="22"/>
          <w:lang w:val="en-GB"/>
        </w:rPr>
        <w:t>-2</w:t>
      </w:r>
      <w:r w:rsidRPr="2C625DA7" w:rsidR="674439AE">
        <w:rPr>
          <w:rFonts w:ascii="Arial Nova" w:hAnsi="Arial Nova" w:eastAsia="Arial Nova" w:cs="Arial Nova"/>
          <w:b w:val="1"/>
          <w:bCs w:val="1"/>
          <w:noProof w:val="0"/>
          <w:sz w:val="22"/>
          <w:szCs w:val="22"/>
          <w:lang w:val="en-GB"/>
        </w:rPr>
        <w:t>8</w:t>
      </w:r>
    </w:p>
    <w:p w:rsidR="1D5F2406" w:rsidP="2C625DA7" w:rsidRDefault="1D5F2406" w14:paraId="2CDDC8EF" w14:textId="61AA71AB">
      <w:pPr>
        <w:pStyle w:val="Normal"/>
        <w:spacing w:before="240" w:beforeAutospacing="off" w:after="240" w:afterAutospacing="off" w:line="360" w:lineRule="auto"/>
        <w:jc w:val="left"/>
        <w:rPr>
          <w:rFonts w:ascii="Arial Nova" w:hAnsi="Arial Nova" w:eastAsia="Arial Nova" w:cs="Arial Nova"/>
          <w:b w:val="1"/>
          <w:bCs w:val="1"/>
          <w:noProof w:val="0"/>
          <w:sz w:val="22"/>
          <w:szCs w:val="22"/>
          <w:lang w:val="en-GB"/>
        </w:rPr>
      </w:pPr>
      <w:r w:rsidRPr="2C625DA7" w:rsidR="075383AB">
        <w:rPr>
          <w:rFonts w:ascii="Arial Nova" w:hAnsi="Arial Nova" w:eastAsia="Arial Nova" w:cs="Arial Nova"/>
          <w:b w:val="1"/>
          <w:bCs w:val="1"/>
          <w:noProof w:val="0"/>
          <w:sz w:val="22"/>
          <w:szCs w:val="22"/>
          <w:lang w:val="en-GB"/>
        </w:rPr>
        <w:t>4.4 Stress-Testing Findings in the Amazon Prime Ecosystem..............</w:t>
      </w:r>
      <w:r w:rsidRPr="2C625DA7" w:rsidR="075383AB">
        <w:rPr>
          <w:rFonts w:ascii="Arial Nova" w:hAnsi="Arial Nova" w:eastAsia="Arial Nova" w:cs="Arial Nova"/>
          <w:b w:val="1"/>
          <w:bCs w:val="1"/>
          <w:noProof w:val="0"/>
          <w:sz w:val="22"/>
          <w:szCs w:val="22"/>
          <w:lang w:val="en-GB"/>
        </w:rPr>
        <w:t>Page 2</w:t>
      </w:r>
      <w:r w:rsidRPr="2C625DA7" w:rsidR="3033FBE4">
        <w:rPr>
          <w:rFonts w:ascii="Arial Nova" w:hAnsi="Arial Nova" w:eastAsia="Arial Nova" w:cs="Arial Nova"/>
          <w:b w:val="1"/>
          <w:bCs w:val="1"/>
          <w:noProof w:val="0"/>
          <w:sz w:val="22"/>
          <w:szCs w:val="22"/>
          <w:lang w:val="en-GB"/>
        </w:rPr>
        <w:t>8</w:t>
      </w:r>
      <w:r w:rsidRPr="2C625DA7" w:rsidR="075383AB">
        <w:rPr>
          <w:rFonts w:ascii="Arial Nova" w:hAnsi="Arial Nova" w:eastAsia="Arial Nova" w:cs="Arial Nova"/>
          <w:b w:val="1"/>
          <w:bCs w:val="1"/>
          <w:noProof w:val="0"/>
          <w:sz w:val="22"/>
          <w:szCs w:val="22"/>
          <w:lang w:val="en-GB"/>
        </w:rPr>
        <w:t>-2</w:t>
      </w:r>
      <w:r w:rsidRPr="2C625DA7" w:rsidR="1F1DCD4E">
        <w:rPr>
          <w:rFonts w:ascii="Arial Nova" w:hAnsi="Arial Nova" w:eastAsia="Arial Nova" w:cs="Arial Nova"/>
          <w:b w:val="1"/>
          <w:bCs w:val="1"/>
          <w:noProof w:val="0"/>
          <w:sz w:val="22"/>
          <w:szCs w:val="22"/>
          <w:lang w:val="en-GB"/>
        </w:rPr>
        <w:t>9</w:t>
      </w:r>
      <w:r w:rsidRPr="2C625DA7" w:rsidR="075383AB">
        <w:rPr>
          <w:rFonts w:ascii="Arial Nova" w:hAnsi="Arial Nova" w:eastAsia="Arial Nova" w:cs="Arial Nova"/>
          <w:b w:val="1"/>
          <w:bCs w:val="1"/>
          <w:noProof w:val="0"/>
          <w:sz w:val="22"/>
          <w:szCs w:val="22"/>
          <w:lang w:val="en-GB"/>
        </w:rPr>
        <w:t>-</w:t>
      </w:r>
      <w:r w:rsidRPr="2C625DA7" w:rsidR="50EA9A1F">
        <w:rPr>
          <w:rFonts w:ascii="Arial Nova" w:hAnsi="Arial Nova" w:eastAsia="Arial Nova" w:cs="Arial Nova"/>
          <w:b w:val="1"/>
          <w:bCs w:val="1"/>
          <w:noProof w:val="0"/>
          <w:sz w:val="22"/>
          <w:szCs w:val="22"/>
          <w:lang w:val="en-GB"/>
        </w:rPr>
        <w:t>30</w:t>
      </w:r>
      <w:r w:rsidRPr="2C625DA7" w:rsidR="075383AB">
        <w:rPr>
          <w:rFonts w:ascii="Arial Nova" w:hAnsi="Arial Nova" w:eastAsia="Arial Nova" w:cs="Arial Nova"/>
          <w:b w:val="1"/>
          <w:bCs w:val="1"/>
          <w:noProof w:val="0"/>
          <w:sz w:val="22"/>
          <w:szCs w:val="22"/>
          <w:lang w:val="en-GB"/>
        </w:rPr>
        <w:t>-3</w:t>
      </w:r>
      <w:r w:rsidRPr="2C625DA7" w:rsidR="5899B28D">
        <w:rPr>
          <w:rFonts w:ascii="Arial Nova" w:hAnsi="Arial Nova" w:eastAsia="Arial Nova" w:cs="Arial Nova"/>
          <w:b w:val="1"/>
          <w:bCs w:val="1"/>
          <w:noProof w:val="0"/>
          <w:sz w:val="22"/>
          <w:szCs w:val="22"/>
          <w:lang w:val="en-GB"/>
        </w:rPr>
        <w:t>1</w:t>
      </w:r>
    </w:p>
    <w:p w:rsidR="1D5F2406" w:rsidP="2C625DA7" w:rsidRDefault="1D5F2406" w14:paraId="172EDA20" w14:textId="1A18D59D">
      <w:pPr>
        <w:pStyle w:val="Normal"/>
        <w:spacing w:before="240" w:beforeAutospacing="off" w:after="240" w:afterAutospacing="off" w:line="360" w:lineRule="auto"/>
        <w:jc w:val="left"/>
        <w:rPr>
          <w:rFonts w:ascii="Arial Nova" w:hAnsi="Arial Nova" w:eastAsia="Arial Nova" w:cs="Arial Nova"/>
          <w:b w:val="1"/>
          <w:bCs w:val="1"/>
          <w:noProof w:val="0"/>
          <w:sz w:val="22"/>
          <w:szCs w:val="22"/>
          <w:lang w:val="en-GB"/>
        </w:rPr>
      </w:pPr>
      <w:r w:rsidRPr="2C625DA7" w:rsidR="182E051D">
        <w:rPr>
          <w:rFonts w:ascii="Arial Nova" w:hAnsi="Arial Nova" w:eastAsia="Arial Nova" w:cs="Arial Nova"/>
          <w:b w:val="1"/>
          <w:bCs w:val="1"/>
          <w:noProof w:val="0"/>
          <w:sz w:val="28"/>
          <w:szCs w:val="28"/>
          <w:lang w:val="en-GB"/>
        </w:rPr>
        <w:t>Chapter 5: Discussion, Managerial Recommendations &amp; Conclusion</w:t>
      </w:r>
      <w:r w:rsidRPr="2C625DA7" w:rsidR="182E051D">
        <w:rPr>
          <w:rFonts w:ascii="Arial Nova" w:hAnsi="Arial Nova" w:eastAsia="Arial Nova" w:cs="Arial Nova"/>
          <w:b w:val="1"/>
          <w:bCs w:val="1"/>
          <w:noProof w:val="0"/>
          <w:sz w:val="22"/>
          <w:szCs w:val="22"/>
          <w:lang w:val="en-GB"/>
        </w:rPr>
        <w:t>...............................................................................</w:t>
      </w:r>
      <w:r w:rsidRPr="2C625DA7" w:rsidR="0ACF5643">
        <w:rPr>
          <w:rFonts w:ascii="Arial Nova" w:hAnsi="Arial Nova" w:eastAsia="Arial Nova" w:cs="Arial Nova"/>
          <w:b w:val="1"/>
          <w:bCs w:val="1"/>
          <w:noProof w:val="0"/>
          <w:sz w:val="22"/>
          <w:szCs w:val="22"/>
          <w:lang w:val="en-GB"/>
        </w:rPr>
        <w:t>.............</w:t>
      </w:r>
      <w:r w:rsidRPr="2C625DA7" w:rsidR="182E051D">
        <w:rPr>
          <w:rFonts w:ascii="Arial Nova" w:hAnsi="Arial Nova" w:eastAsia="Arial Nova" w:cs="Arial Nova"/>
          <w:b w:val="1"/>
          <w:bCs w:val="1"/>
          <w:noProof w:val="0"/>
          <w:sz w:val="22"/>
          <w:szCs w:val="22"/>
          <w:lang w:val="en-GB"/>
        </w:rPr>
        <w:t>Page 3</w:t>
      </w:r>
      <w:r w:rsidRPr="2C625DA7" w:rsidR="1BAAA814">
        <w:rPr>
          <w:rFonts w:ascii="Arial Nova" w:hAnsi="Arial Nova" w:eastAsia="Arial Nova" w:cs="Arial Nova"/>
          <w:b w:val="1"/>
          <w:bCs w:val="1"/>
          <w:noProof w:val="0"/>
          <w:sz w:val="22"/>
          <w:szCs w:val="22"/>
          <w:lang w:val="en-GB"/>
        </w:rPr>
        <w:t>1</w:t>
      </w:r>
    </w:p>
    <w:p w:rsidR="1D5F2406" w:rsidP="2C625DA7" w:rsidRDefault="1D5F2406" w14:paraId="6C69F1FE" w14:textId="0BC15114">
      <w:pPr>
        <w:pStyle w:val="Normal"/>
        <w:spacing w:before="240" w:beforeAutospacing="off" w:after="240" w:afterAutospacing="off" w:line="360" w:lineRule="auto"/>
        <w:rPr>
          <w:rFonts w:ascii="Arial Nova" w:hAnsi="Arial Nova" w:eastAsia="Arial Nova" w:cs="Arial Nova"/>
          <w:b w:val="1"/>
          <w:bCs w:val="1"/>
          <w:noProof w:val="0"/>
          <w:sz w:val="22"/>
          <w:szCs w:val="22"/>
          <w:lang w:val="en-GB"/>
        </w:rPr>
      </w:pPr>
      <w:r w:rsidRPr="2C625DA7" w:rsidR="5573D125">
        <w:rPr>
          <w:rFonts w:ascii="Arial Nova" w:hAnsi="Arial Nova" w:eastAsia="Arial Nova" w:cs="Arial Nova"/>
          <w:b w:val="1"/>
          <w:bCs w:val="1"/>
          <w:noProof w:val="0"/>
          <w:sz w:val="22"/>
          <w:szCs w:val="22"/>
          <w:lang w:val="en-GB"/>
        </w:rPr>
        <w:t>5.1 Introduction.........................................................................................</w:t>
      </w:r>
      <w:r w:rsidRPr="2C625DA7" w:rsidR="42F17022">
        <w:rPr>
          <w:rFonts w:ascii="Arial Nova" w:hAnsi="Arial Nova" w:eastAsia="Arial Nova" w:cs="Arial Nova"/>
          <w:b w:val="1"/>
          <w:bCs w:val="1"/>
          <w:noProof w:val="0"/>
          <w:sz w:val="22"/>
          <w:szCs w:val="22"/>
          <w:lang w:val="en-GB"/>
        </w:rPr>
        <w:t>.</w:t>
      </w:r>
      <w:r w:rsidRPr="2C625DA7" w:rsidR="5573D125">
        <w:rPr>
          <w:rFonts w:ascii="Arial Nova" w:hAnsi="Arial Nova" w:eastAsia="Arial Nova" w:cs="Arial Nova"/>
          <w:b w:val="1"/>
          <w:bCs w:val="1"/>
          <w:noProof w:val="0"/>
          <w:sz w:val="22"/>
          <w:szCs w:val="22"/>
          <w:lang w:val="en-GB"/>
        </w:rPr>
        <w:t>Page 3</w:t>
      </w:r>
      <w:r w:rsidRPr="2C625DA7" w:rsidR="1ED520ED">
        <w:rPr>
          <w:rFonts w:ascii="Arial Nova" w:hAnsi="Arial Nova" w:eastAsia="Arial Nova" w:cs="Arial Nova"/>
          <w:b w:val="1"/>
          <w:bCs w:val="1"/>
          <w:noProof w:val="0"/>
          <w:sz w:val="22"/>
          <w:szCs w:val="22"/>
          <w:lang w:val="en-GB"/>
        </w:rPr>
        <w:t>2</w:t>
      </w:r>
    </w:p>
    <w:p w:rsidR="1D5F2406" w:rsidP="2C625DA7" w:rsidRDefault="1D5F2406" w14:paraId="6A15AB6F" w14:textId="3E918C10">
      <w:pPr>
        <w:pStyle w:val="Normal"/>
        <w:spacing w:before="240" w:beforeAutospacing="off" w:after="240" w:afterAutospacing="off" w:line="360" w:lineRule="auto"/>
      </w:pPr>
      <w:r w:rsidRPr="2C625DA7" w:rsidR="03214C17">
        <w:rPr>
          <w:rFonts w:ascii="Arial Nova" w:hAnsi="Arial Nova" w:eastAsia="Arial Nova" w:cs="Arial Nova"/>
          <w:b w:val="1"/>
          <w:bCs w:val="1"/>
          <w:noProof w:val="0"/>
          <w:sz w:val="22"/>
          <w:szCs w:val="22"/>
          <w:lang w:val="en-GB"/>
        </w:rPr>
        <w:t>5.2 Discussion and Synthesis of Research Questions............................Page 3</w:t>
      </w:r>
      <w:r w:rsidRPr="2C625DA7" w:rsidR="702CB6AB">
        <w:rPr>
          <w:rFonts w:ascii="Arial Nova" w:hAnsi="Arial Nova" w:eastAsia="Arial Nova" w:cs="Arial Nova"/>
          <w:b w:val="1"/>
          <w:bCs w:val="1"/>
          <w:noProof w:val="0"/>
          <w:sz w:val="22"/>
          <w:szCs w:val="22"/>
          <w:lang w:val="en-GB"/>
        </w:rPr>
        <w:t>2</w:t>
      </w:r>
      <w:r w:rsidRPr="2C625DA7" w:rsidR="03214C17">
        <w:rPr>
          <w:rFonts w:ascii="Arial Nova" w:hAnsi="Arial Nova" w:eastAsia="Arial Nova" w:cs="Arial Nova"/>
          <w:b w:val="1"/>
          <w:bCs w:val="1"/>
          <w:noProof w:val="0"/>
          <w:sz w:val="22"/>
          <w:szCs w:val="22"/>
          <w:lang w:val="en-GB"/>
        </w:rPr>
        <w:t>-3</w:t>
      </w:r>
      <w:r w:rsidRPr="2C625DA7" w:rsidR="1CC70061">
        <w:rPr>
          <w:rFonts w:ascii="Arial Nova" w:hAnsi="Arial Nova" w:eastAsia="Arial Nova" w:cs="Arial Nova"/>
          <w:b w:val="1"/>
          <w:bCs w:val="1"/>
          <w:noProof w:val="0"/>
          <w:sz w:val="22"/>
          <w:szCs w:val="22"/>
          <w:lang w:val="en-GB"/>
        </w:rPr>
        <w:t>3</w:t>
      </w:r>
      <w:r w:rsidRPr="2C625DA7" w:rsidR="03214C17">
        <w:rPr>
          <w:rFonts w:ascii="Arial Nova" w:hAnsi="Arial Nova" w:eastAsia="Arial Nova" w:cs="Arial Nova"/>
          <w:b w:val="1"/>
          <w:bCs w:val="1"/>
          <w:noProof w:val="0"/>
          <w:sz w:val="22"/>
          <w:szCs w:val="22"/>
          <w:lang w:val="en-GB"/>
        </w:rPr>
        <w:t>-3</w:t>
      </w:r>
      <w:r w:rsidRPr="2C625DA7" w:rsidR="0A91B26A">
        <w:rPr>
          <w:rFonts w:ascii="Arial Nova" w:hAnsi="Arial Nova" w:eastAsia="Arial Nova" w:cs="Arial Nova"/>
          <w:b w:val="1"/>
          <w:bCs w:val="1"/>
          <w:noProof w:val="0"/>
          <w:sz w:val="22"/>
          <w:szCs w:val="22"/>
          <w:lang w:val="en-GB"/>
        </w:rPr>
        <w:t>4</w:t>
      </w:r>
    </w:p>
    <w:p w:rsidR="1D5F2406" w:rsidP="2C625DA7" w:rsidRDefault="1D5F2406" w14:paraId="0E34E341" w14:textId="78189DA0">
      <w:pPr>
        <w:pStyle w:val="Normal"/>
        <w:spacing w:before="240" w:beforeAutospacing="off" w:after="240" w:afterAutospacing="off" w:line="360" w:lineRule="auto"/>
        <w:rPr>
          <w:rFonts w:ascii="Arial Nova" w:hAnsi="Arial Nova" w:eastAsia="Arial Nova" w:cs="Arial Nova"/>
          <w:b w:val="1"/>
          <w:bCs w:val="1"/>
          <w:noProof w:val="0"/>
          <w:sz w:val="22"/>
          <w:szCs w:val="22"/>
          <w:lang w:val="en-GB"/>
        </w:rPr>
      </w:pPr>
      <w:r w:rsidRPr="2C625DA7" w:rsidR="197D74FB">
        <w:rPr>
          <w:rFonts w:ascii="Arial Nova" w:hAnsi="Arial Nova" w:eastAsia="Arial Nova" w:cs="Arial Nova"/>
          <w:b w:val="1"/>
          <w:bCs w:val="1"/>
          <w:noProof w:val="0"/>
          <w:sz w:val="22"/>
          <w:szCs w:val="22"/>
          <w:lang w:val="en-GB"/>
        </w:rPr>
        <w:t>5.3 Practical and Managerial Recommendations....................................Page 34</w:t>
      </w:r>
    </w:p>
    <w:p w:rsidR="1D5F2406" w:rsidP="2C625DA7" w:rsidRDefault="1D5F2406" w14:paraId="615994C2" w14:textId="4987AF76">
      <w:pPr>
        <w:pStyle w:val="Normal"/>
        <w:spacing w:before="240" w:beforeAutospacing="off" w:after="240" w:afterAutospacing="off" w:line="360" w:lineRule="auto"/>
        <w:rPr>
          <w:rFonts w:ascii="Arial Nova" w:hAnsi="Arial Nova" w:eastAsia="Arial Nova" w:cs="Arial Nova"/>
          <w:b w:val="1"/>
          <w:bCs w:val="1"/>
          <w:noProof w:val="0"/>
          <w:sz w:val="22"/>
          <w:szCs w:val="22"/>
          <w:lang w:val="en-GB"/>
        </w:rPr>
      </w:pPr>
      <w:r w:rsidRPr="2C625DA7" w:rsidR="5B48D4C5">
        <w:rPr>
          <w:rFonts w:ascii="Arial Nova" w:hAnsi="Arial Nova" w:eastAsia="Arial Nova" w:cs="Arial Nova"/>
          <w:b w:val="1"/>
          <w:bCs w:val="1"/>
          <w:noProof w:val="0"/>
          <w:sz w:val="22"/>
          <w:szCs w:val="22"/>
          <w:lang w:val="en-GB"/>
        </w:rPr>
        <w:t>5.4 Research Limitations...............................................................</w:t>
      </w:r>
      <w:r w:rsidRPr="2C625DA7" w:rsidR="2184A3B7">
        <w:rPr>
          <w:rFonts w:ascii="Arial Nova" w:hAnsi="Arial Nova" w:eastAsia="Arial Nova" w:cs="Arial Nova"/>
          <w:b w:val="1"/>
          <w:bCs w:val="1"/>
          <w:noProof w:val="0"/>
          <w:sz w:val="22"/>
          <w:szCs w:val="22"/>
          <w:lang w:val="en-GB"/>
        </w:rPr>
        <w:t>............</w:t>
      </w:r>
      <w:r w:rsidRPr="2C625DA7" w:rsidR="5B48D4C5">
        <w:rPr>
          <w:rFonts w:ascii="Arial Nova" w:hAnsi="Arial Nova" w:eastAsia="Arial Nova" w:cs="Arial Nova"/>
          <w:b w:val="1"/>
          <w:bCs w:val="1"/>
          <w:noProof w:val="0"/>
          <w:sz w:val="22"/>
          <w:szCs w:val="22"/>
          <w:lang w:val="en-GB"/>
        </w:rPr>
        <w:t>Page 3</w:t>
      </w:r>
      <w:r w:rsidRPr="2C625DA7" w:rsidR="7B262B77">
        <w:rPr>
          <w:rFonts w:ascii="Arial Nova" w:hAnsi="Arial Nova" w:eastAsia="Arial Nova" w:cs="Arial Nova"/>
          <w:b w:val="1"/>
          <w:bCs w:val="1"/>
          <w:noProof w:val="0"/>
          <w:sz w:val="22"/>
          <w:szCs w:val="22"/>
          <w:lang w:val="en-GB"/>
        </w:rPr>
        <w:t>5</w:t>
      </w:r>
    </w:p>
    <w:p w:rsidR="1D5F2406" w:rsidP="2C625DA7" w:rsidRDefault="1D5F2406" w14:paraId="28357ECF" w14:textId="5991F293">
      <w:pPr>
        <w:pStyle w:val="Normal"/>
        <w:spacing w:before="240" w:beforeAutospacing="off" w:after="240" w:afterAutospacing="off" w:line="360" w:lineRule="auto"/>
        <w:rPr>
          <w:rFonts w:ascii="Arial Nova" w:hAnsi="Arial Nova" w:eastAsia="Arial Nova" w:cs="Arial Nova"/>
          <w:b w:val="1"/>
          <w:bCs w:val="1"/>
          <w:noProof w:val="0"/>
          <w:sz w:val="22"/>
          <w:szCs w:val="22"/>
          <w:lang w:val="en-GB"/>
        </w:rPr>
      </w:pPr>
      <w:r w:rsidRPr="2C625DA7" w:rsidR="3ACAF6C8">
        <w:rPr>
          <w:rFonts w:ascii="Arial Nova" w:hAnsi="Arial Nova" w:eastAsia="Arial Nova" w:cs="Arial Nova"/>
          <w:b w:val="1"/>
          <w:bCs w:val="1"/>
          <w:noProof w:val="0"/>
          <w:sz w:val="22"/>
          <w:szCs w:val="22"/>
          <w:lang w:val="en-GB"/>
        </w:rPr>
        <w:t>5.5 Directions for Future Research....................</w:t>
      </w:r>
      <w:r w:rsidRPr="2C625DA7" w:rsidR="5CFF4C93">
        <w:rPr>
          <w:rFonts w:ascii="Arial Nova" w:hAnsi="Arial Nova" w:eastAsia="Arial Nova" w:cs="Arial Nova"/>
          <w:b w:val="1"/>
          <w:bCs w:val="1"/>
          <w:noProof w:val="0"/>
          <w:sz w:val="22"/>
          <w:szCs w:val="22"/>
          <w:lang w:val="en-GB"/>
        </w:rPr>
        <w:t>................................</w:t>
      </w:r>
      <w:r w:rsidRPr="2C625DA7" w:rsidR="3ACAF6C8">
        <w:rPr>
          <w:rFonts w:ascii="Arial Nova" w:hAnsi="Arial Nova" w:eastAsia="Arial Nova" w:cs="Arial Nova"/>
          <w:b w:val="1"/>
          <w:bCs w:val="1"/>
          <w:noProof w:val="0"/>
          <w:sz w:val="22"/>
          <w:szCs w:val="22"/>
          <w:lang w:val="en-GB"/>
        </w:rPr>
        <w:t>.......Page 3</w:t>
      </w:r>
      <w:r w:rsidRPr="2C625DA7" w:rsidR="5B24C86E">
        <w:rPr>
          <w:rFonts w:ascii="Arial Nova" w:hAnsi="Arial Nova" w:eastAsia="Arial Nova" w:cs="Arial Nova"/>
          <w:b w:val="1"/>
          <w:bCs w:val="1"/>
          <w:noProof w:val="0"/>
          <w:sz w:val="22"/>
          <w:szCs w:val="22"/>
          <w:lang w:val="en-GB"/>
        </w:rPr>
        <w:t>5</w:t>
      </w:r>
      <w:r w:rsidRPr="2C625DA7" w:rsidR="3ACAF6C8">
        <w:rPr>
          <w:rFonts w:ascii="Arial Nova" w:hAnsi="Arial Nova" w:eastAsia="Arial Nova" w:cs="Arial Nova"/>
          <w:b w:val="1"/>
          <w:bCs w:val="1"/>
          <w:noProof w:val="0"/>
          <w:sz w:val="22"/>
          <w:szCs w:val="22"/>
          <w:lang w:val="en-GB"/>
        </w:rPr>
        <w:t>-3</w:t>
      </w:r>
      <w:r w:rsidRPr="2C625DA7" w:rsidR="51B748D6">
        <w:rPr>
          <w:rFonts w:ascii="Arial Nova" w:hAnsi="Arial Nova" w:eastAsia="Arial Nova" w:cs="Arial Nova"/>
          <w:b w:val="1"/>
          <w:bCs w:val="1"/>
          <w:noProof w:val="0"/>
          <w:sz w:val="22"/>
          <w:szCs w:val="22"/>
          <w:lang w:val="en-GB"/>
        </w:rPr>
        <w:t>6</w:t>
      </w:r>
    </w:p>
    <w:p w:rsidR="1D5F2406" w:rsidP="2C625DA7" w:rsidRDefault="1D5F2406" w14:paraId="38595DB0" w14:textId="6C375F7B">
      <w:pPr>
        <w:pStyle w:val="Normal"/>
        <w:spacing w:before="240" w:beforeAutospacing="off" w:after="240" w:afterAutospacing="off" w:line="360" w:lineRule="auto"/>
        <w:rPr>
          <w:rFonts w:ascii="Arial Nova" w:hAnsi="Arial Nova" w:eastAsia="Arial Nova" w:cs="Arial Nova"/>
          <w:b w:val="1"/>
          <w:bCs w:val="1"/>
          <w:noProof w:val="0"/>
          <w:sz w:val="22"/>
          <w:szCs w:val="22"/>
          <w:lang w:val="en-GB"/>
        </w:rPr>
      </w:pPr>
      <w:r w:rsidRPr="2C625DA7" w:rsidR="0272CC3E">
        <w:rPr>
          <w:rFonts w:ascii="Arial Nova" w:hAnsi="Arial Nova" w:eastAsia="Arial Nova" w:cs="Arial Nova"/>
          <w:b w:val="1"/>
          <w:bCs w:val="1"/>
          <w:noProof w:val="0"/>
          <w:sz w:val="22"/>
          <w:szCs w:val="22"/>
          <w:lang w:val="en-GB"/>
        </w:rPr>
        <w:t>Conclusion................................................</w:t>
      </w:r>
      <w:r w:rsidRPr="2C625DA7" w:rsidR="4E135531">
        <w:rPr>
          <w:rFonts w:ascii="Arial Nova" w:hAnsi="Arial Nova" w:eastAsia="Arial Nova" w:cs="Arial Nova"/>
          <w:b w:val="1"/>
          <w:bCs w:val="1"/>
          <w:noProof w:val="0"/>
          <w:sz w:val="22"/>
          <w:szCs w:val="22"/>
          <w:lang w:val="en-GB"/>
        </w:rPr>
        <w:t>.........................................</w:t>
      </w:r>
      <w:r w:rsidRPr="2C625DA7" w:rsidR="3560E3A1">
        <w:rPr>
          <w:rFonts w:ascii="Arial Nova" w:hAnsi="Arial Nova" w:eastAsia="Arial Nova" w:cs="Arial Nova"/>
          <w:b w:val="1"/>
          <w:bCs w:val="1"/>
          <w:noProof w:val="0"/>
          <w:sz w:val="22"/>
          <w:szCs w:val="22"/>
          <w:lang w:val="en-GB"/>
        </w:rPr>
        <w:t>..</w:t>
      </w:r>
      <w:r w:rsidRPr="2C625DA7" w:rsidR="4E135531">
        <w:rPr>
          <w:rFonts w:ascii="Arial Nova" w:hAnsi="Arial Nova" w:eastAsia="Arial Nova" w:cs="Arial Nova"/>
          <w:b w:val="1"/>
          <w:bCs w:val="1"/>
          <w:noProof w:val="0"/>
          <w:sz w:val="22"/>
          <w:szCs w:val="22"/>
          <w:lang w:val="en-GB"/>
        </w:rPr>
        <w:t>....</w:t>
      </w:r>
      <w:r w:rsidRPr="2C625DA7" w:rsidR="0272CC3E">
        <w:rPr>
          <w:rFonts w:ascii="Arial Nova" w:hAnsi="Arial Nova" w:eastAsia="Arial Nova" w:cs="Arial Nova"/>
          <w:b w:val="1"/>
          <w:bCs w:val="1"/>
          <w:noProof w:val="0"/>
          <w:sz w:val="22"/>
          <w:szCs w:val="22"/>
          <w:lang w:val="en-GB"/>
        </w:rPr>
        <w:t>...Page 3</w:t>
      </w:r>
      <w:r w:rsidRPr="2C625DA7" w:rsidR="30639CB9">
        <w:rPr>
          <w:rFonts w:ascii="Arial Nova" w:hAnsi="Arial Nova" w:eastAsia="Arial Nova" w:cs="Arial Nova"/>
          <w:b w:val="1"/>
          <w:bCs w:val="1"/>
          <w:noProof w:val="0"/>
          <w:sz w:val="22"/>
          <w:szCs w:val="22"/>
          <w:lang w:val="en-GB"/>
        </w:rPr>
        <w:t>6</w:t>
      </w:r>
      <w:r w:rsidRPr="2C625DA7" w:rsidR="0272CC3E">
        <w:rPr>
          <w:rFonts w:ascii="Arial Nova" w:hAnsi="Arial Nova" w:eastAsia="Arial Nova" w:cs="Arial Nova"/>
          <w:b w:val="1"/>
          <w:bCs w:val="1"/>
          <w:noProof w:val="0"/>
          <w:sz w:val="22"/>
          <w:szCs w:val="22"/>
          <w:lang w:val="en-GB"/>
        </w:rPr>
        <w:t>-3</w:t>
      </w:r>
      <w:r w:rsidRPr="2C625DA7" w:rsidR="137962D0">
        <w:rPr>
          <w:rFonts w:ascii="Arial Nova" w:hAnsi="Arial Nova" w:eastAsia="Arial Nova" w:cs="Arial Nova"/>
          <w:b w:val="1"/>
          <w:bCs w:val="1"/>
          <w:noProof w:val="0"/>
          <w:sz w:val="22"/>
          <w:szCs w:val="22"/>
          <w:lang w:val="en-GB"/>
        </w:rPr>
        <w:t>7</w:t>
      </w:r>
      <w:r w:rsidRPr="2C625DA7" w:rsidR="0272CC3E">
        <w:rPr>
          <w:rFonts w:ascii="Arial Nova" w:hAnsi="Arial Nova" w:eastAsia="Arial Nova" w:cs="Arial Nova"/>
          <w:b w:val="1"/>
          <w:bCs w:val="1"/>
          <w:noProof w:val="0"/>
          <w:sz w:val="22"/>
          <w:szCs w:val="22"/>
          <w:lang w:val="en-GB"/>
        </w:rPr>
        <w:t>-3</w:t>
      </w:r>
      <w:r w:rsidRPr="2C625DA7" w:rsidR="1B45726A">
        <w:rPr>
          <w:rFonts w:ascii="Arial Nova" w:hAnsi="Arial Nova" w:eastAsia="Arial Nova" w:cs="Arial Nova"/>
          <w:b w:val="1"/>
          <w:bCs w:val="1"/>
          <w:noProof w:val="0"/>
          <w:sz w:val="22"/>
          <w:szCs w:val="22"/>
          <w:lang w:val="en-GB"/>
        </w:rPr>
        <w:t>8</w:t>
      </w:r>
    </w:p>
    <w:p w:rsidR="1D5F2406" w:rsidP="2C625DA7" w:rsidRDefault="1D5F2406" w14:paraId="3D89DC00" w14:textId="66B1E2CD">
      <w:pPr>
        <w:pStyle w:val="Normal"/>
        <w:spacing w:before="240" w:beforeAutospacing="off" w:after="240" w:afterAutospacing="off" w:line="360" w:lineRule="auto"/>
        <w:jc w:val="left"/>
        <w:rPr>
          <w:rFonts w:ascii="Arial Nova" w:hAnsi="Arial Nova" w:eastAsia="Arial Nova" w:cs="Arial Nova"/>
          <w:b w:val="1"/>
          <w:bCs w:val="1"/>
          <w:noProof w:val="0"/>
          <w:color w:val="000000" w:themeColor="text1" w:themeTint="FF" w:themeShade="FF"/>
          <w:sz w:val="22"/>
          <w:szCs w:val="22"/>
          <w:lang w:val="en-GB"/>
        </w:rPr>
      </w:pPr>
      <w:r w:rsidRPr="2C625DA7" w:rsidR="0479DBA1">
        <w:rPr>
          <w:rFonts w:ascii="Arial Nova" w:hAnsi="Arial Nova" w:eastAsia="Arial Nova" w:cs="Arial Nova"/>
          <w:b w:val="1"/>
          <w:bCs w:val="1"/>
          <w:noProof w:val="0"/>
          <w:color w:val="000000" w:themeColor="text1" w:themeTint="FF" w:themeShade="FF"/>
          <w:sz w:val="24"/>
          <w:szCs w:val="24"/>
          <w:lang w:val="en-GB"/>
        </w:rPr>
        <w:t>Element 2- Research Process Reflection.</w:t>
      </w:r>
      <w:r w:rsidRPr="2C625DA7" w:rsidR="0479DBA1">
        <w:rPr>
          <w:rFonts w:ascii="Arial Nova" w:hAnsi="Arial Nova" w:eastAsia="Arial Nova" w:cs="Arial Nova"/>
          <w:b w:val="1"/>
          <w:bCs w:val="1"/>
          <w:noProof w:val="0"/>
          <w:color w:val="000000" w:themeColor="text1" w:themeTint="FF" w:themeShade="FF"/>
          <w:sz w:val="22"/>
          <w:szCs w:val="22"/>
          <w:lang w:val="en-GB"/>
        </w:rPr>
        <w:t>..................................</w:t>
      </w:r>
      <w:r w:rsidRPr="2C625DA7" w:rsidR="3AFC2ECA">
        <w:rPr>
          <w:rFonts w:ascii="Arial Nova" w:hAnsi="Arial Nova" w:eastAsia="Arial Nova" w:cs="Arial Nova"/>
          <w:b w:val="1"/>
          <w:bCs w:val="1"/>
          <w:noProof w:val="0"/>
          <w:color w:val="000000" w:themeColor="text1" w:themeTint="FF" w:themeShade="FF"/>
          <w:sz w:val="22"/>
          <w:szCs w:val="22"/>
          <w:lang w:val="en-GB"/>
        </w:rPr>
        <w:t>...</w:t>
      </w:r>
      <w:r w:rsidRPr="2C625DA7" w:rsidR="3A3F46E0">
        <w:rPr>
          <w:rFonts w:ascii="Arial Nova" w:hAnsi="Arial Nova" w:eastAsia="Arial Nova" w:cs="Arial Nova"/>
          <w:b w:val="1"/>
          <w:bCs w:val="1"/>
          <w:noProof w:val="0"/>
          <w:color w:val="000000" w:themeColor="text1" w:themeTint="FF" w:themeShade="FF"/>
          <w:sz w:val="22"/>
          <w:szCs w:val="22"/>
          <w:lang w:val="en-GB"/>
        </w:rPr>
        <w:t>...</w:t>
      </w:r>
      <w:r w:rsidRPr="2C625DA7" w:rsidR="3AFC2ECA">
        <w:rPr>
          <w:rFonts w:ascii="Arial Nova" w:hAnsi="Arial Nova" w:eastAsia="Arial Nova" w:cs="Arial Nova"/>
          <w:b w:val="1"/>
          <w:bCs w:val="1"/>
          <w:noProof w:val="0"/>
          <w:color w:val="000000" w:themeColor="text1" w:themeTint="FF" w:themeShade="FF"/>
          <w:sz w:val="22"/>
          <w:szCs w:val="22"/>
          <w:lang w:val="en-GB"/>
        </w:rPr>
        <w:t>......</w:t>
      </w:r>
      <w:r w:rsidRPr="2C625DA7" w:rsidR="0479DBA1">
        <w:rPr>
          <w:rFonts w:ascii="Arial Nova" w:hAnsi="Arial Nova" w:eastAsia="Arial Nova" w:cs="Arial Nova"/>
          <w:b w:val="1"/>
          <w:bCs w:val="1"/>
          <w:noProof w:val="0"/>
          <w:color w:val="000000" w:themeColor="text1" w:themeTint="FF" w:themeShade="FF"/>
          <w:sz w:val="22"/>
          <w:szCs w:val="22"/>
          <w:lang w:val="en-GB"/>
        </w:rPr>
        <w:t>...</w:t>
      </w:r>
      <w:r w:rsidRPr="2C625DA7" w:rsidR="59E84830">
        <w:rPr>
          <w:rFonts w:ascii="Arial Nova" w:hAnsi="Arial Nova" w:eastAsia="Arial Nova" w:cs="Arial Nova"/>
          <w:b w:val="1"/>
          <w:bCs w:val="1"/>
          <w:noProof w:val="0"/>
          <w:color w:val="000000" w:themeColor="text1" w:themeTint="FF" w:themeShade="FF"/>
          <w:sz w:val="22"/>
          <w:szCs w:val="22"/>
          <w:lang w:val="en-GB"/>
        </w:rPr>
        <w:t>P</w:t>
      </w:r>
      <w:r w:rsidRPr="2C625DA7" w:rsidR="0479DBA1">
        <w:rPr>
          <w:rFonts w:ascii="Arial Nova" w:hAnsi="Arial Nova" w:eastAsia="Arial Nova" w:cs="Arial Nova"/>
          <w:b w:val="1"/>
          <w:bCs w:val="1"/>
          <w:noProof w:val="0"/>
          <w:color w:val="000000" w:themeColor="text1" w:themeTint="FF" w:themeShade="FF"/>
          <w:sz w:val="22"/>
          <w:szCs w:val="22"/>
          <w:lang w:val="en-GB"/>
        </w:rPr>
        <w:t>age 3</w:t>
      </w:r>
      <w:r w:rsidRPr="2C625DA7" w:rsidR="36467D81">
        <w:rPr>
          <w:rFonts w:ascii="Arial Nova" w:hAnsi="Arial Nova" w:eastAsia="Arial Nova" w:cs="Arial Nova"/>
          <w:b w:val="1"/>
          <w:bCs w:val="1"/>
          <w:noProof w:val="0"/>
          <w:color w:val="000000" w:themeColor="text1" w:themeTint="FF" w:themeShade="FF"/>
          <w:sz w:val="22"/>
          <w:szCs w:val="22"/>
          <w:lang w:val="en-GB"/>
        </w:rPr>
        <w:t>9</w:t>
      </w:r>
      <w:r w:rsidRPr="2C625DA7" w:rsidR="0479DBA1">
        <w:rPr>
          <w:rFonts w:ascii="Arial Nova" w:hAnsi="Arial Nova" w:eastAsia="Arial Nova" w:cs="Arial Nova"/>
          <w:b w:val="1"/>
          <w:bCs w:val="1"/>
          <w:noProof w:val="0"/>
          <w:color w:val="000000" w:themeColor="text1" w:themeTint="FF" w:themeShade="FF"/>
          <w:sz w:val="22"/>
          <w:szCs w:val="22"/>
          <w:lang w:val="en-GB"/>
        </w:rPr>
        <w:t>-</w:t>
      </w:r>
      <w:r w:rsidRPr="2C625DA7" w:rsidR="29CFCE83">
        <w:rPr>
          <w:rFonts w:ascii="Arial Nova" w:hAnsi="Arial Nova" w:eastAsia="Arial Nova" w:cs="Arial Nova"/>
          <w:b w:val="1"/>
          <w:bCs w:val="1"/>
          <w:noProof w:val="0"/>
          <w:color w:val="000000" w:themeColor="text1" w:themeTint="FF" w:themeShade="FF"/>
          <w:sz w:val="22"/>
          <w:szCs w:val="22"/>
          <w:lang w:val="en-GB"/>
        </w:rPr>
        <w:t>40</w:t>
      </w:r>
    </w:p>
    <w:p w:rsidR="1D5F2406" w:rsidP="2C625DA7" w:rsidRDefault="1D5F2406" w14:paraId="65873BD9" w14:textId="715A54D0">
      <w:pPr>
        <w:pStyle w:val="Normal"/>
        <w:spacing w:before="240" w:beforeAutospacing="off" w:after="240" w:afterAutospacing="off" w:line="360" w:lineRule="auto"/>
        <w:jc w:val="left"/>
        <w:rPr>
          <w:rFonts w:ascii="Arial Nova" w:hAnsi="Arial Nova" w:eastAsia="Arial Nova" w:cs="Arial Nova"/>
          <w:b w:val="1"/>
          <w:bCs w:val="1"/>
          <w:noProof w:val="0"/>
          <w:color w:val="000000" w:themeColor="text1" w:themeTint="FF" w:themeShade="FF"/>
          <w:sz w:val="22"/>
          <w:szCs w:val="22"/>
          <w:lang w:val="en-GB"/>
        </w:rPr>
      </w:pPr>
      <w:r w:rsidRPr="2C625DA7" w:rsidR="21DE900E">
        <w:rPr>
          <w:rFonts w:ascii="Arial Nova" w:hAnsi="Arial Nova" w:eastAsia="Arial Nova" w:cs="Arial Nova"/>
          <w:b w:val="1"/>
          <w:bCs w:val="1"/>
          <w:noProof w:val="0"/>
          <w:color w:val="000000" w:themeColor="text1" w:themeTint="FF" w:themeShade="FF"/>
          <w:sz w:val="28"/>
          <w:szCs w:val="28"/>
          <w:lang w:val="en-GB"/>
        </w:rPr>
        <w:t>Element 3: Research Poster</w:t>
      </w:r>
      <w:r w:rsidRPr="2C625DA7" w:rsidR="21DE900E">
        <w:rPr>
          <w:rFonts w:ascii="Arial Nova" w:hAnsi="Arial Nova" w:eastAsia="Arial Nova" w:cs="Arial Nova"/>
          <w:b w:val="1"/>
          <w:bCs w:val="1"/>
          <w:noProof w:val="0"/>
          <w:color w:val="000000" w:themeColor="text1" w:themeTint="FF" w:themeShade="FF"/>
          <w:sz w:val="22"/>
          <w:szCs w:val="22"/>
          <w:lang w:val="en-GB"/>
        </w:rPr>
        <w:t>...............................................</w:t>
      </w:r>
      <w:r w:rsidRPr="2C625DA7" w:rsidR="54650F8B">
        <w:rPr>
          <w:rFonts w:ascii="Arial Nova" w:hAnsi="Arial Nova" w:eastAsia="Arial Nova" w:cs="Arial Nova"/>
          <w:b w:val="1"/>
          <w:bCs w:val="1"/>
          <w:noProof w:val="0"/>
          <w:color w:val="000000" w:themeColor="text1" w:themeTint="FF" w:themeShade="FF"/>
          <w:sz w:val="22"/>
          <w:szCs w:val="22"/>
          <w:lang w:val="en-GB"/>
        </w:rPr>
        <w:t>.......</w:t>
      </w:r>
      <w:r w:rsidRPr="2C625DA7" w:rsidR="770C6854">
        <w:rPr>
          <w:rFonts w:ascii="Arial Nova" w:hAnsi="Arial Nova" w:eastAsia="Arial Nova" w:cs="Arial Nova"/>
          <w:b w:val="1"/>
          <w:bCs w:val="1"/>
          <w:noProof w:val="0"/>
          <w:color w:val="000000" w:themeColor="text1" w:themeTint="FF" w:themeShade="FF"/>
          <w:sz w:val="22"/>
          <w:szCs w:val="22"/>
          <w:lang w:val="en-GB"/>
        </w:rPr>
        <w:t>.........</w:t>
      </w:r>
      <w:r w:rsidRPr="2C625DA7" w:rsidR="21DE900E">
        <w:rPr>
          <w:rFonts w:ascii="Arial Nova" w:hAnsi="Arial Nova" w:eastAsia="Arial Nova" w:cs="Arial Nova"/>
          <w:b w:val="1"/>
          <w:bCs w:val="1"/>
          <w:noProof w:val="0"/>
          <w:color w:val="000000" w:themeColor="text1" w:themeTint="FF" w:themeShade="FF"/>
          <w:sz w:val="22"/>
          <w:szCs w:val="22"/>
          <w:lang w:val="en-GB"/>
        </w:rPr>
        <w:t>..Page 4</w:t>
      </w:r>
      <w:r w:rsidRPr="2C625DA7" w:rsidR="3B3DD0D5">
        <w:rPr>
          <w:rFonts w:ascii="Arial Nova" w:hAnsi="Arial Nova" w:eastAsia="Arial Nova" w:cs="Arial Nova"/>
          <w:b w:val="1"/>
          <w:bCs w:val="1"/>
          <w:noProof w:val="0"/>
          <w:color w:val="000000" w:themeColor="text1" w:themeTint="FF" w:themeShade="FF"/>
          <w:sz w:val="22"/>
          <w:szCs w:val="22"/>
          <w:lang w:val="en-GB"/>
        </w:rPr>
        <w:t>2</w:t>
      </w:r>
    </w:p>
    <w:p w:rsidR="1D5F2406" w:rsidP="2C625DA7" w:rsidRDefault="1D5F2406" w14:paraId="582F1E83" w14:textId="02D914F1">
      <w:pPr>
        <w:pStyle w:val="Normal"/>
        <w:spacing w:before="240" w:beforeAutospacing="off" w:after="240" w:afterAutospacing="off" w:line="360" w:lineRule="auto"/>
        <w:jc w:val="left"/>
      </w:pPr>
      <w:r w:rsidRPr="2C625DA7" w:rsidR="0D8518C0">
        <w:rPr>
          <w:rFonts w:ascii="Arial Nova" w:hAnsi="Arial Nova" w:eastAsia="Arial Nova" w:cs="Arial Nova"/>
          <w:b w:val="1"/>
          <w:bCs w:val="1"/>
          <w:noProof w:val="0"/>
          <w:color w:val="000000" w:themeColor="text1" w:themeTint="FF" w:themeShade="FF"/>
          <w:sz w:val="22"/>
          <w:szCs w:val="22"/>
          <w:lang w:val="en-GB"/>
        </w:rPr>
        <w:t>Reference list.............................................................................</w:t>
      </w:r>
      <w:r w:rsidRPr="2C625DA7" w:rsidR="69CC6E11">
        <w:rPr>
          <w:rFonts w:ascii="Arial Nova" w:hAnsi="Arial Nova" w:eastAsia="Arial Nova" w:cs="Arial Nova"/>
          <w:b w:val="1"/>
          <w:bCs w:val="1"/>
          <w:noProof w:val="0"/>
          <w:color w:val="000000" w:themeColor="text1" w:themeTint="FF" w:themeShade="FF"/>
          <w:sz w:val="22"/>
          <w:szCs w:val="22"/>
          <w:lang w:val="en-GB"/>
        </w:rPr>
        <w:t>............</w:t>
      </w:r>
      <w:r w:rsidRPr="2C625DA7" w:rsidR="0D8518C0">
        <w:rPr>
          <w:rFonts w:ascii="Arial Nova" w:hAnsi="Arial Nova" w:eastAsia="Arial Nova" w:cs="Arial Nova"/>
          <w:b w:val="1"/>
          <w:bCs w:val="1"/>
          <w:noProof w:val="0"/>
          <w:color w:val="000000" w:themeColor="text1" w:themeTint="FF" w:themeShade="FF"/>
          <w:sz w:val="22"/>
          <w:szCs w:val="22"/>
          <w:lang w:val="en-GB"/>
        </w:rPr>
        <w:t>..</w:t>
      </w:r>
      <w:r w:rsidRPr="2C625DA7" w:rsidR="7DDC7A49">
        <w:rPr>
          <w:rFonts w:ascii="Arial Nova" w:hAnsi="Arial Nova" w:eastAsia="Arial Nova" w:cs="Arial Nova"/>
          <w:b w:val="1"/>
          <w:bCs w:val="1"/>
          <w:noProof w:val="0"/>
          <w:color w:val="000000" w:themeColor="text1" w:themeTint="FF" w:themeShade="FF"/>
          <w:sz w:val="22"/>
          <w:szCs w:val="22"/>
          <w:lang w:val="en-GB"/>
        </w:rPr>
        <w:t>.......</w:t>
      </w:r>
      <w:r w:rsidRPr="2C625DA7" w:rsidR="0D8518C0">
        <w:rPr>
          <w:rFonts w:ascii="Arial Nova" w:hAnsi="Arial Nova" w:eastAsia="Arial Nova" w:cs="Arial Nova"/>
          <w:b w:val="1"/>
          <w:bCs w:val="1"/>
          <w:noProof w:val="0"/>
          <w:color w:val="000000" w:themeColor="text1" w:themeTint="FF" w:themeShade="FF"/>
          <w:sz w:val="22"/>
          <w:szCs w:val="22"/>
          <w:lang w:val="en-GB"/>
        </w:rPr>
        <w:t>...Page 4</w:t>
      </w:r>
      <w:r w:rsidRPr="2C625DA7" w:rsidR="10A36C0C">
        <w:rPr>
          <w:rFonts w:ascii="Arial Nova" w:hAnsi="Arial Nova" w:eastAsia="Arial Nova" w:cs="Arial Nova"/>
          <w:b w:val="1"/>
          <w:bCs w:val="1"/>
          <w:noProof w:val="0"/>
          <w:color w:val="000000" w:themeColor="text1" w:themeTint="FF" w:themeShade="FF"/>
          <w:sz w:val="22"/>
          <w:szCs w:val="22"/>
          <w:lang w:val="en-GB"/>
        </w:rPr>
        <w:t>3</w:t>
      </w:r>
      <w:r w:rsidRPr="2C625DA7" w:rsidR="0D8518C0">
        <w:rPr>
          <w:rFonts w:ascii="Arial Nova" w:hAnsi="Arial Nova" w:eastAsia="Arial Nova" w:cs="Arial Nova"/>
          <w:b w:val="1"/>
          <w:bCs w:val="1"/>
          <w:noProof w:val="0"/>
          <w:color w:val="000000" w:themeColor="text1" w:themeTint="FF" w:themeShade="FF"/>
          <w:sz w:val="22"/>
          <w:szCs w:val="22"/>
          <w:lang w:val="en-GB"/>
        </w:rPr>
        <w:t>-4</w:t>
      </w:r>
      <w:r w:rsidRPr="2C625DA7" w:rsidR="56D5D716">
        <w:rPr>
          <w:rFonts w:ascii="Arial Nova" w:hAnsi="Arial Nova" w:eastAsia="Arial Nova" w:cs="Arial Nova"/>
          <w:b w:val="1"/>
          <w:bCs w:val="1"/>
          <w:noProof w:val="0"/>
          <w:color w:val="000000" w:themeColor="text1" w:themeTint="FF" w:themeShade="FF"/>
          <w:sz w:val="22"/>
          <w:szCs w:val="22"/>
          <w:lang w:val="en-GB"/>
        </w:rPr>
        <w:t>4-</w:t>
      </w:r>
      <w:r w:rsidRPr="2C625DA7" w:rsidR="0D8518C0">
        <w:rPr>
          <w:rFonts w:ascii="Arial Nova" w:hAnsi="Arial Nova" w:eastAsia="Arial Nova" w:cs="Arial Nova"/>
          <w:b w:val="1"/>
          <w:bCs w:val="1"/>
          <w:noProof w:val="0"/>
          <w:color w:val="000000" w:themeColor="text1" w:themeTint="FF" w:themeShade="FF"/>
          <w:sz w:val="22"/>
          <w:szCs w:val="22"/>
          <w:lang w:val="en-GB"/>
        </w:rPr>
        <w:t>45</w:t>
      </w:r>
      <w:r w:rsidRPr="2C625DA7" w:rsidR="50E8A9A8">
        <w:rPr>
          <w:rFonts w:ascii="Arial Nova" w:hAnsi="Arial Nova" w:eastAsia="Arial Nova" w:cs="Arial Nova"/>
          <w:b w:val="1"/>
          <w:bCs w:val="1"/>
          <w:noProof w:val="0"/>
          <w:color w:val="000000" w:themeColor="text1" w:themeTint="FF" w:themeShade="FF"/>
          <w:sz w:val="22"/>
          <w:szCs w:val="22"/>
          <w:lang w:val="en-GB"/>
        </w:rPr>
        <w:t>-46</w:t>
      </w:r>
      <w:r w:rsidRPr="2C625DA7" w:rsidR="63DBA676">
        <w:rPr>
          <w:rFonts w:ascii="Arial Nova" w:hAnsi="Arial Nova" w:eastAsia="Arial Nova" w:cs="Arial Nova"/>
          <w:b w:val="1"/>
          <w:bCs w:val="1"/>
          <w:noProof w:val="0"/>
          <w:color w:val="000000" w:themeColor="text1" w:themeTint="FF" w:themeShade="FF"/>
          <w:sz w:val="22"/>
          <w:szCs w:val="22"/>
          <w:lang w:val="en-GB"/>
        </w:rPr>
        <w:t>-47</w:t>
      </w:r>
    </w:p>
    <w:p w:rsidR="1D5F2406" w:rsidP="2C625DA7" w:rsidRDefault="1D5F2406" w14:paraId="3241FBB0" w14:textId="6F2A7858">
      <w:pPr>
        <w:pStyle w:val="Normal"/>
        <w:spacing w:before="240" w:beforeAutospacing="off" w:after="240" w:afterAutospacing="off" w:line="360" w:lineRule="auto"/>
        <w:jc w:val="left"/>
      </w:pPr>
      <w:r w:rsidRPr="2C625DA7" w:rsidR="07715FF0">
        <w:rPr>
          <w:rFonts w:ascii="Arial Nova" w:hAnsi="Arial Nova" w:eastAsia="Arial Nova" w:cs="Arial Nova"/>
          <w:b w:val="1"/>
          <w:bCs w:val="1"/>
          <w:noProof w:val="0"/>
          <w:color w:val="000000" w:themeColor="text1" w:themeTint="FF" w:themeShade="FF"/>
          <w:sz w:val="22"/>
          <w:szCs w:val="22"/>
          <w:lang w:val="en-GB"/>
        </w:rPr>
        <w:t>Appendix</w:t>
      </w:r>
      <w:r w:rsidRPr="2C625DA7" w:rsidR="7D329E35">
        <w:rPr>
          <w:rFonts w:ascii="Arial Nova" w:hAnsi="Arial Nova" w:eastAsia="Arial Nova" w:cs="Arial Nova"/>
          <w:b w:val="1"/>
          <w:bCs w:val="1"/>
          <w:noProof w:val="0"/>
          <w:color w:val="000000" w:themeColor="text1" w:themeTint="FF" w:themeShade="FF"/>
          <w:sz w:val="22"/>
          <w:szCs w:val="22"/>
          <w:lang w:val="en-GB"/>
        </w:rPr>
        <w:t>(Ethic Form)</w:t>
      </w:r>
      <w:r w:rsidRPr="2C625DA7" w:rsidR="07715FF0">
        <w:rPr>
          <w:rFonts w:ascii="Arial Nova" w:hAnsi="Arial Nova" w:eastAsia="Arial Nova" w:cs="Arial Nova"/>
          <w:b w:val="1"/>
          <w:bCs w:val="1"/>
          <w:noProof w:val="0"/>
          <w:color w:val="000000" w:themeColor="text1" w:themeTint="FF" w:themeShade="FF"/>
          <w:sz w:val="22"/>
          <w:szCs w:val="22"/>
          <w:lang w:val="en-GB"/>
        </w:rPr>
        <w:t>..............................................................</w:t>
      </w:r>
      <w:r w:rsidRPr="2C625DA7" w:rsidR="7F4E2247">
        <w:rPr>
          <w:rFonts w:ascii="Arial Nova" w:hAnsi="Arial Nova" w:eastAsia="Arial Nova" w:cs="Arial Nova"/>
          <w:b w:val="1"/>
          <w:bCs w:val="1"/>
          <w:noProof w:val="0"/>
          <w:color w:val="000000" w:themeColor="text1" w:themeTint="FF" w:themeShade="FF"/>
          <w:sz w:val="22"/>
          <w:szCs w:val="22"/>
          <w:lang w:val="en-GB"/>
        </w:rPr>
        <w:t>............</w:t>
      </w:r>
      <w:r w:rsidRPr="2C625DA7" w:rsidR="07715FF0">
        <w:rPr>
          <w:rFonts w:ascii="Arial Nova" w:hAnsi="Arial Nova" w:eastAsia="Arial Nova" w:cs="Arial Nova"/>
          <w:b w:val="1"/>
          <w:bCs w:val="1"/>
          <w:noProof w:val="0"/>
          <w:color w:val="000000" w:themeColor="text1" w:themeTint="FF" w:themeShade="FF"/>
          <w:sz w:val="22"/>
          <w:szCs w:val="22"/>
          <w:lang w:val="en-GB"/>
        </w:rPr>
        <w:t>...............Page</w:t>
      </w:r>
      <w:r w:rsidRPr="2C625DA7" w:rsidR="42E28F50">
        <w:rPr>
          <w:rFonts w:ascii="Arial Nova" w:hAnsi="Arial Nova" w:eastAsia="Arial Nova" w:cs="Arial Nova"/>
          <w:b w:val="1"/>
          <w:bCs w:val="1"/>
          <w:noProof w:val="0"/>
          <w:color w:val="000000" w:themeColor="text1" w:themeTint="FF" w:themeShade="FF"/>
          <w:sz w:val="22"/>
          <w:szCs w:val="22"/>
          <w:lang w:val="en-GB"/>
        </w:rPr>
        <w:t xml:space="preserve"> 48-61</w:t>
      </w:r>
    </w:p>
    <w:p w:rsidR="1D5F2406" w:rsidP="2C625DA7" w:rsidRDefault="1D5F2406" w14:paraId="4ED488B0" w14:textId="7B0BB23F">
      <w:pPr>
        <w:pStyle w:val="Normal"/>
        <w:spacing w:before="240" w:beforeAutospacing="off" w:after="240" w:afterAutospacing="off" w:line="360" w:lineRule="auto"/>
        <w:jc w:val="left"/>
        <w:rPr>
          <w:rFonts w:ascii="Arial Nova" w:hAnsi="Arial Nova" w:eastAsia="Arial Nova" w:cs="Arial Nova"/>
          <w:b w:val="1"/>
          <w:bCs w:val="1"/>
          <w:noProof w:val="0"/>
          <w:color w:val="000000" w:themeColor="text1" w:themeTint="FF" w:themeShade="FF"/>
          <w:sz w:val="22"/>
          <w:szCs w:val="22"/>
          <w:lang w:val="en-GB"/>
        </w:rPr>
      </w:pPr>
    </w:p>
    <w:p w:rsidR="1D5F2406" w:rsidP="2C625DA7" w:rsidRDefault="1D5F2406" w14:paraId="06FB810E" w14:textId="36BB971F">
      <w:pPr>
        <w:pStyle w:val="Normal"/>
        <w:spacing w:before="240" w:beforeAutospacing="off" w:after="240" w:afterAutospacing="off" w:line="360" w:lineRule="auto"/>
        <w:jc w:val="left"/>
        <w:rPr>
          <w:rFonts w:ascii="Arial Nova" w:hAnsi="Arial Nova" w:eastAsia="Arial Nova" w:cs="Arial Nova"/>
          <w:b w:val="1"/>
          <w:bCs w:val="1"/>
          <w:noProof w:val="0"/>
          <w:color w:val="000000" w:themeColor="text1" w:themeTint="FF" w:themeShade="FF"/>
          <w:sz w:val="22"/>
          <w:szCs w:val="22"/>
          <w:lang w:val="en-GB"/>
        </w:rPr>
      </w:pPr>
    </w:p>
    <w:p w:rsidR="1D5F2406" w:rsidP="2C625DA7" w:rsidRDefault="1D5F2406" w14:paraId="3B2C046A" w14:textId="35786C38">
      <w:pPr>
        <w:pStyle w:val="Normal"/>
        <w:spacing w:before="240" w:beforeAutospacing="off" w:after="240" w:afterAutospacing="off" w:line="360" w:lineRule="auto"/>
        <w:jc w:val="center"/>
        <w:rPr>
          <w:rFonts w:ascii="Arial Nova" w:hAnsi="Arial Nova" w:eastAsia="Arial Nova" w:cs="Arial Nova"/>
          <w:b w:val="1"/>
          <w:bCs w:val="1"/>
          <w:noProof w:val="0"/>
          <w:color w:val="FF0000"/>
          <w:sz w:val="32"/>
          <w:szCs w:val="32"/>
          <w:lang w:val="en-GB"/>
        </w:rPr>
      </w:pPr>
    </w:p>
    <w:p w:rsidR="1D5F2406" w:rsidP="2C625DA7" w:rsidRDefault="1D5F2406" w14:paraId="6BA82A71" w14:textId="465C9967">
      <w:pPr>
        <w:pStyle w:val="Normal"/>
        <w:spacing w:before="240" w:beforeAutospacing="off" w:after="240" w:afterAutospacing="off" w:line="360" w:lineRule="auto"/>
        <w:jc w:val="center"/>
        <w:rPr>
          <w:rFonts w:ascii="Arial Nova" w:hAnsi="Arial Nova" w:eastAsia="Arial Nova" w:cs="Arial Nova"/>
          <w:b w:val="1"/>
          <w:bCs w:val="1"/>
          <w:noProof w:val="0"/>
          <w:color w:val="FF0000"/>
          <w:sz w:val="32"/>
          <w:szCs w:val="32"/>
          <w:lang w:val="en-GB"/>
        </w:rPr>
      </w:pPr>
    </w:p>
    <w:p w:rsidR="1D5F2406" w:rsidP="2C625DA7" w:rsidRDefault="1D5F2406" w14:paraId="36007770" w14:textId="6EE06A23">
      <w:pPr>
        <w:pStyle w:val="Normal"/>
        <w:spacing w:before="240" w:beforeAutospacing="off" w:after="240" w:afterAutospacing="off" w:line="360" w:lineRule="auto"/>
        <w:jc w:val="center"/>
        <w:rPr>
          <w:rFonts w:ascii="Arial Nova" w:hAnsi="Arial Nova" w:eastAsia="Arial Nova" w:cs="Arial Nova"/>
          <w:b w:val="1"/>
          <w:bCs w:val="1"/>
          <w:noProof w:val="0"/>
          <w:color w:val="FF0000"/>
          <w:sz w:val="32"/>
          <w:szCs w:val="32"/>
          <w:lang w:val="en-GB"/>
        </w:rPr>
      </w:pPr>
    </w:p>
    <w:p w:rsidR="1D5F2406" w:rsidP="2C625DA7" w:rsidRDefault="1D5F2406" w14:paraId="086D8ABD" w14:textId="13ADFA98">
      <w:pPr>
        <w:pStyle w:val="Normal"/>
        <w:spacing w:before="240" w:beforeAutospacing="off" w:after="240" w:afterAutospacing="off" w:line="360" w:lineRule="auto"/>
        <w:jc w:val="center"/>
        <w:rPr>
          <w:rFonts w:ascii="Arial Nova" w:hAnsi="Arial Nova" w:eastAsia="Arial Nova" w:cs="Arial Nova"/>
          <w:b w:val="1"/>
          <w:bCs w:val="1"/>
          <w:noProof w:val="0"/>
          <w:color w:val="FF0000"/>
          <w:sz w:val="32"/>
          <w:szCs w:val="32"/>
          <w:lang w:val="en-GB"/>
        </w:rPr>
      </w:pPr>
    </w:p>
    <w:p w:rsidR="1D5F2406" w:rsidP="2C625DA7" w:rsidRDefault="1D5F2406" w14:paraId="1289E569" w14:textId="7CD09A5B">
      <w:pPr>
        <w:pStyle w:val="Normal"/>
        <w:spacing w:before="240" w:beforeAutospacing="off" w:after="240" w:afterAutospacing="off" w:line="360" w:lineRule="auto"/>
        <w:jc w:val="center"/>
        <w:rPr>
          <w:rFonts w:ascii="Arial Nova" w:hAnsi="Arial Nova" w:eastAsia="Arial Nova" w:cs="Arial Nova"/>
          <w:b w:val="1"/>
          <w:bCs w:val="1"/>
          <w:noProof w:val="0"/>
          <w:color w:val="FF0000"/>
          <w:sz w:val="32"/>
          <w:szCs w:val="32"/>
          <w:lang w:val="en-GB"/>
        </w:rPr>
      </w:pPr>
    </w:p>
    <w:p w:rsidR="1D5F2406" w:rsidP="2C625DA7" w:rsidRDefault="1D5F2406" w14:paraId="0C5AFC46" w14:textId="4A17F771">
      <w:pPr>
        <w:pStyle w:val="Normal"/>
        <w:spacing w:before="240" w:beforeAutospacing="off" w:after="240" w:afterAutospacing="off" w:line="360" w:lineRule="auto"/>
        <w:jc w:val="center"/>
        <w:rPr>
          <w:rFonts w:ascii="Arial Nova" w:hAnsi="Arial Nova" w:eastAsia="Arial Nova" w:cs="Arial Nova"/>
          <w:b w:val="1"/>
          <w:bCs w:val="1"/>
          <w:noProof w:val="0"/>
          <w:color w:val="FF0000"/>
          <w:sz w:val="32"/>
          <w:szCs w:val="32"/>
          <w:lang w:val="en-GB"/>
        </w:rPr>
      </w:pPr>
    </w:p>
    <w:p w:rsidR="1D5F2406" w:rsidP="2C625DA7" w:rsidRDefault="1D5F2406" w14:paraId="09054390" w14:textId="3107537E">
      <w:pPr>
        <w:pStyle w:val="Normal"/>
        <w:spacing w:before="240" w:beforeAutospacing="off" w:after="240" w:afterAutospacing="off" w:line="360" w:lineRule="auto"/>
        <w:jc w:val="center"/>
        <w:rPr>
          <w:rFonts w:ascii="Arial Nova" w:hAnsi="Arial Nova" w:eastAsia="Arial Nova" w:cs="Arial Nova"/>
          <w:b w:val="1"/>
          <w:bCs w:val="1"/>
          <w:noProof w:val="0"/>
          <w:color w:val="FF0000"/>
          <w:sz w:val="32"/>
          <w:szCs w:val="32"/>
          <w:lang w:val="en-GB"/>
        </w:rPr>
      </w:pPr>
    </w:p>
    <w:p w:rsidR="1D5F2406" w:rsidP="2C625DA7" w:rsidRDefault="1D5F2406" w14:paraId="4B94C3C9" w14:textId="092CC9C6">
      <w:pPr>
        <w:pStyle w:val="Normal"/>
        <w:spacing w:before="240" w:beforeAutospacing="off" w:after="240" w:afterAutospacing="off" w:line="360" w:lineRule="auto"/>
        <w:jc w:val="center"/>
        <w:rPr>
          <w:rFonts w:ascii="Arial Nova" w:hAnsi="Arial Nova" w:eastAsia="Arial Nova" w:cs="Arial Nova"/>
          <w:b w:val="1"/>
          <w:bCs w:val="1"/>
          <w:noProof w:val="0"/>
          <w:color w:val="FF0000"/>
          <w:sz w:val="32"/>
          <w:szCs w:val="32"/>
          <w:lang w:val="en-GB"/>
        </w:rPr>
      </w:pPr>
    </w:p>
    <w:p w:rsidR="1D5F2406" w:rsidP="2C625DA7" w:rsidRDefault="1D5F2406" w14:paraId="57D48B6F" w14:textId="69BD5711">
      <w:pPr>
        <w:pStyle w:val="Normal"/>
        <w:spacing w:before="240" w:beforeAutospacing="off" w:after="240" w:afterAutospacing="off" w:line="360" w:lineRule="auto"/>
        <w:jc w:val="center"/>
        <w:rPr>
          <w:rFonts w:ascii="Arial Nova" w:hAnsi="Arial Nova" w:eastAsia="Arial Nova" w:cs="Arial Nova"/>
          <w:b w:val="1"/>
          <w:bCs w:val="1"/>
          <w:noProof w:val="0"/>
          <w:color w:val="FF0000"/>
          <w:sz w:val="32"/>
          <w:szCs w:val="32"/>
          <w:lang w:val="en-GB"/>
        </w:rPr>
      </w:pPr>
    </w:p>
    <w:p w:rsidR="1D5F2406" w:rsidP="2C625DA7" w:rsidRDefault="1D5F2406" w14:paraId="2A525CBF" w14:textId="0A4B0087">
      <w:pPr>
        <w:pStyle w:val="Normal"/>
        <w:spacing w:before="240" w:beforeAutospacing="off" w:after="240" w:afterAutospacing="off" w:line="360" w:lineRule="auto"/>
        <w:jc w:val="center"/>
        <w:rPr>
          <w:rFonts w:ascii="Arial Nova" w:hAnsi="Arial Nova" w:eastAsia="Arial Nova" w:cs="Arial Nova"/>
          <w:b w:val="1"/>
          <w:bCs w:val="1"/>
          <w:noProof w:val="0"/>
          <w:color w:val="FF0000"/>
          <w:sz w:val="32"/>
          <w:szCs w:val="32"/>
          <w:lang w:val="en-GB"/>
        </w:rPr>
      </w:pPr>
    </w:p>
    <w:p w:rsidR="1D5F2406" w:rsidP="2C625DA7" w:rsidRDefault="1D5F2406" w14:paraId="792C2AFF" w14:textId="5D3977EC">
      <w:pPr>
        <w:pStyle w:val="Normal"/>
        <w:spacing w:before="240" w:beforeAutospacing="off" w:after="240" w:afterAutospacing="off" w:line="360" w:lineRule="auto"/>
        <w:jc w:val="center"/>
        <w:rPr>
          <w:rFonts w:ascii="Arial Nova" w:hAnsi="Arial Nova" w:eastAsia="Arial Nova" w:cs="Arial Nova"/>
          <w:b w:val="1"/>
          <w:bCs w:val="1"/>
          <w:noProof w:val="0"/>
          <w:color w:val="FF0000"/>
          <w:sz w:val="32"/>
          <w:szCs w:val="32"/>
          <w:lang w:val="en-GB"/>
        </w:rPr>
      </w:pPr>
    </w:p>
    <w:p w:rsidR="1D5F2406" w:rsidP="2C625DA7" w:rsidRDefault="1D5F2406" w14:paraId="4043F7B9" w14:textId="541A0824">
      <w:pPr>
        <w:pStyle w:val="Normal"/>
        <w:spacing w:before="240" w:beforeAutospacing="off" w:after="240" w:afterAutospacing="off" w:line="360" w:lineRule="auto"/>
        <w:jc w:val="center"/>
        <w:rPr>
          <w:rFonts w:ascii="Arial Nova" w:hAnsi="Arial Nova" w:eastAsia="Arial Nova" w:cs="Arial Nova"/>
          <w:b w:val="1"/>
          <w:bCs w:val="1"/>
          <w:noProof w:val="0"/>
          <w:color w:val="FF0000"/>
          <w:sz w:val="32"/>
          <w:szCs w:val="32"/>
          <w:lang w:val="en-GB"/>
        </w:rPr>
      </w:pPr>
      <w:r w:rsidRPr="2C625DA7" w:rsidR="1A673425">
        <w:rPr>
          <w:rFonts w:ascii="Arial Nova" w:hAnsi="Arial Nova" w:eastAsia="Arial Nova" w:cs="Arial Nova"/>
          <w:b w:val="1"/>
          <w:bCs w:val="1"/>
          <w:noProof w:val="0"/>
          <w:color w:val="FF0000"/>
          <w:sz w:val="32"/>
          <w:szCs w:val="32"/>
          <w:lang w:val="en-GB"/>
        </w:rPr>
        <w:t>Element 1-Independent Project</w:t>
      </w:r>
    </w:p>
    <w:p w:rsidR="1D5F2406" w:rsidP="64C78456" w:rsidRDefault="1D5F2406" w14:paraId="219F5AC4" w14:textId="67A7EADA">
      <w:pPr>
        <w:pStyle w:val="Normal"/>
        <w:spacing w:line="360" w:lineRule="auto"/>
        <w:jc w:val="center"/>
        <w:rPr>
          <w:rFonts w:ascii="Arial Nova" w:hAnsi="Arial Nova" w:eastAsia="Arial Nova" w:cs="Arial Nova"/>
          <w:b w:val="1"/>
          <w:bCs w:val="1"/>
          <w:noProof w:val="0"/>
          <w:sz w:val="32"/>
          <w:szCs w:val="32"/>
          <w:lang w:val="en-GB"/>
        </w:rPr>
      </w:pPr>
    </w:p>
    <w:p w:rsidR="1D5F2406" w:rsidP="64C78456" w:rsidRDefault="1D5F2406" w14:paraId="39C3A89F" w14:textId="34577D10">
      <w:pPr>
        <w:pStyle w:val="Normal"/>
        <w:spacing w:line="360" w:lineRule="auto"/>
        <w:jc w:val="center"/>
      </w:pPr>
      <w:r w:rsidRPr="64C78456" w:rsidR="11A0023A">
        <w:rPr>
          <w:rFonts w:ascii="Arial Nova" w:hAnsi="Arial Nova" w:eastAsia="Arial Nova" w:cs="Arial Nova"/>
          <w:b w:val="1"/>
          <w:bCs w:val="1"/>
          <w:noProof w:val="0"/>
          <w:sz w:val="32"/>
          <w:szCs w:val="32"/>
          <w:lang w:val="en-GB"/>
        </w:rPr>
        <w:t>Chapter 1: Introduction</w:t>
      </w:r>
    </w:p>
    <w:p w:rsidR="6E74A9EE" w:rsidP="64C78456" w:rsidRDefault="6E74A9EE" w14:paraId="505C2458" w14:textId="19BB0056">
      <w:pPr>
        <w:pStyle w:val="Normal"/>
        <w:spacing w:before="240" w:beforeAutospacing="off" w:after="240" w:afterAutospacing="off" w:line="360" w:lineRule="auto"/>
        <w:jc w:val="left"/>
      </w:pPr>
      <w:r w:rsidRPr="64C78456" w:rsidR="11A0023A">
        <w:rPr>
          <w:rFonts w:ascii="Arial Nova" w:hAnsi="Arial Nova" w:eastAsia="Arial Nova" w:cs="Arial Nova"/>
          <w:b w:val="1"/>
          <w:bCs w:val="1"/>
          <w:noProof w:val="0"/>
          <w:sz w:val="24"/>
          <w:szCs w:val="24"/>
          <w:lang w:val="en-GB"/>
        </w:rPr>
        <w:t>1.1 Background and Context</w:t>
      </w:r>
    </w:p>
    <w:p w:rsidR="6E74A9EE" w:rsidP="64C78456" w:rsidRDefault="6E74A9EE" w14:paraId="0AFD60E1" w14:textId="5EAA91DF">
      <w:pPr>
        <w:pStyle w:val="Normal"/>
        <w:spacing w:before="240" w:beforeAutospacing="off" w:after="240" w:afterAutospacing="off" w:line="360" w:lineRule="auto"/>
        <w:jc w:val="left"/>
        <w:rPr>
          <w:rFonts w:ascii="Arial Nova" w:hAnsi="Arial Nova" w:eastAsia="Arial Nova" w:cs="Arial Nova"/>
          <w:noProof w:val="0"/>
          <w:sz w:val="22"/>
          <w:szCs w:val="22"/>
          <w:lang w:val="en-GB"/>
        </w:rPr>
      </w:pPr>
      <w:r w:rsidRPr="64C78456" w:rsidR="2578AF20">
        <w:rPr>
          <w:rFonts w:ascii="Arial Nova" w:hAnsi="Arial Nova" w:eastAsia="Arial Nova" w:cs="Arial Nova"/>
          <w:noProof w:val="0"/>
          <w:sz w:val="22"/>
          <w:szCs w:val="22"/>
          <w:lang w:val="en-GB"/>
        </w:rPr>
        <w:t xml:space="preserve">The continued growth of e-commerce has significantly reshaped both </w:t>
      </w:r>
      <w:r w:rsidRPr="64C78456" w:rsidR="10F86662">
        <w:rPr>
          <w:rFonts w:ascii="Arial Nova" w:hAnsi="Arial Nova" w:eastAsia="Arial Nova" w:cs="Arial Nova"/>
          <w:noProof w:val="0"/>
          <w:sz w:val="22"/>
          <w:szCs w:val="22"/>
          <w:lang w:val="en-GB"/>
        </w:rPr>
        <w:t>consumers</w:t>
      </w:r>
      <w:r w:rsidRPr="64C78456" w:rsidR="2578AF20">
        <w:rPr>
          <w:rFonts w:ascii="Arial Nova" w:hAnsi="Arial Nova" w:eastAsia="Arial Nova" w:cs="Arial Nova"/>
          <w:noProof w:val="0"/>
          <w:sz w:val="22"/>
          <w:szCs w:val="22"/>
          <w:lang w:val="en-GB"/>
        </w:rPr>
        <w:t xml:space="preserve"> purchasing habits and retail </w:t>
      </w:r>
      <w:r w:rsidRPr="64C78456" w:rsidR="2578AF20">
        <w:rPr>
          <w:rFonts w:ascii="Arial Nova" w:hAnsi="Arial Nova" w:eastAsia="Arial Nova" w:cs="Arial Nova"/>
          <w:noProof w:val="0"/>
          <w:sz w:val="22"/>
          <w:szCs w:val="22"/>
          <w:lang w:val="en-GB"/>
        </w:rPr>
        <w:t>logistics</w:t>
      </w:r>
      <w:r w:rsidRPr="64C78456" w:rsidR="2578AF20">
        <w:rPr>
          <w:rFonts w:ascii="Arial Nova" w:hAnsi="Arial Nova" w:eastAsia="Arial Nova" w:cs="Arial Nova"/>
          <w:noProof w:val="0"/>
          <w:sz w:val="22"/>
          <w:szCs w:val="22"/>
          <w:lang w:val="en-GB"/>
        </w:rPr>
        <w:t xml:space="preserve"> over the last decade. In an increasingly competitive online marketplace, retailers differentiate themselves not only through pricing and product range but also by offering faster and more convenient delivery services. Consequently, expedited shipping—particularly next-day delivery—has become a common feature of many e-commerce platforms. Companies such as Amazon have been instrumental in establishing these consumer expectations through services like Amazon Prime, helping to normalise rapid delivery as a standard offering rather than a premium option (Vakulenko, Hellström and Hjort, 2019).</w:t>
      </w:r>
    </w:p>
    <w:p w:rsidR="6E74A9EE" w:rsidP="64C78456" w:rsidRDefault="6E74A9EE" w14:paraId="57FDEDB3" w14:textId="474DF7DC">
      <w:pPr>
        <w:pStyle w:val="Normal"/>
        <w:spacing w:before="240" w:beforeAutospacing="off" w:after="240" w:afterAutospacing="off" w:line="360" w:lineRule="auto"/>
        <w:jc w:val="left"/>
        <w:rPr>
          <w:rFonts w:ascii="Arial Nova" w:hAnsi="Arial Nova" w:eastAsia="Arial Nova" w:cs="Arial Nova"/>
          <w:noProof w:val="0"/>
          <w:sz w:val="22"/>
          <w:szCs w:val="22"/>
          <w:lang w:val="en-GB"/>
        </w:rPr>
      </w:pPr>
      <w:r w:rsidRPr="2C625DA7" w:rsidR="6C275671">
        <w:rPr>
          <w:rFonts w:ascii="Arial Nova" w:hAnsi="Arial Nova" w:eastAsia="Arial Nova" w:cs="Arial Nova"/>
          <w:noProof w:val="0"/>
          <w:sz w:val="22"/>
          <w:szCs w:val="22"/>
          <w:lang w:val="en-GB"/>
        </w:rPr>
        <w:t>Although faster delivery enhances customer convenience and strengthens retailers' competitive position, it also presents significant environmental challenges. Meeting the demands of next-day delivery typically requires more intensive last-mile logistics, including shorter fulfilment windows, fewer opportunities for shipment consolidation, and increased transport activity, all of which can contribute to higher carbon emissions (Edwards, McKinnon and Cullinane, 2011; Hübner, Kuhn and Wollenburg, 2016). However, the relationship between delivery speed and environmental sustainability is not entirely straightforward. Ongoing investments in innovations such as route optimisation technologies and electric delivery vehicles suggest that the environmental consequences of expedited delivery depend on a range of operational factors rather than representing a simple trade-off between speed and sustainability (Brown and Guiffrida, 2014).</w:t>
      </w:r>
    </w:p>
    <w:p w:rsidR="2C625DA7" w:rsidP="2C625DA7" w:rsidRDefault="2C625DA7" w14:paraId="5E9D39D8" w14:textId="5C530E85">
      <w:pPr>
        <w:pStyle w:val="Normal"/>
        <w:spacing w:before="240" w:beforeAutospacing="off" w:after="240" w:afterAutospacing="off" w:line="360" w:lineRule="auto"/>
        <w:jc w:val="left"/>
        <w:rPr>
          <w:rFonts w:ascii="Arial Nova" w:hAnsi="Arial Nova" w:eastAsia="Arial Nova" w:cs="Arial Nova"/>
          <w:b w:val="1"/>
          <w:bCs w:val="1"/>
          <w:noProof w:val="0"/>
          <w:sz w:val="24"/>
          <w:szCs w:val="24"/>
          <w:lang w:val="en-GB"/>
        </w:rPr>
      </w:pPr>
    </w:p>
    <w:p w:rsidR="2C625DA7" w:rsidP="2C625DA7" w:rsidRDefault="2C625DA7" w14:paraId="292F5B71" w14:textId="560E3D40">
      <w:pPr>
        <w:pStyle w:val="Normal"/>
        <w:spacing w:before="240" w:beforeAutospacing="off" w:after="240" w:afterAutospacing="off" w:line="360" w:lineRule="auto"/>
        <w:jc w:val="left"/>
        <w:rPr>
          <w:rFonts w:ascii="Arial Nova" w:hAnsi="Arial Nova" w:eastAsia="Arial Nova" w:cs="Arial Nova"/>
          <w:b w:val="1"/>
          <w:bCs w:val="1"/>
          <w:noProof w:val="0"/>
          <w:sz w:val="24"/>
          <w:szCs w:val="24"/>
          <w:lang w:val="en-GB"/>
        </w:rPr>
      </w:pPr>
    </w:p>
    <w:p w:rsidR="2C625DA7" w:rsidP="2C625DA7" w:rsidRDefault="2C625DA7" w14:paraId="7B1FEDD3" w14:textId="12C99E29">
      <w:pPr>
        <w:pStyle w:val="Normal"/>
        <w:spacing w:before="240" w:beforeAutospacing="off" w:after="240" w:afterAutospacing="off" w:line="360" w:lineRule="auto"/>
        <w:jc w:val="left"/>
        <w:rPr>
          <w:rFonts w:ascii="Arial Nova" w:hAnsi="Arial Nova" w:eastAsia="Arial Nova" w:cs="Arial Nova"/>
          <w:b w:val="1"/>
          <w:bCs w:val="1"/>
          <w:noProof w:val="0"/>
          <w:sz w:val="24"/>
          <w:szCs w:val="24"/>
          <w:lang w:val="en-GB"/>
        </w:rPr>
      </w:pPr>
    </w:p>
    <w:p w:rsidR="2C625DA7" w:rsidP="2C625DA7" w:rsidRDefault="2C625DA7" w14:paraId="74FF87D9" w14:textId="302C6BE1">
      <w:pPr>
        <w:pStyle w:val="Normal"/>
        <w:spacing w:before="240" w:beforeAutospacing="off" w:after="240" w:afterAutospacing="off" w:line="360" w:lineRule="auto"/>
        <w:jc w:val="left"/>
        <w:rPr>
          <w:rFonts w:ascii="Arial Nova" w:hAnsi="Arial Nova" w:eastAsia="Arial Nova" w:cs="Arial Nova"/>
          <w:b w:val="1"/>
          <w:bCs w:val="1"/>
          <w:noProof w:val="0"/>
          <w:sz w:val="24"/>
          <w:szCs w:val="24"/>
          <w:lang w:val="en-GB"/>
        </w:rPr>
      </w:pPr>
    </w:p>
    <w:p w:rsidR="6E74A9EE" w:rsidP="64C78456" w:rsidRDefault="6E74A9EE" w14:paraId="71985DB0" w14:textId="1C09F122">
      <w:pPr>
        <w:pStyle w:val="Normal"/>
        <w:spacing w:before="240" w:beforeAutospacing="off" w:after="240" w:afterAutospacing="off" w:line="360" w:lineRule="auto"/>
        <w:jc w:val="left"/>
      </w:pPr>
      <w:r w:rsidRPr="64C78456" w:rsidR="2578AF20">
        <w:rPr>
          <w:rFonts w:ascii="Arial Nova" w:hAnsi="Arial Nova" w:eastAsia="Arial Nova" w:cs="Arial Nova"/>
          <w:b w:val="1"/>
          <w:bCs w:val="1"/>
          <w:noProof w:val="0"/>
          <w:sz w:val="24"/>
          <w:szCs w:val="24"/>
          <w:lang w:val="en-GB"/>
        </w:rPr>
        <w:t>1.2 Research Problem</w:t>
      </w:r>
    </w:p>
    <w:p w:rsidR="6E74A9EE" w:rsidP="64C78456" w:rsidRDefault="6E74A9EE" w14:paraId="0736B7D2" w14:textId="6131750B">
      <w:pPr>
        <w:pStyle w:val="Normal"/>
        <w:spacing w:before="240" w:beforeAutospacing="off" w:after="240" w:afterAutospacing="off" w:line="360" w:lineRule="auto"/>
        <w:jc w:val="left"/>
      </w:pPr>
      <w:r w:rsidRPr="64C78456" w:rsidR="2578AF20">
        <w:rPr>
          <w:rFonts w:ascii="Arial Nova" w:hAnsi="Arial Nova" w:eastAsia="Arial Nova" w:cs="Arial Nova"/>
          <w:noProof w:val="0"/>
          <w:sz w:val="22"/>
          <w:szCs w:val="22"/>
          <w:lang w:val="en-GB"/>
        </w:rPr>
        <w:t>Despite growing consumer awareness of environmental sustainability, many shoppers continue to prefer next-day delivery even though it is associated with greater environmental impacts. This inconsistency reflects the well-documented attitude–behaviour gap, where pro-environmental attitudes do not consistently</w:t>
      </w:r>
      <w:r w:rsidRPr="64C78456" w:rsidR="2578AF20">
        <w:rPr>
          <w:rFonts w:ascii="Arial Nova" w:hAnsi="Arial Nova" w:eastAsia="Arial Nova" w:cs="Arial Nova"/>
          <w:noProof w:val="0"/>
          <w:sz w:val="24"/>
          <w:szCs w:val="24"/>
          <w:lang w:val="en-GB"/>
        </w:rPr>
        <w:t xml:space="preserve"> </w:t>
      </w:r>
      <w:r w:rsidRPr="64C78456" w:rsidR="2578AF20">
        <w:rPr>
          <w:rFonts w:ascii="Arial Nova" w:hAnsi="Arial Nova" w:eastAsia="Arial Nova" w:cs="Arial Nova"/>
          <w:noProof w:val="0"/>
          <w:sz w:val="22"/>
          <w:szCs w:val="22"/>
          <w:lang w:val="en-GB"/>
        </w:rPr>
        <w:t>translate into sustainable purchasing decisions. While previous research has explored this phenomenon, limited evidence exists on the extent to which environmental information presented at the point of purchase can influence consumers' delivery choices. Moreover, relatively little attention has been given to whether the effectiveness of such sustainability messages varies across different consumer groups or digital platform environments. Addressing these gaps is important for advancing academic understanding and providing practical guidance for e-commerce retailers and policymakers seeking to encourage more sustainable delivery decisions without diminishing customer satisfaction.</w:t>
      </w:r>
    </w:p>
    <w:p w:rsidR="6E74A9EE" w:rsidP="64C78456" w:rsidRDefault="6E74A9EE" w14:paraId="39AA3C19" w14:textId="673F2857">
      <w:pPr>
        <w:pStyle w:val="Normal"/>
        <w:spacing w:before="240" w:beforeAutospacing="off" w:after="240" w:afterAutospacing="off" w:line="360" w:lineRule="auto"/>
        <w:jc w:val="left"/>
      </w:pPr>
      <w:r w:rsidRPr="64C78456" w:rsidR="2578AF20">
        <w:rPr>
          <w:rFonts w:ascii="Arial Nova" w:hAnsi="Arial Nova" w:eastAsia="Arial Nova" w:cs="Arial Nova"/>
          <w:b w:val="1"/>
          <w:bCs w:val="1"/>
          <w:noProof w:val="0"/>
          <w:sz w:val="24"/>
          <w:szCs w:val="24"/>
          <w:lang w:val="en-GB"/>
        </w:rPr>
        <w:t>1.3 Research Aim</w:t>
      </w:r>
    </w:p>
    <w:p w:rsidR="6E74A9EE" w:rsidP="64C78456" w:rsidRDefault="6E74A9EE" w14:paraId="61469A74" w14:textId="11A0F522">
      <w:pPr>
        <w:pStyle w:val="Normal"/>
        <w:spacing w:before="240" w:beforeAutospacing="off" w:after="240" w:afterAutospacing="off" w:line="360" w:lineRule="auto"/>
        <w:jc w:val="left"/>
        <w:rPr>
          <w:rFonts w:ascii="Arial Nova" w:hAnsi="Arial Nova" w:eastAsia="Arial Nova" w:cs="Arial Nova"/>
          <w:noProof w:val="0"/>
          <w:sz w:val="22"/>
          <w:szCs w:val="22"/>
          <w:lang w:val="en-GB"/>
        </w:rPr>
      </w:pPr>
      <w:r w:rsidRPr="64C78456" w:rsidR="2578AF20">
        <w:rPr>
          <w:rFonts w:ascii="Arial Nova" w:hAnsi="Arial Nova" w:eastAsia="Arial Nova" w:cs="Arial Nova"/>
          <w:noProof w:val="0"/>
          <w:sz w:val="22"/>
          <w:szCs w:val="22"/>
          <w:lang w:val="en-GB"/>
        </w:rPr>
        <w:t>The aim of this study is to critically evaluate and synthesise existing empirical evidence to investigate how environmental impact information presented at the online checkout influences consumers' delivery preferences. It also seeks to assess the applicability of these findings within real-world e-commerce operations, using Amazon as the contextual setting.</w:t>
      </w:r>
    </w:p>
    <w:p w:rsidR="6E74A9EE" w:rsidP="64C78456" w:rsidRDefault="6E74A9EE" w14:paraId="104955CE" w14:textId="23EA50EA">
      <w:pPr>
        <w:pStyle w:val="Normal"/>
        <w:spacing w:before="240" w:beforeAutospacing="off" w:after="240" w:afterAutospacing="off" w:line="360" w:lineRule="auto"/>
        <w:jc w:val="left"/>
      </w:pPr>
      <w:r w:rsidRPr="64C78456" w:rsidR="2578AF20">
        <w:rPr>
          <w:rFonts w:ascii="Arial Nova" w:hAnsi="Arial Nova" w:eastAsia="Arial Nova" w:cs="Arial Nova"/>
          <w:b w:val="1"/>
          <w:bCs w:val="1"/>
          <w:noProof w:val="0"/>
          <w:sz w:val="24"/>
          <w:szCs w:val="24"/>
          <w:lang w:val="en-GB"/>
        </w:rPr>
        <w:t>1.4 Research Objectives</w:t>
      </w:r>
    </w:p>
    <w:p w:rsidR="6E74A9EE" w:rsidP="64C78456" w:rsidRDefault="6E74A9EE" w14:paraId="3649C47B" w14:textId="7949F8F3">
      <w:pPr>
        <w:pStyle w:val="Normal"/>
        <w:spacing w:before="240" w:beforeAutospacing="off" w:after="240" w:afterAutospacing="off" w:line="360" w:lineRule="auto"/>
        <w:jc w:val="left"/>
      </w:pPr>
      <w:r w:rsidRPr="64C78456" w:rsidR="2578AF20">
        <w:rPr>
          <w:rFonts w:ascii="Arial Nova" w:hAnsi="Arial Nova" w:eastAsia="Arial Nova" w:cs="Arial Nova"/>
          <w:noProof w:val="0"/>
          <w:sz w:val="22"/>
          <w:szCs w:val="22"/>
          <w:lang w:val="en-GB"/>
        </w:rPr>
        <w:t>To achieve this aim, the objectives of this study are:</w:t>
      </w:r>
    </w:p>
    <w:p w:rsidR="6E74A9EE" w:rsidP="64C78456" w:rsidRDefault="6E74A9EE" w14:paraId="39AFC6FD" w14:textId="6E1F2901">
      <w:pPr>
        <w:pStyle w:val="ListParagraph"/>
        <w:numPr>
          <w:ilvl w:val="0"/>
          <w:numId w:val="11"/>
        </w:numPr>
        <w:spacing w:before="0" w:beforeAutospacing="off" w:after="0" w:afterAutospacing="off" w:line="360" w:lineRule="auto"/>
        <w:jc w:val="left"/>
        <w:rPr>
          <w:rFonts w:ascii="Arial Nova" w:hAnsi="Arial Nova" w:eastAsia="Arial Nova" w:cs="Arial Nova"/>
          <w:noProof w:val="0"/>
          <w:sz w:val="22"/>
          <w:szCs w:val="22"/>
          <w:lang w:val="en-GB"/>
        </w:rPr>
      </w:pPr>
      <w:r w:rsidRPr="64C78456" w:rsidR="5BBEC77D">
        <w:rPr>
          <w:rFonts w:ascii="Arial Nova" w:hAnsi="Arial Nova" w:eastAsia="Arial Nova" w:cs="Arial Nova"/>
          <w:b w:val="1"/>
          <w:bCs w:val="1"/>
          <w:noProof w:val="0"/>
          <w:sz w:val="22"/>
          <w:szCs w:val="22"/>
          <w:lang w:val="en-GB"/>
        </w:rPr>
        <w:t>To critically evaluate</w:t>
      </w:r>
      <w:r w:rsidRPr="64C78456" w:rsidR="5BBEC77D">
        <w:rPr>
          <w:rFonts w:ascii="Arial Nova" w:hAnsi="Arial Nova" w:eastAsia="Arial Nova" w:cs="Arial Nova"/>
          <w:noProof w:val="0"/>
          <w:sz w:val="22"/>
          <w:szCs w:val="22"/>
          <w:lang w:val="en-GB"/>
        </w:rPr>
        <w:t xml:space="preserve"> the academic and industry literature on consumer delivery preferences and the environmental implications of expedited last-mile logistics. </w:t>
      </w:r>
    </w:p>
    <w:p w:rsidR="6E74A9EE" w:rsidP="64C78456" w:rsidRDefault="6E74A9EE" w14:paraId="79E64817" w14:textId="5CECED25">
      <w:pPr>
        <w:pStyle w:val="ListParagraph"/>
        <w:numPr>
          <w:ilvl w:val="0"/>
          <w:numId w:val="11"/>
        </w:numPr>
        <w:spacing w:before="0" w:beforeAutospacing="off" w:after="0" w:afterAutospacing="off" w:line="360" w:lineRule="auto"/>
        <w:jc w:val="left"/>
        <w:rPr>
          <w:rFonts w:ascii="Arial Nova" w:hAnsi="Arial Nova" w:eastAsia="Arial Nova" w:cs="Arial Nova"/>
          <w:noProof w:val="0"/>
          <w:sz w:val="22"/>
          <w:szCs w:val="22"/>
          <w:lang w:val="en-GB"/>
        </w:rPr>
      </w:pPr>
      <w:r w:rsidRPr="64C78456" w:rsidR="5BBEC77D">
        <w:rPr>
          <w:rFonts w:ascii="Arial Nova" w:hAnsi="Arial Nova" w:eastAsia="Arial Nova" w:cs="Arial Nova"/>
          <w:b w:val="1"/>
          <w:bCs w:val="1"/>
          <w:noProof w:val="0"/>
          <w:sz w:val="22"/>
          <w:szCs w:val="22"/>
          <w:lang w:val="en-GB"/>
        </w:rPr>
        <w:t>To systematically synthesise and analyse</w:t>
      </w:r>
      <w:r w:rsidRPr="64C78456" w:rsidR="5BBEC77D">
        <w:rPr>
          <w:rFonts w:ascii="Arial Nova" w:hAnsi="Arial Nova" w:eastAsia="Arial Nova" w:cs="Arial Nova"/>
          <w:noProof w:val="0"/>
          <w:sz w:val="22"/>
          <w:szCs w:val="22"/>
          <w:lang w:val="en-GB"/>
        </w:rPr>
        <w:t xml:space="preserve"> secondary quantitative and empirical evidence on the effectiveness of sustainability communication strategies, including carbon footprint information and digital nudges, in encouraging consumers to select more sustainable delivery options over next-day delivery. </w:t>
      </w:r>
    </w:p>
    <w:p w:rsidR="6E74A9EE" w:rsidP="64C78456" w:rsidRDefault="6E74A9EE" w14:paraId="2668F56A" w14:textId="5D0ADE07">
      <w:pPr>
        <w:pStyle w:val="ListParagraph"/>
        <w:numPr>
          <w:ilvl w:val="0"/>
          <w:numId w:val="11"/>
        </w:numPr>
        <w:spacing w:before="0" w:beforeAutospacing="off" w:after="0" w:afterAutospacing="off" w:line="360" w:lineRule="auto"/>
        <w:jc w:val="left"/>
        <w:rPr>
          <w:rFonts w:ascii="Arial Nova" w:hAnsi="Arial Nova" w:eastAsia="Arial Nova" w:cs="Arial Nova"/>
          <w:noProof w:val="0"/>
          <w:sz w:val="22"/>
          <w:szCs w:val="22"/>
          <w:lang w:val="en-GB"/>
        </w:rPr>
      </w:pPr>
      <w:r w:rsidRPr="64C78456" w:rsidR="5BBEC77D">
        <w:rPr>
          <w:rFonts w:ascii="Arial Nova" w:hAnsi="Arial Nova" w:eastAsia="Arial Nova" w:cs="Arial Nova"/>
          <w:b w:val="1"/>
          <w:bCs w:val="1"/>
          <w:noProof w:val="0"/>
          <w:sz w:val="22"/>
          <w:szCs w:val="22"/>
          <w:lang w:val="en-GB"/>
        </w:rPr>
        <w:t>To identify</w:t>
      </w:r>
      <w:r w:rsidRPr="64C78456" w:rsidR="5BBEC77D">
        <w:rPr>
          <w:rFonts w:ascii="Arial Nova" w:hAnsi="Arial Nova" w:eastAsia="Arial Nova" w:cs="Arial Nova"/>
          <w:noProof w:val="0"/>
          <w:sz w:val="22"/>
          <w:szCs w:val="22"/>
          <w:lang w:val="en-GB"/>
        </w:rPr>
        <w:t xml:space="preserve"> methodological and contextual gaps within the existing literature by comparing findings from simulated choice experiments with evidence relating to consumer behaviour in high-convenience e-commerce environments, using Amazon as a contextual reference. </w:t>
      </w:r>
    </w:p>
    <w:p w:rsidR="6E74A9EE" w:rsidP="64C78456" w:rsidRDefault="6E74A9EE" w14:paraId="5937A6B8" w14:textId="705B4E0B">
      <w:pPr>
        <w:pStyle w:val="ListParagraph"/>
        <w:numPr>
          <w:ilvl w:val="0"/>
          <w:numId w:val="11"/>
        </w:numPr>
        <w:spacing w:before="0" w:beforeAutospacing="off" w:after="0" w:afterAutospacing="off" w:line="360" w:lineRule="auto"/>
        <w:jc w:val="left"/>
        <w:rPr>
          <w:rFonts w:ascii="Arial Nova" w:hAnsi="Arial Nova" w:eastAsia="Arial Nova" w:cs="Arial Nova"/>
          <w:noProof w:val="0"/>
          <w:sz w:val="22"/>
          <w:szCs w:val="22"/>
          <w:lang w:val="en-GB"/>
        </w:rPr>
      </w:pPr>
      <w:r w:rsidRPr="64C78456" w:rsidR="5BBEC77D">
        <w:rPr>
          <w:rFonts w:ascii="Arial Nova" w:hAnsi="Arial Nova" w:eastAsia="Arial Nova" w:cs="Arial Nova"/>
          <w:b w:val="1"/>
          <w:bCs w:val="1"/>
          <w:noProof w:val="0"/>
          <w:sz w:val="22"/>
          <w:szCs w:val="22"/>
          <w:lang w:val="en-GB"/>
        </w:rPr>
        <w:t>To develop</w:t>
      </w:r>
      <w:r w:rsidRPr="64C78456" w:rsidR="5BBEC77D">
        <w:rPr>
          <w:rFonts w:ascii="Arial Nova" w:hAnsi="Arial Nova" w:eastAsia="Arial Nova" w:cs="Arial Nova"/>
          <w:noProof w:val="0"/>
          <w:sz w:val="22"/>
          <w:szCs w:val="22"/>
          <w:lang w:val="en-GB"/>
        </w:rPr>
        <w:t xml:space="preserve"> a conceptual framework, based on the synthesis of secondary evidence, that identifies the conditions under which environmental impact communication can help reduce the attitude–behaviour gap in online delivery decision-making.</w:t>
      </w:r>
    </w:p>
    <w:p w:rsidR="6E74A9EE" w:rsidP="64C78456" w:rsidRDefault="6E74A9EE" w14:paraId="049980EF" w14:textId="7FE0BD2C">
      <w:pPr>
        <w:pStyle w:val="Normal"/>
        <w:spacing w:before="0" w:beforeAutospacing="off" w:after="0" w:afterAutospacing="off" w:line="360" w:lineRule="auto"/>
        <w:jc w:val="left"/>
        <w:rPr>
          <w:rFonts w:ascii="Arial Nova" w:hAnsi="Arial Nova" w:eastAsia="Arial Nova" w:cs="Arial Nova"/>
          <w:noProof w:val="0"/>
          <w:sz w:val="22"/>
          <w:szCs w:val="22"/>
          <w:lang w:val="en-GB"/>
        </w:rPr>
      </w:pPr>
    </w:p>
    <w:p w:rsidR="6E74A9EE" w:rsidP="64C78456" w:rsidRDefault="6E74A9EE" w14:paraId="0CA81240" w14:textId="4F5C3C96">
      <w:pPr>
        <w:pStyle w:val="Normal"/>
        <w:spacing w:before="0" w:beforeAutospacing="off" w:after="0" w:afterAutospacing="off" w:line="360" w:lineRule="auto"/>
        <w:jc w:val="left"/>
      </w:pPr>
      <w:r w:rsidRPr="64C78456" w:rsidR="5BBEC77D">
        <w:rPr>
          <w:rFonts w:ascii="Arial Nova" w:hAnsi="Arial Nova" w:eastAsia="Arial Nova" w:cs="Arial Nova"/>
          <w:b w:val="1"/>
          <w:bCs w:val="1"/>
          <w:noProof w:val="0"/>
          <w:sz w:val="24"/>
          <w:szCs w:val="24"/>
          <w:lang w:val="en-GB"/>
        </w:rPr>
        <w:t>1.5 Research Questions</w:t>
      </w:r>
    </w:p>
    <w:p w:rsidR="6E74A9EE" w:rsidP="64C78456" w:rsidRDefault="6E74A9EE" w14:paraId="0A4984D7" w14:textId="6734D3E0">
      <w:pPr>
        <w:pStyle w:val="Normal"/>
        <w:spacing w:before="0" w:beforeAutospacing="off" w:after="0" w:afterAutospacing="off" w:line="360" w:lineRule="auto"/>
        <w:jc w:val="left"/>
        <w:rPr>
          <w:rFonts w:ascii="Arial Nova" w:hAnsi="Arial Nova" w:eastAsia="Arial Nova" w:cs="Arial Nova"/>
          <w:noProof w:val="0"/>
          <w:sz w:val="22"/>
          <w:szCs w:val="22"/>
          <w:lang w:val="en-GB"/>
        </w:rPr>
      </w:pPr>
      <w:r w:rsidRPr="64C78456" w:rsidR="5BBEC77D">
        <w:rPr>
          <w:rFonts w:ascii="Arial Nova" w:hAnsi="Arial Nova" w:eastAsia="Arial Nova" w:cs="Arial Nova"/>
          <w:noProof w:val="0"/>
          <w:sz w:val="22"/>
          <w:szCs w:val="22"/>
          <w:lang w:val="en-GB"/>
        </w:rPr>
        <w:t>How effectively do existing empirical secondary data demonstrate that environmental impact communication at checkout can shift consumer preferences away from next-day delivery in e-commerce?</w:t>
      </w:r>
    </w:p>
    <w:p w:rsidR="6E74A9EE" w:rsidP="64C78456" w:rsidRDefault="6E74A9EE" w14:paraId="4080A021" w14:textId="086139E4">
      <w:pPr>
        <w:pStyle w:val="Normal"/>
        <w:spacing w:before="0" w:beforeAutospacing="off" w:after="0" w:afterAutospacing="off" w:line="360" w:lineRule="auto"/>
        <w:jc w:val="left"/>
      </w:pPr>
      <w:r w:rsidRPr="64C78456" w:rsidR="5BBEC77D">
        <w:rPr>
          <w:rFonts w:ascii="Arial Nova" w:hAnsi="Arial Nova" w:eastAsia="Arial Nova" w:cs="Arial Nova"/>
          <w:b w:val="1"/>
          <w:bCs w:val="1"/>
          <w:noProof w:val="0"/>
          <w:sz w:val="24"/>
          <w:szCs w:val="24"/>
          <w:lang w:val="en-GB"/>
        </w:rPr>
        <w:t>Supporting Research Questions</w:t>
      </w:r>
    </w:p>
    <w:p w:rsidR="6E74A9EE" w:rsidP="64C78456" w:rsidRDefault="6E74A9EE" w14:paraId="15B71F6D" w14:textId="4591AE70">
      <w:pPr>
        <w:pStyle w:val="ListParagraph"/>
        <w:numPr>
          <w:ilvl w:val="0"/>
          <w:numId w:val="12"/>
        </w:numPr>
        <w:spacing w:before="0" w:beforeAutospacing="off" w:after="0" w:afterAutospacing="off" w:line="360" w:lineRule="auto"/>
        <w:jc w:val="left"/>
        <w:rPr>
          <w:rFonts w:ascii="Arial Nova" w:hAnsi="Arial Nova" w:eastAsia="Arial Nova" w:cs="Arial Nova"/>
          <w:noProof w:val="0"/>
          <w:sz w:val="22"/>
          <w:szCs w:val="22"/>
          <w:lang w:val="en-GB"/>
        </w:rPr>
      </w:pPr>
      <w:r w:rsidRPr="64C78456" w:rsidR="19B92DF5">
        <w:rPr>
          <w:rFonts w:ascii="Arial Nova" w:hAnsi="Arial Nova" w:eastAsia="Arial Nova" w:cs="Arial Nova"/>
          <w:b w:val="1"/>
          <w:bCs w:val="1"/>
          <w:noProof w:val="0"/>
          <w:sz w:val="22"/>
          <w:szCs w:val="22"/>
          <w:lang w:val="en-GB"/>
        </w:rPr>
        <w:t>SRQ1:</w:t>
      </w:r>
      <w:r w:rsidRPr="64C78456" w:rsidR="19B92DF5">
        <w:rPr>
          <w:rFonts w:ascii="Arial Nova" w:hAnsi="Arial Nova" w:eastAsia="Arial Nova" w:cs="Arial Nova"/>
          <w:noProof w:val="0"/>
          <w:sz w:val="22"/>
          <w:szCs w:val="22"/>
          <w:lang w:val="en-GB"/>
        </w:rPr>
        <w:t xml:space="preserve"> What trade-offs between delivery speed, cost, and environmental impact information are </w:t>
      </w:r>
      <w:r w:rsidRPr="64C78456" w:rsidR="19B92DF5">
        <w:rPr>
          <w:rFonts w:ascii="Arial Nova" w:hAnsi="Arial Nova" w:eastAsia="Arial Nova" w:cs="Arial Nova"/>
          <w:noProof w:val="0"/>
          <w:sz w:val="22"/>
          <w:szCs w:val="22"/>
          <w:lang w:val="en-GB"/>
        </w:rPr>
        <w:t>identified</w:t>
      </w:r>
      <w:r w:rsidRPr="64C78456" w:rsidR="19B92DF5">
        <w:rPr>
          <w:rFonts w:ascii="Arial Nova" w:hAnsi="Arial Nova" w:eastAsia="Arial Nova" w:cs="Arial Nova"/>
          <w:noProof w:val="0"/>
          <w:sz w:val="22"/>
          <w:szCs w:val="22"/>
          <w:lang w:val="en-GB"/>
        </w:rPr>
        <w:t xml:space="preserve"> in existing secondary evidence on consumers' online delivery choices?</w:t>
      </w:r>
    </w:p>
    <w:p w:rsidR="6E74A9EE" w:rsidP="64C78456" w:rsidRDefault="6E74A9EE" w14:paraId="4F992945" w14:textId="5404AD0E">
      <w:pPr>
        <w:pStyle w:val="ListParagraph"/>
        <w:numPr>
          <w:ilvl w:val="0"/>
          <w:numId w:val="12"/>
        </w:numPr>
        <w:spacing w:before="240" w:beforeAutospacing="off" w:after="240" w:afterAutospacing="off" w:line="360" w:lineRule="auto"/>
        <w:jc w:val="left"/>
        <w:rPr>
          <w:rFonts w:ascii="Arial Nova" w:hAnsi="Arial Nova" w:eastAsia="Arial Nova" w:cs="Arial Nova"/>
          <w:noProof w:val="0"/>
          <w:sz w:val="22"/>
          <w:szCs w:val="22"/>
          <w:lang w:val="en-GB"/>
        </w:rPr>
      </w:pPr>
      <w:r w:rsidRPr="5B039390" w:rsidR="66CB7C75">
        <w:rPr>
          <w:rFonts w:ascii="Arial Nova" w:hAnsi="Arial Nova" w:eastAsia="Arial Nova" w:cs="Arial Nova"/>
          <w:b w:val="1"/>
          <w:bCs w:val="1"/>
          <w:noProof w:val="0"/>
          <w:sz w:val="22"/>
          <w:szCs w:val="22"/>
          <w:lang w:val="en-GB"/>
        </w:rPr>
        <w:t>SRQ2:</w:t>
      </w:r>
      <w:r w:rsidRPr="5B039390" w:rsidR="66CB7C75">
        <w:rPr>
          <w:rFonts w:ascii="Arial Nova" w:hAnsi="Arial Nova" w:eastAsia="Arial Nova" w:cs="Arial Nova"/>
          <w:noProof w:val="0"/>
          <w:sz w:val="22"/>
          <w:szCs w:val="22"/>
          <w:lang w:val="en-GB"/>
        </w:rPr>
        <w:t xml:space="preserve"> According to existing secondary evidence, how does the effectiveness of different sustainability communication formats</w:t>
      </w:r>
      <w:r w:rsidRPr="5B039390" w:rsidR="6A1CFB83">
        <w:rPr>
          <w:rFonts w:ascii="Arial Nova" w:hAnsi="Arial Nova" w:eastAsia="Arial Nova" w:cs="Arial Nova"/>
          <w:noProof w:val="0"/>
          <w:sz w:val="22"/>
          <w:szCs w:val="22"/>
          <w:lang w:val="en-GB"/>
        </w:rPr>
        <w:t xml:space="preserve">, </w:t>
      </w:r>
      <w:r w:rsidRPr="5B039390" w:rsidR="66CB7C75">
        <w:rPr>
          <w:rFonts w:ascii="Arial Nova" w:hAnsi="Arial Nova" w:eastAsia="Arial Nova" w:cs="Arial Nova"/>
          <w:noProof w:val="0"/>
          <w:sz w:val="22"/>
          <w:szCs w:val="22"/>
          <w:lang w:val="en-GB"/>
        </w:rPr>
        <w:t>such as carbon footprint information, digital default nudges, and social impact messages</w:t>
      </w:r>
      <w:r w:rsidRPr="5B039390" w:rsidR="057318FF">
        <w:rPr>
          <w:rFonts w:ascii="Arial Nova" w:hAnsi="Arial Nova" w:eastAsia="Arial Nova" w:cs="Arial Nova"/>
          <w:noProof w:val="0"/>
          <w:sz w:val="22"/>
          <w:szCs w:val="22"/>
          <w:lang w:val="en-GB"/>
        </w:rPr>
        <w:t xml:space="preserve"> </w:t>
      </w:r>
      <w:r w:rsidRPr="5B039390" w:rsidR="66CB7C75">
        <w:rPr>
          <w:rFonts w:ascii="Arial Nova" w:hAnsi="Arial Nova" w:eastAsia="Arial Nova" w:cs="Arial Nova"/>
          <w:noProof w:val="0"/>
          <w:sz w:val="22"/>
          <w:szCs w:val="22"/>
          <w:lang w:val="en-GB"/>
        </w:rPr>
        <w:t>vary in influencing consumers' delivery preferences?</w:t>
      </w:r>
    </w:p>
    <w:p w:rsidR="6E74A9EE" w:rsidP="64C78456" w:rsidRDefault="6E74A9EE" w14:paraId="7C4DC4F5" w14:textId="0298F864">
      <w:pPr>
        <w:pStyle w:val="ListParagraph"/>
        <w:numPr>
          <w:ilvl w:val="0"/>
          <w:numId w:val="12"/>
        </w:numPr>
        <w:spacing w:before="240" w:beforeAutospacing="off" w:after="240" w:afterAutospacing="off" w:line="360" w:lineRule="auto"/>
        <w:jc w:val="left"/>
        <w:rPr>
          <w:rFonts w:ascii="Arial Nova" w:hAnsi="Arial Nova" w:eastAsia="Arial Nova" w:cs="Arial Nova"/>
          <w:noProof w:val="0"/>
          <w:sz w:val="22"/>
          <w:szCs w:val="22"/>
          <w:lang w:val="en-GB"/>
        </w:rPr>
      </w:pPr>
      <w:r w:rsidRPr="64C78456" w:rsidR="19B92DF5">
        <w:rPr>
          <w:rFonts w:ascii="Arial Nova" w:hAnsi="Arial Nova" w:eastAsia="Arial Nova" w:cs="Arial Nova"/>
          <w:b w:val="1"/>
          <w:bCs w:val="1"/>
          <w:noProof w:val="0"/>
          <w:sz w:val="22"/>
          <w:szCs w:val="22"/>
          <w:lang w:val="en-GB"/>
        </w:rPr>
        <w:t>SRQ3:</w:t>
      </w:r>
      <w:r w:rsidRPr="64C78456" w:rsidR="19B92DF5">
        <w:rPr>
          <w:rFonts w:ascii="Arial Nova" w:hAnsi="Arial Nova" w:eastAsia="Arial Nova" w:cs="Arial Nova"/>
          <w:noProof w:val="0"/>
          <w:sz w:val="22"/>
          <w:szCs w:val="22"/>
          <w:lang w:val="en-GB"/>
        </w:rPr>
        <w:t xml:space="preserve"> What methodological and contextual differences are evident between findings from simulated choice experiments and evidence relating to real-world e-commerce environments, particularly when considered within the context of Amazon's Prime-based delivery model?</w:t>
      </w:r>
    </w:p>
    <w:p w:rsidR="6E74A9EE" w:rsidP="64C78456" w:rsidRDefault="6E74A9EE" w14:paraId="0B6D5C5B" w14:textId="53B10C81">
      <w:pPr>
        <w:pStyle w:val="Normal"/>
        <w:spacing w:before="240" w:beforeAutospacing="off" w:after="240" w:afterAutospacing="off" w:line="360" w:lineRule="auto"/>
        <w:jc w:val="left"/>
      </w:pPr>
      <w:r w:rsidRPr="64C78456" w:rsidR="1BB5C5B6">
        <w:rPr>
          <w:rFonts w:ascii="Arial Nova" w:hAnsi="Arial Nova" w:eastAsia="Arial Nova" w:cs="Arial Nova"/>
          <w:b w:val="1"/>
          <w:bCs w:val="1"/>
          <w:noProof w:val="0"/>
          <w:sz w:val="24"/>
          <w:szCs w:val="24"/>
          <w:lang w:val="en-GB"/>
        </w:rPr>
        <w:t>1.6 Significance of the Study</w:t>
      </w:r>
    </w:p>
    <w:p w:rsidR="6E74A9EE" w:rsidP="64C78456" w:rsidRDefault="6E74A9EE" w14:paraId="0AD915BE" w14:textId="29957F2F">
      <w:pPr>
        <w:pStyle w:val="Normal"/>
        <w:spacing w:before="240" w:beforeAutospacing="off" w:after="240" w:afterAutospacing="off" w:line="360" w:lineRule="auto"/>
        <w:jc w:val="left"/>
      </w:pPr>
      <w:r w:rsidRPr="64C78456" w:rsidR="4E30BD4D">
        <w:rPr>
          <w:rFonts w:ascii="Arial Nova" w:hAnsi="Arial Nova" w:eastAsia="Arial Nova" w:cs="Arial Nova"/>
          <w:noProof w:val="0"/>
          <w:sz w:val="22"/>
          <w:szCs w:val="22"/>
          <w:lang w:val="en-GB"/>
        </w:rPr>
        <w:t xml:space="preserve">This study contributes to the expanding literature on sustainable consumer behaviour by synthesising evidence from the fields of </w:t>
      </w:r>
      <w:r w:rsidRPr="64C78456" w:rsidR="4E30BD4D">
        <w:rPr>
          <w:rFonts w:ascii="Arial Nova" w:hAnsi="Arial Nova" w:eastAsia="Arial Nova" w:cs="Arial Nova"/>
          <w:noProof w:val="0"/>
          <w:sz w:val="22"/>
          <w:szCs w:val="22"/>
          <w:lang w:val="en-GB"/>
        </w:rPr>
        <w:t>logistics</w:t>
      </w:r>
      <w:r w:rsidRPr="64C78456" w:rsidR="4E30BD4D">
        <w:rPr>
          <w:rFonts w:ascii="Arial Nova" w:hAnsi="Arial Nova" w:eastAsia="Arial Nova" w:cs="Arial Nova"/>
          <w:noProof w:val="0"/>
          <w:sz w:val="22"/>
          <w:szCs w:val="22"/>
          <w:lang w:val="en-GB"/>
        </w:rPr>
        <w:t xml:space="preserve">, marketing, and consumer psychology. The significance of the research is </w:t>
      </w:r>
      <w:r w:rsidRPr="64C78456" w:rsidR="4E30BD4D">
        <w:rPr>
          <w:rFonts w:ascii="Arial Nova" w:hAnsi="Arial Nova" w:eastAsia="Arial Nova" w:cs="Arial Nova"/>
          <w:noProof w:val="0"/>
          <w:sz w:val="22"/>
          <w:szCs w:val="22"/>
          <w:lang w:val="en-GB"/>
        </w:rPr>
        <w:t>demonstrated</w:t>
      </w:r>
      <w:r w:rsidRPr="64C78456" w:rsidR="4E30BD4D">
        <w:rPr>
          <w:rFonts w:ascii="Arial Nova" w:hAnsi="Arial Nova" w:eastAsia="Arial Nova" w:cs="Arial Nova"/>
          <w:noProof w:val="0"/>
          <w:sz w:val="22"/>
          <w:szCs w:val="22"/>
          <w:lang w:val="en-GB"/>
        </w:rPr>
        <w:t xml:space="preserve"> through its potential contributions at three complementary levels.</w:t>
      </w:r>
    </w:p>
    <w:p w:rsidR="6E74A9EE" w:rsidP="64C78456" w:rsidRDefault="6E74A9EE" w14:paraId="72092CF0" w14:textId="473ACFBB">
      <w:pPr>
        <w:pStyle w:val="ListParagraph"/>
        <w:numPr>
          <w:ilvl w:val="0"/>
          <w:numId w:val="15"/>
        </w:numPr>
        <w:spacing w:before="240" w:beforeAutospacing="off" w:after="240" w:afterAutospacing="off" w:line="360" w:lineRule="auto"/>
        <w:jc w:val="left"/>
        <w:rPr>
          <w:rFonts w:ascii="Arial Nova" w:hAnsi="Arial Nova" w:eastAsia="Arial Nova" w:cs="Arial Nova"/>
          <w:b w:val="0"/>
          <w:bCs w:val="0"/>
          <w:noProof w:val="0"/>
          <w:color w:val="000000" w:themeColor="text1" w:themeTint="FF" w:themeShade="FF"/>
          <w:sz w:val="22"/>
          <w:szCs w:val="22"/>
          <w:lang w:val="en-GB"/>
        </w:rPr>
      </w:pPr>
      <w:r w:rsidRPr="64C78456" w:rsidR="5939EB22">
        <w:rPr>
          <w:rFonts w:ascii="Arial Nova" w:hAnsi="Arial Nova" w:eastAsia="Arial Nova" w:cs="Arial Nova"/>
          <w:b w:val="1"/>
          <w:bCs w:val="1"/>
          <w:noProof w:val="0"/>
          <w:color w:val="000000" w:themeColor="text1" w:themeTint="FF" w:themeShade="FF"/>
          <w:sz w:val="22"/>
          <w:szCs w:val="22"/>
          <w:lang w:val="en-GB"/>
        </w:rPr>
        <w:t xml:space="preserve">Academic </w:t>
      </w:r>
      <w:r w:rsidRPr="64C78456" w:rsidR="5939EB22">
        <w:rPr>
          <w:rFonts w:ascii="Arial Nova" w:hAnsi="Arial Nova" w:eastAsia="Arial Nova" w:cs="Arial Nova"/>
          <w:b w:val="1"/>
          <w:bCs w:val="1"/>
          <w:noProof w:val="0"/>
          <w:color w:val="000000" w:themeColor="text1" w:themeTint="FF" w:themeShade="FF"/>
          <w:sz w:val="22"/>
          <w:szCs w:val="22"/>
          <w:lang w:val="en-GB"/>
        </w:rPr>
        <w:t>Significance:</w:t>
      </w:r>
      <w:r w:rsidRPr="64C78456" w:rsidR="5939EB22">
        <w:rPr>
          <w:rFonts w:ascii="Arial Nova" w:hAnsi="Arial Nova" w:eastAsia="Arial Nova" w:cs="Arial Nova"/>
          <w:b w:val="0"/>
          <w:bCs w:val="0"/>
          <w:noProof w:val="0"/>
          <w:color w:val="000000" w:themeColor="text1" w:themeTint="FF" w:themeShade="FF"/>
          <w:sz w:val="22"/>
          <w:szCs w:val="22"/>
          <w:lang w:val="en-GB"/>
        </w:rPr>
        <w:t xml:space="preserve"> Rather</w:t>
      </w:r>
      <w:r w:rsidRPr="64C78456" w:rsidR="5939EB22">
        <w:rPr>
          <w:rFonts w:ascii="Arial Nova" w:hAnsi="Arial Nova" w:eastAsia="Arial Nova" w:cs="Arial Nova"/>
          <w:b w:val="0"/>
          <w:bCs w:val="0"/>
          <w:noProof w:val="0"/>
          <w:color w:val="000000" w:themeColor="text1" w:themeTint="FF" w:themeShade="FF"/>
          <w:sz w:val="22"/>
          <w:szCs w:val="22"/>
          <w:lang w:val="en-GB"/>
        </w:rPr>
        <w:t xml:space="preserve"> than concentrating exclusively on technological solutions for reducing transport-related emissions, this study contributes to the literature by examining sustainability from a demand-side perspective. Through a critical synthesis of existing evidence, it explores how different forms of environmental communication within digital choice architecture influence consumer decision-making, thereby </w:t>
      </w:r>
      <w:r w:rsidRPr="64C78456" w:rsidR="5939EB22">
        <w:rPr>
          <w:rFonts w:ascii="Arial Nova" w:hAnsi="Arial Nova" w:eastAsia="Arial Nova" w:cs="Arial Nova"/>
          <w:b w:val="0"/>
          <w:bCs w:val="0"/>
          <w:noProof w:val="0"/>
          <w:color w:val="000000" w:themeColor="text1" w:themeTint="FF" w:themeShade="FF"/>
          <w:sz w:val="22"/>
          <w:szCs w:val="22"/>
          <w:lang w:val="en-GB"/>
        </w:rPr>
        <w:t>providing</w:t>
      </w:r>
      <w:r w:rsidRPr="64C78456" w:rsidR="5939EB22">
        <w:rPr>
          <w:rFonts w:ascii="Arial Nova" w:hAnsi="Arial Nova" w:eastAsia="Arial Nova" w:cs="Arial Nova"/>
          <w:b w:val="0"/>
          <w:bCs w:val="0"/>
          <w:noProof w:val="0"/>
          <w:color w:val="000000" w:themeColor="text1" w:themeTint="FF" w:themeShade="FF"/>
          <w:sz w:val="22"/>
          <w:szCs w:val="22"/>
          <w:lang w:val="en-GB"/>
        </w:rPr>
        <w:t xml:space="preserve"> further insight into strategies for reducing the green attitude–behaviour gap.</w:t>
      </w:r>
    </w:p>
    <w:p w:rsidR="6E74A9EE" w:rsidP="64C78456" w:rsidRDefault="6E74A9EE" w14:paraId="14AEE7D0" w14:textId="2C80F87D">
      <w:pPr>
        <w:pStyle w:val="ListParagraph"/>
        <w:numPr>
          <w:ilvl w:val="0"/>
          <w:numId w:val="15"/>
        </w:numPr>
        <w:spacing w:before="240" w:beforeAutospacing="off" w:after="240" w:afterAutospacing="off" w:line="360" w:lineRule="auto"/>
        <w:jc w:val="left"/>
        <w:rPr>
          <w:rFonts w:ascii="Arial Nova" w:hAnsi="Arial Nova" w:eastAsia="Arial Nova" w:cs="Arial Nova"/>
          <w:b w:val="0"/>
          <w:bCs w:val="0"/>
          <w:noProof w:val="0"/>
          <w:color w:val="000000" w:themeColor="text1" w:themeTint="FF" w:themeShade="FF"/>
          <w:sz w:val="22"/>
          <w:szCs w:val="22"/>
          <w:lang w:val="en-GB"/>
        </w:rPr>
      </w:pPr>
      <w:r w:rsidRPr="64C78456" w:rsidR="5939EB22">
        <w:rPr>
          <w:rFonts w:ascii="Arial Nova" w:hAnsi="Arial Nova" w:eastAsia="Arial Nova" w:cs="Arial Nova"/>
          <w:b w:val="1"/>
          <w:bCs w:val="1"/>
          <w:noProof w:val="0"/>
          <w:color w:val="000000" w:themeColor="text1" w:themeTint="FF" w:themeShade="FF"/>
          <w:sz w:val="22"/>
          <w:szCs w:val="22"/>
          <w:lang w:val="en-GB"/>
        </w:rPr>
        <w:t>Applied and Managerial Significance:</w:t>
      </w:r>
      <w:r w:rsidRPr="64C78456" w:rsidR="5939EB22">
        <w:rPr>
          <w:rFonts w:ascii="Arial Nova" w:hAnsi="Arial Nova" w:eastAsia="Arial Nova" w:cs="Arial Nova"/>
          <w:b w:val="0"/>
          <w:bCs w:val="0"/>
          <w:noProof w:val="0"/>
          <w:color w:val="000000" w:themeColor="text1" w:themeTint="FF" w:themeShade="FF"/>
          <w:sz w:val="22"/>
          <w:szCs w:val="22"/>
          <w:lang w:val="en-GB"/>
        </w:rPr>
        <w:t xml:space="preserve"> </w:t>
      </w:r>
      <w:r w:rsidRPr="64C78456" w:rsidR="5939EB22">
        <w:rPr>
          <w:rFonts w:ascii="Arial Nova" w:hAnsi="Arial Nova" w:eastAsia="Arial Nova" w:cs="Arial Nova"/>
          <w:b w:val="0"/>
          <w:bCs w:val="0"/>
          <w:noProof w:val="0"/>
          <w:color w:val="000000" w:themeColor="text1" w:themeTint="FF" w:themeShade="FF"/>
          <w:sz w:val="22"/>
          <w:szCs w:val="22"/>
          <w:lang w:val="en-GB"/>
        </w:rPr>
        <w:t xml:space="preserve">The findings offer practical implications for e-commerce retailers, </w:t>
      </w:r>
      <w:r w:rsidRPr="64C78456" w:rsidR="5939EB22">
        <w:rPr>
          <w:rFonts w:ascii="Arial Nova" w:hAnsi="Arial Nova" w:eastAsia="Arial Nova" w:cs="Arial Nova"/>
          <w:b w:val="0"/>
          <w:bCs w:val="0"/>
          <w:noProof w:val="0"/>
          <w:color w:val="000000" w:themeColor="text1" w:themeTint="FF" w:themeShade="FF"/>
          <w:sz w:val="22"/>
          <w:szCs w:val="22"/>
          <w:lang w:val="en-GB"/>
        </w:rPr>
        <w:t>logistics</w:t>
      </w:r>
      <w:r w:rsidRPr="64C78456" w:rsidR="5939EB22">
        <w:rPr>
          <w:rFonts w:ascii="Arial Nova" w:hAnsi="Arial Nova" w:eastAsia="Arial Nova" w:cs="Arial Nova"/>
          <w:b w:val="0"/>
          <w:bCs w:val="0"/>
          <w:noProof w:val="0"/>
          <w:color w:val="000000" w:themeColor="text1" w:themeTint="FF" w:themeShade="FF"/>
          <w:sz w:val="22"/>
          <w:szCs w:val="22"/>
          <w:lang w:val="en-GB"/>
        </w:rPr>
        <w:t xml:space="preserve"> providers, and digital platform designers, including organisations such as Amazon. By </w:t>
      </w:r>
      <w:r w:rsidRPr="64C78456" w:rsidR="5939EB22">
        <w:rPr>
          <w:rFonts w:ascii="Arial Nova" w:hAnsi="Arial Nova" w:eastAsia="Arial Nova" w:cs="Arial Nova"/>
          <w:b w:val="0"/>
          <w:bCs w:val="0"/>
          <w:noProof w:val="0"/>
          <w:color w:val="000000" w:themeColor="text1" w:themeTint="FF" w:themeShade="FF"/>
          <w:sz w:val="22"/>
          <w:szCs w:val="22"/>
          <w:lang w:val="en-GB"/>
        </w:rPr>
        <w:t>identifying</w:t>
      </w:r>
      <w:r w:rsidRPr="64C78456" w:rsidR="5939EB22">
        <w:rPr>
          <w:rFonts w:ascii="Arial Nova" w:hAnsi="Arial Nova" w:eastAsia="Arial Nova" w:cs="Arial Nova"/>
          <w:b w:val="0"/>
          <w:bCs w:val="0"/>
          <w:noProof w:val="0"/>
          <w:color w:val="000000" w:themeColor="text1" w:themeTint="FF" w:themeShade="FF"/>
          <w:sz w:val="22"/>
          <w:szCs w:val="22"/>
          <w:lang w:val="en-GB"/>
        </w:rPr>
        <w:t xml:space="preserve"> the conditions under which sustainability communication and digital nudges are most effective, the study provides evidence-based recommendations for encouraging more sustainable delivery choices while </w:t>
      </w:r>
      <w:r w:rsidRPr="64C78456" w:rsidR="5939EB22">
        <w:rPr>
          <w:rFonts w:ascii="Arial Nova" w:hAnsi="Arial Nova" w:eastAsia="Arial Nova" w:cs="Arial Nova"/>
          <w:b w:val="0"/>
          <w:bCs w:val="0"/>
          <w:noProof w:val="0"/>
          <w:color w:val="000000" w:themeColor="text1" w:themeTint="FF" w:themeShade="FF"/>
          <w:sz w:val="22"/>
          <w:szCs w:val="22"/>
          <w:lang w:val="en-GB"/>
        </w:rPr>
        <w:t>maintaining</w:t>
      </w:r>
      <w:r w:rsidRPr="64C78456" w:rsidR="5939EB22">
        <w:rPr>
          <w:rFonts w:ascii="Arial Nova" w:hAnsi="Arial Nova" w:eastAsia="Arial Nova" w:cs="Arial Nova"/>
          <w:b w:val="0"/>
          <w:bCs w:val="0"/>
          <w:noProof w:val="0"/>
          <w:color w:val="000000" w:themeColor="text1" w:themeTint="FF" w:themeShade="FF"/>
          <w:sz w:val="22"/>
          <w:szCs w:val="22"/>
          <w:lang w:val="en-GB"/>
        </w:rPr>
        <w:t xml:space="preserve"> customer satisfaction and preserving conversion performance during the checkout process.</w:t>
      </w:r>
    </w:p>
    <w:p w:rsidR="6E74A9EE" w:rsidP="64C78456" w:rsidRDefault="6E74A9EE" w14:paraId="63922E1F" w14:textId="49715B0C">
      <w:pPr>
        <w:pStyle w:val="ListParagraph"/>
        <w:numPr>
          <w:ilvl w:val="0"/>
          <w:numId w:val="15"/>
        </w:numPr>
        <w:spacing w:before="240" w:beforeAutospacing="off" w:after="240" w:afterAutospacing="off" w:line="360" w:lineRule="auto"/>
        <w:jc w:val="left"/>
        <w:rPr>
          <w:rFonts w:ascii="Arial Nova" w:hAnsi="Arial Nova" w:eastAsia="Arial Nova" w:cs="Arial Nova"/>
          <w:b w:val="0"/>
          <w:bCs w:val="0"/>
          <w:noProof w:val="0"/>
          <w:color w:val="000000" w:themeColor="text1" w:themeTint="FF" w:themeShade="FF"/>
          <w:sz w:val="22"/>
          <w:szCs w:val="22"/>
          <w:lang w:val="en-GB"/>
        </w:rPr>
      </w:pPr>
      <w:r w:rsidRPr="64C78456" w:rsidR="5939EB22">
        <w:rPr>
          <w:rFonts w:ascii="Arial Nova" w:hAnsi="Arial Nova" w:eastAsia="Arial Nova" w:cs="Arial Nova"/>
          <w:b w:val="1"/>
          <w:bCs w:val="1"/>
          <w:noProof w:val="0"/>
          <w:color w:val="000000" w:themeColor="text1" w:themeTint="FF" w:themeShade="FF"/>
          <w:sz w:val="22"/>
          <w:szCs w:val="22"/>
          <w:lang w:val="en-GB"/>
        </w:rPr>
        <w:t>Personal Significance:</w:t>
      </w:r>
      <w:r w:rsidRPr="64C78456" w:rsidR="5939EB22">
        <w:rPr>
          <w:rFonts w:ascii="Arial Nova" w:hAnsi="Arial Nova" w:eastAsia="Arial Nova" w:cs="Arial Nova"/>
          <w:b w:val="0"/>
          <w:bCs w:val="0"/>
          <w:noProof w:val="0"/>
          <w:color w:val="000000" w:themeColor="text1" w:themeTint="FF" w:themeShade="FF"/>
          <w:sz w:val="22"/>
          <w:szCs w:val="22"/>
          <w:lang w:val="en-GB"/>
        </w:rPr>
        <w:t xml:space="preserve"> </w:t>
      </w:r>
      <w:r w:rsidRPr="64C78456" w:rsidR="5939EB22">
        <w:rPr>
          <w:rFonts w:ascii="Arial Nova" w:hAnsi="Arial Nova" w:eastAsia="Arial Nova" w:cs="Arial Nova"/>
          <w:b w:val="0"/>
          <w:bCs w:val="0"/>
          <w:noProof w:val="0"/>
          <w:color w:val="000000" w:themeColor="text1" w:themeTint="FF" w:themeShade="FF"/>
          <w:sz w:val="22"/>
          <w:szCs w:val="22"/>
          <w:lang w:val="en-GB"/>
        </w:rPr>
        <w:t xml:space="preserve">This dissertation reflects the author's academic interest in digital consumer behaviour, sustainable business practices, and e-commerce </w:t>
      </w:r>
      <w:r w:rsidRPr="64C78456" w:rsidR="5939EB22">
        <w:rPr>
          <w:rFonts w:ascii="Arial Nova" w:hAnsi="Arial Nova" w:eastAsia="Arial Nova" w:cs="Arial Nova"/>
          <w:b w:val="0"/>
          <w:bCs w:val="0"/>
          <w:noProof w:val="0"/>
          <w:color w:val="000000" w:themeColor="text1" w:themeTint="FF" w:themeShade="FF"/>
          <w:sz w:val="22"/>
          <w:szCs w:val="22"/>
          <w:lang w:val="en-GB"/>
        </w:rPr>
        <w:t>logistics</w:t>
      </w:r>
      <w:r w:rsidRPr="64C78456" w:rsidR="5939EB22">
        <w:rPr>
          <w:rFonts w:ascii="Arial Nova" w:hAnsi="Arial Nova" w:eastAsia="Arial Nova" w:cs="Arial Nova"/>
          <w:b w:val="0"/>
          <w:bCs w:val="0"/>
          <w:noProof w:val="0"/>
          <w:color w:val="000000" w:themeColor="text1" w:themeTint="FF" w:themeShade="FF"/>
          <w:sz w:val="22"/>
          <w:szCs w:val="22"/>
          <w:lang w:val="en-GB"/>
        </w:rPr>
        <w:t xml:space="preserve">. It </w:t>
      </w:r>
      <w:r w:rsidRPr="64C78456" w:rsidR="5939EB22">
        <w:rPr>
          <w:rFonts w:ascii="Arial Nova" w:hAnsi="Arial Nova" w:eastAsia="Arial Nova" w:cs="Arial Nova"/>
          <w:b w:val="0"/>
          <w:bCs w:val="0"/>
          <w:noProof w:val="0"/>
          <w:color w:val="000000" w:themeColor="text1" w:themeTint="FF" w:themeShade="FF"/>
          <w:sz w:val="22"/>
          <w:szCs w:val="22"/>
          <w:lang w:val="en-GB"/>
        </w:rPr>
        <w:t>provides</w:t>
      </w:r>
      <w:r w:rsidRPr="64C78456" w:rsidR="5939EB22">
        <w:rPr>
          <w:rFonts w:ascii="Arial Nova" w:hAnsi="Arial Nova" w:eastAsia="Arial Nova" w:cs="Arial Nova"/>
          <w:b w:val="0"/>
          <w:bCs w:val="0"/>
          <w:noProof w:val="0"/>
          <w:color w:val="000000" w:themeColor="text1" w:themeTint="FF" w:themeShade="FF"/>
          <w:sz w:val="22"/>
          <w:szCs w:val="22"/>
          <w:lang w:val="en-GB"/>
        </w:rPr>
        <w:t xml:space="preserve"> an opportunity to critically evaluate and synthesise existing empirical evidence to enhance understanding of how behavioural interventions may support more sustainable consumer decision-making in modern retail environments.</w:t>
      </w:r>
    </w:p>
    <w:p w:rsidR="6E74A9EE" w:rsidP="64C78456" w:rsidRDefault="6E74A9EE" w14:paraId="70C73CB4" w14:textId="126573DB">
      <w:pPr>
        <w:pStyle w:val="Heading2"/>
        <w:spacing w:before="299" w:beforeAutospacing="off" w:after="299" w:afterAutospacing="off" w:line="360" w:lineRule="auto"/>
        <w:jc w:val="left"/>
        <w:rPr>
          <w:rFonts w:ascii="Arial Nova" w:hAnsi="Arial Nova" w:eastAsia="Arial Nova" w:cs="Arial Nova"/>
          <w:b w:val="1"/>
          <w:bCs w:val="1"/>
          <w:noProof w:val="0"/>
          <w:color w:val="000000" w:themeColor="text1" w:themeTint="FF" w:themeShade="FF"/>
          <w:sz w:val="24"/>
          <w:szCs w:val="24"/>
          <w:lang w:val="en-GB"/>
        </w:rPr>
      </w:pPr>
      <w:r w:rsidRPr="64C78456" w:rsidR="5417A029">
        <w:rPr>
          <w:rFonts w:ascii="Arial Nova" w:hAnsi="Arial Nova" w:eastAsia="Arial Nova" w:cs="Arial Nova"/>
          <w:b w:val="1"/>
          <w:bCs w:val="1"/>
          <w:noProof w:val="0"/>
          <w:color w:val="000000" w:themeColor="text1" w:themeTint="FF" w:themeShade="FF"/>
          <w:sz w:val="24"/>
          <w:szCs w:val="24"/>
          <w:lang w:val="en-GB"/>
        </w:rPr>
        <w:t>1.7 Dissertation Structure</w:t>
      </w:r>
    </w:p>
    <w:p w:rsidR="6E74A9EE" w:rsidP="64C78456" w:rsidRDefault="6E74A9EE" w14:paraId="5F15F020" w14:textId="693C898A">
      <w:pPr>
        <w:spacing w:before="240" w:beforeAutospacing="off" w:after="240" w:afterAutospacing="off" w:line="360" w:lineRule="auto"/>
        <w:jc w:val="left"/>
      </w:pPr>
      <w:r w:rsidRPr="64C78456" w:rsidR="5417A029">
        <w:rPr>
          <w:rFonts w:ascii="Arial Nova" w:hAnsi="Arial Nova" w:eastAsia="Arial Nova" w:cs="Arial Nova"/>
          <w:noProof w:val="0"/>
          <w:color w:val="000000" w:themeColor="text1" w:themeTint="FF" w:themeShade="FF"/>
          <w:sz w:val="22"/>
          <w:szCs w:val="22"/>
          <w:lang w:val="en-GB"/>
        </w:rPr>
        <w:t>In accordance with academic research standards</w:t>
      </w:r>
      <w:r w:rsidRPr="64C78456" w:rsidR="490AA640">
        <w:rPr>
          <w:rFonts w:ascii="Arial Nova" w:hAnsi="Arial Nova" w:eastAsia="Arial Nova" w:cs="Arial Nova"/>
          <w:noProof w:val="0"/>
          <w:color w:val="000000" w:themeColor="text1" w:themeTint="FF" w:themeShade="FF"/>
          <w:sz w:val="22"/>
          <w:szCs w:val="22"/>
          <w:lang w:val="en-GB"/>
        </w:rPr>
        <w:t xml:space="preserve">, (Ailey, 2022) </w:t>
      </w:r>
      <w:r w:rsidRPr="64C78456" w:rsidR="5417A029">
        <w:rPr>
          <w:rFonts w:ascii="Arial Nova" w:hAnsi="Arial Nova" w:eastAsia="Arial Nova" w:cs="Arial Nova"/>
          <w:noProof w:val="0"/>
          <w:color w:val="000000" w:themeColor="text1" w:themeTint="FF" w:themeShade="FF"/>
          <w:sz w:val="22"/>
          <w:szCs w:val="22"/>
          <w:lang w:val="en-GB"/>
        </w:rPr>
        <w:t>this dissertation consists of five logically linked chapters:</w:t>
      </w:r>
    </w:p>
    <w:p w:rsidR="6E74A9EE" w:rsidP="2C625DA7" w:rsidRDefault="6E74A9EE" w14:paraId="161E8D7D" w14:textId="51325075">
      <w:pPr>
        <w:pStyle w:val="ListParagraph"/>
        <w:numPr>
          <w:ilvl w:val="0"/>
          <w:numId w:val="16"/>
        </w:numPr>
        <w:spacing w:before="240" w:beforeAutospacing="off" w:after="240" w:afterAutospacing="off" w:line="360" w:lineRule="auto"/>
        <w:jc w:val="left"/>
        <w:rPr>
          <w:noProof w:val="0"/>
          <w:sz w:val="22"/>
          <w:szCs w:val="22"/>
          <w:lang w:val="en-GB"/>
        </w:rPr>
      </w:pPr>
      <w:r w:rsidRPr="2C625DA7" w:rsidR="082C97D8">
        <w:rPr>
          <w:b w:val="1"/>
          <w:bCs w:val="1"/>
          <w:noProof w:val="0"/>
          <w:sz w:val="22"/>
          <w:szCs w:val="22"/>
          <w:lang w:val="en-GB"/>
        </w:rPr>
        <w:t>Chapter 1 (Introduction):</w:t>
      </w:r>
      <w:r w:rsidRPr="2C625DA7" w:rsidR="082C97D8">
        <w:rPr>
          <w:noProof w:val="0"/>
          <w:sz w:val="22"/>
          <w:szCs w:val="22"/>
          <w:lang w:val="en-GB"/>
        </w:rPr>
        <w:t xml:space="preserve"> Outlines the background context, research problem, aim, objectives, main and supporting research questions, academic, applied, and personal significance, and the structural roadmap of the study.</w:t>
      </w:r>
    </w:p>
    <w:p w:rsidR="6E74A9EE" w:rsidP="2C625DA7" w:rsidRDefault="6E74A9EE" w14:paraId="5002B6BA" w14:textId="69644658">
      <w:pPr>
        <w:pStyle w:val="ListParagraph"/>
        <w:numPr>
          <w:ilvl w:val="0"/>
          <w:numId w:val="16"/>
        </w:numPr>
        <w:spacing w:before="240" w:beforeAutospacing="off" w:after="240" w:afterAutospacing="off" w:line="360" w:lineRule="auto"/>
        <w:jc w:val="left"/>
        <w:rPr>
          <w:noProof w:val="0"/>
          <w:sz w:val="22"/>
          <w:szCs w:val="22"/>
          <w:lang w:val="en-GB"/>
        </w:rPr>
      </w:pPr>
      <w:r w:rsidRPr="2C625DA7" w:rsidR="082C97D8">
        <w:rPr>
          <w:b w:val="1"/>
          <w:bCs w:val="1"/>
          <w:noProof w:val="0"/>
          <w:sz w:val="22"/>
          <w:szCs w:val="22"/>
          <w:lang w:val="en-GB"/>
        </w:rPr>
        <w:t>Chapter 2 (Literature Review):</w:t>
      </w:r>
      <w:r w:rsidRPr="2C625DA7" w:rsidR="082C97D8">
        <w:rPr>
          <w:noProof w:val="0"/>
          <w:sz w:val="22"/>
          <w:szCs w:val="22"/>
          <w:lang w:val="en-GB"/>
        </w:rPr>
        <w:t xml:space="preserve"> Critically evaluates existing scholarly research on e-commerce growth, last-mile carbon footprints, Nudge Theory, and consumer choice architecture, explicitly identifying the current research gaps surrounding the green attitude–behaviour gap.</w:t>
      </w:r>
    </w:p>
    <w:p w:rsidR="6E74A9EE" w:rsidP="2C625DA7" w:rsidRDefault="6E74A9EE" w14:paraId="7120F312" w14:textId="41096069">
      <w:pPr>
        <w:pStyle w:val="ListParagraph"/>
        <w:numPr>
          <w:ilvl w:val="0"/>
          <w:numId w:val="16"/>
        </w:numPr>
        <w:spacing w:before="240" w:beforeAutospacing="off" w:after="240" w:afterAutospacing="off" w:line="360" w:lineRule="auto"/>
        <w:jc w:val="left"/>
        <w:rPr>
          <w:noProof w:val="0"/>
          <w:sz w:val="22"/>
          <w:szCs w:val="22"/>
          <w:lang w:val="en-GB"/>
        </w:rPr>
      </w:pPr>
      <w:r w:rsidRPr="2C625DA7" w:rsidR="082C97D8">
        <w:rPr>
          <w:b w:val="1"/>
          <w:bCs w:val="1"/>
          <w:noProof w:val="0"/>
          <w:sz w:val="22"/>
          <w:szCs w:val="22"/>
          <w:lang w:val="en-GB"/>
        </w:rPr>
        <w:t>Chapter 3 (Methodology Architecture):</w:t>
      </w:r>
      <w:r w:rsidRPr="2C625DA7" w:rsidR="082C97D8">
        <w:rPr>
          <w:noProof w:val="0"/>
          <w:sz w:val="22"/>
          <w:szCs w:val="22"/>
          <w:lang w:val="en-GB"/>
        </w:rPr>
        <w:t xml:space="preserve"> Explains and justifies the pragmatic philosophy, abductive research logic, secondary systematic data collection protocols (inclusion/exclusion criteria), data synthesis strategies, and research validity considerations.</w:t>
      </w:r>
    </w:p>
    <w:p w:rsidR="6E74A9EE" w:rsidP="2C625DA7" w:rsidRDefault="6E74A9EE" w14:paraId="01AD9AE6" w14:textId="56DB0A24">
      <w:pPr>
        <w:pStyle w:val="ListParagraph"/>
        <w:numPr>
          <w:ilvl w:val="0"/>
          <w:numId w:val="16"/>
        </w:numPr>
        <w:spacing w:before="240" w:beforeAutospacing="off" w:after="240" w:afterAutospacing="off" w:line="360" w:lineRule="auto"/>
        <w:jc w:val="left"/>
        <w:rPr>
          <w:noProof w:val="0"/>
          <w:sz w:val="22"/>
          <w:szCs w:val="22"/>
          <w:lang w:val="en-GB"/>
        </w:rPr>
      </w:pPr>
      <w:r w:rsidRPr="2C625DA7" w:rsidR="082C97D8">
        <w:rPr>
          <w:b w:val="1"/>
          <w:bCs w:val="1"/>
          <w:noProof w:val="0"/>
          <w:sz w:val="22"/>
          <w:szCs w:val="22"/>
          <w:lang w:val="en-GB"/>
        </w:rPr>
        <w:t>Chapter 4 (Data Analysis, Evidence Synthesis &amp; Case Context):</w:t>
      </w:r>
      <w:r w:rsidRPr="2C625DA7" w:rsidR="082C97D8">
        <w:rPr>
          <w:noProof w:val="0"/>
          <w:sz w:val="22"/>
          <w:szCs w:val="22"/>
          <w:lang w:val="en-GB"/>
        </w:rPr>
        <w:t xml:space="preserve"> Presents a comparative empirical matrix synthesising secondary quantitative choice datasets, critically evaluates digital nudge efficacy, and stress-tests these findings against Amazon Prime's checkout interface.</w:t>
      </w:r>
    </w:p>
    <w:p w:rsidR="6E74A9EE" w:rsidP="2C625DA7" w:rsidRDefault="6E74A9EE" w14:paraId="3E0D4388" w14:textId="1C325445">
      <w:pPr>
        <w:pStyle w:val="ListParagraph"/>
        <w:numPr>
          <w:ilvl w:val="0"/>
          <w:numId w:val="16"/>
        </w:numPr>
        <w:spacing w:before="240" w:beforeAutospacing="off" w:after="240" w:afterAutospacing="off" w:line="360" w:lineRule="auto"/>
        <w:jc w:val="left"/>
        <w:rPr>
          <w:noProof w:val="0"/>
          <w:sz w:val="22"/>
          <w:szCs w:val="22"/>
          <w:lang w:val="en-GB"/>
        </w:rPr>
      </w:pPr>
      <w:r w:rsidRPr="2C625DA7" w:rsidR="082C97D8">
        <w:rPr>
          <w:b w:val="1"/>
          <w:bCs w:val="1"/>
          <w:noProof w:val="0"/>
          <w:sz w:val="22"/>
          <w:szCs w:val="22"/>
          <w:lang w:val="en-GB"/>
        </w:rPr>
        <w:t>Chapter 5 (Discussion, Recommendations &amp; Conclusion):</w:t>
      </w:r>
      <w:r w:rsidRPr="2C625DA7" w:rsidR="082C97D8">
        <w:rPr>
          <w:noProof w:val="0"/>
          <w:sz w:val="22"/>
          <w:szCs w:val="22"/>
          <w:lang w:val="en-GB"/>
        </w:rPr>
        <w:t xml:space="preserve"> Synthesises core findings in relation to the research questions, outlines practical managerial recommendations, highlights research limitations, and proposes directions for future research.</w:t>
      </w:r>
    </w:p>
    <w:p w:rsidR="6E74A9EE" w:rsidP="2C625DA7" w:rsidRDefault="6E74A9EE" w14:paraId="2A771C40" w14:textId="5EB3E8F5">
      <w:pPr>
        <w:pStyle w:val="Normal"/>
        <w:spacing w:before="240" w:beforeAutospacing="off" w:after="240" w:afterAutospacing="off" w:line="360" w:lineRule="auto"/>
        <w:jc w:val="center"/>
      </w:pPr>
      <w:r w:rsidRPr="2C625DA7" w:rsidR="3A0EAEE7">
        <w:rPr>
          <w:rFonts w:ascii="Arial Nova" w:hAnsi="Arial Nova" w:eastAsia="Arial Nova" w:cs="Arial Nova"/>
          <w:b w:val="1"/>
          <w:bCs w:val="1"/>
          <w:noProof w:val="0"/>
          <w:sz w:val="32"/>
          <w:szCs w:val="32"/>
          <w:lang w:val="en-GB"/>
        </w:rPr>
        <w:t>Chapter 2: Literature Review</w:t>
      </w:r>
    </w:p>
    <w:p w:rsidR="6E74A9EE" w:rsidP="64C78456" w:rsidRDefault="6E74A9EE" w14:paraId="4714FB01" w14:textId="08EE1534">
      <w:pPr>
        <w:pStyle w:val="Normal"/>
        <w:spacing w:before="240" w:beforeAutospacing="off" w:after="240" w:afterAutospacing="off" w:line="360" w:lineRule="auto"/>
        <w:jc w:val="left"/>
        <w:rPr>
          <w:rFonts w:ascii="Arial Nova" w:hAnsi="Arial Nova" w:eastAsia="Arial Nova" w:cs="Arial Nova"/>
          <w:b w:val="1"/>
          <w:bCs w:val="1"/>
          <w:noProof w:val="0"/>
          <w:sz w:val="24"/>
          <w:szCs w:val="24"/>
          <w:lang w:val="en-GB"/>
        </w:rPr>
      </w:pPr>
    </w:p>
    <w:p w:rsidR="6E74A9EE" w:rsidP="64C78456" w:rsidRDefault="6E74A9EE" w14:paraId="20B7F220" w14:textId="0B3AAE75">
      <w:pPr>
        <w:pStyle w:val="Normal"/>
        <w:spacing w:before="240" w:beforeAutospacing="off" w:after="240" w:afterAutospacing="off" w:line="360" w:lineRule="auto"/>
        <w:jc w:val="left"/>
      </w:pPr>
      <w:r w:rsidRPr="64C78456" w:rsidR="0F57E325">
        <w:rPr>
          <w:rFonts w:ascii="Arial Nova" w:hAnsi="Arial Nova" w:eastAsia="Arial Nova" w:cs="Arial Nova"/>
          <w:b w:val="1"/>
          <w:bCs w:val="1"/>
          <w:noProof w:val="0"/>
          <w:sz w:val="24"/>
          <w:szCs w:val="24"/>
          <w:lang w:val="en-GB"/>
        </w:rPr>
        <w:t>2.1 Introduction to the Literature Review</w:t>
      </w:r>
    </w:p>
    <w:p w:rsidR="6E74A9EE" w:rsidP="64C78456" w:rsidRDefault="6E74A9EE" w14:paraId="690EBE13" w14:textId="78A8B666">
      <w:pPr>
        <w:spacing w:before="240" w:beforeAutospacing="off" w:after="240" w:afterAutospacing="off" w:line="360" w:lineRule="auto"/>
        <w:jc w:val="left"/>
        <w:rPr>
          <w:rFonts w:ascii="Arial Nova" w:hAnsi="Arial Nova" w:eastAsia="Arial Nova" w:cs="Arial Nova"/>
          <w:noProof w:val="0"/>
          <w:sz w:val="22"/>
          <w:szCs w:val="22"/>
          <w:lang w:val="en-GB"/>
        </w:rPr>
      </w:pPr>
      <w:r w:rsidRPr="64C78456" w:rsidR="6C531EEC">
        <w:rPr>
          <w:rFonts w:ascii="Arial Nova" w:hAnsi="Arial Nova" w:eastAsia="Arial Nova" w:cs="Arial Nova"/>
          <w:noProof w:val="0"/>
          <w:sz w:val="22"/>
          <w:szCs w:val="22"/>
          <w:lang w:val="en-GB"/>
        </w:rPr>
        <w:t>This literature review critically examines existing academic research concerning e-commerce delivery choices, the environmental impacts of expedited last-mile logistics, consumer decision-making frameworks, and the effectiveness of digital sustainability nudges. The primary objective of this chapter is threefold: first, to establish a clear theoretical understanding of consumer choice mechanics and sustainable logistics; second, to critically evaluate existing evidence in order to identify significant empirical research gaps; and third, to directly connect these gaps to the overarching research questions of this study.</w:t>
      </w:r>
    </w:p>
    <w:p w:rsidR="6E74A9EE" w:rsidP="64C78456" w:rsidRDefault="6E74A9EE" w14:paraId="2A41A311" w14:textId="2278B7F3">
      <w:pPr>
        <w:spacing w:before="240" w:beforeAutospacing="off" w:after="240" w:afterAutospacing="off" w:line="360" w:lineRule="auto"/>
        <w:jc w:val="left"/>
        <w:rPr>
          <w:rFonts w:ascii="Arial Nova" w:hAnsi="Arial Nova" w:eastAsia="Arial Nova" w:cs="Arial Nova"/>
          <w:noProof w:val="0"/>
          <w:sz w:val="22"/>
          <w:szCs w:val="22"/>
          <w:lang w:val="en-GB"/>
        </w:rPr>
      </w:pPr>
      <w:r w:rsidRPr="64C78456" w:rsidR="6C531EEC">
        <w:rPr>
          <w:rFonts w:ascii="Arial Nova" w:hAnsi="Arial Nova" w:eastAsia="Arial Nova" w:cs="Arial Nova"/>
          <w:noProof w:val="0"/>
          <w:sz w:val="22"/>
          <w:szCs w:val="22"/>
          <w:lang w:val="en-GB"/>
        </w:rPr>
        <w:t xml:space="preserve">While </w:t>
      </w:r>
      <w:r w:rsidRPr="64C78456" w:rsidR="6C531EEC">
        <w:rPr>
          <w:rFonts w:ascii="Arial Nova" w:hAnsi="Arial Nova" w:eastAsia="Arial Nova" w:cs="Arial Nova"/>
          <w:noProof w:val="0"/>
          <w:sz w:val="22"/>
          <w:szCs w:val="22"/>
          <w:lang w:val="en-GB"/>
        </w:rPr>
        <w:t>previous</w:t>
      </w:r>
      <w:r w:rsidRPr="64C78456" w:rsidR="6C531EEC">
        <w:rPr>
          <w:rFonts w:ascii="Arial Nova" w:hAnsi="Arial Nova" w:eastAsia="Arial Nova" w:cs="Arial Nova"/>
          <w:noProof w:val="0"/>
          <w:sz w:val="22"/>
          <w:szCs w:val="22"/>
          <w:lang w:val="en-GB"/>
        </w:rPr>
        <w:t xml:space="preserve"> literature extensively evaluates corporate last-mile carbon emissions and logistics efficiency, consumer-level decision-making under real-time digital sustainability communication remains an under-researched area. Therefore, this chapter synthesises theoretical and empirical literature, identifying consensus areas, conflicting findings, and methodological limitations to establish the theoretical foundation for this study.</w:t>
      </w:r>
    </w:p>
    <w:p w:rsidR="6E74A9EE" w:rsidP="64C78456" w:rsidRDefault="6E74A9EE" w14:paraId="2211315C" w14:textId="020876CC">
      <w:pPr>
        <w:pStyle w:val="Normal"/>
        <w:spacing w:before="240" w:beforeAutospacing="off" w:after="240" w:afterAutospacing="off" w:line="360" w:lineRule="auto"/>
        <w:jc w:val="left"/>
      </w:pPr>
      <w:r w:rsidRPr="64C78456" w:rsidR="255AA10E">
        <w:rPr>
          <w:rFonts w:ascii="Arial Nova" w:hAnsi="Arial Nova" w:eastAsia="Arial Nova" w:cs="Arial Nova"/>
          <w:b w:val="1"/>
          <w:bCs w:val="1"/>
          <w:noProof w:val="0"/>
          <w:color w:val="000000" w:themeColor="text1" w:themeTint="FF" w:themeShade="FF"/>
          <w:sz w:val="24"/>
          <w:szCs w:val="24"/>
          <w:lang w:val="en-GB"/>
        </w:rPr>
        <w:t>2.2 E-Commerce Growth and the Rise of Expedited Delivery</w:t>
      </w:r>
    </w:p>
    <w:p w:rsidR="6E74A9EE" w:rsidP="64C78456" w:rsidRDefault="6E74A9EE" w14:paraId="6752EABA" w14:textId="6D1A6655">
      <w:pPr>
        <w:pStyle w:val="Normal"/>
        <w:spacing w:before="240" w:beforeAutospacing="off" w:after="240" w:afterAutospacing="off" w:line="360" w:lineRule="auto"/>
        <w:jc w:val="left"/>
        <w:rPr>
          <w:rFonts w:ascii="Arial Nova" w:hAnsi="Arial Nova" w:eastAsia="Arial Nova" w:cs="Arial Nova"/>
          <w:noProof w:val="0"/>
          <w:sz w:val="22"/>
          <w:szCs w:val="22"/>
          <w:lang w:val="en-GB"/>
        </w:rPr>
      </w:pPr>
      <w:r w:rsidRPr="64C78456" w:rsidR="71310869">
        <w:rPr>
          <w:rFonts w:ascii="Arial Nova" w:hAnsi="Arial Nova" w:eastAsia="Arial Nova" w:cs="Arial Nova"/>
          <w:noProof w:val="0"/>
          <w:sz w:val="22"/>
          <w:szCs w:val="22"/>
          <w:lang w:val="en-GB"/>
        </w:rPr>
        <w:t xml:space="preserve">The rapid growth of e-commerce has significantly reshaped retail supply chains while increasing consumer expectations for faster order fulfilment. Online shopping has progressed from a niche </w:t>
      </w:r>
      <w:r w:rsidRPr="64C78456" w:rsidR="71310869">
        <w:rPr>
          <w:rFonts w:ascii="Arial Nova" w:hAnsi="Arial Nova" w:eastAsia="Arial Nova" w:cs="Arial Nova"/>
          <w:noProof w:val="0"/>
          <w:sz w:val="22"/>
          <w:szCs w:val="22"/>
          <w:lang w:val="en-GB"/>
        </w:rPr>
        <w:t>purchasing</w:t>
      </w:r>
      <w:r w:rsidRPr="64C78456" w:rsidR="71310869">
        <w:rPr>
          <w:rFonts w:ascii="Arial Nova" w:hAnsi="Arial Nova" w:eastAsia="Arial Nova" w:cs="Arial Nova"/>
          <w:noProof w:val="0"/>
          <w:sz w:val="22"/>
          <w:szCs w:val="22"/>
          <w:lang w:val="en-GB"/>
        </w:rPr>
        <w:t xml:space="preserve"> channel to a routine aspect of everyday consumption, transforming delivery from a supporting logistical function into a key driver of customer satisfaction and competitive advantage. Consumers now assess online retailers not only </w:t>
      </w:r>
      <w:r w:rsidRPr="64C78456" w:rsidR="59CD36F5">
        <w:rPr>
          <w:rFonts w:ascii="Arial Nova" w:hAnsi="Arial Nova" w:eastAsia="Arial Nova" w:cs="Arial Nova"/>
          <w:noProof w:val="0"/>
          <w:sz w:val="22"/>
          <w:szCs w:val="22"/>
          <w:lang w:val="en-GB"/>
        </w:rPr>
        <w:t>based on</w:t>
      </w:r>
      <w:r w:rsidRPr="64C78456" w:rsidR="71310869">
        <w:rPr>
          <w:rFonts w:ascii="Arial Nova" w:hAnsi="Arial Nova" w:eastAsia="Arial Nova" w:cs="Arial Nova"/>
          <w:noProof w:val="0"/>
          <w:sz w:val="22"/>
          <w:szCs w:val="22"/>
          <w:lang w:val="en-GB"/>
        </w:rPr>
        <w:t xml:space="preserve"> product range and price, but also according to the speed, flexibility, and transparency of their delivery services (Vakulenko, Hellström and Hjort, 2019). As a result, </w:t>
      </w:r>
      <w:r w:rsidRPr="64C78456" w:rsidR="71310869">
        <w:rPr>
          <w:rFonts w:ascii="Arial Nova" w:hAnsi="Arial Nova" w:eastAsia="Arial Nova" w:cs="Arial Nova"/>
          <w:noProof w:val="0"/>
          <w:sz w:val="22"/>
          <w:szCs w:val="22"/>
          <w:lang w:val="en-GB"/>
        </w:rPr>
        <w:t>logistics</w:t>
      </w:r>
      <w:r w:rsidRPr="64C78456" w:rsidR="71310869">
        <w:rPr>
          <w:rFonts w:ascii="Arial Nova" w:hAnsi="Arial Nova" w:eastAsia="Arial Nova" w:cs="Arial Nova"/>
          <w:noProof w:val="0"/>
          <w:sz w:val="22"/>
          <w:szCs w:val="22"/>
          <w:lang w:val="en-GB"/>
        </w:rPr>
        <w:t xml:space="preserve"> capabilities have become a critical </w:t>
      </w:r>
      <w:r w:rsidRPr="64C78456" w:rsidR="71310869">
        <w:rPr>
          <w:rFonts w:ascii="Arial Nova" w:hAnsi="Arial Nova" w:eastAsia="Arial Nova" w:cs="Arial Nova"/>
          <w:noProof w:val="0"/>
          <w:sz w:val="22"/>
          <w:szCs w:val="22"/>
          <w:lang w:val="en-GB"/>
        </w:rPr>
        <w:t>component</w:t>
      </w:r>
      <w:r w:rsidRPr="64C78456" w:rsidR="71310869">
        <w:rPr>
          <w:rFonts w:ascii="Arial Nova" w:hAnsi="Arial Nova" w:eastAsia="Arial Nova" w:cs="Arial Nova"/>
          <w:noProof w:val="0"/>
          <w:sz w:val="22"/>
          <w:szCs w:val="22"/>
          <w:lang w:val="en-GB"/>
        </w:rPr>
        <w:t xml:space="preserve"> of competitive positioning within the e-commerce sector.</w:t>
      </w:r>
    </w:p>
    <w:p w:rsidR="6E74A9EE" w:rsidP="64C78456" w:rsidRDefault="6E74A9EE" w14:paraId="0E6F8C50" w14:textId="625F15E3">
      <w:pPr>
        <w:pStyle w:val="Normal"/>
        <w:spacing w:before="240" w:beforeAutospacing="off" w:after="240" w:afterAutospacing="off" w:line="360" w:lineRule="auto"/>
        <w:jc w:val="left"/>
        <w:rPr>
          <w:rFonts w:ascii="Arial Nova" w:hAnsi="Arial Nova" w:eastAsia="Arial Nova" w:cs="Arial Nova"/>
          <w:noProof w:val="0"/>
          <w:sz w:val="22"/>
          <w:szCs w:val="22"/>
          <w:lang w:val="en-GB"/>
        </w:rPr>
      </w:pPr>
      <w:r w:rsidRPr="64C78456" w:rsidR="4B1F75A1">
        <w:rPr>
          <w:rFonts w:ascii="Arial Nova" w:hAnsi="Arial Nova" w:eastAsia="Arial Nova" w:cs="Arial Nova"/>
          <w:noProof w:val="0"/>
          <w:sz w:val="22"/>
          <w:szCs w:val="22"/>
          <w:lang w:val="en-GB"/>
        </w:rPr>
        <w:t>A key feature of this transformation has been the widespread adoption of expedited fulfilment, particularly same-day and next-day delivery services. Major e-commerce platforms, most notably Amazon Prime, have reshaped consumer expectations by making rapid delivery available as a default option or as part of a subscription-based service. However, as Vakulenko, Hellström and Hjort (2019) argue, Amazon reflects a wider structural transformation occurring across global retail systems rather than an isolated case. From a business perspective, expedited delivery can reduce cart abandonment, alleviate consumers' perceived waiting time, and strengthen customer retention and lifetime value.</w:t>
      </w:r>
    </w:p>
    <w:p w:rsidR="6E74A9EE" w:rsidP="64C78456" w:rsidRDefault="6E74A9EE" w14:paraId="760BBB58" w14:textId="588221B6">
      <w:pPr>
        <w:pStyle w:val="Normal"/>
        <w:spacing w:before="240" w:beforeAutospacing="off" w:after="240" w:afterAutospacing="off" w:line="360" w:lineRule="auto"/>
        <w:jc w:val="left"/>
        <w:rPr>
          <w:rFonts w:ascii="Arial Nova" w:hAnsi="Arial Nova" w:eastAsia="Arial Nova" w:cs="Arial Nova"/>
          <w:noProof w:val="0"/>
          <w:sz w:val="22"/>
          <w:szCs w:val="22"/>
          <w:lang w:val="en-GB"/>
        </w:rPr>
      </w:pPr>
      <w:r w:rsidRPr="64C78456" w:rsidR="4B1F75A1">
        <w:rPr>
          <w:rFonts w:ascii="Arial Nova" w:hAnsi="Arial Nova" w:eastAsia="Arial Nova" w:cs="Arial Nova"/>
          <w:noProof w:val="0"/>
          <w:sz w:val="22"/>
          <w:szCs w:val="22"/>
          <w:lang w:val="en-GB"/>
        </w:rPr>
        <w:t>In contrast, logistics research suggests that growing demand for rapid order fulfilment creates significant operational challenges within last-mile delivery networks (Hübner, Kuhn and Wollenburg, 2016). Delivering individual orders within increasingly compressed timeframes limits opportunities for order consolidation and route optimisation, leading to a higher number of delivery journeys. To address these challenges, major e-commerce platforms have invested in technological solutions, including fleet electrification, route optimisation algorithms, and localised micro-fulfilment centres (Amazon, 2025). Despite these initiatives, the continued expansion of global e-commerce highlights an ongoing tension between consumers' expectations for immediate delivery and broader decarbonisation objectives (Amazon, 2023; Hübner, Kuhn and Wollenburg, 2016).</w:t>
      </w:r>
    </w:p>
    <w:p w:rsidR="6E74A9EE" w:rsidP="64C78456" w:rsidRDefault="6E74A9EE" w14:paraId="35C149A5" w14:textId="0DCA9358">
      <w:pPr>
        <w:pStyle w:val="Normal"/>
        <w:spacing w:before="240" w:beforeAutospacing="off" w:after="240" w:afterAutospacing="off" w:line="360" w:lineRule="auto"/>
        <w:jc w:val="left"/>
      </w:pPr>
      <w:r w:rsidRPr="64C78456" w:rsidR="17FA715F">
        <w:rPr>
          <w:rFonts w:ascii="Arial Nova" w:hAnsi="Arial Nova" w:eastAsia="Arial Nova" w:cs="Arial Nova"/>
          <w:b w:val="1"/>
          <w:bCs w:val="1"/>
          <w:noProof w:val="0"/>
          <w:sz w:val="24"/>
          <w:szCs w:val="24"/>
          <w:lang w:val="en-GB"/>
        </w:rPr>
        <w:t>2.3 Environmental Impact of Next-Day Delivery</w:t>
      </w:r>
    </w:p>
    <w:p w:rsidR="6E74A9EE" w:rsidP="64C78456" w:rsidRDefault="6E74A9EE" w14:paraId="3C593374" w14:textId="369EC082">
      <w:pPr>
        <w:spacing w:before="240" w:beforeAutospacing="off" w:after="240" w:afterAutospacing="off" w:line="360" w:lineRule="auto"/>
        <w:jc w:val="left"/>
        <w:rPr>
          <w:rFonts w:ascii="Arial Nova" w:hAnsi="Arial Nova" w:eastAsia="Arial Nova" w:cs="Arial Nova"/>
          <w:noProof w:val="0"/>
          <w:sz w:val="22"/>
          <w:szCs w:val="22"/>
          <w:lang w:val="en-GB"/>
        </w:rPr>
      </w:pPr>
      <w:r w:rsidRPr="64C78456" w:rsidR="6FEFB159">
        <w:rPr>
          <w:rFonts w:ascii="Arial Nova" w:hAnsi="Arial Nova" w:eastAsia="Arial Nova" w:cs="Arial Nova"/>
          <w:noProof w:val="0"/>
          <w:sz w:val="22"/>
          <w:szCs w:val="22"/>
          <w:lang w:val="en-GB"/>
        </w:rPr>
        <w:t>The last mile, defined as the final stage of the delivery journey from a local distribution centre to the consumer's doorstep, is widely recognised as the least efficient and most carbon-intensive component of the retail supply chain (Edwards, McKinnon and Cullinane, 2009). Unlike business-to-business (B2B) freight transport, which benefits from consolidated shipments and predictable delivery routes, business-to-consumer (B2C) last-mile logistics involve dispersed delivery locations, low drop densities, and frequent failed first-time delivery attempts. These characteristics increase operational complexity and contribute to higher transport-related emissions.</w:t>
      </w:r>
    </w:p>
    <w:p w:rsidR="6E74A9EE" w:rsidP="64C78456" w:rsidRDefault="6E74A9EE" w14:paraId="40902E0B" w14:textId="4FD92C04">
      <w:pPr>
        <w:spacing w:before="240" w:beforeAutospacing="off" w:after="240" w:afterAutospacing="off" w:line="360" w:lineRule="auto"/>
        <w:jc w:val="left"/>
        <w:rPr>
          <w:rFonts w:ascii="Arial Nova" w:hAnsi="Arial Nova" w:eastAsia="Arial Nova" w:cs="Arial Nova"/>
          <w:noProof w:val="0"/>
          <w:sz w:val="22"/>
          <w:szCs w:val="22"/>
          <w:lang w:val="en-GB"/>
        </w:rPr>
      </w:pPr>
      <w:r w:rsidRPr="64C78456" w:rsidR="6FEFB159">
        <w:rPr>
          <w:rFonts w:ascii="Arial Nova" w:hAnsi="Arial Nova" w:eastAsia="Arial Nova" w:cs="Arial Nova"/>
          <w:noProof w:val="0"/>
          <w:sz w:val="22"/>
          <w:szCs w:val="22"/>
          <w:lang w:val="en-GB"/>
        </w:rPr>
        <w:t>Empirical logistics research demonstrates that expedited delivery options, such as next-day and express delivery, generate substantially higher carbon emissions than standard delivery windows (Edwards, McKinnon and Cullinane, 2011; Hübner, Kuhn and Wollenburg, 2016). The requirement to fulfil orders within narrow timeframes reduces opportunities for order consolidation and route optimisation, often requiring partially loaded vehicles to travel less efficient routes. By contrast, flexible delivery schedules enable logistics providers to maximise vehicle utilisation and optimise multi-stop routes, thereby reducing emissions on a per-parcel basis.</w:t>
      </w:r>
    </w:p>
    <w:p w:rsidR="6E74A9EE" w:rsidP="64C78456" w:rsidRDefault="6E74A9EE" w14:paraId="0D41CAD3" w14:textId="6F2B43E4">
      <w:pPr>
        <w:spacing w:before="240" w:beforeAutospacing="off" w:after="240" w:afterAutospacing="off" w:line="360" w:lineRule="auto"/>
        <w:jc w:val="left"/>
      </w:pPr>
      <w:r w:rsidRPr="64C78456" w:rsidR="6FEFB159">
        <w:rPr>
          <w:rFonts w:ascii="Arial Nova" w:hAnsi="Arial Nova" w:eastAsia="Arial Nova" w:cs="Arial Nova"/>
          <w:noProof w:val="0"/>
          <w:sz w:val="22"/>
          <w:szCs w:val="22"/>
          <w:lang w:val="en-GB"/>
        </w:rPr>
        <w:t>Nevertheless, the environmental impact of e-commerce is not universally negative and depends on the broader delivery context. Under certain conditions, consolidated e-commerce distribution networks can produce lower overall carbon emissions than individual consumer journeys to physical retail stores (Edwards, McKinnon and Cullinane, 2011). Furthermore, innovations such as parcel lockers, electric cargo bikes, and advanced route optimisation systems have improved the environmental performance of last-mile logistics. However, Brown and Guiffrida (2014) argue that technological advances alone are insufficient to offset the continued growth in emissions driven by rising consumer demand for increasingly rapid delivery. Consequently, achieving more sustainable last-mile logistics requires not only improvements in operational efficiency but also demand-side interventions that encourage consumers to select slower, lower-emission delivery options.</w:t>
      </w:r>
    </w:p>
    <w:p w:rsidR="6E74A9EE" w:rsidP="64C78456" w:rsidRDefault="6E74A9EE" w14:paraId="0B64CB64" w14:textId="5D6BF6D6">
      <w:pPr>
        <w:pStyle w:val="Normal"/>
        <w:spacing w:before="240" w:beforeAutospacing="off" w:after="240" w:afterAutospacing="off" w:line="360" w:lineRule="auto"/>
        <w:jc w:val="left"/>
      </w:pPr>
      <w:r w:rsidRPr="64C78456" w:rsidR="4947A14D">
        <w:rPr>
          <w:rFonts w:ascii="Arial Nova" w:hAnsi="Arial Nova" w:eastAsia="Arial Nova" w:cs="Arial Nova"/>
          <w:b w:val="1"/>
          <w:bCs w:val="1"/>
          <w:noProof w:val="0"/>
          <w:sz w:val="24"/>
          <w:szCs w:val="24"/>
          <w:lang w:val="en-GB"/>
        </w:rPr>
        <w:t>2.4 Theoretical Framework: Choice Architecture and Digital Nudging</w:t>
      </w:r>
    </w:p>
    <w:p w:rsidR="6E74A9EE" w:rsidP="64C78456" w:rsidRDefault="6E74A9EE" w14:paraId="1D6B2B01" w14:textId="6F26A5FD">
      <w:pPr>
        <w:spacing w:before="240" w:beforeAutospacing="off" w:after="240" w:afterAutospacing="off" w:line="360" w:lineRule="auto"/>
        <w:jc w:val="left"/>
        <w:rPr>
          <w:rFonts w:ascii="Arial Nova" w:hAnsi="Arial Nova" w:eastAsia="Arial Nova" w:cs="Arial Nova"/>
          <w:b w:val="0"/>
          <w:bCs w:val="0"/>
          <w:noProof w:val="0"/>
          <w:sz w:val="22"/>
          <w:szCs w:val="22"/>
          <w:lang w:val="en-GB"/>
        </w:rPr>
      </w:pPr>
      <w:r w:rsidRPr="64C78456" w:rsidR="2557F442">
        <w:rPr>
          <w:rFonts w:ascii="Arial Nova" w:hAnsi="Arial Nova" w:eastAsia="Arial Nova" w:cs="Arial Nova"/>
          <w:b w:val="0"/>
          <w:bCs w:val="0"/>
          <w:noProof w:val="0"/>
          <w:sz w:val="22"/>
          <w:szCs w:val="22"/>
          <w:lang w:val="en-GB"/>
        </w:rPr>
        <w:t xml:space="preserve">To examine how environmental communication influences consumers' delivery choices at the checkout stage, behavioural research commonly draws on Nudge Theory (Thaler and Sunstein, 2008) and its digital adaptation, Digital Nudging (Weinmann, Schneider and </w:t>
      </w:r>
      <w:r w:rsidRPr="64C78456" w:rsidR="2557F442">
        <w:rPr>
          <w:rFonts w:ascii="Arial Nova" w:hAnsi="Arial Nova" w:eastAsia="Arial Nova" w:cs="Arial Nova"/>
          <w:b w:val="0"/>
          <w:bCs w:val="0"/>
          <w:noProof w:val="0"/>
          <w:sz w:val="22"/>
          <w:szCs w:val="22"/>
          <w:lang w:val="en-GB"/>
        </w:rPr>
        <w:t>vom</w:t>
      </w:r>
      <w:r w:rsidRPr="64C78456" w:rsidR="2557F442">
        <w:rPr>
          <w:rFonts w:ascii="Arial Nova" w:hAnsi="Arial Nova" w:eastAsia="Arial Nova" w:cs="Arial Nova"/>
          <w:b w:val="0"/>
          <w:bCs w:val="0"/>
          <w:noProof w:val="0"/>
          <w:sz w:val="22"/>
          <w:szCs w:val="22"/>
          <w:lang w:val="en-GB"/>
        </w:rPr>
        <w:t xml:space="preserve"> Brocke, 2016). Nudge Theory proposes that individuals are boundedly rational, meaning that decisions are often guided by cognitive shortcuts rather than comprehensive evaluations of all available information. As a result, </w:t>
      </w:r>
      <w:r w:rsidRPr="64C78456" w:rsidR="2557F442">
        <w:rPr>
          <w:rFonts w:ascii="Arial Nova" w:hAnsi="Arial Nova" w:eastAsia="Arial Nova" w:cs="Arial Nova"/>
          <w:b w:val="0"/>
          <w:bCs w:val="0"/>
          <w:noProof w:val="0"/>
          <w:sz w:val="22"/>
          <w:szCs w:val="22"/>
          <w:lang w:val="en-GB"/>
        </w:rPr>
        <w:t>modifying</w:t>
      </w:r>
      <w:r w:rsidRPr="64C78456" w:rsidR="2557F442">
        <w:rPr>
          <w:rFonts w:ascii="Arial Nova" w:hAnsi="Arial Nova" w:eastAsia="Arial Nova" w:cs="Arial Nova"/>
          <w:b w:val="0"/>
          <w:bCs w:val="0"/>
          <w:noProof w:val="0"/>
          <w:sz w:val="22"/>
          <w:szCs w:val="22"/>
          <w:lang w:val="en-GB"/>
        </w:rPr>
        <w:t xml:space="preserve"> the choice architecture</w:t>
      </w:r>
      <w:r w:rsidRPr="64C78456" w:rsidR="3B9BBAE1">
        <w:rPr>
          <w:rFonts w:ascii="Arial Nova" w:hAnsi="Arial Nova" w:eastAsia="Arial Nova" w:cs="Arial Nova"/>
          <w:b w:val="0"/>
          <w:bCs w:val="0"/>
          <w:noProof w:val="0"/>
          <w:sz w:val="22"/>
          <w:szCs w:val="22"/>
          <w:lang w:val="en-GB"/>
        </w:rPr>
        <w:t xml:space="preserve">, </w:t>
      </w:r>
      <w:r w:rsidRPr="64C78456" w:rsidR="2557F442">
        <w:rPr>
          <w:rFonts w:ascii="Arial Nova" w:hAnsi="Arial Nova" w:eastAsia="Arial Nova" w:cs="Arial Nova"/>
          <w:b w:val="0"/>
          <w:bCs w:val="0"/>
          <w:noProof w:val="0"/>
          <w:sz w:val="22"/>
          <w:szCs w:val="22"/>
          <w:lang w:val="en-GB"/>
        </w:rPr>
        <w:t>the physical or digital context in which decisions are made</w:t>
      </w:r>
      <w:r w:rsidRPr="64C78456" w:rsidR="703D73F1">
        <w:rPr>
          <w:rFonts w:ascii="Arial Nova" w:hAnsi="Arial Nova" w:eastAsia="Arial Nova" w:cs="Arial Nova"/>
          <w:b w:val="0"/>
          <w:bCs w:val="0"/>
          <w:noProof w:val="0"/>
          <w:sz w:val="22"/>
          <w:szCs w:val="22"/>
          <w:lang w:val="en-GB"/>
        </w:rPr>
        <w:t xml:space="preserve">, </w:t>
      </w:r>
      <w:r w:rsidRPr="64C78456" w:rsidR="2557F442">
        <w:rPr>
          <w:rFonts w:ascii="Arial Nova" w:hAnsi="Arial Nova" w:eastAsia="Arial Nova" w:cs="Arial Nova"/>
          <w:b w:val="0"/>
          <w:bCs w:val="0"/>
          <w:noProof w:val="0"/>
          <w:sz w:val="22"/>
          <w:szCs w:val="22"/>
          <w:lang w:val="en-GB"/>
        </w:rPr>
        <w:t>can systematically influence behaviour without restricting choice or altering financial incentives.</w:t>
      </w:r>
    </w:p>
    <w:p w:rsidR="6E74A9EE" w:rsidP="64C78456" w:rsidRDefault="6E74A9EE" w14:paraId="15705768" w14:textId="007ABA3C">
      <w:pPr>
        <w:spacing w:before="240" w:beforeAutospacing="off" w:after="240" w:afterAutospacing="off" w:line="360" w:lineRule="auto"/>
        <w:jc w:val="left"/>
        <w:rPr>
          <w:rFonts w:ascii="Arial Nova" w:hAnsi="Arial Nova" w:eastAsia="Arial Nova" w:cs="Arial Nova"/>
          <w:b w:val="0"/>
          <w:bCs w:val="0"/>
          <w:noProof w:val="0"/>
          <w:sz w:val="22"/>
          <w:szCs w:val="22"/>
          <w:lang w:val="en-GB"/>
        </w:rPr>
      </w:pPr>
      <w:r w:rsidRPr="64C78456" w:rsidR="2557F442">
        <w:rPr>
          <w:rFonts w:ascii="Arial Nova" w:hAnsi="Arial Nova" w:eastAsia="Arial Nova" w:cs="Arial Nova"/>
          <w:b w:val="0"/>
          <w:bCs w:val="0"/>
          <w:noProof w:val="0"/>
          <w:sz w:val="22"/>
          <w:szCs w:val="22"/>
          <w:lang w:val="en-GB"/>
        </w:rPr>
        <w:t>Within e-commerce checkout environments, digital nudges are typically implemented in several forms:</w:t>
      </w:r>
    </w:p>
    <w:p w:rsidR="6E74A9EE" w:rsidP="64C78456" w:rsidRDefault="6E74A9EE" w14:paraId="5DA5D80C" w14:textId="7026391D">
      <w:pPr>
        <w:pStyle w:val="ListParagraph"/>
        <w:numPr>
          <w:ilvl w:val="0"/>
          <w:numId w:val="8"/>
        </w:numPr>
        <w:spacing w:before="0" w:beforeAutospacing="off" w:after="0" w:afterAutospacing="off" w:line="360" w:lineRule="auto"/>
        <w:jc w:val="left"/>
        <w:rPr>
          <w:rFonts w:ascii="Arial Nova" w:hAnsi="Arial Nova" w:eastAsia="Arial Nova" w:cs="Arial Nova"/>
          <w:noProof w:val="0"/>
          <w:sz w:val="24"/>
          <w:szCs w:val="24"/>
          <w:lang w:val="en-GB"/>
        </w:rPr>
      </w:pPr>
      <w:r w:rsidRPr="64C78456" w:rsidR="2557F442">
        <w:rPr>
          <w:rFonts w:ascii="Arial Nova" w:hAnsi="Arial Nova" w:eastAsia="Arial Nova" w:cs="Arial Nova"/>
          <w:b w:val="1"/>
          <w:bCs w:val="1"/>
          <w:noProof w:val="0"/>
          <w:sz w:val="22"/>
          <w:szCs w:val="22"/>
          <w:lang w:val="en-GB"/>
        </w:rPr>
        <w:t>Informational nudges:</w:t>
      </w:r>
      <w:r w:rsidRPr="64C78456" w:rsidR="2557F442">
        <w:rPr>
          <w:rFonts w:ascii="Arial Nova" w:hAnsi="Arial Nova" w:eastAsia="Arial Nova" w:cs="Arial Nova"/>
          <w:noProof w:val="0"/>
          <w:sz w:val="22"/>
          <w:szCs w:val="22"/>
          <w:lang w:val="en-GB"/>
        </w:rPr>
        <w:t xml:space="preserve"> </w:t>
      </w:r>
      <w:r w:rsidRPr="64C78456" w:rsidR="2557F442">
        <w:rPr>
          <w:rFonts w:ascii="Arial Nova" w:hAnsi="Arial Nova" w:eastAsia="Arial Nova" w:cs="Arial Nova"/>
          <w:noProof w:val="0"/>
          <w:sz w:val="22"/>
          <w:szCs w:val="22"/>
          <w:lang w:val="en-GB"/>
        </w:rPr>
        <w:t>Presenting environmental impact information, such as carbon emissions in grams of CO₂ or the percentage of emissions saved by selecting a particular delivery option.</w:t>
      </w:r>
    </w:p>
    <w:p w:rsidR="6E74A9EE" w:rsidP="64C78456" w:rsidRDefault="6E74A9EE" w14:paraId="3ADC7E27" w14:textId="5385C2E0">
      <w:pPr>
        <w:pStyle w:val="ListParagraph"/>
        <w:numPr>
          <w:ilvl w:val="0"/>
          <w:numId w:val="8"/>
        </w:numPr>
        <w:spacing w:before="0" w:beforeAutospacing="off" w:after="0" w:afterAutospacing="off" w:line="360" w:lineRule="auto"/>
        <w:jc w:val="left"/>
        <w:rPr>
          <w:rFonts w:ascii="Arial Nova" w:hAnsi="Arial Nova" w:eastAsia="Arial Nova" w:cs="Arial Nova"/>
          <w:noProof w:val="0"/>
          <w:sz w:val="22"/>
          <w:szCs w:val="22"/>
          <w:lang w:val="en-GB"/>
        </w:rPr>
      </w:pPr>
      <w:r w:rsidRPr="64C78456" w:rsidR="2557F442">
        <w:rPr>
          <w:rFonts w:ascii="Arial Nova" w:hAnsi="Arial Nova" w:eastAsia="Arial Nova" w:cs="Arial Nova"/>
          <w:b w:val="1"/>
          <w:bCs w:val="1"/>
          <w:noProof w:val="0"/>
          <w:sz w:val="22"/>
          <w:szCs w:val="22"/>
          <w:lang w:val="en-GB"/>
        </w:rPr>
        <w:t>Default nudges:</w:t>
      </w:r>
      <w:r w:rsidRPr="64C78456" w:rsidR="2557F442">
        <w:rPr>
          <w:rFonts w:ascii="Arial Nova" w:hAnsi="Arial Nova" w:eastAsia="Arial Nova" w:cs="Arial Nova"/>
          <w:noProof w:val="0"/>
          <w:sz w:val="22"/>
          <w:szCs w:val="22"/>
          <w:lang w:val="en-GB"/>
        </w:rPr>
        <w:t xml:space="preserve"> Automatically selecting the most environmentally sustainable delivery option, while allowing consumers to opt for faster delivery if they actively change the default.</w:t>
      </w:r>
    </w:p>
    <w:p w:rsidR="6E74A9EE" w:rsidP="64C78456" w:rsidRDefault="6E74A9EE" w14:paraId="39E7D0D4" w14:textId="0CEEE963">
      <w:pPr>
        <w:pStyle w:val="ListParagraph"/>
        <w:numPr>
          <w:ilvl w:val="0"/>
          <w:numId w:val="8"/>
        </w:numPr>
        <w:spacing w:before="0" w:beforeAutospacing="off" w:after="0" w:afterAutospacing="off" w:line="360" w:lineRule="auto"/>
        <w:jc w:val="left"/>
        <w:rPr>
          <w:rFonts w:ascii="Arial Nova" w:hAnsi="Arial Nova" w:eastAsia="Arial Nova" w:cs="Arial Nova"/>
          <w:i w:val="1"/>
          <w:iCs w:val="1"/>
          <w:noProof w:val="0"/>
          <w:sz w:val="22"/>
          <w:szCs w:val="22"/>
          <w:lang w:val="en-GB"/>
        </w:rPr>
      </w:pPr>
      <w:r w:rsidRPr="64C78456" w:rsidR="2557F442">
        <w:rPr>
          <w:rFonts w:ascii="Arial Nova" w:hAnsi="Arial Nova" w:eastAsia="Arial Nova" w:cs="Arial Nova"/>
          <w:b w:val="1"/>
          <w:bCs w:val="1"/>
          <w:noProof w:val="0"/>
          <w:sz w:val="22"/>
          <w:szCs w:val="22"/>
          <w:lang w:val="en-GB"/>
        </w:rPr>
        <w:t>Social proof nudges:</w:t>
      </w:r>
      <w:r w:rsidRPr="64C78456" w:rsidR="2557F442">
        <w:rPr>
          <w:rFonts w:ascii="Arial Nova" w:hAnsi="Arial Nova" w:eastAsia="Arial Nova" w:cs="Arial Nova"/>
          <w:noProof w:val="0"/>
          <w:sz w:val="22"/>
          <w:szCs w:val="22"/>
          <w:lang w:val="en-GB"/>
        </w:rPr>
        <w:t xml:space="preserve"> Displaying information about the behaviour of other consumers, for example, </w:t>
      </w:r>
      <w:r w:rsidRPr="64C78456" w:rsidR="2557F442">
        <w:rPr>
          <w:rFonts w:ascii="Arial Nova" w:hAnsi="Arial Nova" w:eastAsia="Arial Nova" w:cs="Arial Nova"/>
          <w:i w:val="1"/>
          <w:iCs w:val="1"/>
          <w:noProof w:val="0"/>
          <w:sz w:val="22"/>
          <w:szCs w:val="22"/>
          <w:lang w:val="en-GB"/>
        </w:rPr>
        <w:t>"70% of shoppers in your area chose consolidated eco-delivery."</w:t>
      </w:r>
    </w:p>
    <w:p w:rsidR="6E74A9EE" w:rsidP="64C78456" w:rsidRDefault="6E74A9EE" w14:paraId="050E145E" w14:textId="6A3BBFCA">
      <w:pPr>
        <w:spacing w:before="240" w:beforeAutospacing="off" w:after="240" w:afterAutospacing="off" w:line="360" w:lineRule="auto"/>
        <w:jc w:val="left"/>
      </w:pPr>
      <w:r w:rsidRPr="64C78456" w:rsidR="2557F442">
        <w:rPr>
          <w:rFonts w:ascii="Arial Nova" w:hAnsi="Arial Nova" w:eastAsia="Arial Nova" w:cs="Arial Nova"/>
          <w:noProof w:val="0"/>
          <w:sz w:val="22"/>
          <w:szCs w:val="22"/>
          <w:lang w:val="en-GB"/>
        </w:rPr>
        <w:t>Digital nudging offers a valuable theoretical framework for understanding sustainable consumer behaviour in e-commerce because online checkout interfaces provide highly structured decision environments. Subtle design features, including carbon labels, green badges, visual cues, and default settings, can interrupt habitual, convenience-oriented decision-making and encourage consumers to consider more sustainable delivery alternatives</w:t>
      </w:r>
      <w:r w:rsidRPr="64C78456" w:rsidR="441432FD">
        <w:rPr>
          <w:rFonts w:ascii="Arial Nova" w:hAnsi="Arial Nova" w:eastAsia="Arial Nova" w:cs="Arial Nova"/>
          <w:noProof w:val="0"/>
          <w:sz w:val="22"/>
          <w:szCs w:val="22"/>
          <w:lang w:val="en-GB"/>
        </w:rPr>
        <w:t xml:space="preserve">, </w:t>
      </w:r>
      <w:r w:rsidRPr="64C78456" w:rsidR="2557F442">
        <w:rPr>
          <w:rFonts w:ascii="Arial Nova" w:hAnsi="Arial Nova" w:eastAsia="Arial Nova" w:cs="Arial Nova"/>
          <w:noProof w:val="0"/>
          <w:sz w:val="22"/>
          <w:szCs w:val="22"/>
          <w:lang w:val="en-GB"/>
        </w:rPr>
        <w:t xml:space="preserve">(Weinmann, Schneider and </w:t>
      </w:r>
      <w:r w:rsidRPr="64C78456" w:rsidR="71DAC7B3">
        <w:rPr>
          <w:rFonts w:ascii="Arial Nova" w:hAnsi="Arial Nova" w:eastAsia="Arial Nova" w:cs="Arial Nova"/>
          <w:noProof w:val="0"/>
          <w:sz w:val="22"/>
          <w:szCs w:val="22"/>
          <w:lang w:val="en-GB"/>
        </w:rPr>
        <w:t>V</w:t>
      </w:r>
      <w:r w:rsidRPr="64C78456" w:rsidR="2557F442">
        <w:rPr>
          <w:rFonts w:ascii="Arial Nova" w:hAnsi="Arial Nova" w:eastAsia="Arial Nova" w:cs="Arial Nova"/>
          <w:noProof w:val="0"/>
          <w:sz w:val="22"/>
          <w:szCs w:val="22"/>
          <w:lang w:val="en-GB"/>
        </w:rPr>
        <w:t>om Brocke, 2016).</w:t>
      </w:r>
    </w:p>
    <w:p w:rsidR="6E74A9EE" w:rsidP="64C78456" w:rsidRDefault="6E74A9EE" w14:paraId="2365416F" w14:textId="74FF2CE4">
      <w:pPr>
        <w:pStyle w:val="Normal"/>
        <w:spacing w:before="240" w:beforeAutospacing="off" w:after="240" w:afterAutospacing="off" w:line="360" w:lineRule="auto"/>
        <w:jc w:val="left"/>
        <w:rPr>
          <w:rFonts w:ascii="Arial Nova" w:hAnsi="Arial Nova" w:eastAsia="Arial Nova" w:cs="Arial Nova"/>
          <w:b w:val="1"/>
          <w:bCs w:val="1"/>
          <w:noProof w:val="0"/>
          <w:sz w:val="24"/>
          <w:szCs w:val="24"/>
          <w:lang w:val="en-GB"/>
        </w:rPr>
      </w:pPr>
    </w:p>
    <w:p w:rsidR="6E74A9EE" w:rsidP="64C78456" w:rsidRDefault="6E74A9EE" w14:paraId="2A65EAE6" w14:textId="2F29EC0B">
      <w:pPr>
        <w:pStyle w:val="Normal"/>
        <w:spacing w:before="240" w:beforeAutospacing="off" w:after="240" w:afterAutospacing="off" w:line="360" w:lineRule="auto"/>
        <w:jc w:val="left"/>
        <w:rPr>
          <w:rFonts w:ascii="Arial Nova" w:hAnsi="Arial Nova" w:eastAsia="Arial Nova" w:cs="Arial Nova"/>
          <w:b w:val="1"/>
          <w:bCs w:val="1"/>
          <w:noProof w:val="0"/>
          <w:sz w:val="24"/>
          <w:szCs w:val="24"/>
          <w:lang w:val="en-GB"/>
        </w:rPr>
      </w:pPr>
    </w:p>
    <w:p w:rsidR="6E74A9EE" w:rsidP="64C78456" w:rsidRDefault="6E74A9EE" w14:paraId="223A2303" w14:textId="00193562">
      <w:pPr>
        <w:pStyle w:val="Normal"/>
        <w:spacing w:before="240" w:beforeAutospacing="off" w:after="240" w:afterAutospacing="off" w:line="360" w:lineRule="auto"/>
        <w:jc w:val="left"/>
        <w:rPr>
          <w:rFonts w:ascii="Arial Nova" w:hAnsi="Arial Nova" w:eastAsia="Arial Nova" w:cs="Arial Nova"/>
          <w:b w:val="1"/>
          <w:bCs w:val="1"/>
          <w:noProof w:val="0"/>
          <w:sz w:val="24"/>
          <w:szCs w:val="24"/>
          <w:lang w:val="en-GB"/>
        </w:rPr>
      </w:pPr>
      <w:r w:rsidRPr="64C78456" w:rsidR="677F9F2E">
        <w:rPr>
          <w:rFonts w:ascii="Arial Nova" w:hAnsi="Arial Nova" w:eastAsia="Arial Nova" w:cs="Arial Nova"/>
          <w:b w:val="1"/>
          <w:bCs w:val="1"/>
          <w:noProof w:val="0"/>
          <w:sz w:val="24"/>
          <w:szCs w:val="24"/>
          <w:lang w:val="en-GB"/>
        </w:rPr>
        <w:t>2.5 Consumer Behaviour, Nudge Effectiveness, and the Attitude–Behaviour Gap</w:t>
      </w:r>
    </w:p>
    <w:p w:rsidR="6E74A9EE" w:rsidP="64C78456" w:rsidRDefault="6E74A9EE" w14:paraId="1292ED3D" w14:textId="1B9F7184">
      <w:pPr>
        <w:spacing w:before="240" w:beforeAutospacing="off" w:after="240" w:afterAutospacing="off" w:line="360" w:lineRule="auto"/>
        <w:jc w:val="left"/>
        <w:rPr>
          <w:rFonts w:ascii="Arial Nova" w:hAnsi="Arial Nova" w:eastAsia="Arial Nova" w:cs="Arial Nova"/>
          <w:b w:val="0"/>
          <w:bCs w:val="0"/>
          <w:noProof w:val="0"/>
          <w:sz w:val="22"/>
          <w:szCs w:val="22"/>
          <w:lang w:val="en-GB"/>
        </w:rPr>
      </w:pPr>
      <w:r w:rsidRPr="64C78456" w:rsidR="2D71C834">
        <w:rPr>
          <w:rFonts w:ascii="Arial Nova" w:hAnsi="Arial Nova" w:eastAsia="Arial Nova" w:cs="Arial Nova"/>
          <w:b w:val="0"/>
          <w:bCs w:val="0"/>
          <w:noProof w:val="0"/>
          <w:sz w:val="22"/>
          <w:szCs w:val="22"/>
          <w:lang w:val="en-GB"/>
        </w:rPr>
        <w:t xml:space="preserve">Although digital choice architecture provides promising opportunities to promote environmentally sustainable delivery choices, the empirical evidence demonstrates that consumer responses are far from consistent. A key issue highlighted within the green marketing literature is the </w:t>
      </w:r>
      <w:r w:rsidRPr="64C78456" w:rsidR="2D71C834">
        <w:rPr>
          <w:rFonts w:ascii="Arial Nova" w:hAnsi="Arial Nova" w:eastAsia="Arial Nova" w:cs="Arial Nova"/>
          <w:b w:val="0"/>
          <w:bCs w:val="0"/>
          <w:noProof w:val="0"/>
          <w:sz w:val="22"/>
          <w:szCs w:val="22"/>
          <w:lang w:val="en-GB"/>
        </w:rPr>
        <w:t>attitude–behaviour gap</w:t>
      </w:r>
      <w:r w:rsidRPr="64C78456" w:rsidR="2D71C834">
        <w:rPr>
          <w:rFonts w:ascii="Arial Nova" w:hAnsi="Arial Nova" w:eastAsia="Arial Nova" w:cs="Arial Nova"/>
          <w:b w:val="0"/>
          <w:bCs w:val="0"/>
          <w:noProof w:val="0"/>
          <w:sz w:val="22"/>
          <w:szCs w:val="22"/>
          <w:lang w:val="en-GB"/>
        </w:rPr>
        <w:t xml:space="preserve"> (Cauwelier et al., 2024). Survey-based research consistently shows that consumers express strong environmental concerns and report a willingness to support sustainable retail practices. However, these stated intentions often fail to translate into actual behaviour during online checkouts, where decisions are influenced by competing priorities such as convenience, delivery speed, and modest price differences.</w:t>
      </w:r>
    </w:p>
    <w:p w:rsidR="6E74A9EE" w:rsidP="64C78456" w:rsidRDefault="6E74A9EE" w14:paraId="3E8F069C" w14:textId="2E6A2200">
      <w:pPr>
        <w:spacing w:before="240" w:beforeAutospacing="off" w:after="240" w:afterAutospacing="off" w:line="360" w:lineRule="auto"/>
        <w:jc w:val="left"/>
        <w:rPr>
          <w:rFonts w:ascii="Arial Nova" w:hAnsi="Arial Nova" w:eastAsia="Arial Nova" w:cs="Arial Nova"/>
          <w:b w:val="0"/>
          <w:bCs w:val="0"/>
          <w:noProof w:val="0"/>
          <w:sz w:val="22"/>
          <w:szCs w:val="22"/>
          <w:lang w:val="en-GB"/>
        </w:rPr>
      </w:pPr>
      <w:r w:rsidRPr="64C78456" w:rsidR="2D71C834">
        <w:rPr>
          <w:rFonts w:ascii="Arial Nova" w:hAnsi="Arial Nova" w:eastAsia="Arial Nova" w:cs="Arial Nova"/>
          <w:b w:val="0"/>
          <w:bCs w:val="0"/>
          <w:noProof w:val="0"/>
          <w:sz w:val="22"/>
          <w:szCs w:val="22"/>
          <w:lang w:val="en-GB"/>
        </w:rPr>
        <w:t>The extent to which environmental communication can narrow this gap remains contested, largely because existing studies employ different methodological approaches and research designs.</w:t>
      </w:r>
    </w:p>
    <w:p w:rsidR="6E74A9EE" w:rsidP="64C78456" w:rsidRDefault="6E74A9EE" w14:paraId="66A1DBD4" w14:textId="1CC24F47">
      <w:pPr>
        <w:spacing w:before="240" w:beforeAutospacing="off" w:after="240" w:afterAutospacing="off" w:line="360" w:lineRule="auto"/>
        <w:jc w:val="left"/>
        <w:rPr>
          <w:rFonts w:ascii="Arial Nova" w:hAnsi="Arial Nova" w:eastAsia="Arial Nova" w:cs="Arial Nova"/>
          <w:b w:val="0"/>
          <w:bCs w:val="0"/>
          <w:noProof w:val="0"/>
          <w:sz w:val="22"/>
          <w:szCs w:val="22"/>
          <w:lang w:val="en-GB"/>
        </w:rPr>
      </w:pPr>
      <w:r w:rsidRPr="64C78456" w:rsidR="2D71C834">
        <w:rPr>
          <w:rFonts w:ascii="Arial Nova" w:hAnsi="Arial Nova" w:eastAsia="Arial Nova" w:cs="Arial Nova"/>
          <w:b w:val="0"/>
          <w:bCs w:val="0"/>
          <w:noProof w:val="0"/>
          <w:sz w:val="22"/>
          <w:szCs w:val="22"/>
          <w:lang w:val="en-GB"/>
        </w:rPr>
        <w:t>On the one hand, experimental choice-based studies suggest that making environmental impacts more visible can influence consumer decision-making. Using a discrete choice experiment, Ignat and Chankov (2020) found that although delivery speed and price remained the dominant determinants of online purchasing decisions, a statistically significant proportion of participants selected slower delivery options when carbon emission information was displayed during the checkout process. Their findings indicate that informational nudges can increase the salience of environmental considerations at the point of purchase.</w:t>
      </w:r>
    </w:p>
    <w:p w:rsidR="6E74A9EE" w:rsidP="64C78456" w:rsidRDefault="6E74A9EE" w14:paraId="7EC1DB19" w14:textId="1D0035E4">
      <w:pPr>
        <w:spacing w:before="240" w:beforeAutospacing="off" w:after="240" w:afterAutospacing="off" w:line="360" w:lineRule="auto"/>
        <w:jc w:val="left"/>
      </w:pPr>
      <w:r w:rsidRPr="64C78456" w:rsidR="2D71C834">
        <w:rPr>
          <w:rFonts w:ascii="Arial Nova" w:hAnsi="Arial Nova" w:eastAsia="Arial Nova" w:cs="Arial Nova"/>
          <w:b w:val="0"/>
          <w:bCs w:val="0"/>
          <w:noProof w:val="0"/>
          <w:sz w:val="22"/>
          <w:szCs w:val="22"/>
          <w:lang w:val="en-GB"/>
        </w:rPr>
        <w:t>On the other hand, broader behavioural research highlights the persistent influence of established shopping habits. In a large-scale survey involving 2,105 e-commerce consumers, Cauwelier et al. (2024) identified four distinct consumer attitude profiles and concluded that favourable environmental attitudes seldom result in sustainable delivery choices unless barriers to convenience are reduced. Their findings suggest that habitual purchasing behaviour, subscription-based defaults such as Amazon Prime's free next-day delivery, and limited consumer understanding of carbon emissions often outweigh pro-environmental intentions.</w:t>
      </w:r>
    </w:p>
    <w:p w:rsidR="6E74A9EE" w:rsidP="64C78456" w:rsidRDefault="6E74A9EE" w14:paraId="6B7AE7D5" w14:textId="0AA037B4">
      <w:pPr>
        <w:pStyle w:val="Normal"/>
        <w:spacing w:before="240" w:beforeAutospacing="off" w:after="240" w:afterAutospacing="off" w:line="360" w:lineRule="auto"/>
        <w:jc w:val="left"/>
      </w:pPr>
      <w:r w:rsidRPr="64C78456" w:rsidR="663F4EAF">
        <w:rPr>
          <w:rFonts w:ascii="Arial Nova" w:hAnsi="Arial Nova" w:eastAsia="Arial Nova" w:cs="Arial Nova"/>
          <w:noProof w:val="0"/>
          <w:sz w:val="22"/>
          <w:szCs w:val="22"/>
          <w:lang w:val="en-GB"/>
        </w:rPr>
        <w:t>The contrast between these empirical findings stems from fundamental methodological differences:</w:t>
      </w:r>
    </w:p>
    <w:p w:rsidR="6E74A9EE" w:rsidP="64C78456" w:rsidRDefault="6E74A9EE" w14:paraId="2BA2EE97" w14:textId="5CD7EC91">
      <w:pPr>
        <w:pStyle w:val="ListParagraph"/>
        <w:numPr>
          <w:ilvl w:val="0"/>
          <w:numId w:val="9"/>
        </w:numPr>
        <w:spacing w:before="240" w:beforeAutospacing="off" w:after="240" w:afterAutospacing="off" w:line="360" w:lineRule="auto"/>
        <w:jc w:val="left"/>
        <w:rPr>
          <w:noProof w:val="0"/>
          <w:sz w:val="22"/>
          <w:szCs w:val="22"/>
          <w:lang w:val="en-GB"/>
        </w:rPr>
      </w:pPr>
      <w:r w:rsidRPr="64C78456" w:rsidR="663F4EAF">
        <w:rPr>
          <w:b w:val="1"/>
          <w:bCs w:val="1"/>
          <w:noProof w:val="0"/>
          <w:sz w:val="22"/>
          <w:szCs w:val="22"/>
          <w:lang w:val="en-GB"/>
        </w:rPr>
        <w:t>Ignat and Chankov (2020)</w:t>
      </w:r>
      <w:r w:rsidRPr="64C78456" w:rsidR="663F4EAF">
        <w:rPr>
          <w:noProof w:val="0"/>
          <w:sz w:val="22"/>
          <w:szCs w:val="22"/>
          <w:lang w:val="en-GB"/>
        </w:rPr>
        <w:t xml:space="preserve"> evaluated choices within a structured, real-time choice scenario where environmental information was explicitly forced into the user’s immediate field of vision.</w:t>
      </w:r>
    </w:p>
    <w:p w:rsidR="6E74A9EE" w:rsidP="64C78456" w:rsidRDefault="6E74A9EE" w14:paraId="6CFAF579" w14:textId="3C7BF84B">
      <w:pPr>
        <w:pStyle w:val="ListParagraph"/>
        <w:numPr>
          <w:ilvl w:val="0"/>
          <w:numId w:val="9"/>
        </w:numPr>
        <w:spacing w:before="240" w:beforeAutospacing="off" w:after="240" w:afterAutospacing="off" w:line="360" w:lineRule="auto"/>
        <w:jc w:val="left"/>
        <w:rPr>
          <w:noProof w:val="0"/>
          <w:sz w:val="22"/>
          <w:szCs w:val="22"/>
          <w:lang w:val="en-GB"/>
        </w:rPr>
      </w:pPr>
      <w:r w:rsidRPr="64C78456" w:rsidR="663F4EAF">
        <w:rPr>
          <w:b w:val="1"/>
          <w:bCs w:val="1"/>
          <w:noProof w:val="0"/>
          <w:sz w:val="22"/>
          <w:szCs w:val="22"/>
          <w:lang w:val="en-GB"/>
        </w:rPr>
        <w:t>Cauwelier et al. (2024)</w:t>
      </w:r>
      <w:r w:rsidRPr="64C78456" w:rsidR="663F4EAF">
        <w:rPr>
          <w:noProof w:val="0"/>
          <w:sz w:val="22"/>
          <w:szCs w:val="22"/>
          <w:lang w:val="en-GB"/>
        </w:rPr>
        <w:t xml:space="preserve"> measured broad self-reported attitudes and habitual baseline preferences outside of an active purchase context.</w:t>
      </w:r>
    </w:p>
    <w:p w:rsidR="6E74A9EE" w:rsidP="64C78456" w:rsidRDefault="6E74A9EE" w14:paraId="708498AE" w14:textId="0DF73B52">
      <w:pPr>
        <w:pStyle w:val="Normal"/>
        <w:spacing w:before="240" w:beforeAutospacing="off" w:after="240" w:afterAutospacing="off" w:line="360" w:lineRule="auto"/>
        <w:jc w:val="left"/>
      </w:pPr>
      <w:r w:rsidRPr="64C78456" w:rsidR="7C0FB837">
        <w:rPr>
          <w:rFonts w:ascii="Arial Nova" w:hAnsi="Arial Nova" w:eastAsia="Arial Nova" w:cs="Arial Nova"/>
          <w:noProof w:val="0"/>
          <w:sz w:val="22"/>
          <w:szCs w:val="22"/>
          <w:lang w:val="en-GB"/>
        </w:rPr>
        <w:t>Taken together, these findings suggest that environmental communication has the potential to influence consumers' delivery choices; however, its effectiveness is strongly dependent on the design of the digital choice architecture. Simply presenting environmental information may be insufficient to overcome convenience-driven defaults unless the communication is designed to interrupt habitual decision-making at the point of checkout.</w:t>
      </w:r>
    </w:p>
    <w:p w:rsidR="6E74A9EE" w:rsidP="64C78456" w:rsidRDefault="6E74A9EE" w14:paraId="77BAF2D1" w14:textId="60A0BBDD">
      <w:pPr>
        <w:spacing w:before="240" w:beforeAutospacing="off" w:after="240" w:afterAutospacing="off" w:line="360" w:lineRule="auto"/>
        <w:jc w:val="left"/>
        <w:rPr>
          <w:rFonts w:ascii="Arial Nova" w:hAnsi="Arial Nova" w:eastAsia="Arial Nova" w:cs="Arial Nova"/>
          <w:b w:val="1"/>
          <w:bCs w:val="1"/>
          <w:noProof w:val="0"/>
          <w:sz w:val="24"/>
          <w:szCs w:val="24"/>
          <w:lang w:val="en-GB"/>
        </w:rPr>
      </w:pPr>
      <w:r w:rsidRPr="64C78456" w:rsidR="6A9DF9D5">
        <w:rPr>
          <w:rFonts w:ascii="Arial Nova" w:hAnsi="Arial Nova" w:eastAsia="Arial Nova" w:cs="Arial Nova"/>
          <w:b w:val="1"/>
          <w:bCs w:val="1"/>
          <w:noProof w:val="0"/>
          <w:sz w:val="24"/>
          <w:szCs w:val="24"/>
          <w:lang w:val="en-GB"/>
        </w:rPr>
        <w:t>2.5.1 Identification of the Research Gap and Connection to Present Research</w:t>
      </w:r>
    </w:p>
    <w:p w:rsidR="6E74A9EE" w:rsidP="64C78456" w:rsidRDefault="6E74A9EE" w14:paraId="79876FCE" w14:textId="5956ACBE">
      <w:pPr>
        <w:spacing w:before="240" w:beforeAutospacing="off" w:after="240" w:afterAutospacing="off" w:line="360" w:lineRule="auto"/>
        <w:jc w:val="left"/>
      </w:pPr>
      <w:r w:rsidRPr="2C625DA7" w:rsidR="4E783715">
        <w:rPr>
          <w:rFonts w:ascii="Arial Nova" w:hAnsi="Arial Nova" w:eastAsia="Arial Nova" w:cs="Arial Nova"/>
          <w:noProof w:val="0"/>
          <w:sz w:val="22"/>
          <w:szCs w:val="22"/>
          <w:lang w:val="en-GB"/>
        </w:rPr>
        <w:t xml:space="preserve">Based on the critical synthesis of existing literature, a distinct </w:t>
      </w:r>
      <w:r w:rsidRPr="2C625DA7" w:rsidR="4E783715">
        <w:rPr>
          <w:rFonts w:ascii="Arial Nova" w:hAnsi="Arial Nova" w:eastAsia="Arial Nova" w:cs="Arial Nova"/>
          <w:b w:val="0"/>
          <w:bCs w:val="0"/>
          <w:noProof w:val="0"/>
          <w:sz w:val="22"/>
          <w:szCs w:val="22"/>
          <w:lang w:val="en-GB"/>
        </w:rPr>
        <w:t>threefold research gap</w:t>
      </w:r>
      <w:r w:rsidRPr="2C625DA7" w:rsidR="4E783715">
        <w:rPr>
          <w:rFonts w:ascii="Arial Nova" w:hAnsi="Arial Nova" w:eastAsia="Arial Nova" w:cs="Arial Nova"/>
          <w:noProof w:val="0"/>
          <w:sz w:val="22"/>
          <w:szCs w:val="22"/>
          <w:lang w:val="en-GB"/>
        </w:rPr>
        <w:t xml:space="preserve"> emerges:</w:t>
      </w:r>
    </w:p>
    <w:p w:rsidR="6E74A9EE" w:rsidP="64C78456" w:rsidRDefault="6E74A9EE" w14:paraId="263AF47F" w14:textId="5E71C421">
      <w:pPr>
        <w:pStyle w:val="ListParagraph"/>
        <w:numPr>
          <w:ilvl w:val="0"/>
          <w:numId w:val="10"/>
        </w:numPr>
        <w:spacing w:before="240" w:beforeAutospacing="off" w:after="240" w:afterAutospacing="off" w:line="360" w:lineRule="auto"/>
        <w:jc w:val="left"/>
        <w:rPr>
          <w:noProof w:val="0"/>
          <w:sz w:val="22"/>
          <w:szCs w:val="22"/>
          <w:lang w:val="en-GB"/>
        </w:rPr>
      </w:pPr>
      <w:r w:rsidRPr="64C78456" w:rsidR="512E755C">
        <w:rPr>
          <w:b w:val="1"/>
          <w:bCs w:val="1"/>
          <w:noProof w:val="0"/>
          <w:sz w:val="22"/>
          <w:szCs w:val="22"/>
          <w:lang w:val="en-GB"/>
        </w:rPr>
        <w:t>The Communication Format Gap:</w:t>
      </w:r>
      <w:r w:rsidRPr="64C78456" w:rsidR="512E755C">
        <w:rPr>
          <w:noProof w:val="0"/>
          <w:sz w:val="22"/>
          <w:szCs w:val="22"/>
          <w:lang w:val="en-GB"/>
        </w:rPr>
        <w:t xml:space="preserve"> Although previous studies indicate that environmental information can influence consumer decision-making (Ignat and Chankov, 2020), there is limited evidence regarding which digital communication format, such as absolute CO₂ emissions, percentage-based carbon savings, or social proof messages, is most effective in encouraging sustainable delivery choices at the online checkout.</w:t>
      </w:r>
    </w:p>
    <w:p w:rsidR="6E74A9EE" w:rsidP="64C78456" w:rsidRDefault="6E74A9EE" w14:paraId="7E03614C" w14:textId="11BBD0B3">
      <w:pPr>
        <w:pStyle w:val="ListParagraph"/>
        <w:numPr>
          <w:ilvl w:val="0"/>
          <w:numId w:val="10"/>
        </w:numPr>
        <w:spacing w:before="240" w:beforeAutospacing="off" w:after="240" w:afterAutospacing="off" w:line="360" w:lineRule="auto"/>
        <w:jc w:val="left"/>
        <w:rPr>
          <w:noProof w:val="0"/>
          <w:sz w:val="22"/>
          <w:szCs w:val="22"/>
          <w:lang w:val="en-GB"/>
        </w:rPr>
      </w:pPr>
      <w:r w:rsidRPr="64C78456" w:rsidR="24CD4B6F">
        <w:rPr>
          <w:b w:val="1"/>
          <w:bCs w:val="1"/>
          <w:noProof w:val="0"/>
          <w:sz w:val="22"/>
          <w:szCs w:val="22"/>
          <w:lang w:val="en-GB"/>
        </w:rPr>
        <w:t>The High-Convenience Context Gap:</w:t>
      </w:r>
      <w:r w:rsidRPr="64C78456" w:rsidR="24CD4B6F">
        <w:rPr>
          <w:noProof w:val="0"/>
          <w:sz w:val="22"/>
          <w:szCs w:val="22"/>
          <w:lang w:val="en-GB"/>
        </w:rPr>
        <w:t xml:space="preserve"> Existing choice experiments have largely examined consumer behaviour in controlled or neutral settings. Consequently, limited empirical research has explored how sustainability communication performs within high-convenience, subscription-based environments such as Amazon Prime, where rapid delivery is embedded as the default option.</w:t>
      </w:r>
    </w:p>
    <w:p w:rsidR="6E74A9EE" w:rsidP="64C78456" w:rsidRDefault="6E74A9EE" w14:paraId="217F9E88" w14:textId="2300BA71">
      <w:pPr>
        <w:pStyle w:val="ListParagraph"/>
        <w:numPr>
          <w:ilvl w:val="0"/>
          <w:numId w:val="10"/>
        </w:numPr>
        <w:spacing w:before="240" w:beforeAutospacing="off" w:after="240" w:afterAutospacing="off" w:line="360" w:lineRule="auto"/>
        <w:jc w:val="left"/>
        <w:rPr>
          <w:noProof w:val="0"/>
          <w:sz w:val="22"/>
          <w:szCs w:val="22"/>
          <w:lang w:val="en-GB"/>
        </w:rPr>
      </w:pPr>
      <w:r w:rsidRPr="64C78456" w:rsidR="24CD4B6F">
        <w:rPr>
          <w:b w:val="1"/>
          <w:bCs w:val="1"/>
          <w:noProof w:val="0"/>
          <w:sz w:val="22"/>
          <w:szCs w:val="22"/>
          <w:lang w:val="en-GB"/>
        </w:rPr>
        <w:t>The Attitude–Behaviour Bridge Gap:</w:t>
      </w:r>
      <w:r w:rsidRPr="64C78456" w:rsidR="24CD4B6F">
        <w:rPr>
          <w:noProof w:val="0"/>
          <w:sz w:val="22"/>
          <w:szCs w:val="22"/>
          <w:lang w:val="en-GB"/>
        </w:rPr>
        <w:t xml:space="preserve"> Although broader behavioural research identifies a persistent gap between consumers' environmental attitudes and their actual purchasing behaviour (Cauwelier et al., 2024), there is limited evidence on how digital choice architecture, informed by Nudge Theory, can effectively narrow this gap during the online checkout process.</w:t>
      </w:r>
    </w:p>
    <w:p w:rsidR="6E74A9EE" w:rsidP="64C78456" w:rsidRDefault="6E74A9EE" w14:paraId="2B96F258" w14:textId="678DA205">
      <w:pPr>
        <w:pStyle w:val="Normal"/>
        <w:spacing w:before="240" w:beforeAutospacing="off" w:after="240" w:afterAutospacing="off" w:line="360" w:lineRule="auto"/>
        <w:jc w:val="left"/>
      </w:pPr>
      <w:r w:rsidRPr="64C78456" w:rsidR="24CD4B6F">
        <w:rPr>
          <w:rFonts w:ascii="Arial Nova" w:hAnsi="Arial Nova" w:eastAsia="Arial Nova" w:cs="Arial Nova"/>
          <w:b w:val="1"/>
          <w:bCs w:val="1"/>
          <w:noProof w:val="0"/>
          <w:sz w:val="22"/>
          <w:szCs w:val="22"/>
          <w:lang w:val="en-GB"/>
        </w:rPr>
        <w:t>Connecting the Gap to This Research:</w:t>
      </w:r>
      <w:r>
        <w:br/>
      </w:r>
      <w:r w:rsidRPr="64C78456" w:rsidR="24CD4B6F">
        <w:rPr>
          <w:rFonts w:ascii="Arial Nova" w:hAnsi="Arial Nova" w:eastAsia="Arial Nova" w:cs="Arial Nova"/>
          <w:noProof w:val="0"/>
          <w:sz w:val="22"/>
          <w:szCs w:val="22"/>
          <w:lang w:val="en-GB"/>
        </w:rPr>
        <w:t>This study addresses the identified research gaps by synthesising secondary quantitative evidence and evaluating the effectiveness of digital nudge strategies within the Amazon Prime checkout context. In doing so, it investigates how targeted environmental communication may influence consumers to move beyond default convenience choices and help reduce the green attitude–behaviour gap in e-commerce last-mile delivery.</w:t>
      </w:r>
    </w:p>
    <w:p w:rsidR="13F8E649" w:rsidP="64C78456" w:rsidRDefault="13F8E649" w14:paraId="17064B31" w14:textId="48E30646">
      <w:pPr>
        <w:pStyle w:val="Normal"/>
        <w:spacing w:before="240" w:beforeAutospacing="off" w:after="240" w:afterAutospacing="off" w:line="360" w:lineRule="auto"/>
        <w:jc w:val="left"/>
      </w:pPr>
      <w:r w:rsidRPr="64C78456" w:rsidR="13F8E649">
        <w:rPr>
          <w:rFonts w:ascii="Arial Nova" w:hAnsi="Arial Nova" w:eastAsia="Arial Nova" w:cs="Arial Nova"/>
          <w:b w:val="1"/>
          <w:bCs w:val="1"/>
          <w:noProof w:val="0"/>
          <w:sz w:val="24"/>
          <w:szCs w:val="24"/>
          <w:lang w:val="en-GB"/>
        </w:rPr>
        <w:t>2.6 Theoretical Framework Integration: Dual-Process Theory and Cognitive Load at Checkout</w:t>
      </w:r>
    </w:p>
    <w:p w:rsidR="3D70A233" w:rsidP="64C78456" w:rsidRDefault="3D70A233" w14:paraId="3AD8008D" w14:textId="0737A8D9">
      <w:pPr>
        <w:pStyle w:val="Normal"/>
        <w:spacing w:before="240" w:beforeAutospacing="off" w:after="240" w:afterAutospacing="off" w:line="360" w:lineRule="auto"/>
        <w:jc w:val="left"/>
      </w:pPr>
      <w:r w:rsidRPr="2C625DA7" w:rsidR="0D455D6C">
        <w:rPr>
          <w:rFonts w:ascii="Arial Nova" w:hAnsi="Arial Nova" w:eastAsia="Arial Nova" w:cs="Arial Nova"/>
          <w:noProof w:val="0"/>
          <w:sz w:val="22"/>
          <w:szCs w:val="22"/>
          <w:lang w:val="en-GB"/>
        </w:rPr>
        <w:t xml:space="preserve">To better understand why conventional eco-labels and carbon footprint information often </w:t>
      </w:r>
      <w:r w:rsidRPr="2C625DA7" w:rsidR="0E989E5F">
        <w:rPr>
          <w:rFonts w:ascii="Arial Nova" w:hAnsi="Arial Nova" w:eastAsia="Arial Nova" w:cs="Arial Nova"/>
          <w:noProof w:val="0"/>
          <w:sz w:val="22"/>
          <w:szCs w:val="22"/>
          <w:lang w:val="en-GB"/>
        </w:rPr>
        <w:t>a limited influence on consumers' delivery decisions at the online checkout have</w:t>
      </w:r>
      <w:r w:rsidRPr="2C625DA7" w:rsidR="0D455D6C">
        <w:rPr>
          <w:rFonts w:ascii="Arial Nova" w:hAnsi="Arial Nova" w:eastAsia="Arial Nova" w:cs="Arial Nova"/>
          <w:noProof w:val="0"/>
          <w:sz w:val="22"/>
          <w:szCs w:val="22"/>
          <w:lang w:val="en-GB"/>
        </w:rPr>
        <w:t>, it is useful to consider Nudge Theory alongside Dual-Process Theory (Kahneman, 2011; Evans and Stanovich, 2013). Dual-Process Theory proposes that human decision-making is driven by two complementary cognitive systems, each of which influences how individuals process information and make choices.</w:t>
      </w:r>
    </w:p>
    <w:p w:rsidR="112B3D48" w:rsidP="64C78456" w:rsidRDefault="112B3D48" w14:paraId="67BF8580" w14:textId="45965537">
      <w:pPr>
        <w:pStyle w:val="ListParagraph"/>
        <w:numPr>
          <w:ilvl w:val="0"/>
          <w:numId w:val="35"/>
        </w:numPr>
        <w:spacing w:before="240" w:beforeAutospacing="off" w:after="240" w:afterAutospacing="off" w:line="360" w:lineRule="auto"/>
        <w:jc w:val="left"/>
        <w:rPr>
          <w:rFonts w:ascii="Arial Nova" w:hAnsi="Arial Nova" w:eastAsia="Arial Nova" w:cs="Arial Nova"/>
          <w:noProof w:val="0"/>
          <w:sz w:val="22"/>
          <w:szCs w:val="22"/>
          <w:lang w:val="en-GB"/>
        </w:rPr>
      </w:pPr>
      <w:r w:rsidRPr="64C78456" w:rsidR="112B3D48">
        <w:rPr>
          <w:rFonts w:ascii="Arial Nova" w:hAnsi="Arial Nova" w:eastAsia="Arial Nova" w:cs="Arial Nova"/>
          <w:b w:val="1"/>
          <w:bCs w:val="1"/>
          <w:noProof w:val="0"/>
          <w:sz w:val="22"/>
          <w:szCs w:val="22"/>
          <w:lang w:val="en-GB"/>
        </w:rPr>
        <w:t>System 1 (Fast, Automatic, and Heuristic):</w:t>
      </w:r>
      <w:r w:rsidRPr="64C78456" w:rsidR="112B3D48">
        <w:rPr>
          <w:rFonts w:ascii="Arial Nova" w:hAnsi="Arial Nova" w:eastAsia="Arial Nova" w:cs="Arial Nova"/>
          <w:noProof w:val="0"/>
          <w:sz w:val="22"/>
          <w:szCs w:val="22"/>
          <w:lang w:val="en-GB"/>
        </w:rPr>
        <w:t xml:space="preserve"> Operates implicitly, rapidly, and with little to no conscious effort. It relies heavily on ingrained habits, emotional triggers, and immediate contextual cues (Strack and Deutsch, 2004).</w:t>
      </w:r>
    </w:p>
    <w:p w:rsidR="112B3D48" w:rsidP="64C78456" w:rsidRDefault="112B3D48" w14:paraId="76D61230" w14:textId="4AD61365">
      <w:pPr>
        <w:pStyle w:val="ListParagraph"/>
        <w:numPr>
          <w:ilvl w:val="0"/>
          <w:numId w:val="35"/>
        </w:numPr>
        <w:spacing w:before="240" w:beforeAutospacing="off" w:after="240" w:afterAutospacing="off" w:line="360" w:lineRule="auto"/>
        <w:jc w:val="left"/>
        <w:rPr>
          <w:rFonts w:ascii="Arial Nova" w:hAnsi="Arial Nova" w:eastAsia="Arial Nova" w:cs="Arial Nova"/>
          <w:noProof w:val="0"/>
          <w:sz w:val="22"/>
          <w:szCs w:val="22"/>
          <w:lang w:val="en-GB"/>
        </w:rPr>
      </w:pPr>
      <w:r w:rsidRPr="64C78456" w:rsidR="112B3D48">
        <w:rPr>
          <w:rFonts w:ascii="Arial Nova" w:hAnsi="Arial Nova" w:eastAsia="Arial Nova" w:cs="Arial Nova"/>
          <w:b w:val="1"/>
          <w:bCs w:val="1"/>
          <w:noProof w:val="0"/>
          <w:sz w:val="22"/>
          <w:szCs w:val="22"/>
          <w:lang w:val="en-GB"/>
        </w:rPr>
        <w:t>System 2 (Slow, Analytical, and Deliberate):</w:t>
      </w:r>
      <w:r w:rsidRPr="64C78456" w:rsidR="112B3D48">
        <w:rPr>
          <w:rFonts w:ascii="Arial Nova" w:hAnsi="Arial Nova" w:eastAsia="Arial Nova" w:cs="Arial Nova"/>
          <w:noProof w:val="0"/>
          <w:sz w:val="22"/>
          <w:szCs w:val="22"/>
          <w:lang w:val="en-GB"/>
        </w:rPr>
        <w:t xml:space="preserve"> Operates explicitly, requiring conscious mental effort, logical reasoning, and cognitive capacity (Kahneman, 2011).</w:t>
      </w:r>
    </w:p>
    <w:p w:rsidR="76503840" w:rsidP="64C78456" w:rsidRDefault="76503840" w14:paraId="4F12F517" w14:textId="68689EB9">
      <w:pPr>
        <w:pStyle w:val="Normal"/>
        <w:spacing w:before="240" w:beforeAutospacing="off" w:after="240" w:afterAutospacing="off" w:line="360" w:lineRule="auto"/>
        <w:jc w:val="left"/>
      </w:pPr>
      <w:r w:rsidRPr="64C78456" w:rsidR="76503840">
        <w:rPr>
          <w:rFonts w:ascii="Arial Nova" w:hAnsi="Arial Nova" w:eastAsia="Arial Nova" w:cs="Arial Nova"/>
          <w:noProof w:val="0"/>
          <w:sz w:val="22"/>
          <w:szCs w:val="22"/>
          <w:lang w:val="en-GB"/>
        </w:rPr>
        <w:t xml:space="preserve">Within online retail environments, the design of e-commerce interfaces particularly on high-convenience platforms such as Amazon is intended to </w:t>
      </w:r>
      <w:r w:rsidRPr="64C78456" w:rsidR="76503840">
        <w:rPr>
          <w:rFonts w:ascii="Arial Nova" w:hAnsi="Arial Nova" w:eastAsia="Arial Nova" w:cs="Arial Nova"/>
          <w:noProof w:val="0"/>
          <w:sz w:val="22"/>
          <w:szCs w:val="22"/>
          <w:lang w:val="en-GB"/>
        </w:rPr>
        <w:t>facilitate</w:t>
      </w:r>
      <w:r w:rsidRPr="64C78456" w:rsidR="76503840">
        <w:rPr>
          <w:rFonts w:ascii="Arial Nova" w:hAnsi="Arial Nova" w:eastAsia="Arial Nova" w:cs="Arial Nova"/>
          <w:noProof w:val="0"/>
          <w:sz w:val="22"/>
          <w:szCs w:val="22"/>
          <w:lang w:val="en-GB"/>
        </w:rPr>
        <w:t xml:space="preserve"> rapid and effortless decision-making. Features including default </w:t>
      </w:r>
      <w:r w:rsidRPr="64C78456" w:rsidR="76503840">
        <w:rPr>
          <w:rFonts w:ascii="Arial Nova" w:hAnsi="Arial Nova" w:eastAsia="Arial Nova" w:cs="Arial Nova"/>
          <w:noProof w:val="0"/>
          <w:sz w:val="22"/>
          <w:szCs w:val="22"/>
          <w:lang w:val="en-GB"/>
        </w:rPr>
        <w:t>expedited</w:t>
      </w:r>
      <w:r w:rsidRPr="64C78456" w:rsidR="76503840">
        <w:rPr>
          <w:rFonts w:ascii="Arial Nova" w:hAnsi="Arial Nova" w:eastAsia="Arial Nova" w:cs="Arial Nova"/>
          <w:noProof w:val="0"/>
          <w:sz w:val="22"/>
          <w:szCs w:val="22"/>
          <w:lang w:val="en-GB"/>
        </w:rPr>
        <w:t xml:space="preserve"> delivery options, </w:t>
      </w:r>
      <w:r w:rsidRPr="64C78456" w:rsidR="76503840">
        <w:rPr>
          <w:rFonts w:ascii="Arial Nova" w:hAnsi="Arial Nova" w:eastAsia="Arial Nova" w:cs="Arial Nova"/>
          <w:b w:val="0"/>
          <w:bCs w:val="0"/>
          <w:noProof w:val="0"/>
          <w:sz w:val="22"/>
          <w:szCs w:val="22"/>
          <w:lang w:val="en-GB"/>
        </w:rPr>
        <w:t>1-</w:t>
      </w:r>
      <w:r w:rsidRPr="64C78456" w:rsidR="56F510FC">
        <w:rPr>
          <w:rFonts w:ascii="Arial Nova" w:hAnsi="Arial Nova" w:eastAsia="Arial Nova" w:cs="Arial Nova"/>
          <w:b w:val="0"/>
          <w:bCs w:val="0"/>
          <w:noProof w:val="0"/>
          <w:sz w:val="22"/>
          <w:szCs w:val="22"/>
          <w:lang w:val="en-GB"/>
        </w:rPr>
        <w:t>c</w:t>
      </w:r>
      <w:r w:rsidRPr="64C78456" w:rsidR="76503840">
        <w:rPr>
          <w:rFonts w:ascii="Arial Nova" w:hAnsi="Arial Nova" w:eastAsia="Arial Nova" w:cs="Arial Nova"/>
          <w:b w:val="0"/>
          <w:bCs w:val="0"/>
          <w:noProof w:val="0"/>
          <w:sz w:val="22"/>
          <w:szCs w:val="22"/>
          <w:lang w:val="en-GB"/>
        </w:rPr>
        <w:t>lick</w:t>
      </w:r>
      <w:r w:rsidRPr="64C78456" w:rsidR="76503840">
        <w:rPr>
          <w:rFonts w:ascii="Arial Nova" w:hAnsi="Arial Nova" w:eastAsia="Arial Nova" w:cs="Arial Nova"/>
          <w:noProof w:val="0"/>
          <w:sz w:val="22"/>
          <w:szCs w:val="22"/>
          <w:lang w:val="en-GB"/>
        </w:rPr>
        <w:t xml:space="preserve"> </w:t>
      </w:r>
      <w:r w:rsidRPr="64C78456" w:rsidR="76503840">
        <w:rPr>
          <w:rFonts w:ascii="Arial Nova" w:hAnsi="Arial Nova" w:eastAsia="Arial Nova" w:cs="Arial Nova"/>
          <w:noProof w:val="0"/>
          <w:sz w:val="22"/>
          <w:szCs w:val="22"/>
          <w:lang w:val="en-GB"/>
        </w:rPr>
        <w:t>purchasing</w:t>
      </w:r>
      <w:r w:rsidRPr="64C78456" w:rsidR="76503840">
        <w:rPr>
          <w:rFonts w:ascii="Arial Nova" w:hAnsi="Arial Nova" w:eastAsia="Arial Nova" w:cs="Arial Nova"/>
          <w:noProof w:val="0"/>
          <w:sz w:val="22"/>
          <w:szCs w:val="22"/>
          <w:lang w:val="en-GB"/>
        </w:rPr>
        <w:t xml:space="preserve">, and streamlined payment processes reduce the amount of cognitive effort </w:t>
      </w:r>
      <w:r w:rsidRPr="64C78456" w:rsidR="76503840">
        <w:rPr>
          <w:rFonts w:ascii="Arial Nova" w:hAnsi="Arial Nova" w:eastAsia="Arial Nova" w:cs="Arial Nova"/>
          <w:noProof w:val="0"/>
          <w:sz w:val="22"/>
          <w:szCs w:val="22"/>
          <w:lang w:val="en-GB"/>
        </w:rPr>
        <w:t>required</w:t>
      </w:r>
      <w:r w:rsidRPr="64C78456" w:rsidR="76503840">
        <w:rPr>
          <w:rFonts w:ascii="Arial Nova" w:hAnsi="Arial Nova" w:eastAsia="Arial Nova" w:cs="Arial Nova"/>
          <w:noProof w:val="0"/>
          <w:sz w:val="22"/>
          <w:szCs w:val="22"/>
          <w:lang w:val="en-GB"/>
        </w:rPr>
        <w:t xml:space="preserve"> during checkout (Mertens et al., 2022). As a result, consumers are more likely to complete purchases using habitual and intuitive decision-making rather than engaging in extensive deliberation.</w:t>
      </w:r>
    </w:p>
    <w:p w:rsidR="5A91EF5E" w:rsidP="64C78456" w:rsidRDefault="5A91EF5E" w14:paraId="57839F5D" w14:textId="2B55A82C">
      <w:pPr>
        <w:pStyle w:val="Normal"/>
        <w:spacing w:before="240" w:beforeAutospacing="off" w:after="240" w:afterAutospacing="off" w:line="360" w:lineRule="auto"/>
        <w:jc w:val="left"/>
      </w:pPr>
      <w:r w:rsidRPr="64C78456" w:rsidR="5A91EF5E">
        <w:rPr>
          <w:rFonts w:ascii="Arial Nova" w:hAnsi="Arial Nova" w:eastAsia="Arial Nova" w:cs="Arial Nova"/>
          <w:b w:val="0"/>
          <w:bCs w:val="0"/>
          <w:noProof w:val="0"/>
          <w:sz w:val="22"/>
          <w:szCs w:val="22"/>
          <w:lang w:val="en-GB"/>
        </w:rPr>
        <w:t>When e-commerce platforms present environmental information in the form of detailed carbon emission figures (e.g., "480 g CO2e" per package), consumers may need to shift from intuitive System 1 processing to more deliberate System 2 thinking</w:t>
      </w:r>
      <w:r w:rsidRPr="64C78456" w:rsidR="670784E2">
        <w:rPr>
          <w:rFonts w:ascii="Arial Nova" w:hAnsi="Arial Nova" w:eastAsia="Arial Nova" w:cs="Arial Nova"/>
          <w:b w:val="0"/>
          <w:bCs w:val="0"/>
          <w:noProof w:val="0"/>
          <w:sz w:val="22"/>
          <w:szCs w:val="22"/>
          <w:lang w:val="en-GB"/>
        </w:rPr>
        <w:t xml:space="preserve">, </w:t>
      </w:r>
      <w:r w:rsidRPr="64C78456" w:rsidR="5A91EF5E">
        <w:rPr>
          <w:rFonts w:ascii="Arial Nova" w:hAnsi="Arial Nova" w:eastAsia="Arial Nova" w:cs="Arial Nova"/>
          <w:b w:val="0"/>
          <w:bCs w:val="0"/>
          <w:noProof w:val="0"/>
          <w:sz w:val="22"/>
          <w:szCs w:val="22"/>
          <w:lang w:val="en-GB"/>
        </w:rPr>
        <w:t>(Carrington, Neville and Whitwell 2014</w:t>
      </w:r>
      <w:r w:rsidRPr="64C78456" w:rsidR="36240316">
        <w:rPr>
          <w:rFonts w:ascii="Arial Nova" w:hAnsi="Arial Nova" w:eastAsia="Arial Nova" w:cs="Arial Nova"/>
          <w:b w:val="0"/>
          <w:bCs w:val="0"/>
          <w:noProof w:val="0"/>
          <w:sz w:val="22"/>
          <w:szCs w:val="22"/>
          <w:lang w:val="en-GB"/>
        </w:rPr>
        <w:t>), (</w:t>
      </w:r>
      <w:r w:rsidRPr="64C78456" w:rsidR="5DB1D50B">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Dobscha, McDonagh</w:t>
      </w:r>
      <w:r w:rsidRPr="64C78456" w:rsidR="4DD96EFB">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64C78456" w:rsidR="5DB1D50B">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and Prothero</w:t>
      </w:r>
      <w:r w:rsidRPr="64C78456" w:rsidR="5C202D54">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64C78456" w:rsidR="5DB1D50B">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2013</w:t>
      </w:r>
      <w:r w:rsidRPr="64C78456" w:rsidR="5A91EF5E">
        <w:rPr>
          <w:rFonts w:ascii="Arial Nova" w:hAnsi="Arial Nova" w:eastAsia="Arial Nova" w:cs="Arial Nova"/>
          <w:b w:val="0"/>
          <w:bCs w:val="0"/>
          <w:noProof w:val="0"/>
          <w:sz w:val="22"/>
          <w:szCs w:val="22"/>
          <w:lang w:val="en-GB"/>
        </w:rPr>
        <w:t xml:space="preserve">). Interpreting numerical emissions data requires conscious evaluation and an understanding of what those values represent in context. Given that online shoppers are typically motivated to complete purchases efficiently, this </w:t>
      </w:r>
      <w:r w:rsidRPr="64C78456" w:rsidR="5A91EF5E">
        <w:rPr>
          <w:rFonts w:ascii="Arial Nova" w:hAnsi="Arial Nova" w:eastAsia="Arial Nova" w:cs="Arial Nova"/>
          <w:b w:val="0"/>
          <w:bCs w:val="0"/>
          <w:noProof w:val="0"/>
          <w:sz w:val="22"/>
          <w:szCs w:val="22"/>
          <w:lang w:val="en-GB"/>
        </w:rPr>
        <w:t>additional</w:t>
      </w:r>
      <w:r w:rsidRPr="64C78456" w:rsidR="5A91EF5E">
        <w:rPr>
          <w:rFonts w:ascii="Arial Nova" w:hAnsi="Arial Nova" w:eastAsia="Arial Nova" w:cs="Arial Nova"/>
          <w:b w:val="0"/>
          <w:bCs w:val="0"/>
          <w:noProof w:val="0"/>
          <w:sz w:val="22"/>
          <w:szCs w:val="22"/>
          <w:lang w:val="en-GB"/>
        </w:rPr>
        <w:t xml:space="preserve"> cognitive demand may contribute to information overload, increasing the likelihood that consumers rely on intuitive decision-making and </w:t>
      </w:r>
      <w:r w:rsidRPr="64C78456" w:rsidR="5A91EF5E">
        <w:rPr>
          <w:rFonts w:ascii="Arial Nova" w:hAnsi="Arial Nova" w:eastAsia="Arial Nova" w:cs="Arial Nova"/>
          <w:b w:val="0"/>
          <w:bCs w:val="0"/>
          <w:noProof w:val="0"/>
          <w:sz w:val="22"/>
          <w:szCs w:val="22"/>
          <w:lang w:val="en-GB"/>
        </w:rPr>
        <w:t>retain</w:t>
      </w:r>
      <w:r w:rsidRPr="64C78456" w:rsidR="5A91EF5E">
        <w:rPr>
          <w:rFonts w:ascii="Arial Nova" w:hAnsi="Arial Nova" w:eastAsia="Arial Nova" w:cs="Arial Nova"/>
          <w:b w:val="0"/>
          <w:bCs w:val="0"/>
          <w:noProof w:val="0"/>
          <w:sz w:val="22"/>
          <w:szCs w:val="22"/>
          <w:lang w:val="en-GB"/>
        </w:rPr>
        <w:t xml:space="preserve"> the default </w:t>
      </w:r>
      <w:r w:rsidRPr="64C78456" w:rsidR="5A91EF5E">
        <w:rPr>
          <w:rFonts w:ascii="Arial Nova" w:hAnsi="Arial Nova" w:eastAsia="Arial Nova" w:cs="Arial Nova"/>
          <w:b w:val="0"/>
          <w:bCs w:val="0"/>
          <w:noProof w:val="0"/>
          <w:sz w:val="22"/>
          <w:szCs w:val="22"/>
          <w:lang w:val="en-GB"/>
        </w:rPr>
        <w:t>expedited</w:t>
      </w:r>
      <w:r w:rsidRPr="64C78456" w:rsidR="5A91EF5E">
        <w:rPr>
          <w:rFonts w:ascii="Arial Nova" w:hAnsi="Arial Nova" w:eastAsia="Arial Nova" w:cs="Arial Nova"/>
          <w:b w:val="0"/>
          <w:bCs w:val="0"/>
          <w:noProof w:val="0"/>
          <w:sz w:val="22"/>
          <w:szCs w:val="22"/>
          <w:lang w:val="en-GB"/>
        </w:rPr>
        <w:t xml:space="preserve"> delivery </w:t>
      </w:r>
      <w:r w:rsidRPr="64C78456" w:rsidR="5A91EF5E">
        <w:rPr>
          <w:rFonts w:ascii="Arial Nova" w:hAnsi="Arial Nova" w:eastAsia="Arial Nova" w:cs="Arial Nova"/>
          <w:b w:val="0"/>
          <w:bCs w:val="0"/>
          <w:noProof w:val="0"/>
          <w:sz w:val="22"/>
          <w:szCs w:val="22"/>
          <w:lang w:val="en-GB"/>
        </w:rPr>
        <w:t>option</w:t>
      </w:r>
      <w:r w:rsidRPr="64C78456" w:rsidR="5A91EF5E">
        <w:rPr>
          <w:rFonts w:ascii="Arial Nova" w:hAnsi="Arial Nova" w:eastAsia="Arial Nova" w:cs="Arial Nova"/>
          <w:b w:val="0"/>
          <w:bCs w:val="0"/>
          <w:noProof w:val="0"/>
          <w:sz w:val="22"/>
          <w:szCs w:val="22"/>
          <w:lang w:val="en-GB"/>
        </w:rPr>
        <w:t xml:space="preserve"> (</w:t>
      </w:r>
      <w:r w:rsidRPr="64C78456" w:rsidR="5A91EF5E">
        <w:rPr>
          <w:rFonts w:ascii="Arial Nova" w:hAnsi="Arial Nova" w:eastAsia="Arial Nova" w:cs="Arial Nova"/>
          <w:b w:val="0"/>
          <w:bCs w:val="0"/>
          <w:noProof w:val="0"/>
          <w:sz w:val="22"/>
          <w:szCs w:val="22"/>
          <w:lang w:val="en-GB"/>
        </w:rPr>
        <w:t>Kollmuss</w:t>
      </w:r>
      <w:r w:rsidRPr="64C78456" w:rsidR="5A91EF5E">
        <w:rPr>
          <w:rFonts w:ascii="Arial Nova" w:hAnsi="Arial Nova" w:eastAsia="Arial Nova" w:cs="Arial Nova"/>
          <w:b w:val="0"/>
          <w:bCs w:val="0"/>
          <w:noProof w:val="0"/>
          <w:sz w:val="22"/>
          <w:szCs w:val="22"/>
          <w:lang w:val="en-GB"/>
        </w:rPr>
        <w:t xml:space="preserve"> and Agyeman, 2002).</w:t>
      </w:r>
    </w:p>
    <w:p w:rsidR="7C8A4C5C" w:rsidP="64C78456" w:rsidRDefault="7C8A4C5C" w14:paraId="03915742" w14:textId="4F5E19B0">
      <w:pPr>
        <w:pStyle w:val="Normal"/>
        <w:spacing w:before="240" w:beforeAutospacing="off" w:after="240" w:afterAutospacing="off" w:line="360" w:lineRule="auto"/>
        <w:jc w:val="left"/>
        <w:rPr>
          <w:rFonts w:ascii="Arial Nova" w:hAnsi="Arial Nova" w:eastAsia="Arial Nova" w:cs="Arial Nova"/>
          <w:b w:val="0"/>
          <w:bCs w:val="0"/>
          <w:noProof w:val="0"/>
          <w:sz w:val="22"/>
          <w:szCs w:val="22"/>
          <w:lang w:val="en-GB"/>
        </w:rPr>
      </w:pPr>
      <w:r w:rsidRPr="64C78456" w:rsidR="7C8A4C5C">
        <w:rPr>
          <w:rFonts w:ascii="Arial Nova" w:hAnsi="Arial Nova" w:eastAsia="Arial Nova" w:cs="Arial Nova"/>
          <w:b w:val="0"/>
          <w:bCs w:val="0"/>
          <w:noProof w:val="0"/>
          <w:sz w:val="22"/>
          <w:szCs w:val="22"/>
          <w:lang w:val="en-GB"/>
        </w:rPr>
        <w:t xml:space="preserve">From the perspective of Dual-Process Theory, sustainability interventions are likely to be more effective when they complement </w:t>
      </w:r>
      <w:r w:rsidRPr="64C78456" w:rsidR="7C8A4C5C">
        <w:rPr>
          <w:rFonts w:ascii="Arial Nova" w:hAnsi="Arial Nova" w:eastAsia="Arial Nova" w:cs="Arial Nova"/>
          <w:b w:val="0"/>
          <w:bCs w:val="0"/>
          <w:noProof w:val="0"/>
          <w:sz w:val="22"/>
          <w:szCs w:val="22"/>
          <w:lang w:val="en-GB"/>
        </w:rPr>
        <w:t>System 1</w:t>
      </w:r>
      <w:r w:rsidRPr="64C78456" w:rsidR="7C8A4C5C">
        <w:rPr>
          <w:rFonts w:ascii="Arial Nova" w:hAnsi="Arial Nova" w:eastAsia="Arial Nova" w:cs="Arial Nova"/>
          <w:b w:val="0"/>
          <w:bCs w:val="0"/>
          <w:noProof w:val="0"/>
          <w:sz w:val="22"/>
          <w:szCs w:val="22"/>
          <w:lang w:val="en-GB"/>
        </w:rPr>
        <w:t xml:space="preserve"> decision-making rather than requiring extensive deliberation. Strategies such as dynamic eco-defaults, colour-coded visual cues, and relative percentage framing provide simple and immediate signals that can influence consumer choices while minimising the cognitive effort associated with </w:t>
      </w:r>
      <w:r w:rsidRPr="64C78456" w:rsidR="7C8A4C5C">
        <w:rPr>
          <w:rFonts w:ascii="Arial Nova" w:hAnsi="Arial Nova" w:eastAsia="Arial Nova" w:cs="Arial Nova"/>
          <w:b w:val="0"/>
          <w:bCs w:val="0"/>
          <w:noProof w:val="0"/>
          <w:sz w:val="22"/>
          <w:szCs w:val="22"/>
          <w:lang w:val="en-GB"/>
        </w:rPr>
        <w:t>System 2</w:t>
      </w:r>
      <w:r w:rsidRPr="64C78456" w:rsidR="7C8A4C5C">
        <w:rPr>
          <w:rFonts w:ascii="Arial Nova" w:hAnsi="Arial Nova" w:eastAsia="Arial Nova" w:cs="Arial Nova"/>
          <w:b w:val="0"/>
          <w:bCs w:val="0"/>
          <w:noProof w:val="0"/>
          <w:sz w:val="22"/>
          <w:szCs w:val="22"/>
          <w:lang w:val="en-GB"/>
        </w:rPr>
        <w:t xml:space="preserve"> processing (Thaler and Sunstein, 2008; Mertens et al., 2022).</w:t>
      </w:r>
    </w:p>
    <w:p w:rsidR="64C78456" w:rsidP="64C78456" w:rsidRDefault="64C78456" w14:paraId="562D1DE1" w14:textId="1995F5CD">
      <w:pPr>
        <w:pStyle w:val="Normal"/>
        <w:spacing w:before="240" w:beforeAutospacing="off" w:after="240" w:afterAutospacing="off" w:line="360" w:lineRule="auto"/>
        <w:jc w:val="left"/>
        <w:rPr>
          <w:rFonts w:ascii="Arial Nova" w:hAnsi="Arial Nova" w:eastAsia="Arial Nova" w:cs="Arial Nova"/>
          <w:noProof w:val="0"/>
          <w:sz w:val="22"/>
          <w:szCs w:val="22"/>
          <w:lang w:val="en-GB"/>
        </w:rPr>
      </w:pPr>
    </w:p>
    <w:p w:rsidR="2C625DA7" w:rsidP="2C625DA7" w:rsidRDefault="2C625DA7" w14:paraId="5C193ADA" w14:textId="3719F65B">
      <w:pPr>
        <w:pStyle w:val="Normal"/>
        <w:spacing w:before="240" w:beforeAutospacing="off" w:after="240" w:afterAutospacing="off" w:line="360" w:lineRule="auto"/>
        <w:jc w:val="center"/>
        <w:rPr>
          <w:rFonts w:ascii="Arial Nova" w:hAnsi="Arial Nova" w:eastAsia="Arial Nova" w:cs="Arial Nova"/>
          <w:b w:val="1"/>
          <w:bCs w:val="1"/>
          <w:noProof w:val="0"/>
          <w:sz w:val="32"/>
          <w:szCs w:val="32"/>
          <w:lang w:val="en-GB"/>
        </w:rPr>
      </w:pPr>
    </w:p>
    <w:p w:rsidR="2C625DA7" w:rsidP="2C625DA7" w:rsidRDefault="2C625DA7" w14:paraId="36E7FC65" w14:textId="7AFE8C08">
      <w:pPr>
        <w:pStyle w:val="Normal"/>
        <w:spacing w:before="240" w:beforeAutospacing="off" w:after="240" w:afterAutospacing="off" w:line="360" w:lineRule="auto"/>
        <w:jc w:val="center"/>
        <w:rPr>
          <w:rFonts w:ascii="Arial Nova" w:hAnsi="Arial Nova" w:eastAsia="Arial Nova" w:cs="Arial Nova"/>
          <w:b w:val="1"/>
          <w:bCs w:val="1"/>
          <w:noProof w:val="0"/>
          <w:sz w:val="32"/>
          <w:szCs w:val="32"/>
          <w:lang w:val="en-GB"/>
        </w:rPr>
      </w:pPr>
    </w:p>
    <w:p w:rsidR="2C625DA7" w:rsidP="2C625DA7" w:rsidRDefault="2C625DA7" w14:paraId="23B79019" w14:textId="2E486C4A">
      <w:pPr>
        <w:pStyle w:val="Normal"/>
        <w:spacing w:before="240" w:beforeAutospacing="off" w:after="240" w:afterAutospacing="off" w:line="360" w:lineRule="auto"/>
        <w:jc w:val="center"/>
        <w:rPr>
          <w:rFonts w:ascii="Arial Nova" w:hAnsi="Arial Nova" w:eastAsia="Arial Nova" w:cs="Arial Nova"/>
          <w:b w:val="1"/>
          <w:bCs w:val="1"/>
          <w:noProof w:val="0"/>
          <w:sz w:val="32"/>
          <w:szCs w:val="32"/>
          <w:lang w:val="en-GB"/>
        </w:rPr>
      </w:pPr>
    </w:p>
    <w:p w:rsidR="2C625DA7" w:rsidP="2C625DA7" w:rsidRDefault="2C625DA7" w14:paraId="18E1848C" w14:textId="68837C7E">
      <w:pPr>
        <w:pStyle w:val="Normal"/>
        <w:spacing w:before="240" w:beforeAutospacing="off" w:after="240" w:afterAutospacing="off" w:line="360" w:lineRule="auto"/>
        <w:jc w:val="center"/>
        <w:rPr>
          <w:rFonts w:ascii="Arial Nova" w:hAnsi="Arial Nova" w:eastAsia="Arial Nova" w:cs="Arial Nova"/>
          <w:b w:val="1"/>
          <w:bCs w:val="1"/>
          <w:noProof w:val="0"/>
          <w:sz w:val="32"/>
          <w:szCs w:val="32"/>
          <w:lang w:val="en-GB"/>
        </w:rPr>
      </w:pPr>
    </w:p>
    <w:p w:rsidR="2C625DA7" w:rsidP="2C625DA7" w:rsidRDefault="2C625DA7" w14:paraId="717AB37C" w14:textId="1BE76C42">
      <w:pPr>
        <w:pStyle w:val="Normal"/>
        <w:spacing w:before="240" w:beforeAutospacing="off" w:after="240" w:afterAutospacing="off" w:line="360" w:lineRule="auto"/>
        <w:jc w:val="center"/>
        <w:rPr>
          <w:rFonts w:ascii="Arial Nova" w:hAnsi="Arial Nova" w:eastAsia="Arial Nova" w:cs="Arial Nova"/>
          <w:b w:val="1"/>
          <w:bCs w:val="1"/>
          <w:noProof w:val="0"/>
          <w:sz w:val="32"/>
          <w:szCs w:val="32"/>
          <w:lang w:val="en-GB"/>
        </w:rPr>
      </w:pPr>
    </w:p>
    <w:p w:rsidR="2C625DA7" w:rsidP="2C625DA7" w:rsidRDefault="2C625DA7" w14:paraId="0793A0E3" w14:textId="1B772BF6">
      <w:pPr>
        <w:pStyle w:val="Normal"/>
        <w:spacing w:before="240" w:beforeAutospacing="off" w:after="240" w:afterAutospacing="off" w:line="360" w:lineRule="auto"/>
        <w:jc w:val="center"/>
        <w:rPr>
          <w:rFonts w:ascii="Arial Nova" w:hAnsi="Arial Nova" w:eastAsia="Arial Nova" w:cs="Arial Nova"/>
          <w:b w:val="1"/>
          <w:bCs w:val="1"/>
          <w:noProof w:val="0"/>
          <w:sz w:val="32"/>
          <w:szCs w:val="32"/>
          <w:lang w:val="en-GB"/>
        </w:rPr>
      </w:pPr>
    </w:p>
    <w:p w:rsidR="59AF3FD9" w:rsidP="64C78456" w:rsidRDefault="59AF3FD9" w14:paraId="216C098C" w14:textId="7A9E5AD5">
      <w:pPr>
        <w:pStyle w:val="Normal"/>
        <w:spacing w:before="240" w:beforeAutospacing="off" w:after="240" w:afterAutospacing="off" w:line="360" w:lineRule="auto"/>
        <w:jc w:val="center"/>
      </w:pPr>
      <w:r w:rsidRPr="64C78456" w:rsidR="59AF3FD9">
        <w:rPr>
          <w:rFonts w:ascii="Arial Nova" w:hAnsi="Arial Nova" w:eastAsia="Arial Nova" w:cs="Arial Nova"/>
          <w:b w:val="1"/>
          <w:bCs w:val="1"/>
          <w:noProof w:val="0"/>
          <w:sz w:val="32"/>
          <w:szCs w:val="32"/>
          <w:lang w:val="en-GB"/>
        </w:rPr>
        <w:t>Chapter 3: Methodology Architecture</w:t>
      </w:r>
    </w:p>
    <w:p w:rsidR="3ECFCF12" w:rsidP="64C78456" w:rsidRDefault="3ECFCF12" w14:paraId="662E16C3" w14:textId="4E77051D">
      <w:pPr>
        <w:pStyle w:val="Normal"/>
        <w:spacing w:before="240" w:beforeAutospacing="off" w:after="240" w:afterAutospacing="off" w:line="360" w:lineRule="auto"/>
        <w:jc w:val="left"/>
      </w:pPr>
      <w:r w:rsidRPr="64C78456" w:rsidR="3ECFCF12">
        <w:rPr>
          <w:rFonts w:ascii="Arial Nova" w:hAnsi="Arial Nova" w:eastAsia="Arial Nova" w:cs="Arial Nova"/>
          <w:b w:val="1"/>
          <w:bCs w:val="1"/>
          <w:noProof w:val="0"/>
          <w:sz w:val="24"/>
          <w:szCs w:val="24"/>
          <w:lang w:val="en-GB"/>
        </w:rPr>
        <w:t>3.1 Introduction</w:t>
      </w:r>
    </w:p>
    <w:p w:rsidR="3ECFCF12" w:rsidP="2C625DA7" w:rsidRDefault="3ECFCF12" w14:paraId="2125614F" w14:textId="53A4385C">
      <w:pPr>
        <w:pStyle w:val="Normal"/>
        <w:spacing w:before="240" w:beforeAutospacing="off" w:after="240" w:afterAutospacing="off" w:line="360" w:lineRule="auto"/>
        <w:jc w:val="left"/>
      </w:pPr>
      <w:r w:rsidRPr="2C625DA7" w:rsidR="0DA0A660">
        <w:rPr>
          <w:rFonts w:ascii="Arial Nova" w:hAnsi="Arial Nova" w:eastAsia="Arial Nova" w:cs="Arial Nova"/>
          <w:noProof w:val="0"/>
          <w:sz w:val="22"/>
          <w:szCs w:val="22"/>
          <w:lang w:val="en-GB"/>
        </w:rPr>
        <w:t xml:space="preserve">This chapter details the methodological framework adopted to address the main research question: how effectively secondary data </w:t>
      </w:r>
      <w:r w:rsidRPr="2C625DA7" w:rsidR="0DA0A660">
        <w:rPr>
          <w:rFonts w:ascii="Arial Nova" w:hAnsi="Arial Nova" w:eastAsia="Arial Nova" w:cs="Arial Nova"/>
          <w:noProof w:val="0"/>
          <w:sz w:val="22"/>
          <w:szCs w:val="22"/>
          <w:lang w:val="en-GB"/>
        </w:rPr>
        <w:t>demonstrate</w:t>
      </w:r>
      <w:r w:rsidRPr="2C625DA7" w:rsidR="0DA0A660">
        <w:rPr>
          <w:rFonts w:ascii="Arial Nova" w:hAnsi="Arial Nova" w:eastAsia="Arial Nova" w:cs="Arial Nova"/>
          <w:noProof w:val="0"/>
          <w:sz w:val="22"/>
          <w:szCs w:val="22"/>
          <w:lang w:val="en-GB"/>
        </w:rPr>
        <w:t xml:space="preserve"> the impact of envir</w:t>
      </w:r>
      <w:r w:rsidRPr="2C625DA7" w:rsidR="0DA0A660">
        <w:rPr>
          <w:rFonts w:ascii="Arial Nova" w:hAnsi="Arial Nova" w:eastAsia="Arial Nova" w:cs="Arial Nova"/>
          <w:noProof w:val="0"/>
          <w:sz w:val="22"/>
          <w:szCs w:val="22"/>
          <w:lang w:val="en-GB"/>
        </w:rPr>
        <w:t xml:space="preserve">onmental </w:t>
      </w:r>
      <w:r w:rsidRPr="2C625DA7" w:rsidR="0DA0A660">
        <w:rPr>
          <w:rFonts w:ascii="Arial Nova" w:hAnsi="Arial Nova" w:eastAsia="Arial Nova" w:cs="Arial Nova"/>
          <w:noProof w:val="0"/>
          <w:sz w:val="22"/>
          <w:szCs w:val="22"/>
          <w:lang w:val="en-GB"/>
        </w:rPr>
        <w:t xml:space="preserve">communication on consumer delivery choices. </w:t>
      </w:r>
      <w:r w:rsidRPr="2C625DA7" w:rsidR="33554DCB">
        <w:rPr>
          <w:rFonts w:ascii="Arial Nova" w:hAnsi="Arial Nova" w:eastAsia="Arial Nova" w:cs="Arial Nova"/>
          <w:noProof w:val="0"/>
          <w:sz w:val="22"/>
          <w:szCs w:val="22"/>
          <w:lang w:val="en-GB"/>
        </w:rPr>
        <w:t>Research methodology provides the overall framework that guides the research process and explains how a study is conducted. It encompasses the philosophical assumptions, beliefs, and principles that shape the formulation of the research questions and inform the selection of appropriate research methods. As a fundamental component of a dissertation, the methodology ensures coherence between the research philosophy, methodological approach, data collection techniques, and analytical procedures.</w:t>
      </w:r>
    </w:p>
    <w:p w:rsidR="5A331D33" w:rsidP="2C625DA7" w:rsidRDefault="5A331D33" w14:paraId="790477B1" w14:textId="1F38F402">
      <w:pPr>
        <w:spacing w:before="240" w:beforeAutospacing="off" w:after="240" w:afterAutospacing="off" w:line="360" w:lineRule="auto"/>
        <w:jc w:val="left"/>
      </w:pPr>
      <w:r w:rsidRPr="2C625DA7" w:rsidR="33554DCB">
        <w:rPr>
          <w:rFonts w:ascii="Arial Nova" w:hAnsi="Arial Nova" w:eastAsia="Arial Nova" w:cs="Arial Nova"/>
          <w:noProof w:val="0"/>
          <w:sz w:val="22"/>
          <w:szCs w:val="22"/>
          <w:lang w:val="en-GB"/>
        </w:rPr>
        <w:t xml:space="preserve">A widely recognised framework for developing a research </w:t>
      </w:r>
      <w:r w:rsidRPr="2C625DA7" w:rsidR="33554DCB">
        <w:rPr>
          <w:rFonts w:ascii="Arial Nova" w:hAnsi="Arial Nova" w:eastAsia="Arial Nova" w:cs="Arial Nova"/>
          <w:noProof w:val="0"/>
          <w:sz w:val="22"/>
          <w:szCs w:val="22"/>
          <w:lang w:val="en-GB"/>
        </w:rPr>
        <w:t>methodology</w:t>
      </w:r>
      <w:r w:rsidRPr="2C625DA7" w:rsidR="33554DCB">
        <w:rPr>
          <w:rFonts w:ascii="Arial Nova" w:hAnsi="Arial Nova" w:eastAsia="Arial Nova" w:cs="Arial Nova"/>
          <w:noProof w:val="0"/>
          <w:sz w:val="22"/>
          <w:szCs w:val="22"/>
          <w:lang w:val="en-GB"/>
        </w:rPr>
        <w:t xml:space="preserve"> is the </w:t>
      </w:r>
      <w:r w:rsidRPr="2C625DA7" w:rsidR="33554DCB">
        <w:rPr>
          <w:rFonts w:ascii="Arial Nova" w:hAnsi="Arial Nova" w:eastAsia="Arial Nova" w:cs="Arial Nova"/>
          <w:b w:val="0"/>
          <w:bCs w:val="0"/>
          <w:noProof w:val="0"/>
          <w:sz w:val="22"/>
          <w:szCs w:val="22"/>
          <w:lang w:val="en-GB"/>
        </w:rPr>
        <w:t>Research Onion</w:t>
      </w:r>
      <w:r w:rsidRPr="2C625DA7" w:rsidR="33554DCB">
        <w:rPr>
          <w:rFonts w:ascii="Arial Nova" w:hAnsi="Arial Nova" w:eastAsia="Arial Nova" w:cs="Arial Nova"/>
          <w:b w:val="0"/>
          <w:bCs w:val="0"/>
          <w:noProof w:val="0"/>
          <w:sz w:val="22"/>
          <w:szCs w:val="22"/>
          <w:lang w:val="en-GB"/>
        </w:rPr>
        <w:t>,</w:t>
      </w:r>
      <w:r w:rsidRPr="2C625DA7" w:rsidR="33554DCB">
        <w:rPr>
          <w:rFonts w:ascii="Arial Nova" w:hAnsi="Arial Nova" w:eastAsia="Arial Nova" w:cs="Arial Nova"/>
          <w:noProof w:val="0"/>
          <w:sz w:val="22"/>
          <w:szCs w:val="22"/>
          <w:lang w:val="en-GB"/>
        </w:rPr>
        <w:t xml:space="preserve"> introduced by Saunders et al. (2016). This model presents the methodological process as a series of interconnected layers that researchers systematically work through when designing a study. Research Onion offers a structured approach to methodological decision-making, helping researchers justify the choices made throughout the research process.</w:t>
      </w:r>
    </w:p>
    <w:p w:rsidR="5A331D33" w:rsidP="2C625DA7" w:rsidRDefault="5A331D33" w14:paraId="74A16196" w14:textId="2149B7AF">
      <w:pPr>
        <w:pStyle w:val="Normal"/>
        <w:spacing w:before="240" w:beforeAutospacing="off" w:after="240" w:afterAutospacing="off" w:line="360" w:lineRule="auto"/>
        <w:jc w:val="left"/>
        <w:rPr>
          <w:rFonts w:ascii="Arial Nova" w:hAnsi="Arial Nova" w:eastAsia="Arial Nova" w:cs="Arial Nova"/>
          <w:noProof w:val="0"/>
          <w:sz w:val="22"/>
          <w:szCs w:val="22"/>
          <w:lang w:val="en-GB"/>
        </w:rPr>
      </w:pPr>
      <w:r w:rsidRPr="2C625DA7" w:rsidR="33554DCB">
        <w:rPr>
          <w:rFonts w:ascii="Arial Nova" w:hAnsi="Arial Nova" w:eastAsia="Arial Nova" w:cs="Arial Nova"/>
          <w:noProof w:val="0"/>
          <w:sz w:val="22"/>
          <w:szCs w:val="22"/>
          <w:lang w:val="en-GB"/>
        </w:rPr>
        <w:t xml:space="preserve">The framework begins with the selection of </w:t>
      </w:r>
      <w:r w:rsidRPr="2C625DA7" w:rsidR="33554DCB">
        <w:rPr>
          <w:rFonts w:ascii="Arial Nova" w:hAnsi="Arial Nova" w:eastAsia="Arial Nova" w:cs="Arial Nova"/>
          <w:noProof w:val="0"/>
          <w:sz w:val="22"/>
          <w:szCs w:val="22"/>
          <w:lang w:val="en-GB"/>
        </w:rPr>
        <w:t>an appropriate research</w:t>
      </w:r>
      <w:r w:rsidRPr="2C625DA7" w:rsidR="33554DCB">
        <w:rPr>
          <w:rFonts w:ascii="Arial Nova" w:hAnsi="Arial Nova" w:eastAsia="Arial Nova" w:cs="Arial Nova"/>
          <w:noProof w:val="0"/>
          <w:sz w:val="22"/>
          <w:szCs w:val="22"/>
          <w:lang w:val="en-GB"/>
        </w:rPr>
        <w:t xml:space="preserve"> philosophy, followed by decisions </w:t>
      </w:r>
      <w:r w:rsidRPr="2C625DA7" w:rsidR="33554DCB">
        <w:rPr>
          <w:rFonts w:ascii="Arial Nova" w:hAnsi="Arial Nova" w:eastAsia="Arial Nova" w:cs="Arial Nova"/>
          <w:noProof w:val="0"/>
          <w:sz w:val="22"/>
          <w:szCs w:val="22"/>
          <w:lang w:val="en-GB"/>
        </w:rPr>
        <w:t>regarding</w:t>
      </w:r>
      <w:r w:rsidRPr="2C625DA7" w:rsidR="33554DCB">
        <w:rPr>
          <w:rFonts w:ascii="Arial Nova" w:hAnsi="Arial Nova" w:eastAsia="Arial Nova" w:cs="Arial Nova"/>
          <w:noProof w:val="0"/>
          <w:sz w:val="22"/>
          <w:szCs w:val="22"/>
          <w:lang w:val="en-GB"/>
        </w:rPr>
        <w:t xml:space="preserve"> the research approach, methodological strategy, methods, and time horizon. These sequential choices collectively inform the overall research design, including the techniques used for data collection, analysis, and interpretation</w:t>
      </w:r>
      <w:r w:rsidRPr="2C625DA7" w:rsidR="55DF6927">
        <w:rPr>
          <w:rFonts w:ascii="Arial Nova" w:hAnsi="Arial Nova" w:eastAsia="Arial Nova" w:cs="Arial Nova"/>
          <w:noProof w:val="0"/>
          <w:sz w:val="22"/>
          <w:szCs w:val="22"/>
          <w:lang w:val="en-GB"/>
        </w:rPr>
        <w:t>, (</w:t>
      </w:r>
      <w:r w:rsidRPr="2C625DA7" w:rsidR="55DF6927">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Melnikovas, 2020).</w:t>
      </w:r>
    </w:p>
    <w:p w:rsidR="64C78456" w:rsidP="64C78456" w:rsidRDefault="64C78456" w14:paraId="39326C01" w14:textId="3F33EF96">
      <w:pPr>
        <w:pStyle w:val="Normal"/>
        <w:spacing w:before="240" w:beforeAutospacing="off" w:after="240" w:afterAutospacing="off" w:line="360" w:lineRule="auto"/>
        <w:jc w:val="left"/>
        <w:rPr>
          <w:rFonts w:ascii="Arial Nova" w:hAnsi="Arial Nova" w:eastAsia="Arial Nova" w:cs="Arial Nova"/>
          <w:noProof w:val="0"/>
          <w:sz w:val="22"/>
          <w:szCs w:val="22"/>
          <w:lang w:val="en-GB"/>
        </w:rPr>
      </w:pPr>
    </w:p>
    <w:p w:rsidR="34E372AB" w:rsidP="2C625DA7" w:rsidRDefault="34E372AB" w14:paraId="58E1619A" w14:textId="4732EA5E">
      <w:pPr>
        <w:pStyle w:val="Normal"/>
        <w:spacing w:before="240" w:beforeAutospacing="off" w:after="240" w:afterAutospacing="off" w:line="360" w:lineRule="auto"/>
        <w:jc w:val="left"/>
        <w:rPr>
          <w:rFonts w:ascii="Arial Nova" w:hAnsi="Arial Nova" w:eastAsia="Arial Nova" w:cs="Arial Nova"/>
          <w:b w:val="1"/>
          <w:bCs w:val="1"/>
          <w:noProof w:val="0"/>
          <w:sz w:val="24"/>
          <w:szCs w:val="24"/>
          <w:lang w:val="en-GB"/>
        </w:rPr>
      </w:pPr>
      <w:r w:rsidRPr="2C625DA7" w:rsidR="3A38DB42">
        <w:rPr>
          <w:rFonts w:ascii="Arial Nova" w:hAnsi="Arial Nova" w:eastAsia="Arial Nova" w:cs="Arial Nova"/>
          <w:b w:val="1"/>
          <w:bCs w:val="1"/>
          <w:noProof w:val="0"/>
          <w:sz w:val="24"/>
          <w:szCs w:val="24"/>
          <w:lang w:val="en-GB"/>
        </w:rPr>
        <w:t>3.2 The Research Onion Framework</w:t>
      </w:r>
    </w:p>
    <w:p w:rsidR="2D8F9947" w:rsidP="64C78456" w:rsidRDefault="2D8F9947" w14:paraId="2833FA18" w14:textId="03767B60">
      <w:pPr>
        <w:pStyle w:val="Normal"/>
        <w:spacing w:before="240" w:beforeAutospacing="off" w:after="240" w:afterAutospacing="off" w:line="360" w:lineRule="auto"/>
        <w:jc w:val="left"/>
      </w:pPr>
      <w:r w:rsidRPr="64C78456" w:rsidR="2D8F9947">
        <w:rPr>
          <w:rFonts w:ascii="Arial Nova" w:hAnsi="Arial Nova" w:eastAsia="Arial Nova" w:cs="Arial Nova"/>
          <w:noProof w:val="0"/>
          <w:sz w:val="22"/>
          <w:szCs w:val="22"/>
          <w:lang w:val="en-GB"/>
        </w:rPr>
        <w:t>The research design follows a six-layered methodological structure that aligns philosophical positioning with operational data analysis procedures:</w:t>
      </w:r>
    </w:p>
    <w:p w:rsidR="2D8F9947" w:rsidP="64C78456" w:rsidRDefault="2D8F9947" w14:paraId="70860E20" w14:textId="167E7AE8">
      <w:pPr>
        <w:pStyle w:val="ListParagraph"/>
        <w:numPr>
          <w:ilvl w:val="0"/>
          <w:numId w:val="24"/>
        </w:numPr>
        <w:spacing w:before="240" w:beforeAutospacing="off" w:after="240" w:afterAutospacing="off" w:line="360" w:lineRule="auto"/>
        <w:jc w:val="left"/>
        <w:rPr>
          <w:noProof w:val="0"/>
          <w:lang w:val="en-GB"/>
        </w:rPr>
      </w:pPr>
      <w:r w:rsidRPr="64C78456" w:rsidR="2D8F9947">
        <w:rPr>
          <w:noProof w:val="0"/>
          <w:lang w:val="en-GB"/>
        </w:rPr>
        <w:t>Philosophy: PRAGMATISM</w:t>
      </w:r>
    </w:p>
    <w:p w:rsidR="2D8F9947" w:rsidP="64C78456" w:rsidRDefault="2D8F9947" w14:paraId="6BA6FA87" w14:textId="68DE48FC">
      <w:pPr>
        <w:pStyle w:val="ListParagraph"/>
        <w:numPr>
          <w:ilvl w:val="0"/>
          <w:numId w:val="24"/>
        </w:numPr>
        <w:spacing w:before="240" w:beforeAutospacing="off" w:after="240" w:afterAutospacing="off" w:line="360" w:lineRule="auto"/>
        <w:jc w:val="left"/>
        <w:rPr>
          <w:noProof w:val="0"/>
          <w:lang w:val="en-GB"/>
        </w:rPr>
      </w:pPr>
      <w:r w:rsidRPr="64C78456" w:rsidR="2D8F9947">
        <w:rPr>
          <w:noProof w:val="0"/>
          <w:lang w:val="en-GB"/>
        </w:rPr>
        <w:t>Approach: ABDUCTIVE REASONING</w:t>
      </w:r>
    </w:p>
    <w:p w:rsidR="69C74675" w:rsidP="64C78456" w:rsidRDefault="69C74675" w14:paraId="7538392C" w14:textId="699D66E3">
      <w:pPr>
        <w:pStyle w:val="ListParagraph"/>
        <w:numPr>
          <w:ilvl w:val="0"/>
          <w:numId w:val="24"/>
        </w:numPr>
        <w:spacing w:before="240" w:beforeAutospacing="off" w:after="240" w:afterAutospacing="off" w:line="360" w:lineRule="auto"/>
        <w:jc w:val="left"/>
        <w:rPr>
          <w:noProof w:val="0"/>
          <w:lang w:val="en-GB"/>
        </w:rPr>
      </w:pPr>
      <w:r w:rsidRPr="64C78456" w:rsidR="69C74675">
        <w:rPr>
          <w:noProof w:val="0"/>
          <w:lang w:val="en-GB"/>
        </w:rPr>
        <w:t>Strategy: SECONDARY SYSTEMATIC SYNTHESIS</w:t>
      </w:r>
    </w:p>
    <w:p w:rsidR="69C74675" w:rsidP="64C78456" w:rsidRDefault="69C74675" w14:paraId="2AFCFA29" w14:textId="6A4CDB3E">
      <w:pPr>
        <w:pStyle w:val="ListParagraph"/>
        <w:numPr>
          <w:ilvl w:val="0"/>
          <w:numId w:val="24"/>
        </w:numPr>
        <w:spacing w:before="240" w:beforeAutospacing="off" w:after="240" w:afterAutospacing="off" w:line="360" w:lineRule="auto"/>
        <w:jc w:val="left"/>
        <w:rPr>
          <w:noProof w:val="0"/>
          <w:lang w:val="en-GB"/>
        </w:rPr>
      </w:pPr>
      <w:r w:rsidRPr="64C78456" w:rsidR="69C74675">
        <w:rPr>
          <w:noProof w:val="0"/>
          <w:lang w:val="en-GB"/>
        </w:rPr>
        <w:t>Choice: MONO-METHOD INTEGRATIVE QUALITATIVE</w:t>
      </w:r>
    </w:p>
    <w:p w:rsidR="69C74675" w:rsidP="64C78456" w:rsidRDefault="69C74675" w14:paraId="6C73F7A2" w14:textId="3B043CCD">
      <w:pPr>
        <w:pStyle w:val="ListParagraph"/>
        <w:numPr>
          <w:ilvl w:val="0"/>
          <w:numId w:val="24"/>
        </w:numPr>
        <w:spacing w:before="240" w:beforeAutospacing="off" w:after="240" w:afterAutospacing="off" w:line="360" w:lineRule="auto"/>
        <w:jc w:val="left"/>
        <w:rPr>
          <w:noProof w:val="0"/>
          <w:lang w:val="en-GB"/>
        </w:rPr>
      </w:pPr>
      <w:r w:rsidRPr="64C78456" w:rsidR="69C74675">
        <w:rPr>
          <w:noProof w:val="0"/>
          <w:lang w:val="en-GB"/>
        </w:rPr>
        <w:t>Time Horizon: CROSS-SECTIONAL (2018–2026)</w:t>
      </w:r>
    </w:p>
    <w:p w:rsidR="69C74675" w:rsidP="64C78456" w:rsidRDefault="69C74675" w14:paraId="55311D78" w14:textId="7CB78E55">
      <w:pPr>
        <w:pStyle w:val="ListParagraph"/>
        <w:numPr>
          <w:ilvl w:val="0"/>
          <w:numId w:val="24"/>
        </w:numPr>
        <w:spacing w:before="240" w:beforeAutospacing="off" w:after="240" w:afterAutospacing="off" w:line="360" w:lineRule="auto"/>
        <w:jc w:val="left"/>
        <w:rPr/>
      </w:pPr>
      <w:r w:rsidRPr="64C78456" w:rsidR="69C74675">
        <w:rPr>
          <w:noProof w:val="0"/>
          <w:lang w:val="en-GB"/>
        </w:rPr>
        <w:t>Techniques &amp; Procedures: COMPARATIVE MATRIX &amp; CASE STRESS-TEST</w:t>
      </w:r>
    </w:p>
    <w:p w:rsidR="01962F86" w:rsidP="64C78456" w:rsidRDefault="01962F86" w14:paraId="1124A683" w14:textId="444BE9F9">
      <w:pPr>
        <w:pStyle w:val="Normal"/>
        <w:spacing w:before="240" w:beforeAutospacing="off" w:after="240" w:afterAutospacing="off" w:line="360" w:lineRule="auto"/>
        <w:ind w:left="0"/>
        <w:jc w:val="left"/>
      </w:pPr>
      <w:r w:rsidRPr="64C78456" w:rsidR="01962F86">
        <w:rPr>
          <w:b w:val="1"/>
          <w:bCs w:val="1"/>
          <w:noProof w:val="0"/>
          <w:sz w:val="24"/>
          <w:szCs w:val="24"/>
          <w:lang w:val="en-GB"/>
        </w:rPr>
        <w:t xml:space="preserve">3.3 Layer 1: Research Philosophy – Pragmatism vs. Positivism and Interpretivism </w:t>
      </w:r>
    </w:p>
    <w:p w:rsidR="01962F86" w:rsidP="64C78456" w:rsidRDefault="01962F86" w14:paraId="3DE1961F" w14:textId="53FDECAE">
      <w:pPr>
        <w:pStyle w:val="Normal"/>
        <w:spacing w:before="240" w:beforeAutospacing="off" w:after="240" w:afterAutospacing="off" w:line="360" w:lineRule="auto"/>
        <w:ind w:left="0"/>
        <w:jc w:val="left"/>
      </w:pPr>
      <w:r w:rsidRPr="64C78456" w:rsidR="01962F86">
        <w:rPr>
          <w:rFonts w:ascii="Arial Nova" w:hAnsi="Arial Nova" w:eastAsia="Arial Nova" w:cs="Arial Nova"/>
          <w:b w:val="1"/>
          <w:bCs w:val="1"/>
          <w:noProof w:val="0"/>
          <w:sz w:val="22"/>
          <w:szCs w:val="22"/>
          <w:lang w:val="en-GB"/>
        </w:rPr>
        <w:t>Selected Philosophy: Pragmatism</w:t>
      </w:r>
    </w:p>
    <w:p w:rsidR="542E4119" w:rsidP="64C78456" w:rsidRDefault="542E4119" w14:paraId="5C92CEEC" w14:textId="61ABC895">
      <w:pPr>
        <w:pStyle w:val="Normal"/>
        <w:spacing w:before="240" w:beforeAutospacing="off" w:after="240" w:afterAutospacing="off" w:line="360" w:lineRule="auto"/>
        <w:ind w:left="0"/>
        <w:jc w:val="left"/>
        <w:rPr>
          <w:rFonts w:ascii="Arial Nova" w:hAnsi="Arial Nova" w:eastAsia="Arial Nova" w:cs="Arial Nova"/>
          <w:b w:val="0"/>
          <w:bCs w:val="0"/>
          <w:noProof w:val="0"/>
          <w:sz w:val="22"/>
          <w:szCs w:val="22"/>
          <w:lang w:val="en-GB"/>
        </w:rPr>
      </w:pPr>
      <w:r w:rsidRPr="64C78456" w:rsidR="542E4119">
        <w:rPr>
          <w:rFonts w:ascii="Arial Nova" w:hAnsi="Arial Nova" w:eastAsia="Arial Nova" w:cs="Arial Nova"/>
          <w:b w:val="0"/>
          <w:bCs w:val="0"/>
          <w:noProof w:val="0"/>
          <w:sz w:val="22"/>
          <w:szCs w:val="22"/>
          <w:lang w:val="en-GB"/>
        </w:rPr>
        <w:t xml:space="preserve">This study adopts a </w:t>
      </w:r>
      <w:r w:rsidRPr="64C78456" w:rsidR="542E4119">
        <w:rPr>
          <w:rFonts w:ascii="Arial Nova" w:hAnsi="Arial Nova" w:eastAsia="Arial Nova" w:cs="Arial Nova"/>
          <w:b w:val="0"/>
          <w:bCs w:val="0"/>
          <w:noProof w:val="0"/>
          <w:sz w:val="22"/>
          <w:szCs w:val="22"/>
          <w:lang w:val="en-GB"/>
        </w:rPr>
        <w:t>pragmatic research philosophy</w:t>
      </w:r>
      <w:r w:rsidRPr="64C78456" w:rsidR="542E4119">
        <w:rPr>
          <w:rFonts w:ascii="Arial Nova" w:hAnsi="Arial Nova" w:eastAsia="Arial Nova" w:cs="Arial Nova"/>
          <w:b w:val="0"/>
          <w:bCs w:val="0"/>
          <w:noProof w:val="0"/>
          <w:sz w:val="22"/>
          <w:szCs w:val="22"/>
          <w:lang w:val="en-GB"/>
        </w:rPr>
        <w:t xml:space="preserve"> (Saunders, Lewis and Thornhill, 2019), which prioritises practical problem-solving and the generation of knowledge that is relevant to real-world contexts. Consequently, methodological decisions are driven by their suitability for addressing the research objectives.</w:t>
      </w:r>
    </w:p>
    <w:p w:rsidR="44E18F02" w:rsidP="64C78456" w:rsidRDefault="44E18F02" w14:paraId="15461B5F" w14:textId="314B8079">
      <w:pPr>
        <w:pStyle w:val="ListParagraph"/>
        <w:numPr>
          <w:ilvl w:val="0"/>
          <w:numId w:val="6"/>
        </w:numPr>
        <w:spacing w:before="240" w:beforeAutospacing="off" w:after="240" w:afterAutospacing="off" w:line="360" w:lineRule="auto"/>
        <w:jc w:val="left"/>
        <w:rPr>
          <w:rFonts w:ascii="Arial Nova" w:hAnsi="Arial Nova" w:eastAsia="Arial Nova" w:cs="Arial Nova"/>
          <w:noProof w:val="0"/>
          <w:sz w:val="22"/>
          <w:szCs w:val="22"/>
          <w:lang w:val="en-GB"/>
        </w:rPr>
      </w:pPr>
      <w:r w:rsidRPr="64C78456" w:rsidR="44E18F02">
        <w:rPr>
          <w:rFonts w:ascii="Arial Nova" w:hAnsi="Arial Nova" w:eastAsia="Arial Nova" w:cs="Arial Nova"/>
          <w:b w:val="1"/>
          <w:bCs w:val="1"/>
          <w:noProof w:val="0"/>
          <w:sz w:val="22"/>
          <w:szCs w:val="22"/>
          <w:lang w:val="en-GB"/>
        </w:rPr>
        <w:t>Why?</w:t>
      </w:r>
      <w:r w:rsidRPr="64C78456" w:rsidR="44E18F02">
        <w:rPr>
          <w:rFonts w:ascii="Arial Nova" w:hAnsi="Arial Nova" w:eastAsia="Arial Nova" w:cs="Arial Nova"/>
          <w:noProof w:val="0"/>
          <w:sz w:val="22"/>
          <w:szCs w:val="22"/>
          <w:lang w:val="en-GB"/>
        </w:rPr>
        <w:t xml:space="preserve"> Pragmatism focuses on practical problem-solving and actionable outcomes rather than rigid philosophical dogmas. Since this study evaluates real-world e-commerce mechanisms (such as Amazon’s checkout interface) through various secondary data types (experimental, survey, and industry reports), Pragmatism provides the flexibility to integrate heterogeneous data sources to generate practical insights.</w:t>
      </w:r>
    </w:p>
    <w:p w:rsidR="44E18F02" w:rsidP="64C78456" w:rsidRDefault="44E18F02" w14:paraId="557A1A88" w14:textId="30866798">
      <w:pPr>
        <w:pStyle w:val="ListParagraph"/>
        <w:numPr>
          <w:ilvl w:val="0"/>
          <w:numId w:val="6"/>
        </w:numPr>
        <w:spacing w:before="240" w:beforeAutospacing="off" w:after="240" w:afterAutospacing="off" w:line="360" w:lineRule="auto"/>
        <w:jc w:val="left"/>
        <w:rPr>
          <w:rFonts w:ascii="Arial Nova" w:hAnsi="Arial Nova" w:eastAsia="Arial Nova" w:cs="Arial Nova"/>
          <w:noProof w:val="0"/>
          <w:sz w:val="22"/>
          <w:szCs w:val="22"/>
          <w:lang w:val="en-GB"/>
        </w:rPr>
      </w:pPr>
      <w:r w:rsidRPr="64C78456" w:rsidR="44E18F02">
        <w:rPr>
          <w:rFonts w:ascii="Arial Nova" w:hAnsi="Arial Nova" w:eastAsia="Arial Nova" w:cs="Arial Nova"/>
          <w:b w:val="1"/>
          <w:bCs w:val="1"/>
          <w:noProof w:val="0"/>
          <w:sz w:val="22"/>
          <w:szCs w:val="22"/>
          <w:lang w:val="en-GB"/>
        </w:rPr>
        <w:t>Why NOT Positivism?</w:t>
      </w:r>
      <w:r w:rsidRPr="64C78456" w:rsidR="44E18F02">
        <w:rPr>
          <w:rFonts w:ascii="Arial Nova" w:hAnsi="Arial Nova" w:eastAsia="Arial Nova" w:cs="Arial Nova"/>
          <w:noProof w:val="0"/>
          <w:sz w:val="22"/>
          <w:szCs w:val="22"/>
          <w:lang w:val="en-GB"/>
        </w:rPr>
        <w:t xml:space="preserve"> Pure Positivism requires strict, repeatable quantitative experiments designed directly by the researcher. Because this study relies on secondary data from diverse contexts, forcing a strict positivist framework would ignore contextual nuances.</w:t>
      </w:r>
    </w:p>
    <w:p w:rsidR="44E18F02" w:rsidP="64C78456" w:rsidRDefault="44E18F02" w14:paraId="372E2440" w14:textId="06DA3556">
      <w:pPr>
        <w:pStyle w:val="ListParagraph"/>
        <w:numPr>
          <w:ilvl w:val="0"/>
          <w:numId w:val="6"/>
        </w:numPr>
        <w:spacing w:before="240" w:beforeAutospacing="off" w:after="240" w:afterAutospacing="off" w:line="360" w:lineRule="auto"/>
        <w:jc w:val="left"/>
        <w:rPr>
          <w:rFonts w:ascii="Arial Nova" w:hAnsi="Arial Nova" w:eastAsia="Arial Nova" w:cs="Arial Nova"/>
          <w:noProof w:val="0"/>
          <w:sz w:val="22"/>
          <w:szCs w:val="22"/>
          <w:lang w:val="en-GB"/>
        </w:rPr>
      </w:pPr>
      <w:r w:rsidRPr="64C78456" w:rsidR="44E18F02">
        <w:rPr>
          <w:rFonts w:ascii="Arial Nova" w:hAnsi="Arial Nova" w:eastAsia="Arial Nova" w:cs="Arial Nova"/>
          <w:b w:val="1"/>
          <w:bCs w:val="1"/>
          <w:noProof w:val="0"/>
          <w:sz w:val="22"/>
          <w:szCs w:val="22"/>
          <w:lang w:val="en-GB"/>
        </w:rPr>
        <w:t>Why NOT Interpretivism?</w:t>
      </w:r>
      <w:r w:rsidRPr="64C78456" w:rsidR="44E18F02">
        <w:rPr>
          <w:rFonts w:ascii="Arial Nova" w:hAnsi="Arial Nova" w:eastAsia="Arial Nova" w:cs="Arial Nova"/>
          <w:noProof w:val="0"/>
          <w:sz w:val="22"/>
          <w:szCs w:val="22"/>
          <w:lang w:val="en-GB"/>
        </w:rPr>
        <w:t xml:space="preserve"> Interpretivism focuses purely on subjective human experiences (usually via qualitative interviews). It lacks the structured quantitative rigor needed to measure consumer choice conversion rates at checkout</w:t>
      </w:r>
      <w:r w:rsidRPr="64C78456" w:rsidR="5860A069">
        <w:rPr>
          <w:rFonts w:ascii="Arial Nova" w:hAnsi="Arial Nova" w:eastAsia="Arial Nova" w:cs="Arial Nova"/>
          <w:noProof w:val="0"/>
          <w:sz w:val="22"/>
          <w:szCs w:val="22"/>
          <w:lang w:val="en-GB"/>
        </w:rPr>
        <w:t>, (</w:t>
      </w:r>
      <w:r w:rsidRPr="64C78456" w:rsidR="5860A069">
        <w:rPr>
          <w:rFonts w:ascii="Arial Nova" w:hAnsi="Arial Nova" w:eastAsia="Arial Nova" w:cs="Arial Nova"/>
          <w:noProof w:val="0"/>
          <w:sz w:val="22"/>
          <w:szCs w:val="22"/>
          <w:lang w:val="en-GB"/>
        </w:rPr>
        <w:t>Morgan</w:t>
      </w:r>
      <w:r w:rsidRPr="64C78456" w:rsidR="5860A069">
        <w:rPr>
          <w:rFonts w:ascii="Arial Nova" w:hAnsi="Arial Nova" w:eastAsia="Arial Nova" w:cs="Arial Nova"/>
          <w:noProof w:val="0"/>
          <w:sz w:val="22"/>
          <w:szCs w:val="22"/>
          <w:lang w:val="en-GB"/>
        </w:rPr>
        <w:t>, 2007).</w:t>
      </w:r>
    </w:p>
    <w:p w:rsidR="7B00DB65" w:rsidP="64C78456" w:rsidRDefault="7B00DB65" w14:paraId="45838FB7" w14:textId="21294D34">
      <w:pPr>
        <w:pStyle w:val="Normal"/>
        <w:spacing w:before="240" w:beforeAutospacing="off" w:after="240" w:afterAutospacing="off" w:line="360" w:lineRule="auto"/>
        <w:jc w:val="left"/>
      </w:pPr>
      <w:r w:rsidRPr="64C78456" w:rsidR="7B00DB65">
        <w:rPr>
          <w:rFonts w:ascii="Arial Nova" w:hAnsi="Arial Nova" w:eastAsia="Arial Nova" w:cs="Arial Nova"/>
          <w:b w:val="1"/>
          <w:bCs w:val="1"/>
          <w:noProof w:val="0"/>
          <w:sz w:val="24"/>
          <w:szCs w:val="24"/>
          <w:lang w:val="en-GB"/>
        </w:rPr>
        <w:t>3.4 Layer 2: Research Approach – Abductive Reasoning vs. Deduction and Induction</w:t>
      </w:r>
      <w:r w:rsidRPr="64C78456" w:rsidR="7B00DB65">
        <w:rPr>
          <w:rFonts w:ascii="Arial Nova" w:hAnsi="Arial Nova" w:eastAsia="Arial Nova" w:cs="Arial Nova"/>
          <w:noProof w:val="0"/>
          <w:sz w:val="22"/>
          <w:szCs w:val="22"/>
          <w:lang w:val="en-GB"/>
        </w:rPr>
        <w:t xml:space="preserve"> </w:t>
      </w:r>
    </w:p>
    <w:p w:rsidR="7B00DB65" w:rsidP="64C78456" w:rsidRDefault="7B00DB65" w14:paraId="0FAF5D8D" w14:textId="0E6E9841">
      <w:pPr>
        <w:pStyle w:val="Normal"/>
        <w:spacing w:before="240" w:beforeAutospacing="off" w:after="240" w:afterAutospacing="off" w:line="360" w:lineRule="auto"/>
        <w:jc w:val="left"/>
        <w:rPr>
          <w:rFonts w:ascii="Arial Nova" w:hAnsi="Arial Nova" w:eastAsia="Arial Nova" w:cs="Arial Nova"/>
          <w:b w:val="1"/>
          <w:bCs w:val="1"/>
          <w:noProof w:val="0"/>
          <w:sz w:val="22"/>
          <w:szCs w:val="22"/>
          <w:lang w:val="en-GB"/>
        </w:rPr>
      </w:pPr>
      <w:r w:rsidRPr="64C78456" w:rsidR="7B00DB65">
        <w:rPr>
          <w:rFonts w:ascii="Arial Nova" w:hAnsi="Arial Nova" w:eastAsia="Arial Nova" w:cs="Arial Nova"/>
          <w:b w:val="1"/>
          <w:bCs w:val="1"/>
          <w:noProof w:val="0"/>
          <w:sz w:val="22"/>
          <w:szCs w:val="22"/>
          <w:lang w:val="en-GB"/>
        </w:rPr>
        <w:t>Selected Approach: Abductive Reasoning</w:t>
      </w:r>
    </w:p>
    <w:p w:rsidR="344906FE" w:rsidP="64C78456" w:rsidRDefault="344906FE" w14:paraId="15018854" w14:textId="21D8E14E">
      <w:pPr>
        <w:pStyle w:val="ListParagraph"/>
        <w:numPr>
          <w:ilvl w:val="0"/>
          <w:numId w:val="5"/>
        </w:numPr>
        <w:spacing w:before="240" w:beforeAutospacing="off" w:after="240" w:afterAutospacing="off" w:line="360" w:lineRule="auto"/>
        <w:jc w:val="left"/>
        <w:rPr>
          <w:rFonts w:ascii="Arial Nova" w:hAnsi="Arial Nova" w:eastAsia="Arial Nova" w:cs="Arial Nova"/>
          <w:noProof w:val="0"/>
          <w:sz w:val="22"/>
          <w:szCs w:val="22"/>
          <w:lang w:val="en-GB"/>
        </w:rPr>
      </w:pPr>
      <w:r w:rsidRPr="64C78456" w:rsidR="344906FE">
        <w:rPr>
          <w:rFonts w:ascii="Arial Nova" w:hAnsi="Arial Nova" w:eastAsia="Arial Nova" w:cs="Arial Nova"/>
          <w:b w:val="1"/>
          <w:bCs w:val="1"/>
          <w:noProof w:val="0"/>
          <w:sz w:val="22"/>
          <w:szCs w:val="22"/>
          <w:lang w:val="en-GB"/>
        </w:rPr>
        <w:t>Why?</w:t>
      </w:r>
      <w:r w:rsidRPr="64C78456" w:rsidR="344906FE">
        <w:rPr>
          <w:rFonts w:ascii="Arial Nova" w:hAnsi="Arial Nova" w:eastAsia="Arial Nova" w:cs="Arial Nova"/>
          <w:noProof w:val="0"/>
          <w:sz w:val="22"/>
          <w:szCs w:val="22"/>
          <w:lang w:val="en-GB"/>
        </w:rPr>
        <w:t xml:space="preserve"> Abductive reasoning moves back and forth between existing theories (e.g., Nudge Theory, Attitude-Behaviour Gap) and empirical secondary data. It allows the research to refine existing conceptual models when secondary data reveal unexpected gaps—such as why laboratory-proven CO₂ nudges fail in subscription-based platforms like Amazon Prime.</w:t>
      </w:r>
    </w:p>
    <w:p w:rsidR="344906FE" w:rsidP="64C78456" w:rsidRDefault="344906FE" w14:paraId="32FE7EC4" w14:textId="0EFC352B">
      <w:pPr>
        <w:pStyle w:val="ListParagraph"/>
        <w:numPr>
          <w:ilvl w:val="0"/>
          <w:numId w:val="5"/>
        </w:numPr>
        <w:spacing w:before="240" w:beforeAutospacing="off" w:after="240" w:afterAutospacing="off" w:line="360" w:lineRule="auto"/>
        <w:jc w:val="left"/>
        <w:rPr>
          <w:rFonts w:ascii="Arial Nova" w:hAnsi="Arial Nova" w:eastAsia="Arial Nova" w:cs="Arial Nova"/>
          <w:noProof w:val="0"/>
          <w:sz w:val="22"/>
          <w:szCs w:val="22"/>
          <w:lang w:val="en-GB"/>
        </w:rPr>
      </w:pPr>
      <w:r w:rsidRPr="64C78456" w:rsidR="344906FE">
        <w:rPr>
          <w:rFonts w:ascii="Arial Nova" w:hAnsi="Arial Nova" w:eastAsia="Arial Nova" w:cs="Arial Nova"/>
          <w:b w:val="1"/>
          <w:bCs w:val="1"/>
          <w:noProof w:val="0"/>
          <w:sz w:val="22"/>
          <w:szCs w:val="22"/>
          <w:lang w:val="en-GB"/>
        </w:rPr>
        <w:t>Why NOT purely Deductive?</w:t>
      </w:r>
      <w:r w:rsidRPr="64C78456" w:rsidR="344906FE">
        <w:rPr>
          <w:rFonts w:ascii="Arial Nova" w:hAnsi="Arial Nova" w:eastAsia="Arial Nova" w:cs="Arial Nova"/>
          <w:noProof w:val="0"/>
          <w:sz w:val="22"/>
          <w:szCs w:val="22"/>
          <w:lang w:val="en-GB"/>
        </w:rPr>
        <w:t xml:space="preserve"> Deductive reasoning strictly tests a single pre-formulated hypothesis. Since secondary data were gathered under varying original conditions, a purely deductive approach would be overly restrictive.</w:t>
      </w:r>
    </w:p>
    <w:p w:rsidR="344906FE" w:rsidP="64C78456" w:rsidRDefault="344906FE" w14:paraId="2AD00F33" w14:textId="1350164A">
      <w:pPr>
        <w:pStyle w:val="ListParagraph"/>
        <w:numPr>
          <w:ilvl w:val="0"/>
          <w:numId w:val="5"/>
        </w:numPr>
        <w:spacing w:before="240" w:beforeAutospacing="off" w:after="240" w:afterAutospacing="off" w:line="360" w:lineRule="auto"/>
        <w:jc w:val="left"/>
        <w:rPr>
          <w:noProof w:val="0"/>
          <w:lang w:val="en-GB"/>
        </w:rPr>
      </w:pPr>
      <w:r w:rsidRPr="64C78456" w:rsidR="344906FE">
        <w:rPr>
          <w:rFonts w:ascii="Arial Nova" w:hAnsi="Arial Nova" w:eastAsia="Arial Nova" w:cs="Arial Nova"/>
          <w:b w:val="1"/>
          <w:bCs w:val="1"/>
          <w:noProof w:val="0"/>
          <w:sz w:val="22"/>
          <w:szCs w:val="22"/>
          <w:lang w:val="en-GB"/>
        </w:rPr>
        <w:t>Why NOT purely Inductive?</w:t>
      </w:r>
      <w:r w:rsidRPr="64C78456" w:rsidR="344906FE">
        <w:rPr>
          <w:rFonts w:ascii="Arial Nova" w:hAnsi="Arial Nova" w:eastAsia="Arial Nova" w:cs="Arial Nova"/>
          <w:noProof w:val="0"/>
          <w:sz w:val="22"/>
          <w:szCs w:val="22"/>
          <w:lang w:val="en-GB"/>
        </w:rPr>
        <w:t xml:space="preserve"> Inductive reasoning aims to build entirely new theories from scratch without prior framework, which is inappropriate given the vast existing literature on green consumer </w:t>
      </w:r>
      <w:r w:rsidRPr="64C78456" w:rsidR="48709E74">
        <w:rPr>
          <w:rFonts w:ascii="Arial Nova" w:hAnsi="Arial Nova" w:eastAsia="Arial Nova" w:cs="Arial Nova"/>
          <w:noProof w:val="0"/>
          <w:sz w:val="22"/>
          <w:szCs w:val="22"/>
          <w:lang w:val="en-GB"/>
        </w:rPr>
        <w:t>behaviour</w:t>
      </w:r>
      <w:r w:rsidRPr="64C78456" w:rsidR="48709E74">
        <w:rPr>
          <w:rFonts w:ascii="Arial Nova" w:hAnsi="Arial Nova" w:eastAsia="Arial Nova" w:cs="Arial Nova"/>
          <w:noProof w:val="0"/>
          <w:sz w:val="22"/>
          <w:szCs w:val="22"/>
          <w:lang w:val="en-GB"/>
        </w:rPr>
        <w:t>, (</w:t>
      </w:r>
      <w:r w:rsidRPr="64C78456" w:rsidR="48709E74">
        <w:rPr>
          <w:rFonts w:ascii="Arial Nova" w:hAnsi="Arial Nova" w:eastAsia="Arial Nova" w:cs="Arial Nova"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Vigors, 2018).</w:t>
      </w:r>
    </w:p>
    <w:p w:rsidR="7BFB3E19" w:rsidP="64C78456" w:rsidRDefault="7BFB3E19" w14:paraId="79BF1FA9" w14:textId="4AA81B4F">
      <w:pPr>
        <w:pStyle w:val="Normal"/>
        <w:spacing w:before="240" w:beforeAutospacing="off" w:after="240" w:afterAutospacing="off" w:line="360" w:lineRule="auto"/>
        <w:ind w:left="0"/>
        <w:jc w:val="left"/>
        <w:rPr>
          <w:b w:val="0"/>
          <w:bCs w:val="0"/>
          <w:noProof w:val="0"/>
          <w:lang w:val="en-GB"/>
        </w:rPr>
      </w:pPr>
      <w:r w:rsidRPr="64C78456" w:rsidR="7BFB3E19">
        <w:rPr>
          <w:b w:val="1"/>
          <w:bCs w:val="1"/>
          <w:noProof w:val="0"/>
          <w:lang w:val="en-GB"/>
        </w:rPr>
        <w:t>3.5 Layer</w:t>
      </w:r>
      <w:r w:rsidRPr="64C78456" w:rsidR="7BFB3E19">
        <w:rPr>
          <w:b w:val="1"/>
          <w:bCs w:val="1"/>
          <w:noProof w:val="0"/>
          <w:lang w:val="en-GB"/>
        </w:rPr>
        <w:t xml:space="preserve"> 3</w:t>
      </w:r>
      <w:r w:rsidRPr="64C78456" w:rsidR="6FED719F">
        <w:rPr>
          <w:b w:val="1"/>
          <w:bCs w:val="1"/>
          <w:noProof w:val="0"/>
          <w:lang w:val="en-GB"/>
        </w:rPr>
        <w:t xml:space="preserve"> </w:t>
      </w:r>
      <w:r w:rsidRPr="64C78456" w:rsidR="75A93E4B">
        <w:rPr>
          <w:rFonts w:ascii="Arial Nova" w:hAnsi="Arial Nova" w:eastAsia="Arial Nova" w:cs="Arial Nova"/>
          <w:b w:val="1"/>
          <w:bCs w:val="1"/>
          <w:noProof w:val="0"/>
          <w:sz w:val="24"/>
          <w:szCs w:val="24"/>
          <w:lang w:val="en-GB"/>
        </w:rPr>
        <w:t>Research Strategy – Secondary Systematic Synthesis vs. Primary Surveys/Experiments</w:t>
      </w:r>
      <w:r w:rsidRPr="64C78456" w:rsidR="6FED719F">
        <w:rPr>
          <w:b w:val="0"/>
          <w:bCs w:val="0"/>
          <w:noProof w:val="0"/>
          <w:lang w:val="en-GB"/>
        </w:rPr>
        <w:t xml:space="preserve"> </w:t>
      </w:r>
    </w:p>
    <w:p w:rsidR="22E0EA07" w:rsidP="64C78456" w:rsidRDefault="22E0EA07" w14:paraId="153DEF94" w14:textId="7B35BE25">
      <w:pPr>
        <w:pStyle w:val="Normal"/>
        <w:spacing w:before="240" w:beforeAutospacing="off" w:after="240" w:afterAutospacing="off" w:line="360" w:lineRule="auto"/>
        <w:ind w:left="0"/>
        <w:jc w:val="left"/>
        <w:rPr>
          <w:rFonts w:ascii="Arial Nova" w:hAnsi="Arial Nova" w:eastAsia="Arial Nova" w:cs="Arial Nova"/>
          <w:b w:val="1"/>
          <w:bCs w:val="1"/>
          <w:noProof w:val="0"/>
          <w:color w:val="000000" w:themeColor="text1" w:themeTint="FF" w:themeShade="FF"/>
          <w:sz w:val="22"/>
          <w:szCs w:val="22"/>
          <w:lang w:val="en-GB"/>
        </w:rPr>
      </w:pPr>
      <w:r w:rsidRPr="64C78456" w:rsidR="22E0EA07">
        <w:rPr>
          <w:rFonts w:ascii="Arial Nova" w:hAnsi="Arial Nova" w:eastAsia="Arial Nova" w:cs="Arial Nova"/>
          <w:b w:val="1"/>
          <w:bCs w:val="1"/>
          <w:noProof w:val="0"/>
          <w:color w:val="000000" w:themeColor="text1" w:themeTint="FF" w:themeShade="FF"/>
          <w:sz w:val="22"/>
          <w:szCs w:val="22"/>
          <w:lang w:val="en-GB"/>
        </w:rPr>
        <w:t>Selected Strategy: Secondary Systematic Synthesis &amp; Case Stress-</w:t>
      </w:r>
      <w:r w:rsidRPr="64C78456" w:rsidR="0A1C108A">
        <w:rPr>
          <w:rFonts w:ascii="Arial Nova" w:hAnsi="Arial Nova" w:eastAsia="Arial Nova" w:cs="Arial Nova"/>
          <w:b w:val="1"/>
          <w:bCs w:val="1"/>
          <w:noProof w:val="0"/>
          <w:color w:val="000000" w:themeColor="text1" w:themeTint="FF" w:themeShade="FF"/>
          <w:sz w:val="22"/>
          <w:szCs w:val="22"/>
          <w:lang w:val="en-GB"/>
        </w:rPr>
        <w:t xml:space="preserve">Test. </w:t>
      </w:r>
    </w:p>
    <w:p w:rsidR="0A1C108A" w:rsidP="64C78456" w:rsidRDefault="0A1C108A" w14:paraId="2D9F5377" w14:textId="08D4A1E7">
      <w:pPr>
        <w:pStyle w:val="Normal"/>
        <w:spacing w:before="240" w:beforeAutospacing="off" w:after="240" w:afterAutospacing="off" w:line="360" w:lineRule="auto"/>
        <w:ind w:left="0"/>
        <w:jc w:val="left"/>
      </w:pPr>
      <w:r w:rsidRPr="64C78456" w:rsidR="0A1C108A">
        <w:rPr>
          <w:rFonts w:ascii="Arial Nova" w:hAnsi="Arial Nova" w:eastAsia="Arial Nova" w:cs="Arial Nova"/>
          <w:b w:val="0"/>
          <w:bCs w:val="0"/>
          <w:noProof w:val="0"/>
          <w:color w:val="000000" w:themeColor="text1" w:themeTint="FF" w:themeShade="FF"/>
          <w:sz w:val="22"/>
          <w:szCs w:val="22"/>
          <w:lang w:val="en-GB"/>
        </w:rPr>
        <w:t>The</w:t>
      </w:r>
      <w:r w:rsidRPr="64C78456" w:rsidR="22E0EA07">
        <w:rPr>
          <w:rFonts w:ascii="Arial Nova" w:hAnsi="Arial Nova" w:eastAsia="Arial Nova" w:cs="Arial Nova"/>
          <w:b w:val="0"/>
          <w:bCs w:val="0"/>
          <w:noProof w:val="0"/>
          <w:color w:val="000000" w:themeColor="text1" w:themeTint="FF" w:themeShade="FF"/>
          <w:sz w:val="22"/>
          <w:szCs w:val="22"/>
          <w:lang w:val="en-GB"/>
        </w:rPr>
        <w:t xml:space="preserve"> research strategy combines a Secondary Systematic Literature Synthesis with a Contextual Case Stress-Test of Amazon Prime.</w:t>
      </w:r>
    </w:p>
    <w:p w:rsidR="11202C31" w:rsidP="64C78456" w:rsidRDefault="11202C31" w14:paraId="078F4182" w14:textId="57BC7276">
      <w:pPr>
        <w:pStyle w:val="Normal"/>
        <w:spacing w:before="240" w:beforeAutospacing="off" w:after="240" w:afterAutospacing="off" w:line="360" w:lineRule="auto"/>
        <w:ind w:left="0"/>
        <w:jc w:val="left"/>
      </w:pPr>
      <w:r w:rsidRPr="64C78456" w:rsidR="11202C31">
        <w:rPr>
          <w:rFonts w:ascii="Arial Nova" w:hAnsi="Arial Nova" w:eastAsia="Arial Nova" w:cs="Arial Nova"/>
          <w:b w:val="1"/>
          <w:bCs w:val="1"/>
          <w:noProof w:val="0"/>
          <w:sz w:val="22"/>
          <w:szCs w:val="22"/>
          <w:lang w:val="en-GB"/>
        </w:rPr>
        <w:t>Critique of Rejected Strategies:</w:t>
      </w:r>
    </w:p>
    <w:p w:rsidR="7372F735" w:rsidP="64C78456" w:rsidRDefault="7372F735" w14:paraId="3CDCA3C6" w14:textId="14088CF8">
      <w:pPr>
        <w:pStyle w:val="ListParagraph"/>
        <w:numPr>
          <w:ilvl w:val="0"/>
          <w:numId w:val="25"/>
        </w:numPr>
        <w:spacing w:before="240" w:beforeAutospacing="off" w:after="240" w:afterAutospacing="off" w:line="360" w:lineRule="auto"/>
        <w:jc w:val="left"/>
        <w:rPr>
          <w:b w:val="0"/>
          <w:bCs w:val="0"/>
          <w:noProof w:val="0"/>
          <w:sz w:val="22"/>
          <w:szCs w:val="22"/>
          <w:lang w:val="en-GB"/>
        </w:rPr>
      </w:pPr>
      <w:r w:rsidRPr="64C78456" w:rsidR="7372F735">
        <w:rPr>
          <w:b w:val="1"/>
          <w:bCs w:val="1"/>
          <w:noProof w:val="0"/>
          <w:sz w:val="22"/>
          <w:szCs w:val="22"/>
          <w:lang w:val="en-GB"/>
        </w:rPr>
        <w:t>Rationale for Not Using Primary Surveys:</w:t>
      </w:r>
      <w:r w:rsidRPr="64C78456" w:rsidR="7372F735">
        <w:rPr>
          <w:b w:val="1"/>
          <w:bCs w:val="1"/>
          <w:noProof w:val="0"/>
          <w:sz w:val="22"/>
          <w:szCs w:val="22"/>
          <w:lang w:val="en-GB"/>
        </w:rPr>
        <w:t xml:space="preserve"> </w:t>
      </w:r>
      <w:r w:rsidRPr="64C78456" w:rsidR="7372F735">
        <w:rPr>
          <w:b w:val="0"/>
          <w:bCs w:val="0"/>
          <w:noProof w:val="0"/>
          <w:sz w:val="22"/>
          <w:szCs w:val="22"/>
          <w:lang w:val="en-GB"/>
        </w:rPr>
        <w:t xml:space="preserve">Primary surveys were not considered appropriate for this study because responses on environmentally sustainable behaviour may be influenced by </w:t>
      </w:r>
      <w:r w:rsidRPr="64C78456" w:rsidR="7372F735">
        <w:rPr>
          <w:b w:val="0"/>
          <w:bCs w:val="0"/>
          <w:noProof w:val="0"/>
          <w:sz w:val="22"/>
          <w:szCs w:val="22"/>
          <w:lang w:val="en-GB"/>
        </w:rPr>
        <w:t>social desirability bias</w:t>
      </w:r>
      <w:r w:rsidRPr="64C78456" w:rsidR="7372F735">
        <w:rPr>
          <w:b w:val="0"/>
          <w:bCs w:val="0"/>
          <w:noProof w:val="0"/>
          <w:sz w:val="22"/>
          <w:szCs w:val="22"/>
          <w:lang w:val="en-GB"/>
        </w:rPr>
        <w:t xml:space="preserve"> and the </w:t>
      </w:r>
      <w:r w:rsidRPr="64C78456" w:rsidR="7372F735">
        <w:rPr>
          <w:b w:val="0"/>
          <w:bCs w:val="0"/>
          <w:noProof w:val="0"/>
          <w:sz w:val="22"/>
          <w:szCs w:val="22"/>
          <w:lang w:val="en-GB"/>
        </w:rPr>
        <w:t>attitude–behaviour gap</w:t>
      </w:r>
      <w:r w:rsidRPr="64C78456" w:rsidR="7372F735">
        <w:rPr>
          <w:b w:val="0"/>
          <w:bCs w:val="0"/>
          <w:noProof w:val="0"/>
          <w:sz w:val="22"/>
          <w:szCs w:val="22"/>
          <w:lang w:val="en-GB"/>
        </w:rPr>
        <w:t xml:space="preserve"> (Cauwelier et al., 2024). Participants may express a preference for environmentally friendly delivery options in survey settings, while making different choices during actual online checkout processes.</w:t>
      </w:r>
    </w:p>
    <w:p w:rsidR="7372F735" w:rsidP="64C78456" w:rsidRDefault="7372F735" w14:paraId="26A94049" w14:textId="388D811C">
      <w:pPr>
        <w:pStyle w:val="ListParagraph"/>
        <w:numPr>
          <w:ilvl w:val="0"/>
          <w:numId w:val="25"/>
        </w:numPr>
        <w:spacing w:before="240" w:beforeAutospacing="off" w:after="240" w:afterAutospacing="off" w:line="360" w:lineRule="auto"/>
        <w:jc w:val="left"/>
        <w:rPr>
          <w:noProof w:val="0"/>
          <w:sz w:val="22"/>
          <w:szCs w:val="22"/>
          <w:lang w:val="en-GB"/>
        </w:rPr>
      </w:pPr>
      <w:r w:rsidRPr="64C78456" w:rsidR="7372F735">
        <w:rPr>
          <w:b w:val="1"/>
          <w:bCs w:val="1"/>
          <w:noProof w:val="0"/>
          <w:sz w:val="22"/>
          <w:szCs w:val="22"/>
          <w:lang w:val="en-GB"/>
        </w:rPr>
        <w:t>Rejection of Primary Experiments:</w:t>
      </w:r>
      <w:r w:rsidRPr="64C78456" w:rsidR="7372F735">
        <w:rPr>
          <w:noProof w:val="0"/>
          <w:sz w:val="22"/>
          <w:szCs w:val="22"/>
          <w:lang w:val="en-GB"/>
        </w:rPr>
        <w:t xml:space="preserve"> Running live A/B experiments on commercial e-commerce platforms is commercially unfeasible and ethically restricted for independent postgraduate research.</w:t>
      </w:r>
    </w:p>
    <w:p w:rsidR="7372F735" w:rsidP="64C78456" w:rsidRDefault="7372F735" w14:paraId="1BF69993" w14:textId="40BD2796">
      <w:pPr>
        <w:pStyle w:val="Normal"/>
        <w:spacing w:before="240" w:beforeAutospacing="off" w:after="240" w:afterAutospacing="off" w:line="360" w:lineRule="auto"/>
        <w:jc w:val="left"/>
      </w:pPr>
      <w:r w:rsidRPr="64C78456" w:rsidR="7372F735">
        <w:rPr>
          <w:rFonts w:ascii="Arial Nova" w:hAnsi="Arial Nova" w:eastAsia="Arial Nova" w:cs="Arial Nova"/>
          <w:b w:val="1"/>
          <w:bCs w:val="1"/>
          <w:noProof w:val="0"/>
          <w:sz w:val="22"/>
          <w:szCs w:val="22"/>
          <w:lang w:val="en-GB"/>
        </w:rPr>
        <w:t>Comparative Advantage:</w:t>
      </w:r>
      <w:r w:rsidRPr="64C78456" w:rsidR="7372F735">
        <w:rPr>
          <w:rFonts w:ascii="Arial Nova" w:hAnsi="Arial Nova" w:eastAsia="Arial Nova" w:cs="Arial Nova"/>
          <w:noProof w:val="0"/>
          <w:sz w:val="22"/>
          <w:szCs w:val="22"/>
          <w:lang w:val="en-GB"/>
        </w:rPr>
        <w:t xml:space="preserve"> By systematically synthesising findings from peer-reviewed empirical studies with a combined sample of more than 4,000 participants, this research draws on a broad body of behavioural evidence while reducing reliance on self-reported survey data. This approach enhances the credibility of the findings and avoids the practical and ethical challenges associated with collecting primary data.</w:t>
      </w:r>
    </w:p>
    <w:p w:rsidR="7372F735" w:rsidP="64C78456" w:rsidRDefault="7372F735" w14:paraId="2E95BD3F" w14:textId="77FF9A04">
      <w:pPr>
        <w:pStyle w:val="Normal"/>
        <w:spacing w:before="240" w:beforeAutospacing="off" w:after="240" w:afterAutospacing="off" w:line="360" w:lineRule="auto"/>
        <w:jc w:val="left"/>
      </w:pPr>
      <w:r w:rsidRPr="64C78456" w:rsidR="7372F735">
        <w:rPr>
          <w:rFonts w:ascii="Arial Nova" w:hAnsi="Arial Nova" w:eastAsia="Arial Nova" w:cs="Arial Nova"/>
          <w:b w:val="1"/>
          <w:bCs w:val="1"/>
          <w:noProof w:val="0"/>
          <w:sz w:val="24"/>
          <w:szCs w:val="24"/>
          <w:lang w:val="en-GB"/>
        </w:rPr>
        <w:t>3.6 Layer 4: Methodological Choice – Mono-Method Integrative Synthesis vs. Mixed-Methods</w:t>
      </w:r>
    </w:p>
    <w:p w:rsidR="7372F735" w:rsidP="64C78456" w:rsidRDefault="7372F735" w14:paraId="00C14D05" w14:textId="6A16742D">
      <w:pPr>
        <w:pStyle w:val="Normal"/>
        <w:spacing w:before="240" w:beforeAutospacing="off" w:after="240" w:afterAutospacing="off" w:line="360" w:lineRule="auto"/>
        <w:jc w:val="left"/>
      </w:pPr>
      <w:r w:rsidRPr="64C78456" w:rsidR="7372F735">
        <w:rPr>
          <w:rFonts w:ascii="Arial Nova" w:hAnsi="Arial Nova" w:eastAsia="Arial Nova" w:cs="Arial Nova"/>
          <w:b w:val="1"/>
          <w:bCs w:val="1"/>
          <w:noProof w:val="0"/>
          <w:sz w:val="22"/>
          <w:szCs w:val="22"/>
          <w:lang w:val="en-GB"/>
        </w:rPr>
        <w:t>Selected Choice: Mono-Method Qualitative/Integrative Synthesis</w:t>
      </w:r>
    </w:p>
    <w:p w:rsidR="7372F735" w:rsidP="64C78456" w:rsidRDefault="7372F735" w14:paraId="7BA6EAF0" w14:textId="6CDE46BE">
      <w:pPr>
        <w:pStyle w:val="Normal"/>
        <w:spacing w:before="240" w:beforeAutospacing="off" w:after="240" w:afterAutospacing="off" w:line="360" w:lineRule="auto"/>
        <w:jc w:val="left"/>
      </w:pPr>
      <w:r w:rsidRPr="64C78456" w:rsidR="7372F735">
        <w:rPr>
          <w:rFonts w:ascii="Arial Nova" w:hAnsi="Arial Nova" w:eastAsia="Arial Nova" w:cs="Arial Nova"/>
          <w:b w:val="0"/>
          <w:bCs w:val="0"/>
          <w:noProof w:val="0"/>
          <w:sz w:val="22"/>
          <w:szCs w:val="22"/>
          <w:lang w:val="en-GB"/>
        </w:rPr>
        <w:t xml:space="preserve">This study adopts a </w:t>
      </w:r>
      <w:r w:rsidRPr="64C78456" w:rsidR="7372F735">
        <w:rPr>
          <w:rFonts w:ascii="Arial Nova" w:hAnsi="Arial Nova" w:eastAsia="Arial Nova" w:cs="Arial Nova"/>
          <w:b w:val="0"/>
          <w:bCs w:val="0"/>
          <w:noProof w:val="0"/>
          <w:sz w:val="22"/>
          <w:szCs w:val="22"/>
          <w:lang w:val="en-GB"/>
        </w:rPr>
        <w:t>mono-method qualitative integrative synthesis</w:t>
      </w:r>
      <w:r w:rsidRPr="64C78456" w:rsidR="7372F735">
        <w:rPr>
          <w:rFonts w:ascii="Arial Nova" w:hAnsi="Arial Nova" w:eastAsia="Arial Nova" w:cs="Arial Nova"/>
          <w:b w:val="0"/>
          <w:bCs w:val="0"/>
          <w:noProof w:val="0"/>
          <w:sz w:val="22"/>
          <w:szCs w:val="22"/>
          <w:lang w:val="en-GB"/>
        </w:rPr>
        <w:t xml:space="preserve"> of secondary quantitative datasets.</w:t>
      </w:r>
    </w:p>
    <w:p w:rsidR="783349A2" w:rsidP="64C78456" w:rsidRDefault="783349A2" w14:paraId="66CD7D5A" w14:textId="67070E6B">
      <w:pPr>
        <w:pStyle w:val="Normal"/>
        <w:spacing w:before="240" w:beforeAutospacing="off" w:after="240" w:afterAutospacing="off" w:line="360" w:lineRule="auto"/>
        <w:jc w:val="left"/>
      </w:pPr>
      <w:r w:rsidRPr="64C78456" w:rsidR="783349A2">
        <w:rPr>
          <w:rFonts w:ascii="Arial Nova" w:hAnsi="Arial Nova" w:eastAsia="Arial Nova" w:cs="Arial Nova"/>
          <w:b w:val="1"/>
          <w:bCs w:val="1"/>
          <w:noProof w:val="0"/>
          <w:sz w:val="22"/>
          <w:szCs w:val="22"/>
          <w:lang w:val="en-GB"/>
        </w:rPr>
        <w:t>Critique of Rejected Choices:</w:t>
      </w:r>
    </w:p>
    <w:p w:rsidR="783349A2" w:rsidP="64C78456" w:rsidRDefault="783349A2" w14:paraId="38BDDABE" w14:textId="58631F6B">
      <w:pPr>
        <w:pStyle w:val="ListParagraph"/>
        <w:numPr>
          <w:ilvl w:val="0"/>
          <w:numId w:val="27"/>
        </w:numPr>
        <w:spacing w:before="240" w:beforeAutospacing="off" w:after="240" w:afterAutospacing="off" w:line="360" w:lineRule="auto"/>
        <w:jc w:val="left"/>
        <w:rPr>
          <w:rFonts w:ascii="Arial Nova" w:hAnsi="Arial Nova" w:eastAsia="Arial Nova" w:cs="Arial Nova"/>
          <w:noProof w:val="0"/>
          <w:sz w:val="22"/>
          <w:szCs w:val="22"/>
          <w:lang w:val="en-GB"/>
        </w:rPr>
      </w:pPr>
      <w:r w:rsidRPr="64C78456" w:rsidR="783349A2">
        <w:rPr>
          <w:rFonts w:ascii="Arial Nova" w:hAnsi="Arial Nova" w:eastAsia="Arial Nova" w:cs="Arial Nova"/>
          <w:b w:val="1"/>
          <w:bCs w:val="1"/>
          <w:noProof w:val="0"/>
          <w:sz w:val="22"/>
          <w:szCs w:val="22"/>
          <w:lang w:val="en-GB"/>
        </w:rPr>
        <w:t>Rationale for Not Adopting a Mixed-Methods Design:</w:t>
      </w:r>
      <w:r w:rsidRPr="64C78456" w:rsidR="783349A2">
        <w:rPr>
          <w:rFonts w:ascii="Arial Nova" w:hAnsi="Arial Nova" w:eastAsia="Arial Nova" w:cs="Arial Nova"/>
          <w:noProof w:val="0"/>
          <w:sz w:val="22"/>
          <w:szCs w:val="22"/>
          <w:lang w:val="en-GB"/>
        </w:rPr>
        <w:t xml:space="preserve"> Implementing a mixed-methods approach that combined primary interviews, questionnaire surveys, and secondary evidence synthesis was considered beyond the practical scope of this dissertation. Given the available time and resources, such a design could have reduced the depth and quality of data collection and analysis across each methodological component.</w:t>
      </w:r>
    </w:p>
    <w:p w:rsidR="783349A2" w:rsidP="64C78456" w:rsidRDefault="783349A2" w14:paraId="547B0956" w14:textId="27BF568E">
      <w:pPr>
        <w:pStyle w:val="ListParagraph"/>
        <w:numPr>
          <w:ilvl w:val="0"/>
          <w:numId w:val="27"/>
        </w:numPr>
        <w:spacing w:before="240" w:beforeAutospacing="off" w:after="240" w:afterAutospacing="off" w:line="360" w:lineRule="auto"/>
        <w:jc w:val="left"/>
        <w:rPr>
          <w:rFonts w:ascii="Arial Nova" w:hAnsi="Arial Nova" w:eastAsia="Arial Nova" w:cs="Arial Nova"/>
          <w:noProof w:val="0"/>
          <w:sz w:val="22"/>
          <w:szCs w:val="22"/>
          <w:lang w:val="en-GB"/>
        </w:rPr>
      </w:pPr>
      <w:r w:rsidRPr="64C78456" w:rsidR="783349A2">
        <w:rPr>
          <w:rFonts w:ascii="Arial Nova" w:hAnsi="Arial Nova" w:eastAsia="Arial Nova" w:cs="Arial Nova"/>
          <w:b w:val="1"/>
          <w:bCs w:val="1"/>
          <w:noProof w:val="0"/>
          <w:sz w:val="22"/>
          <w:szCs w:val="22"/>
          <w:lang w:val="en-GB"/>
        </w:rPr>
        <w:t>Comparative Advantage:</w:t>
      </w:r>
      <w:r w:rsidRPr="64C78456" w:rsidR="783349A2">
        <w:rPr>
          <w:rFonts w:ascii="Arial Nova" w:hAnsi="Arial Nova" w:eastAsia="Arial Nova" w:cs="Arial Nova"/>
          <w:noProof w:val="0"/>
          <w:sz w:val="22"/>
          <w:szCs w:val="22"/>
          <w:lang w:val="en-GB"/>
        </w:rPr>
        <w:t xml:space="preserve"> Adopting a single, structured integrative synthesis framework enabled a comprehensive and systematic analysis of the available evidence. This approach supported consistent data extraction, comparative matrix development, and the interpretation of the findings within the context of Amazon's checkout architecture.</w:t>
      </w:r>
    </w:p>
    <w:p w:rsidR="783349A2" w:rsidP="64C78456" w:rsidRDefault="783349A2" w14:paraId="3DB4F542" w14:textId="46848692">
      <w:pPr>
        <w:pStyle w:val="Normal"/>
        <w:spacing w:before="240" w:beforeAutospacing="off" w:after="240" w:afterAutospacing="off" w:line="360" w:lineRule="auto"/>
        <w:jc w:val="left"/>
      </w:pPr>
      <w:r w:rsidRPr="64C78456" w:rsidR="783349A2">
        <w:rPr>
          <w:rFonts w:ascii="Arial Nova" w:hAnsi="Arial Nova" w:eastAsia="Arial Nova" w:cs="Arial Nova"/>
          <w:b w:val="1"/>
          <w:bCs w:val="1"/>
          <w:noProof w:val="0"/>
          <w:sz w:val="24"/>
          <w:szCs w:val="24"/>
          <w:lang w:val="en-GB"/>
        </w:rPr>
        <w:t>3.7 Layer 5: Time Horizon – Cross-Sectional (2018–2026) vs. Longitudinal</w:t>
      </w:r>
    </w:p>
    <w:p w:rsidR="783349A2" w:rsidP="64C78456" w:rsidRDefault="783349A2" w14:paraId="5380053C" w14:textId="318BA55B">
      <w:pPr>
        <w:pStyle w:val="Normal"/>
        <w:spacing w:before="240" w:beforeAutospacing="off" w:after="240" w:afterAutospacing="off" w:line="360" w:lineRule="auto"/>
        <w:jc w:val="left"/>
      </w:pPr>
      <w:r w:rsidRPr="64C78456" w:rsidR="783349A2">
        <w:rPr>
          <w:rFonts w:ascii="Arial Nova" w:hAnsi="Arial Nova" w:eastAsia="Arial Nova" w:cs="Arial Nova"/>
          <w:b w:val="1"/>
          <w:bCs w:val="1"/>
          <w:noProof w:val="0"/>
          <w:sz w:val="22"/>
          <w:szCs w:val="22"/>
          <w:lang w:val="en-GB"/>
        </w:rPr>
        <w:t>Selected Time Horizon: Cross-Sectional</w:t>
      </w:r>
    </w:p>
    <w:p w:rsidR="783349A2" w:rsidP="64C78456" w:rsidRDefault="783349A2" w14:paraId="0C9879DA" w14:textId="38B5A04A">
      <w:pPr>
        <w:pStyle w:val="Normal"/>
        <w:spacing w:before="240" w:beforeAutospacing="off" w:after="240" w:afterAutospacing="off" w:line="360" w:lineRule="auto"/>
        <w:jc w:val="left"/>
      </w:pPr>
      <w:r w:rsidRPr="64C78456" w:rsidR="783349A2">
        <w:rPr>
          <w:rFonts w:ascii="Arial Nova" w:hAnsi="Arial Nova" w:eastAsia="Arial Nova" w:cs="Arial Nova"/>
          <w:noProof w:val="0"/>
          <w:sz w:val="22"/>
          <w:szCs w:val="22"/>
          <w:lang w:val="en-GB"/>
        </w:rPr>
        <w:t xml:space="preserve">This study adopts a </w:t>
      </w:r>
      <w:r w:rsidRPr="64C78456" w:rsidR="783349A2">
        <w:rPr>
          <w:rFonts w:ascii="Arial Nova" w:hAnsi="Arial Nova" w:eastAsia="Arial Nova" w:cs="Arial Nova"/>
          <w:b w:val="1"/>
          <w:bCs w:val="1"/>
          <w:noProof w:val="0"/>
          <w:sz w:val="22"/>
          <w:szCs w:val="22"/>
          <w:lang w:val="en-GB"/>
        </w:rPr>
        <w:t>cross-sectional time horizon</w:t>
      </w:r>
      <w:r w:rsidRPr="64C78456" w:rsidR="783349A2">
        <w:rPr>
          <w:rFonts w:ascii="Arial Nova" w:hAnsi="Arial Nova" w:eastAsia="Arial Nova" w:cs="Arial Nova"/>
          <w:noProof w:val="0"/>
          <w:sz w:val="22"/>
          <w:szCs w:val="22"/>
          <w:lang w:val="en-GB"/>
        </w:rPr>
        <w:t xml:space="preserve"> evaluating empirical literature published between 2018 and 2026.</w:t>
      </w:r>
    </w:p>
    <w:p w:rsidR="783349A2" w:rsidP="64C78456" w:rsidRDefault="783349A2" w14:paraId="04B99503" w14:textId="1F80075E">
      <w:pPr>
        <w:pStyle w:val="Normal"/>
        <w:spacing w:before="240" w:beforeAutospacing="off" w:after="240" w:afterAutospacing="off" w:line="360" w:lineRule="auto"/>
        <w:jc w:val="left"/>
      </w:pPr>
      <w:r w:rsidRPr="64C78456" w:rsidR="783349A2">
        <w:rPr>
          <w:rFonts w:ascii="Arial Nova" w:hAnsi="Arial Nova" w:eastAsia="Arial Nova" w:cs="Arial Nova"/>
          <w:b w:val="1"/>
          <w:bCs w:val="1"/>
          <w:noProof w:val="0"/>
          <w:sz w:val="22"/>
          <w:szCs w:val="22"/>
          <w:lang w:val="en-GB"/>
        </w:rPr>
        <w:t>Critique of Rejected Horizons:</w:t>
      </w:r>
    </w:p>
    <w:p w:rsidR="783349A2" w:rsidP="64C78456" w:rsidRDefault="783349A2" w14:paraId="735B0F55" w14:textId="362A751D">
      <w:pPr>
        <w:pStyle w:val="ListParagraph"/>
        <w:numPr>
          <w:ilvl w:val="0"/>
          <w:numId w:val="26"/>
        </w:numPr>
        <w:spacing w:before="240" w:beforeAutospacing="off" w:after="240" w:afterAutospacing="off" w:line="360" w:lineRule="auto"/>
        <w:jc w:val="left"/>
        <w:rPr>
          <w:noProof w:val="0"/>
          <w:sz w:val="22"/>
          <w:szCs w:val="22"/>
          <w:lang w:val="en-GB"/>
        </w:rPr>
      </w:pPr>
      <w:r w:rsidRPr="64C78456" w:rsidR="783349A2">
        <w:rPr>
          <w:b w:val="1"/>
          <w:bCs w:val="1"/>
          <w:noProof w:val="0"/>
          <w:sz w:val="22"/>
          <w:szCs w:val="22"/>
          <w:lang w:val="en-GB"/>
        </w:rPr>
        <w:t>Rationale for Not Adopting a Longitudinal Design:</w:t>
      </w:r>
      <w:r w:rsidRPr="64C78456" w:rsidR="783349A2">
        <w:rPr>
          <w:noProof w:val="0"/>
          <w:sz w:val="22"/>
          <w:szCs w:val="22"/>
          <w:lang w:val="en-GB"/>
        </w:rPr>
        <w:t xml:space="preserve"> Longitudinal research involves collecting data from the same participants over an extended period to examine changes in behaviour over time. Such an approach was not feasible within the time constraints of this dissertation and was therefore considered inappropriate for the research objectives.</w:t>
      </w:r>
    </w:p>
    <w:p w:rsidR="783349A2" w:rsidP="64C78456" w:rsidRDefault="783349A2" w14:paraId="25C52D6F" w14:textId="67E63534">
      <w:pPr>
        <w:pStyle w:val="Normal"/>
        <w:spacing w:before="240" w:beforeAutospacing="off" w:after="240" w:afterAutospacing="off" w:line="360" w:lineRule="auto"/>
        <w:jc w:val="left"/>
      </w:pPr>
      <w:r w:rsidRPr="64C78456" w:rsidR="783349A2">
        <w:rPr>
          <w:rFonts w:ascii="Arial Nova" w:hAnsi="Arial Nova" w:eastAsia="Arial Nova" w:cs="Arial Nova"/>
          <w:b w:val="1"/>
          <w:bCs w:val="1"/>
          <w:noProof w:val="0"/>
          <w:sz w:val="24"/>
          <w:szCs w:val="24"/>
          <w:lang w:val="en-GB"/>
        </w:rPr>
        <w:t>3.8 Layer 6: Data Collection Protocols &amp; Analysis Procedures</w:t>
      </w:r>
    </w:p>
    <w:p w:rsidR="783349A2" w:rsidP="64C78456" w:rsidRDefault="783349A2" w14:paraId="1ED7B8BB" w14:textId="0A3D4BAE">
      <w:pPr>
        <w:pStyle w:val="Heading3"/>
        <w:spacing w:before="281" w:beforeAutospacing="off" w:after="281" w:afterAutospacing="off"/>
        <w:jc w:val="left"/>
      </w:pPr>
      <w:r w:rsidRPr="64C78456" w:rsidR="783349A2">
        <w:rPr>
          <w:rFonts w:ascii="Arial Nova" w:hAnsi="Arial Nova" w:eastAsia="Arial Nova" w:cs="Arial Nova"/>
          <w:b w:val="1"/>
          <w:bCs w:val="1"/>
          <w:noProof w:val="0"/>
          <w:color w:val="000000" w:themeColor="text1" w:themeTint="FF" w:themeShade="FF"/>
          <w:sz w:val="22"/>
          <w:szCs w:val="22"/>
          <w:lang w:val="en-GB"/>
        </w:rPr>
        <w:t>Data Selection and Quality Criteria</w:t>
      </w:r>
    </w:p>
    <w:p w:rsidR="783349A2" w:rsidP="64C78456" w:rsidRDefault="783349A2" w14:paraId="78D4503F" w14:textId="58E376BF">
      <w:pPr>
        <w:pStyle w:val="Normal"/>
        <w:spacing w:line="360" w:lineRule="auto"/>
      </w:pPr>
      <w:r w:rsidRPr="64C78456" w:rsidR="783349A2">
        <w:rPr>
          <w:rFonts w:ascii="Arial Nova" w:hAnsi="Arial Nova" w:eastAsia="Arial Nova" w:cs="Arial Nova"/>
          <w:noProof w:val="0"/>
          <w:sz w:val="22"/>
          <w:szCs w:val="22"/>
          <w:lang w:val="en-GB"/>
        </w:rPr>
        <w:t xml:space="preserve">Data collection followed a systematic selection protocol across primary academic databases </w:t>
      </w:r>
      <w:r w:rsidRPr="64C78456" w:rsidR="783349A2">
        <w:rPr>
          <w:rFonts w:ascii="Arial Nova" w:hAnsi="Arial Nova" w:eastAsia="Arial Nova" w:cs="Arial Nova"/>
          <w:noProof w:val="0"/>
          <w:sz w:val="22"/>
          <w:szCs w:val="22"/>
          <w:lang w:val="en-GB"/>
        </w:rPr>
        <w:t>(Scopus, Web of Science, ScienceDirect) using specific inclusion and exclusion criteria.</w:t>
      </w:r>
    </w:p>
    <w:p w:rsidR="64C78456" w:rsidP="64C78456" w:rsidRDefault="64C78456" w14:paraId="5148B817" w14:textId="5EB61879">
      <w:pPr>
        <w:pStyle w:val="Normal"/>
        <w:spacing w:line="360" w:lineRule="auto"/>
        <w:rPr>
          <w:rFonts w:ascii="Arial Nova" w:hAnsi="Arial Nova" w:eastAsia="Arial Nova" w:cs="Arial Nova"/>
          <w:noProof w:val="0"/>
          <w:sz w:val="22"/>
          <w:szCs w:val="22"/>
          <w:lang w:val="en-GB"/>
        </w:rPr>
      </w:pPr>
    </w:p>
    <w:tbl>
      <w:tblPr>
        <w:tblStyle w:val="TableGrid"/>
        <w:tblW w:w="0" w:type="auto"/>
        <w:tblLook w:val="06A0" w:firstRow="1" w:lastRow="0" w:firstColumn="1" w:lastColumn="0" w:noHBand="1" w:noVBand="1"/>
      </w:tblPr>
      <w:tblGrid>
        <w:gridCol w:w="2254"/>
        <w:gridCol w:w="2254"/>
        <w:gridCol w:w="2254"/>
        <w:gridCol w:w="2254"/>
      </w:tblGrid>
      <w:tr w:rsidR="64C78456" w:rsidTr="64C78456" w14:paraId="04AB58CC">
        <w:trPr>
          <w:trHeight w:val="300"/>
        </w:trPr>
        <w:tc>
          <w:tcPr>
            <w:tcW w:w="2254" w:type="dxa"/>
            <w:tcMar/>
          </w:tcPr>
          <w:p w:rsidR="64C78456" w:rsidP="64C78456" w:rsidRDefault="64C78456" w14:paraId="254E294B" w14:textId="52F28948">
            <w:pPr>
              <w:spacing w:before="0" w:beforeAutospacing="off" w:after="0" w:afterAutospacing="off"/>
              <w:rPr>
                <w:b w:val="1"/>
                <w:bCs w:val="1"/>
                <w:sz w:val="22"/>
                <w:szCs w:val="22"/>
              </w:rPr>
            </w:pPr>
            <w:r w:rsidRPr="64C78456" w:rsidR="64C78456">
              <w:rPr>
                <w:b w:val="1"/>
                <w:bCs w:val="1"/>
                <w:sz w:val="22"/>
                <w:szCs w:val="22"/>
              </w:rPr>
              <w:t>Selection Dimension</w:t>
            </w:r>
          </w:p>
        </w:tc>
        <w:tc>
          <w:tcPr>
            <w:tcW w:w="2254" w:type="dxa"/>
            <w:tcMar/>
          </w:tcPr>
          <w:p w:rsidR="788658D9" w:rsidP="64C78456" w:rsidRDefault="788658D9" w14:paraId="0B2608A4" w14:textId="66D4B060">
            <w:pPr>
              <w:pStyle w:val="Normal"/>
              <w:rPr>
                <w:rFonts w:ascii="Arial Nova" w:hAnsi="Arial Nova" w:eastAsia="Arial Nova" w:cs="Arial Nova"/>
                <w:b w:val="1"/>
                <w:bCs w:val="1"/>
                <w:noProof w:val="0"/>
                <w:sz w:val="22"/>
                <w:szCs w:val="22"/>
                <w:lang w:val="en-GB"/>
              </w:rPr>
            </w:pPr>
            <w:r w:rsidRPr="64C78456" w:rsidR="788658D9">
              <w:rPr>
                <w:rFonts w:ascii="Arial Nova" w:hAnsi="Arial Nova" w:eastAsia="Arial Nova" w:cs="Arial Nova"/>
                <w:b w:val="1"/>
                <w:bCs w:val="1"/>
                <w:noProof w:val="0"/>
                <w:sz w:val="22"/>
                <w:szCs w:val="22"/>
                <w:lang w:val="en-GB"/>
              </w:rPr>
              <w:t>Inclusion Criteria (Selected)</w:t>
            </w:r>
          </w:p>
        </w:tc>
        <w:tc>
          <w:tcPr>
            <w:tcW w:w="2254" w:type="dxa"/>
            <w:tcMar/>
          </w:tcPr>
          <w:p w:rsidR="3C1A281E" w:rsidP="64C78456" w:rsidRDefault="3C1A281E" w14:paraId="34CBFF1E" w14:textId="7E879CD0">
            <w:pPr>
              <w:pStyle w:val="Normal"/>
              <w:rPr>
                <w:rFonts w:ascii="Arial Nova" w:hAnsi="Arial Nova" w:eastAsia="Arial Nova" w:cs="Arial Nova"/>
                <w:b w:val="1"/>
                <w:bCs w:val="1"/>
                <w:noProof w:val="0"/>
                <w:sz w:val="22"/>
                <w:szCs w:val="22"/>
                <w:lang w:val="en-GB"/>
              </w:rPr>
            </w:pPr>
            <w:r w:rsidRPr="64C78456" w:rsidR="3C1A281E">
              <w:rPr>
                <w:rFonts w:ascii="Arial Nova" w:hAnsi="Arial Nova" w:eastAsia="Arial Nova" w:cs="Arial Nova"/>
                <w:b w:val="1"/>
                <w:bCs w:val="1"/>
                <w:noProof w:val="0"/>
                <w:sz w:val="22"/>
                <w:szCs w:val="22"/>
                <w:lang w:val="en-GB"/>
              </w:rPr>
              <w:t>Exclusion Criteria (Rejected)</w:t>
            </w:r>
          </w:p>
        </w:tc>
        <w:tc>
          <w:tcPr>
            <w:tcW w:w="2254" w:type="dxa"/>
            <w:tcMar/>
          </w:tcPr>
          <w:p w:rsidR="3C1A281E" w:rsidP="64C78456" w:rsidRDefault="3C1A281E" w14:paraId="6D266BB9" w14:textId="7E65093E">
            <w:pPr>
              <w:pStyle w:val="Normal"/>
              <w:rPr>
                <w:rFonts w:ascii="Arial Nova" w:hAnsi="Arial Nova" w:eastAsia="Arial Nova" w:cs="Arial Nova"/>
                <w:b w:val="1"/>
                <w:bCs w:val="1"/>
                <w:noProof w:val="0"/>
                <w:sz w:val="22"/>
                <w:szCs w:val="22"/>
                <w:lang w:val="en-GB"/>
              </w:rPr>
            </w:pPr>
            <w:r w:rsidRPr="64C78456" w:rsidR="3C1A281E">
              <w:rPr>
                <w:rFonts w:ascii="Arial Nova" w:hAnsi="Arial Nova" w:eastAsia="Arial Nova" w:cs="Arial Nova"/>
                <w:b w:val="1"/>
                <w:bCs w:val="1"/>
                <w:noProof w:val="0"/>
                <w:sz w:val="22"/>
                <w:szCs w:val="22"/>
                <w:lang w:val="en-GB"/>
              </w:rPr>
              <w:t>Methodological Justification</w:t>
            </w:r>
          </w:p>
        </w:tc>
      </w:tr>
      <w:tr w:rsidR="64C78456" w:rsidTr="64C78456" w14:paraId="379C9524">
        <w:trPr>
          <w:trHeight w:val="300"/>
        </w:trPr>
        <w:tc>
          <w:tcPr>
            <w:tcW w:w="2254" w:type="dxa"/>
            <w:tcMar/>
          </w:tcPr>
          <w:p w:rsidR="788658D9" w:rsidP="64C78456" w:rsidRDefault="788658D9" w14:paraId="3C73AC21" w14:textId="13C12296">
            <w:pPr>
              <w:pStyle w:val="Normal"/>
              <w:rPr>
                <w:rFonts w:ascii="Arial Nova" w:hAnsi="Arial Nova" w:eastAsia="Arial Nova" w:cs="Arial Nova"/>
                <w:b w:val="1"/>
                <w:bCs w:val="1"/>
                <w:noProof w:val="0"/>
                <w:sz w:val="22"/>
                <w:szCs w:val="22"/>
                <w:lang w:val="en-GB"/>
              </w:rPr>
            </w:pPr>
            <w:r w:rsidRPr="64C78456" w:rsidR="788658D9">
              <w:rPr>
                <w:rFonts w:ascii="Arial Nova" w:hAnsi="Arial Nova" w:eastAsia="Arial Nova" w:cs="Arial Nova"/>
                <w:b w:val="1"/>
                <w:bCs w:val="1"/>
                <w:noProof w:val="0"/>
                <w:sz w:val="22"/>
                <w:szCs w:val="22"/>
                <w:lang w:val="en-GB"/>
              </w:rPr>
              <w:t>Publication Period</w:t>
            </w:r>
          </w:p>
        </w:tc>
        <w:tc>
          <w:tcPr>
            <w:tcW w:w="2254" w:type="dxa"/>
            <w:tcMar/>
          </w:tcPr>
          <w:p w:rsidR="788658D9" w:rsidP="64C78456" w:rsidRDefault="788658D9" w14:paraId="60F61DDB" w14:textId="729970CF">
            <w:pPr>
              <w:pStyle w:val="Normal"/>
            </w:pPr>
            <w:r w:rsidRPr="64C78456" w:rsidR="788658D9">
              <w:rPr>
                <w:rFonts w:ascii="Arial Nova" w:hAnsi="Arial Nova" w:eastAsia="Arial Nova" w:cs="Arial Nova"/>
                <w:noProof w:val="0"/>
                <w:sz w:val="22"/>
                <w:szCs w:val="22"/>
                <w:lang w:val="en-GB"/>
              </w:rPr>
              <w:t>Peer-reviewed studies published between 2004 and 2026</w:t>
            </w:r>
          </w:p>
        </w:tc>
        <w:tc>
          <w:tcPr>
            <w:tcW w:w="2254" w:type="dxa"/>
            <w:tcMar/>
          </w:tcPr>
          <w:p w:rsidR="71C96405" w:rsidP="64C78456" w:rsidRDefault="71C96405" w14:paraId="3FB77749" w14:textId="722460BC">
            <w:pPr>
              <w:pStyle w:val="Normal"/>
            </w:pPr>
            <w:r w:rsidRPr="64C78456" w:rsidR="71C96405">
              <w:rPr>
                <w:rFonts w:ascii="Arial Nova" w:hAnsi="Arial Nova" w:eastAsia="Arial Nova" w:cs="Arial Nova"/>
                <w:noProof w:val="0"/>
                <w:sz w:val="22"/>
                <w:szCs w:val="22"/>
                <w:lang w:val="en-GB"/>
              </w:rPr>
              <w:t>Pre-2018 publications.</w:t>
            </w:r>
          </w:p>
        </w:tc>
        <w:tc>
          <w:tcPr>
            <w:tcW w:w="2254" w:type="dxa"/>
            <w:tcMar/>
          </w:tcPr>
          <w:p w:rsidR="26B2127E" w:rsidP="64C78456" w:rsidRDefault="26B2127E" w14:paraId="2BB08266" w14:textId="5A5D6AA2">
            <w:pPr>
              <w:pStyle w:val="Normal"/>
            </w:pPr>
            <w:r w:rsidRPr="64C78456" w:rsidR="26B2127E">
              <w:rPr>
                <w:rFonts w:ascii="Arial Nova" w:hAnsi="Arial Nova" w:eastAsia="Arial Nova" w:cs="Arial Nova"/>
                <w:noProof w:val="0"/>
                <w:sz w:val="22"/>
                <w:szCs w:val="22"/>
                <w:lang w:val="en-GB"/>
              </w:rPr>
              <w:t>Ensures baseline logistics models reflect post-pandemic e-commerce norms.</w:t>
            </w:r>
          </w:p>
        </w:tc>
      </w:tr>
      <w:tr w:rsidR="64C78456" w:rsidTr="64C78456" w14:paraId="2117D124">
        <w:trPr>
          <w:trHeight w:val="300"/>
        </w:trPr>
        <w:tc>
          <w:tcPr>
            <w:tcW w:w="2254" w:type="dxa"/>
            <w:tcMar/>
          </w:tcPr>
          <w:p w:rsidR="788658D9" w:rsidP="64C78456" w:rsidRDefault="788658D9" w14:paraId="70224E06" w14:textId="5AAF5059">
            <w:pPr>
              <w:pStyle w:val="Normal"/>
              <w:rPr>
                <w:rFonts w:ascii="Arial Nova" w:hAnsi="Arial Nova" w:eastAsia="Arial Nova" w:cs="Arial Nova"/>
                <w:b w:val="1"/>
                <w:bCs w:val="1"/>
                <w:noProof w:val="0"/>
                <w:sz w:val="22"/>
                <w:szCs w:val="22"/>
                <w:lang w:val="en-GB"/>
              </w:rPr>
            </w:pPr>
            <w:r w:rsidRPr="64C78456" w:rsidR="788658D9">
              <w:rPr>
                <w:rFonts w:ascii="Arial Nova" w:hAnsi="Arial Nova" w:eastAsia="Arial Nova" w:cs="Arial Nova"/>
                <w:b w:val="1"/>
                <w:bCs w:val="1"/>
                <w:noProof w:val="0"/>
                <w:sz w:val="22"/>
                <w:szCs w:val="22"/>
                <w:lang w:val="en-GB"/>
              </w:rPr>
              <w:t>Research Focus</w:t>
            </w:r>
          </w:p>
        </w:tc>
        <w:tc>
          <w:tcPr>
            <w:tcW w:w="2254" w:type="dxa"/>
            <w:tcMar/>
          </w:tcPr>
          <w:p w:rsidR="788658D9" w:rsidP="64C78456" w:rsidRDefault="788658D9" w14:paraId="0D34E9AE" w14:textId="3A077987">
            <w:pPr>
              <w:pStyle w:val="Normal"/>
            </w:pPr>
            <w:r w:rsidRPr="64C78456" w:rsidR="788658D9">
              <w:rPr>
                <w:rFonts w:ascii="Arial Nova" w:hAnsi="Arial Nova" w:eastAsia="Arial Nova" w:cs="Arial Nova"/>
                <w:noProof w:val="0"/>
                <w:sz w:val="22"/>
                <w:szCs w:val="22"/>
                <w:lang w:val="en-GB"/>
              </w:rPr>
              <w:t>Empirical checkout choice, CO₂ disclosure, or digital nudges.</w:t>
            </w:r>
          </w:p>
        </w:tc>
        <w:tc>
          <w:tcPr>
            <w:tcW w:w="2254" w:type="dxa"/>
            <w:tcMar/>
          </w:tcPr>
          <w:p w:rsidR="366EC1EB" w:rsidP="64C78456" w:rsidRDefault="366EC1EB" w14:paraId="723206A2" w14:textId="60956B80">
            <w:pPr>
              <w:pStyle w:val="Normal"/>
            </w:pPr>
            <w:r w:rsidRPr="64C78456" w:rsidR="366EC1EB">
              <w:rPr>
                <w:rFonts w:ascii="Arial Nova" w:hAnsi="Arial Nova" w:eastAsia="Arial Nova" w:cs="Arial Nova"/>
                <w:noProof w:val="0"/>
                <w:sz w:val="22"/>
                <w:szCs w:val="22"/>
                <w:lang w:val="en-GB"/>
              </w:rPr>
              <w:t>Pure B2B fleet logistics or engineering papers.</w:t>
            </w:r>
          </w:p>
        </w:tc>
        <w:tc>
          <w:tcPr>
            <w:tcW w:w="2254" w:type="dxa"/>
            <w:tcMar/>
          </w:tcPr>
          <w:p w:rsidR="28A6985E" w:rsidP="64C78456" w:rsidRDefault="28A6985E" w14:paraId="1017C763" w14:textId="5BB71341">
            <w:pPr>
              <w:pStyle w:val="Normal"/>
            </w:pPr>
            <w:r w:rsidRPr="64C78456" w:rsidR="28A6985E">
              <w:rPr>
                <w:rFonts w:ascii="Arial Nova" w:hAnsi="Arial Nova" w:eastAsia="Arial Nova" w:cs="Arial Nova"/>
                <w:noProof w:val="0"/>
                <w:sz w:val="22"/>
                <w:szCs w:val="22"/>
                <w:lang w:val="en-GB"/>
              </w:rPr>
              <w:t>Maintains explicit focus on demand-side consumer decision architecture.</w:t>
            </w:r>
          </w:p>
        </w:tc>
      </w:tr>
      <w:tr w:rsidR="64C78456" w:rsidTr="64C78456" w14:paraId="50DC9FB1">
        <w:trPr>
          <w:trHeight w:val="300"/>
        </w:trPr>
        <w:tc>
          <w:tcPr>
            <w:tcW w:w="2254" w:type="dxa"/>
            <w:tcMar/>
          </w:tcPr>
          <w:p w:rsidR="788658D9" w:rsidP="64C78456" w:rsidRDefault="788658D9" w14:paraId="1EA3D3FE" w14:textId="2CB99C7A">
            <w:pPr>
              <w:pStyle w:val="Normal"/>
              <w:rPr>
                <w:rFonts w:ascii="Arial Nova" w:hAnsi="Arial Nova" w:eastAsia="Arial Nova" w:cs="Arial Nova"/>
                <w:b w:val="1"/>
                <w:bCs w:val="1"/>
                <w:noProof w:val="0"/>
                <w:sz w:val="22"/>
                <w:szCs w:val="22"/>
                <w:lang w:val="en-GB"/>
              </w:rPr>
            </w:pPr>
            <w:r w:rsidRPr="64C78456" w:rsidR="788658D9">
              <w:rPr>
                <w:rFonts w:ascii="Arial Nova" w:hAnsi="Arial Nova" w:eastAsia="Arial Nova" w:cs="Arial Nova"/>
                <w:b w:val="1"/>
                <w:bCs w:val="1"/>
                <w:noProof w:val="0"/>
                <w:sz w:val="22"/>
                <w:szCs w:val="22"/>
                <w:lang w:val="en-GB"/>
              </w:rPr>
              <w:t>Data Quality</w:t>
            </w:r>
          </w:p>
        </w:tc>
        <w:tc>
          <w:tcPr>
            <w:tcW w:w="2254" w:type="dxa"/>
            <w:tcMar/>
          </w:tcPr>
          <w:p w:rsidR="788658D9" w:rsidP="64C78456" w:rsidRDefault="788658D9" w14:paraId="1142A2F6" w14:textId="119F7E0D">
            <w:pPr>
              <w:pStyle w:val="Normal"/>
              <w:rPr>
                <w:rFonts w:ascii="Arial Nova" w:hAnsi="Arial Nova" w:eastAsia="Arial Nova" w:cs="Arial Nova"/>
                <w:noProof w:val="0"/>
                <w:sz w:val="22"/>
                <w:szCs w:val="22"/>
                <w:lang w:val="en-GB"/>
              </w:rPr>
            </w:pPr>
            <w:r w:rsidRPr="64C78456" w:rsidR="788658D9">
              <w:rPr>
                <w:rFonts w:ascii="Arial Nova" w:hAnsi="Arial Nova" w:eastAsia="Arial Nova" w:cs="Arial Nova"/>
                <w:noProof w:val="0"/>
                <w:sz w:val="22"/>
                <w:szCs w:val="22"/>
                <w:lang w:val="en-GB"/>
              </w:rPr>
              <w:t>Peer-reviewed journals with verified sample sizes (N&gt;300)</w:t>
            </w:r>
          </w:p>
        </w:tc>
        <w:tc>
          <w:tcPr>
            <w:tcW w:w="2254" w:type="dxa"/>
            <w:tcMar/>
          </w:tcPr>
          <w:p w:rsidR="316ECDB7" w:rsidP="64C78456" w:rsidRDefault="316ECDB7" w14:paraId="0191971B" w14:textId="0191C937">
            <w:pPr>
              <w:pStyle w:val="Normal"/>
            </w:pPr>
            <w:r w:rsidRPr="64C78456" w:rsidR="316ECDB7">
              <w:rPr>
                <w:rFonts w:ascii="Arial Nova" w:hAnsi="Arial Nova" w:eastAsia="Arial Nova" w:cs="Arial Nova"/>
                <w:noProof w:val="0"/>
                <w:sz w:val="22"/>
                <w:szCs w:val="22"/>
                <w:lang w:val="en-GB"/>
              </w:rPr>
              <w:t>Commercial blogs, unverified whitepapers, opinion pieces.</w:t>
            </w:r>
          </w:p>
        </w:tc>
        <w:tc>
          <w:tcPr>
            <w:tcW w:w="2254" w:type="dxa"/>
            <w:tcMar/>
          </w:tcPr>
          <w:p w:rsidR="25E00EE3" w:rsidP="64C78456" w:rsidRDefault="25E00EE3" w14:paraId="4176D464" w14:textId="62B84B51">
            <w:pPr>
              <w:pStyle w:val="Normal"/>
            </w:pPr>
            <w:r w:rsidRPr="64C78456" w:rsidR="25E00EE3">
              <w:rPr>
                <w:rFonts w:ascii="Arial Nova" w:hAnsi="Arial Nova" w:eastAsia="Arial Nova" w:cs="Arial Nova"/>
                <w:noProof w:val="0"/>
                <w:sz w:val="22"/>
                <w:szCs w:val="22"/>
                <w:lang w:val="en-GB"/>
              </w:rPr>
              <w:t>Guarantees statistical reliability and eliminates non-academic bias.</w:t>
            </w:r>
          </w:p>
        </w:tc>
      </w:tr>
    </w:tbl>
    <w:p w:rsidR="64C78456" w:rsidP="64C78456" w:rsidRDefault="64C78456" w14:paraId="7FDC6B00" w14:textId="3C4FADC9">
      <w:pPr>
        <w:pStyle w:val="Normal"/>
        <w:spacing w:before="240" w:beforeAutospacing="off" w:after="240" w:afterAutospacing="off" w:line="360" w:lineRule="auto"/>
        <w:jc w:val="left"/>
        <w:rPr>
          <w:rFonts w:ascii="Arial Nova" w:hAnsi="Arial Nova" w:eastAsia="Arial Nova" w:cs="Arial Nova"/>
          <w:b w:val="1"/>
          <w:bCs w:val="1"/>
          <w:noProof w:val="0"/>
          <w:sz w:val="24"/>
          <w:szCs w:val="24"/>
          <w:lang w:val="en-GB"/>
        </w:rPr>
      </w:pPr>
    </w:p>
    <w:p w:rsidR="2C625DA7" w:rsidP="2C625DA7" w:rsidRDefault="2C625DA7" w14:paraId="45D218BA" w14:textId="525FD599">
      <w:pPr>
        <w:pStyle w:val="Normal"/>
        <w:spacing w:before="240" w:beforeAutospacing="off" w:after="240" w:afterAutospacing="off" w:line="360" w:lineRule="auto"/>
        <w:ind w:left="0"/>
        <w:jc w:val="left"/>
        <w:rPr>
          <w:rFonts w:ascii="Arial Nova" w:hAnsi="Arial Nova" w:eastAsia="Arial Nova" w:cs="Arial Nova"/>
          <w:b w:val="1"/>
          <w:bCs w:val="1"/>
          <w:noProof w:val="0"/>
          <w:sz w:val="24"/>
          <w:szCs w:val="24"/>
          <w:lang w:val="en-GB"/>
        </w:rPr>
      </w:pPr>
    </w:p>
    <w:p w:rsidR="2C625DA7" w:rsidP="2C625DA7" w:rsidRDefault="2C625DA7" w14:paraId="3BC5587C" w14:textId="7D33705E">
      <w:pPr>
        <w:pStyle w:val="Normal"/>
        <w:spacing w:before="240" w:beforeAutospacing="off" w:after="240" w:afterAutospacing="off" w:line="360" w:lineRule="auto"/>
        <w:ind w:left="0"/>
        <w:jc w:val="left"/>
        <w:rPr>
          <w:rFonts w:ascii="Arial Nova" w:hAnsi="Arial Nova" w:eastAsia="Arial Nova" w:cs="Arial Nova"/>
          <w:b w:val="1"/>
          <w:bCs w:val="1"/>
          <w:noProof w:val="0"/>
          <w:sz w:val="24"/>
          <w:szCs w:val="24"/>
          <w:lang w:val="en-GB"/>
        </w:rPr>
      </w:pPr>
    </w:p>
    <w:p w:rsidR="4314A2D3" w:rsidP="64C78456" w:rsidRDefault="4314A2D3" w14:paraId="0DED2E93" w14:textId="4521529A">
      <w:pPr>
        <w:pStyle w:val="Normal"/>
        <w:spacing w:before="240" w:beforeAutospacing="off" w:after="240" w:afterAutospacing="off" w:line="360" w:lineRule="auto"/>
        <w:ind w:left="0"/>
        <w:jc w:val="left"/>
        <w:rPr>
          <w:rFonts w:ascii="Arial Nova" w:hAnsi="Arial Nova" w:eastAsia="Arial Nova" w:cs="Arial Nova"/>
          <w:b w:val="1"/>
          <w:bCs w:val="1"/>
          <w:noProof w:val="0"/>
          <w:sz w:val="24"/>
          <w:szCs w:val="24"/>
          <w:lang w:val="en-GB"/>
        </w:rPr>
      </w:pPr>
      <w:r w:rsidRPr="64C78456" w:rsidR="4314A2D3">
        <w:rPr>
          <w:rFonts w:ascii="Arial Nova" w:hAnsi="Arial Nova" w:eastAsia="Arial Nova" w:cs="Arial Nova"/>
          <w:b w:val="1"/>
          <w:bCs w:val="1"/>
          <w:noProof w:val="0"/>
          <w:sz w:val="24"/>
          <w:szCs w:val="24"/>
          <w:lang w:val="en-GB"/>
        </w:rPr>
        <w:t>Conceptual Definition</w:t>
      </w:r>
    </w:p>
    <w:p w:rsidR="4314A2D3" w:rsidP="64C78456" w:rsidRDefault="4314A2D3" w14:paraId="010B4F06" w14:textId="7F84416A">
      <w:pPr>
        <w:pStyle w:val="Normal"/>
        <w:spacing w:before="240" w:beforeAutospacing="off" w:after="240" w:afterAutospacing="off" w:line="360" w:lineRule="auto"/>
        <w:ind w:left="0"/>
        <w:jc w:val="left"/>
      </w:pPr>
      <w:r w:rsidRPr="64C78456" w:rsidR="4314A2D3">
        <w:rPr>
          <w:rFonts w:ascii="Arial Nova" w:hAnsi="Arial Nova" w:eastAsia="Arial Nova" w:cs="Arial Nova"/>
          <w:b w:val="1"/>
          <w:bCs w:val="1"/>
          <w:noProof w:val="0"/>
          <w:sz w:val="22"/>
          <w:szCs w:val="22"/>
          <w:lang w:val="en-GB"/>
        </w:rPr>
        <w:t>Primary empirical research</w:t>
      </w:r>
      <w:r w:rsidRPr="64C78456" w:rsidR="4314A2D3">
        <w:rPr>
          <w:rFonts w:ascii="Arial Nova" w:hAnsi="Arial Nova" w:eastAsia="Arial Nova" w:cs="Arial Nova"/>
          <w:noProof w:val="0"/>
          <w:sz w:val="22"/>
          <w:szCs w:val="22"/>
          <w:lang w:val="en-GB"/>
        </w:rPr>
        <w:t xml:space="preserve"> involves the collection of original data directly from participants to investigate a specific research question or achieve defined research objectives (Saunders, Lewis and Thornhill, 2019). In studies of e-commerce delivery behaviour, this typically includes methods such as consumer surveys, laboratory-based experiments, and simulated A/B checkout testing, which enable researchers to observe and evaluate consumers' decision-making processes and behavioural responses under controlled or real-time conditions.</w:t>
      </w:r>
    </w:p>
    <w:p w:rsidR="64F3134F" w:rsidP="64C78456" w:rsidRDefault="64F3134F" w14:paraId="4B64C52D" w14:textId="1AECF67D">
      <w:pPr>
        <w:pStyle w:val="Normal"/>
        <w:spacing w:before="240" w:beforeAutospacing="off" w:after="240" w:afterAutospacing="off" w:line="360" w:lineRule="auto"/>
        <w:ind w:left="0"/>
        <w:jc w:val="left"/>
      </w:pPr>
      <w:r w:rsidRPr="2C625DA7" w:rsidR="6BAB6A2C">
        <w:rPr>
          <w:rFonts w:ascii="Arial Nova" w:hAnsi="Arial Nova" w:eastAsia="Arial Nova" w:cs="Arial Nova"/>
          <w:b w:val="1"/>
          <w:bCs w:val="1"/>
          <w:noProof w:val="0"/>
          <w:sz w:val="22"/>
          <w:szCs w:val="22"/>
          <w:lang w:val="en-GB"/>
        </w:rPr>
        <w:t>Secondary data synthesis</w:t>
      </w:r>
      <w:r w:rsidRPr="2C625DA7" w:rsidR="6BAB6A2C">
        <w:rPr>
          <w:rFonts w:ascii="Arial Nova" w:hAnsi="Arial Nova" w:eastAsia="Arial Nova" w:cs="Arial Nova"/>
          <w:noProof w:val="0"/>
          <w:sz w:val="22"/>
          <w:szCs w:val="22"/>
          <w:lang w:val="en-GB"/>
        </w:rPr>
        <w:t xml:space="preserve"> refers to the systematic process of identifying, critically appraising, and integrating existing empirical evidence generated by previous researchers or industry organisations (Johnston, 2014; Whittemore and Knafl, 2005). Rather than collecting new primary data, this approach draws upon and reanalyses published datasets and findings to examine research questions from a new analytical perspective or within an alternative contextual setting.</w:t>
      </w:r>
    </w:p>
    <w:p w:rsidR="2C625DA7" w:rsidP="2C625DA7" w:rsidRDefault="2C625DA7" w14:paraId="777F900E" w14:textId="2A9FA0BC">
      <w:pPr>
        <w:pStyle w:val="Normal"/>
        <w:spacing w:before="240" w:beforeAutospacing="off" w:after="240" w:afterAutospacing="off" w:line="360" w:lineRule="auto"/>
        <w:ind w:left="0"/>
        <w:jc w:val="left"/>
        <w:rPr>
          <w:rFonts w:ascii="Arial Nova" w:hAnsi="Arial Nova" w:eastAsia="Arial Nova" w:cs="Arial Nova"/>
          <w:b w:val="1"/>
          <w:bCs w:val="1"/>
          <w:noProof w:val="0"/>
          <w:sz w:val="24"/>
          <w:szCs w:val="24"/>
          <w:lang w:val="en-GB"/>
        </w:rPr>
      </w:pPr>
    </w:p>
    <w:p w:rsidR="253864BE" w:rsidP="64C78456" w:rsidRDefault="253864BE" w14:paraId="31D03587" w14:textId="3DAA4385">
      <w:pPr>
        <w:pStyle w:val="Normal"/>
        <w:spacing w:before="240" w:beforeAutospacing="off" w:after="240" w:afterAutospacing="off" w:line="360" w:lineRule="auto"/>
        <w:ind w:left="0"/>
        <w:jc w:val="left"/>
        <w:rPr>
          <w:rFonts w:ascii="Arial Nova" w:hAnsi="Arial Nova" w:eastAsia="Arial Nova" w:cs="Arial Nova"/>
          <w:b w:val="1"/>
          <w:bCs w:val="1"/>
          <w:noProof w:val="0"/>
          <w:sz w:val="24"/>
          <w:szCs w:val="24"/>
          <w:lang w:val="en-GB"/>
        </w:rPr>
      </w:pPr>
      <w:r w:rsidRPr="64C78456" w:rsidR="253864BE">
        <w:rPr>
          <w:rFonts w:ascii="Arial Nova" w:hAnsi="Arial Nova" w:eastAsia="Arial Nova" w:cs="Arial Nova"/>
          <w:b w:val="1"/>
          <w:bCs w:val="1"/>
          <w:noProof w:val="0"/>
          <w:sz w:val="24"/>
          <w:szCs w:val="24"/>
          <w:lang w:val="en-GB"/>
        </w:rPr>
        <w:t>Comparative Evaluation: Primary vs. Secondary Methodologies</w:t>
      </w:r>
    </w:p>
    <w:tbl>
      <w:tblPr>
        <w:tblStyle w:val="TableGrid"/>
        <w:tblW w:w="0" w:type="auto"/>
        <w:tblLook w:val="06A0" w:firstRow="1" w:lastRow="0" w:firstColumn="1" w:lastColumn="0" w:noHBand="1" w:noVBand="1"/>
      </w:tblPr>
      <w:tblGrid>
        <w:gridCol w:w="3005"/>
        <w:gridCol w:w="3005"/>
        <w:gridCol w:w="3005"/>
      </w:tblGrid>
      <w:tr w:rsidR="64C78456" w:rsidTr="64C78456" w14:paraId="094DB6C0">
        <w:trPr>
          <w:trHeight w:val="300"/>
        </w:trPr>
        <w:tc>
          <w:tcPr>
            <w:tcW w:w="3005" w:type="dxa"/>
            <w:tcMar/>
          </w:tcPr>
          <w:p w:rsidR="64C78456" w:rsidP="64C78456" w:rsidRDefault="64C78456" w14:paraId="2DA50860" w14:textId="1448F04A">
            <w:pPr>
              <w:spacing w:before="0" w:beforeAutospacing="off" w:after="0" w:afterAutospacing="off"/>
              <w:rPr>
                <w:b w:val="1"/>
                <w:bCs w:val="1"/>
                <w:sz w:val="24"/>
                <w:szCs w:val="24"/>
              </w:rPr>
            </w:pPr>
            <w:r w:rsidRPr="64C78456" w:rsidR="64C78456">
              <w:rPr>
                <w:b w:val="1"/>
                <w:bCs w:val="1"/>
                <w:sz w:val="24"/>
                <w:szCs w:val="24"/>
              </w:rPr>
              <w:t>Evaluative Criterion</w:t>
            </w:r>
          </w:p>
        </w:tc>
        <w:tc>
          <w:tcPr>
            <w:tcW w:w="3005" w:type="dxa"/>
            <w:tcMar/>
          </w:tcPr>
          <w:p w:rsidR="07F9286A" w:rsidP="64C78456" w:rsidRDefault="07F9286A" w14:paraId="576D5E05" w14:textId="6ACDBD6D">
            <w:pPr>
              <w:pStyle w:val="Normal"/>
              <w:rPr>
                <w:rFonts w:ascii="Arial Nova" w:hAnsi="Arial Nova" w:eastAsia="Arial Nova" w:cs="Arial Nova"/>
                <w:b w:val="1"/>
                <w:bCs w:val="1"/>
                <w:noProof w:val="0"/>
                <w:sz w:val="24"/>
                <w:szCs w:val="24"/>
                <w:lang w:val="en-GB"/>
              </w:rPr>
            </w:pPr>
            <w:r w:rsidRPr="64C78456" w:rsidR="07F9286A">
              <w:rPr>
                <w:rFonts w:ascii="Arial Nova" w:hAnsi="Arial Nova" w:eastAsia="Arial Nova" w:cs="Arial Nova"/>
                <w:b w:val="1"/>
                <w:bCs w:val="1"/>
                <w:noProof w:val="0"/>
                <w:sz w:val="24"/>
                <w:szCs w:val="24"/>
                <w:lang w:val="en-GB"/>
              </w:rPr>
              <w:t>Primary Empirical Approach (e.g., Student Survey / Lab Experiment)</w:t>
            </w:r>
          </w:p>
        </w:tc>
        <w:tc>
          <w:tcPr>
            <w:tcW w:w="3005" w:type="dxa"/>
            <w:tcMar/>
          </w:tcPr>
          <w:p w:rsidR="07F9286A" w:rsidP="64C78456" w:rsidRDefault="07F9286A" w14:paraId="1ED42DCC" w14:textId="4DA5534C">
            <w:pPr>
              <w:pStyle w:val="Normal"/>
              <w:rPr>
                <w:rFonts w:ascii="Arial Nova" w:hAnsi="Arial Nova" w:eastAsia="Arial Nova" w:cs="Arial Nova"/>
                <w:b w:val="1"/>
                <w:bCs w:val="1"/>
                <w:noProof w:val="0"/>
                <w:sz w:val="24"/>
                <w:szCs w:val="24"/>
                <w:lang w:val="en-GB"/>
              </w:rPr>
            </w:pPr>
            <w:r w:rsidRPr="64C78456" w:rsidR="07F9286A">
              <w:rPr>
                <w:rFonts w:ascii="Arial Nova" w:hAnsi="Arial Nova" w:eastAsia="Arial Nova" w:cs="Arial Nova"/>
                <w:b w:val="1"/>
                <w:bCs w:val="1"/>
                <w:noProof w:val="0"/>
                <w:sz w:val="24"/>
                <w:szCs w:val="24"/>
                <w:lang w:val="en-GB"/>
              </w:rPr>
              <w:t>Secondary Systematic Synthesis Approach (Adopted Methodology)</w:t>
            </w:r>
          </w:p>
        </w:tc>
      </w:tr>
      <w:tr w:rsidR="64C78456" w:rsidTr="64C78456" w14:paraId="22B9EEF1">
        <w:trPr>
          <w:trHeight w:val="300"/>
        </w:trPr>
        <w:tc>
          <w:tcPr>
            <w:tcW w:w="3005" w:type="dxa"/>
            <w:tcMar/>
          </w:tcPr>
          <w:p w:rsidR="07F9286A" w:rsidP="64C78456" w:rsidRDefault="07F9286A" w14:paraId="7752B6DA" w14:textId="25627D7E">
            <w:pPr>
              <w:pStyle w:val="Normal"/>
              <w:rPr>
                <w:rFonts w:ascii="Arial Nova" w:hAnsi="Arial Nova" w:eastAsia="Arial Nova" w:cs="Arial Nova"/>
                <w:b w:val="1"/>
                <w:bCs w:val="1"/>
                <w:noProof w:val="0"/>
                <w:sz w:val="24"/>
                <w:szCs w:val="24"/>
                <w:lang w:val="en-GB"/>
              </w:rPr>
            </w:pPr>
            <w:r w:rsidRPr="64C78456" w:rsidR="07F9286A">
              <w:rPr>
                <w:rFonts w:ascii="Arial Nova" w:hAnsi="Arial Nova" w:eastAsia="Arial Nova" w:cs="Arial Nova"/>
                <w:b w:val="1"/>
                <w:bCs w:val="1"/>
                <w:noProof w:val="0"/>
                <w:sz w:val="24"/>
                <w:szCs w:val="24"/>
                <w:lang w:val="en-GB"/>
              </w:rPr>
              <w:t>Behavioural</w:t>
            </w:r>
            <w:r w:rsidRPr="64C78456" w:rsidR="07F9286A">
              <w:rPr>
                <w:rFonts w:ascii="Arial Nova" w:hAnsi="Arial Nova" w:eastAsia="Arial Nova" w:cs="Arial Nova"/>
                <w:b w:val="1"/>
                <w:bCs w:val="1"/>
                <w:noProof w:val="0"/>
                <w:sz w:val="24"/>
                <w:szCs w:val="24"/>
                <w:lang w:val="en-GB"/>
              </w:rPr>
              <w:t xml:space="preserve"> Validity &amp; Bias</w:t>
            </w:r>
          </w:p>
        </w:tc>
        <w:tc>
          <w:tcPr>
            <w:tcW w:w="3005" w:type="dxa"/>
            <w:tcMar/>
          </w:tcPr>
          <w:p w:rsidR="07F9286A" w:rsidP="64C78456" w:rsidRDefault="07F9286A" w14:paraId="35315D60" w14:textId="77AA548B">
            <w:pPr>
              <w:pStyle w:val="Normal"/>
              <w:rPr>
                <w:rFonts w:ascii="Arial Nova" w:hAnsi="Arial Nova" w:eastAsia="Arial Nova" w:cs="Arial Nova"/>
                <w:b w:val="0"/>
                <w:bCs w:val="0"/>
                <w:noProof w:val="0"/>
                <w:sz w:val="22"/>
                <w:szCs w:val="22"/>
                <w:lang w:val="en-GB"/>
              </w:rPr>
            </w:pPr>
            <w:r w:rsidRPr="64C78456" w:rsidR="07F9286A">
              <w:rPr>
                <w:rFonts w:ascii="Arial Nova" w:hAnsi="Arial Nova" w:eastAsia="Arial Nova" w:cs="Arial Nova"/>
                <w:b w:val="0"/>
                <w:bCs w:val="0"/>
                <w:noProof w:val="0"/>
                <w:sz w:val="22"/>
                <w:szCs w:val="22"/>
                <w:lang w:val="en-GB"/>
              </w:rPr>
              <w:t>High risk of Social Desirability Bias.</w:t>
            </w:r>
            <w:r w:rsidRPr="64C78456" w:rsidR="07F9286A">
              <w:rPr>
                <w:rFonts w:ascii="Arial Nova" w:hAnsi="Arial Nova" w:eastAsia="Arial Nova" w:cs="Arial Nova"/>
                <w:b w:val="0"/>
                <w:bCs w:val="0"/>
                <w:noProof w:val="0"/>
                <w:sz w:val="22"/>
                <w:szCs w:val="22"/>
                <w:lang w:val="en-GB"/>
              </w:rPr>
              <w:t xml:space="preserve"> When asked directly in primary surveys, consumers often over-report their willingness to choose green delivery (Cauwelier et al., 2024).</w:t>
            </w:r>
          </w:p>
        </w:tc>
        <w:tc>
          <w:tcPr>
            <w:tcW w:w="3005" w:type="dxa"/>
            <w:tcMar/>
          </w:tcPr>
          <w:p w:rsidR="07F9286A" w:rsidP="64C78456" w:rsidRDefault="07F9286A" w14:paraId="08408694" w14:textId="3986F320">
            <w:pPr>
              <w:pStyle w:val="Normal"/>
              <w:rPr>
                <w:rFonts w:ascii="Arial Nova" w:hAnsi="Arial Nova" w:eastAsia="Arial Nova" w:cs="Arial Nova"/>
                <w:b w:val="0"/>
                <w:bCs w:val="0"/>
                <w:noProof w:val="0"/>
                <w:sz w:val="22"/>
                <w:szCs w:val="22"/>
                <w:lang w:val="en-GB"/>
              </w:rPr>
            </w:pPr>
            <w:r w:rsidRPr="64C78456" w:rsidR="07F9286A">
              <w:rPr>
                <w:rFonts w:ascii="Arial Nova" w:hAnsi="Arial Nova" w:eastAsia="Arial Nova" w:cs="Arial Nova"/>
                <w:b w:val="0"/>
                <w:bCs w:val="0"/>
                <w:noProof w:val="0"/>
                <w:sz w:val="22"/>
                <w:szCs w:val="22"/>
                <w:lang w:val="en-GB"/>
              </w:rPr>
              <w:t xml:space="preserve">High </w:t>
            </w:r>
            <w:r w:rsidRPr="64C78456" w:rsidR="07F9286A">
              <w:rPr>
                <w:rFonts w:ascii="Arial Nova" w:hAnsi="Arial Nova" w:eastAsia="Arial Nova" w:cs="Arial Nova"/>
                <w:b w:val="0"/>
                <w:bCs w:val="0"/>
                <w:noProof w:val="0"/>
                <w:sz w:val="22"/>
                <w:szCs w:val="22"/>
                <w:lang w:val="en-GB"/>
              </w:rPr>
              <w:t>Behavioural</w:t>
            </w:r>
            <w:r w:rsidRPr="64C78456" w:rsidR="07F9286A">
              <w:rPr>
                <w:rFonts w:ascii="Arial Nova" w:hAnsi="Arial Nova" w:eastAsia="Arial Nova" w:cs="Arial Nova"/>
                <w:b w:val="0"/>
                <w:bCs w:val="0"/>
                <w:noProof w:val="0"/>
                <w:sz w:val="22"/>
                <w:szCs w:val="22"/>
                <w:lang w:val="en-GB"/>
              </w:rPr>
              <w:t xml:space="preserve"> Validity.</w:t>
            </w:r>
            <w:r w:rsidRPr="64C78456" w:rsidR="07F9286A">
              <w:rPr>
                <w:rFonts w:ascii="Arial Nova" w:hAnsi="Arial Nova" w:eastAsia="Arial Nova" w:cs="Arial Nova"/>
                <w:b w:val="0"/>
                <w:bCs w:val="0"/>
                <w:noProof w:val="0"/>
                <w:sz w:val="22"/>
                <w:szCs w:val="22"/>
                <w:lang w:val="en-GB"/>
              </w:rPr>
              <w:t xml:space="preserve"> Utilises </w:t>
            </w:r>
            <w:r w:rsidRPr="64C78456" w:rsidR="07F9286A">
              <w:rPr>
                <w:rFonts w:ascii="Arial Nova" w:hAnsi="Arial Nova" w:eastAsia="Arial Nova" w:cs="Arial Nova"/>
                <w:b w:val="0"/>
                <w:bCs w:val="0"/>
                <w:noProof w:val="0"/>
                <w:sz w:val="22"/>
                <w:szCs w:val="22"/>
                <w:lang w:val="en-GB"/>
              </w:rPr>
              <w:t>established</w:t>
            </w:r>
            <w:r w:rsidRPr="64C78456" w:rsidR="07F9286A">
              <w:rPr>
                <w:rFonts w:ascii="Arial Nova" w:hAnsi="Arial Nova" w:eastAsia="Arial Nova" w:cs="Arial Nova"/>
                <w:b w:val="0"/>
                <w:bCs w:val="0"/>
                <w:noProof w:val="0"/>
                <w:sz w:val="22"/>
                <w:szCs w:val="22"/>
                <w:lang w:val="en-GB"/>
              </w:rPr>
              <w:t xml:space="preserve"> empirical datasets (e.g., Discrete Choice Experiments) where participant trade-offs are rigorously controlled and measured (Ignat and Chankov, 2020).</w:t>
            </w:r>
          </w:p>
        </w:tc>
      </w:tr>
      <w:tr w:rsidR="64C78456" w:rsidTr="64C78456" w14:paraId="45F71057">
        <w:trPr>
          <w:trHeight w:val="300"/>
        </w:trPr>
        <w:tc>
          <w:tcPr>
            <w:tcW w:w="3005" w:type="dxa"/>
            <w:tcMar/>
          </w:tcPr>
          <w:p w:rsidR="07F9286A" w:rsidP="64C78456" w:rsidRDefault="07F9286A" w14:paraId="4B7487EF" w14:textId="4B16A991">
            <w:pPr>
              <w:pStyle w:val="Normal"/>
              <w:rPr>
                <w:rFonts w:ascii="Arial Nova" w:hAnsi="Arial Nova" w:eastAsia="Arial Nova" w:cs="Arial Nova"/>
                <w:b w:val="1"/>
                <w:bCs w:val="1"/>
                <w:noProof w:val="0"/>
                <w:sz w:val="24"/>
                <w:szCs w:val="24"/>
                <w:lang w:val="en-GB"/>
              </w:rPr>
            </w:pPr>
            <w:r w:rsidRPr="64C78456" w:rsidR="07F9286A">
              <w:rPr>
                <w:rFonts w:ascii="Arial Nova" w:hAnsi="Arial Nova" w:eastAsia="Arial Nova" w:cs="Arial Nova"/>
                <w:b w:val="1"/>
                <w:bCs w:val="1"/>
                <w:noProof w:val="0"/>
                <w:sz w:val="24"/>
                <w:szCs w:val="24"/>
                <w:lang w:val="en-GB"/>
              </w:rPr>
              <w:t>Contextual Realism (Amazon Prime Effect)</w:t>
            </w:r>
          </w:p>
        </w:tc>
        <w:tc>
          <w:tcPr>
            <w:tcW w:w="3005" w:type="dxa"/>
            <w:tcMar/>
          </w:tcPr>
          <w:p w:rsidR="07F9286A" w:rsidP="64C78456" w:rsidRDefault="07F9286A" w14:paraId="2A5ACA2E" w14:textId="644DB807">
            <w:pPr>
              <w:pStyle w:val="Normal"/>
              <w:rPr>
                <w:rFonts w:ascii="Arial Nova" w:hAnsi="Arial Nova" w:eastAsia="Arial Nova" w:cs="Arial Nova"/>
                <w:b w:val="0"/>
                <w:bCs w:val="0"/>
                <w:noProof w:val="0"/>
                <w:sz w:val="22"/>
                <w:szCs w:val="22"/>
                <w:lang w:val="en-GB"/>
              </w:rPr>
            </w:pPr>
            <w:r w:rsidRPr="64C78456" w:rsidR="07F9286A">
              <w:rPr>
                <w:rFonts w:ascii="Arial Nova" w:hAnsi="Arial Nova" w:eastAsia="Arial Nova" w:cs="Arial Nova"/>
                <w:b w:val="0"/>
                <w:bCs w:val="0"/>
                <w:noProof w:val="0"/>
                <w:sz w:val="22"/>
                <w:szCs w:val="22"/>
                <w:lang w:val="en-GB"/>
              </w:rPr>
              <w:t>Low Realism.</w:t>
            </w:r>
            <w:r w:rsidRPr="64C78456" w:rsidR="07F9286A">
              <w:rPr>
                <w:rFonts w:ascii="Arial Nova" w:hAnsi="Arial Nova" w:eastAsia="Arial Nova" w:cs="Arial Nova"/>
                <w:b w:val="0"/>
                <w:bCs w:val="0"/>
                <w:noProof w:val="0"/>
                <w:sz w:val="22"/>
                <w:szCs w:val="22"/>
                <w:lang w:val="en-GB"/>
              </w:rPr>
              <w:t xml:space="preserve"> A standard primary survey cannot replicate the complex UI, brand loyalty, or psychological defaults of established platforms like Amazon Prime.</w:t>
            </w:r>
          </w:p>
        </w:tc>
        <w:tc>
          <w:tcPr>
            <w:tcW w:w="3005" w:type="dxa"/>
            <w:tcMar/>
          </w:tcPr>
          <w:p w:rsidR="07F9286A" w:rsidP="64C78456" w:rsidRDefault="07F9286A" w14:paraId="1C719577" w14:textId="765A9C38">
            <w:pPr>
              <w:pStyle w:val="Normal"/>
              <w:rPr>
                <w:rFonts w:ascii="Arial Nova" w:hAnsi="Arial Nova" w:eastAsia="Arial Nova" w:cs="Arial Nova"/>
                <w:b w:val="0"/>
                <w:bCs w:val="0"/>
                <w:noProof w:val="0"/>
                <w:sz w:val="22"/>
                <w:szCs w:val="22"/>
                <w:lang w:val="en-GB"/>
              </w:rPr>
            </w:pPr>
            <w:r w:rsidRPr="64C78456" w:rsidR="07F9286A">
              <w:rPr>
                <w:rFonts w:ascii="Arial Nova" w:hAnsi="Arial Nova" w:eastAsia="Arial Nova" w:cs="Arial Nova"/>
                <w:b w:val="0"/>
                <w:bCs w:val="0"/>
                <w:noProof w:val="0"/>
                <w:sz w:val="22"/>
                <w:szCs w:val="22"/>
                <w:lang w:val="en-GB"/>
              </w:rPr>
              <w:t>High Contextual Application.</w:t>
            </w:r>
            <w:r w:rsidRPr="64C78456" w:rsidR="07F9286A">
              <w:rPr>
                <w:rFonts w:ascii="Arial Nova" w:hAnsi="Arial Nova" w:eastAsia="Arial Nova" w:cs="Arial Nova"/>
                <w:b w:val="0"/>
                <w:bCs w:val="0"/>
                <w:noProof w:val="0"/>
                <w:sz w:val="22"/>
                <w:szCs w:val="22"/>
                <w:lang w:val="en-GB"/>
              </w:rPr>
              <w:t xml:space="preserve"> Allows for the theoretical and comparative application of secondary findings directly against Amazon’s operational ecosystem (Yin, 2018).</w:t>
            </w:r>
          </w:p>
        </w:tc>
      </w:tr>
      <w:tr w:rsidR="64C78456" w:rsidTr="64C78456" w14:paraId="5EA11F79">
        <w:trPr>
          <w:trHeight w:val="300"/>
        </w:trPr>
        <w:tc>
          <w:tcPr>
            <w:tcW w:w="3005" w:type="dxa"/>
            <w:tcMar/>
          </w:tcPr>
          <w:p w:rsidR="07F9286A" w:rsidP="64C78456" w:rsidRDefault="07F9286A" w14:paraId="75755BEB" w14:textId="73BD6596">
            <w:pPr>
              <w:pStyle w:val="Normal"/>
              <w:rPr>
                <w:rFonts w:ascii="Arial Nova" w:hAnsi="Arial Nova" w:eastAsia="Arial Nova" w:cs="Arial Nova"/>
                <w:b w:val="1"/>
                <w:bCs w:val="1"/>
                <w:noProof w:val="0"/>
                <w:sz w:val="24"/>
                <w:szCs w:val="24"/>
                <w:lang w:val="en-GB"/>
              </w:rPr>
            </w:pPr>
            <w:r w:rsidRPr="64C78456" w:rsidR="07F9286A">
              <w:rPr>
                <w:rFonts w:ascii="Arial Nova" w:hAnsi="Arial Nova" w:eastAsia="Arial Nova" w:cs="Arial Nova"/>
                <w:b w:val="1"/>
                <w:bCs w:val="1"/>
                <w:noProof w:val="0"/>
                <w:sz w:val="24"/>
                <w:szCs w:val="24"/>
                <w:lang w:val="en-GB"/>
              </w:rPr>
              <w:t>Cost &amp; Time Efficiency</w:t>
            </w:r>
          </w:p>
        </w:tc>
        <w:tc>
          <w:tcPr>
            <w:tcW w:w="3005" w:type="dxa"/>
            <w:tcMar/>
          </w:tcPr>
          <w:p w:rsidR="07F9286A" w:rsidP="64C78456" w:rsidRDefault="07F9286A" w14:paraId="2483E357" w14:textId="48A35451">
            <w:pPr>
              <w:pStyle w:val="Normal"/>
              <w:rPr>
                <w:rFonts w:ascii="Arial Nova" w:hAnsi="Arial Nova" w:eastAsia="Arial Nova" w:cs="Arial Nova"/>
                <w:b w:val="0"/>
                <w:bCs w:val="0"/>
                <w:noProof w:val="0"/>
                <w:sz w:val="22"/>
                <w:szCs w:val="22"/>
                <w:lang w:val="en-GB"/>
              </w:rPr>
            </w:pPr>
            <w:r w:rsidRPr="64C78456" w:rsidR="07F9286A">
              <w:rPr>
                <w:rFonts w:ascii="Arial Nova" w:hAnsi="Arial Nova" w:eastAsia="Arial Nova" w:cs="Arial Nova"/>
                <w:b w:val="0"/>
                <w:bCs w:val="0"/>
                <w:noProof w:val="0"/>
                <w:sz w:val="22"/>
                <w:szCs w:val="22"/>
                <w:lang w:val="en-GB"/>
              </w:rPr>
              <w:t>High Resource Requirement.</w:t>
            </w:r>
            <w:r w:rsidRPr="64C78456" w:rsidR="07F9286A">
              <w:rPr>
                <w:rFonts w:ascii="Arial Nova" w:hAnsi="Arial Nova" w:eastAsia="Arial Nova" w:cs="Arial Nova"/>
                <w:b w:val="0"/>
                <w:bCs w:val="0"/>
                <w:noProof w:val="0"/>
                <w:sz w:val="22"/>
                <w:szCs w:val="22"/>
                <w:lang w:val="en-GB"/>
              </w:rPr>
              <w:t xml:space="preserve"> Designing, pre-testing, and executing a robust choice experiment requires significant time and financial capital.</w:t>
            </w:r>
          </w:p>
        </w:tc>
        <w:tc>
          <w:tcPr>
            <w:tcW w:w="3005" w:type="dxa"/>
            <w:tcMar/>
          </w:tcPr>
          <w:p w:rsidR="07F9286A" w:rsidP="64C78456" w:rsidRDefault="07F9286A" w14:paraId="674B0571" w14:textId="6166F2F3">
            <w:pPr>
              <w:pStyle w:val="Normal"/>
              <w:rPr>
                <w:rFonts w:ascii="Arial Nova" w:hAnsi="Arial Nova" w:eastAsia="Arial Nova" w:cs="Arial Nova"/>
                <w:b w:val="0"/>
                <w:bCs w:val="0"/>
                <w:noProof w:val="0"/>
                <w:sz w:val="22"/>
                <w:szCs w:val="22"/>
                <w:lang w:val="en-GB"/>
              </w:rPr>
            </w:pPr>
            <w:r w:rsidRPr="64C78456" w:rsidR="07F9286A">
              <w:rPr>
                <w:rFonts w:ascii="Arial Nova" w:hAnsi="Arial Nova" w:eastAsia="Arial Nova" w:cs="Arial Nova"/>
                <w:b w:val="0"/>
                <w:bCs w:val="0"/>
                <w:noProof w:val="0"/>
                <w:sz w:val="22"/>
                <w:szCs w:val="22"/>
                <w:lang w:val="en-GB"/>
              </w:rPr>
              <w:t>High Analytical Focus.</w:t>
            </w:r>
            <w:r w:rsidRPr="64C78456" w:rsidR="07F9286A">
              <w:rPr>
                <w:rFonts w:ascii="Arial Nova" w:hAnsi="Arial Nova" w:eastAsia="Arial Nova" w:cs="Arial Nova"/>
                <w:b w:val="0"/>
                <w:bCs w:val="0"/>
                <w:noProof w:val="0"/>
                <w:sz w:val="22"/>
                <w:szCs w:val="22"/>
                <w:lang w:val="en-GB"/>
              </w:rPr>
              <w:t xml:space="preserve"> Reallocates research effort from data collection to deep critical evaluation, theoretical synthesis, and model development (Johnston, 2014).</w:t>
            </w:r>
          </w:p>
        </w:tc>
      </w:tr>
    </w:tbl>
    <w:p w:rsidR="6C9721AA" w:rsidP="64C78456" w:rsidRDefault="6C9721AA" w14:paraId="2424026C" w14:textId="1514C0D4">
      <w:pPr>
        <w:pStyle w:val="Normal"/>
        <w:spacing w:before="240" w:beforeAutospacing="off" w:after="240" w:afterAutospacing="off" w:line="360" w:lineRule="auto"/>
        <w:jc w:val="left"/>
      </w:pPr>
      <w:r w:rsidRPr="64C78456" w:rsidR="6C9721AA">
        <w:rPr>
          <w:rFonts w:ascii="Arial Nova" w:hAnsi="Arial Nova" w:eastAsia="Arial Nova" w:cs="Arial Nova"/>
          <w:b w:val="1"/>
          <w:bCs w:val="1"/>
          <w:noProof w:val="0"/>
          <w:sz w:val="24"/>
          <w:szCs w:val="24"/>
          <w:lang w:val="en-GB"/>
        </w:rPr>
        <w:t>Critical Rejection of Alternative Methodologies (Why NOT Primary Research?)</w:t>
      </w:r>
    </w:p>
    <w:p w:rsidR="728F52B9" w:rsidP="64C78456" w:rsidRDefault="728F52B9" w14:paraId="4ED7D4B8" w14:textId="011F489E">
      <w:pPr>
        <w:pStyle w:val="Normal"/>
        <w:spacing w:before="240" w:beforeAutospacing="off" w:after="240" w:afterAutospacing="off" w:line="360" w:lineRule="auto"/>
        <w:jc w:val="left"/>
        <w:rPr>
          <w:rFonts w:ascii="Arial Nova" w:hAnsi="Arial Nova" w:eastAsia="Arial Nova" w:cs="Arial Nova"/>
          <w:noProof w:val="0"/>
          <w:sz w:val="22"/>
          <w:szCs w:val="22"/>
          <w:lang w:val="en-GB"/>
        </w:rPr>
      </w:pPr>
      <w:r w:rsidRPr="64C78456" w:rsidR="728F52B9">
        <w:rPr>
          <w:rFonts w:ascii="Arial Nova" w:hAnsi="Arial Nova" w:eastAsia="Arial Nova" w:cs="Arial Nova"/>
          <w:noProof w:val="0"/>
          <w:sz w:val="22"/>
          <w:szCs w:val="22"/>
          <w:lang w:val="en-GB"/>
        </w:rPr>
        <w:t>A fundamental requirement of critical methodology is articulating why alternative options were deemed unsuitable:</w:t>
      </w:r>
    </w:p>
    <w:p w:rsidR="53B3527F" w:rsidP="64C78456" w:rsidRDefault="53B3527F" w14:paraId="3E4AA3AC" w14:textId="14341EAC">
      <w:pPr>
        <w:pStyle w:val="Normal"/>
        <w:spacing w:before="240" w:beforeAutospacing="off" w:after="240" w:afterAutospacing="off" w:line="360" w:lineRule="auto"/>
        <w:jc w:val="left"/>
      </w:pPr>
      <w:r w:rsidRPr="5B039390" w:rsidR="1527C271">
        <w:rPr>
          <w:rFonts w:ascii="Arial Nova" w:hAnsi="Arial Nova" w:eastAsia="Arial Nova" w:cs="Arial Nova"/>
          <w:b w:val="1"/>
          <w:bCs w:val="1"/>
          <w:noProof w:val="0"/>
          <w:sz w:val="24"/>
          <w:szCs w:val="24"/>
          <w:lang w:val="en-GB"/>
        </w:rPr>
        <w:t>Rejection of Primary Survey Research (Self-Reported Data):</w:t>
      </w:r>
      <w:r w:rsidRPr="5B039390" w:rsidR="1527C271">
        <w:rPr>
          <w:rFonts w:ascii="Arial Nova" w:hAnsi="Arial Nova" w:eastAsia="Arial Nova" w:cs="Arial Nova"/>
          <w:noProof w:val="0"/>
          <w:sz w:val="22"/>
          <w:szCs w:val="22"/>
          <w:lang w:val="en-GB"/>
        </w:rPr>
        <w:t xml:space="preserve"> Primary survey research was considered unsuitable for this study because it may not effectively overcome the widely recognised attitude–behaviour gap within sustainability research (Cauwelier et al., 2024). In the context of green </w:t>
      </w:r>
      <w:r w:rsidRPr="5B039390" w:rsidR="1527C271">
        <w:rPr>
          <w:rFonts w:ascii="Arial Nova" w:hAnsi="Arial Nova" w:eastAsia="Arial Nova" w:cs="Arial Nova"/>
          <w:noProof w:val="0"/>
          <w:sz w:val="22"/>
          <w:szCs w:val="22"/>
          <w:lang w:val="en-GB"/>
        </w:rPr>
        <w:t>logistics</w:t>
      </w:r>
      <w:r w:rsidRPr="5B039390" w:rsidR="1527C271">
        <w:rPr>
          <w:rFonts w:ascii="Arial Nova" w:hAnsi="Arial Nova" w:eastAsia="Arial Nova" w:cs="Arial Nova"/>
          <w:noProof w:val="0"/>
          <w:sz w:val="22"/>
          <w:szCs w:val="22"/>
          <w:lang w:val="en-GB"/>
        </w:rPr>
        <w:t xml:space="preserve">, consumers may report in surveys that they are willing to accept longer delivery times </w:t>
      </w:r>
      <w:r w:rsidRPr="5B039390" w:rsidR="1527C271">
        <w:rPr>
          <w:rFonts w:ascii="Arial Nova" w:hAnsi="Arial Nova" w:eastAsia="Arial Nova" w:cs="Arial Nova"/>
          <w:noProof w:val="0"/>
          <w:sz w:val="22"/>
          <w:szCs w:val="22"/>
          <w:lang w:val="en-GB"/>
        </w:rPr>
        <w:t>to</w:t>
      </w:r>
      <w:r w:rsidRPr="5B039390" w:rsidR="1527C271">
        <w:rPr>
          <w:rFonts w:ascii="Arial Nova" w:hAnsi="Arial Nova" w:eastAsia="Arial Nova" w:cs="Arial Nova"/>
          <w:noProof w:val="0"/>
          <w:sz w:val="22"/>
          <w:szCs w:val="22"/>
          <w:lang w:val="en-GB"/>
        </w:rPr>
        <w:t xml:space="preserve"> reduce CO</w:t>
      </w:r>
      <w:r w:rsidRPr="5B039390" w:rsidR="0B51B496">
        <w:rPr>
          <w:rFonts w:ascii="Arial Nova" w:hAnsi="Arial Nova" w:eastAsia="Arial Nova" w:cs="Arial Nova"/>
          <w:noProof w:val="0"/>
          <w:sz w:val="22"/>
          <w:szCs w:val="22"/>
          <w:lang w:val="en-GB"/>
        </w:rPr>
        <w:t>2</w:t>
      </w:r>
      <w:r w:rsidRPr="5B039390" w:rsidR="1527C271">
        <w:rPr>
          <w:rFonts w:ascii="Arial Nova" w:hAnsi="Arial Nova" w:eastAsia="Arial Nova" w:cs="Arial Nova"/>
          <w:noProof w:val="0"/>
          <w:sz w:val="22"/>
          <w:szCs w:val="22"/>
          <w:lang w:val="en-GB"/>
        </w:rPr>
        <w:t xml:space="preserve"> emissions, yet their actual purchasing behaviour may not reflect these stated preferences. This difference between expressed intentions and real-world choices limits the reliability of self-reported survey data for examining actual delivery decisions. Therefore, conducting a new primary survey could reproduce an already </w:t>
      </w:r>
      <w:r w:rsidRPr="5B039390" w:rsidR="1527C271">
        <w:rPr>
          <w:rFonts w:ascii="Arial Nova" w:hAnsi="Arial Nova" w:eastAsia="Arial Nova" w:cs="Arial Nova"/>
          <w:noProof w:val="0"/>
          <w:sz w:val="22"/>
          <w:szCs w:val="22"/>
          <w:lang w:val="en-GB"/>
        </w:rPr>
        <w:t>established</w:t>
      </w:r>
      <w:r w:rsidRPr="5B039390" w:rsidR="1527C271">
        <w:rPr>
          <w:rFonts w:ascii="Arial Nova" w:hAnsi="Arial Nova" w:eastAsia="Arial Nova" w:cs="Arial Nova"/>
          <w:noProof w:val="0"/>
          <w:sz w:val="22"/>
          <w:szCs w:val="22"/>
          <w:lang w:val="en-GB"/>
        </w:rPr>
        <w:t xml:space="preserve"> form of bias rather than generate genuinely new insights or provide significant </w:t>
      </w:r>
      <w:r w:rsidRPr="5B039390" w:rsidR="1527C271">
        <w:rPr>
          <w:rFonts w:ascii="Arial Nova" w:hAnsi="Arial Nova" w:eastAsia="Arial Nova" w:cs="Arial Nova"/>
          <w:noProof w:val="0"/>
          <w:sz w:val="22"/>
          <w:szCs w:val="22"/>
          <w:lang w:val="en-GB"/>
        </w:rPr>
        <w:t>additional</w:t>
      </w:r>
      <w:r w:rsidRPr="5B039390" w:rsidR="1527C271">
        <w:rPr>
          <w:rFonts w:ascii="Arial Nova" w:hAnsi="Arial Nova" w:eastAsia="Arial Nova" w:cs="Arial Nova"/>
          <w:noProof w:val="0"/>
          <w:sz w:val="22"/>
          <w:szCs w:val="22"/>
          <w:lang w:val="en-GB"/>
        </w:rPr>
        <w:t xml:space="preserve"> academic contribution. </w:t>
      </w:r>
    </w:p>
    <w:p w:rsidR="2A2B18B0" w:rsidP="64C78456" w:rsidRDefault="2A2B18B0" w14:paraId="71BCF3A3" w14:textId="40DBFBAD">
      <w:pPr>
        <w:pStyle w:val="Normal"/>
        <w:spacing w:before="240" w:beforeAutospacing="off" w:after="240" w:afterAutospacing="off" w:line="360" w:lineRule="auto"/>
        <w:jc w:val="left"/>
      </w:pPr>
      <w:r w:rsidRPr="64C78456" w:rsidR="2A2B18B0">
        <w:rPr>
          <w:rFonts w:ascii="Arial Nova" w:hAnsi="Arial Nova" w:eastAsia="Arial Nova" w:cs="Arial Nova"/>
          <w:b w:val="1"/>
          <w:bCs w:val="1"/>
          <w:noProof w:val="0"/>
          <w:sz w:val="24"/>
          <w:szCs w:val="24"/>
          <w:lang w:val="en-GB"/>
        </w:rPr>
        <w:t>Rejection of Primary Experimental Research (A/B Checkout Testing):</w:t>
      </w:r>
      <w:r w:rsidRPr="64C78456" w:rsidR="2A2B18B0">
        <w:rPr>
          <w:rFonts w:ascii="Arial Nova" w:hAnsi="Arial Nova" w:eastAsia="Arial Nova" w:cs="Arial Nova"/>
          <w:noProof w:val="0"/>
          <w:sz w:val="24"/>
          <w:szCs w:val="24"/>
          <w:lang w:val="en-GB"/>
        </w:rPr>
        <w:t xml:space="preserve"> Although a </w:t>
      </w:r>
      <w:r w:rsidRPr="64C78456" w:rsidR="2A2B18B0">
        <w:rPr>
          <w:rFonts w:ascii="Arial Nova" w:hAnsi="Arial Nova" w:eastAsia="Arial Nova" w:cs="Arial Nova"/>
          <w:noProof w:val="0"/>
          <w:sz w:val="22"/>
          <w:szCs w:val="22"/>
          <w:lang w:val="en-GB"/>
        </w:rPr>
        <w:t>live A/B experiment on an operational e-commerce platform could generate valuable evidence of consumers' actual purchasing behaviour, conducting such research is impractical due to restricted access to commercial platforms, ethical constraints, and the substantial technical infrastructure required. While a simulated experiment using a student sample could represent an alternative, it would be unlikely to achieve the statistical power, ecological validity, or generalisability reported in existing peer-reviewed research (e.g., Nijssen et al., 2023). Consequently, this approach is unlikely to produce findings that extend the current evidence base or make a meaningful academic contribution.</w:t>
      </w:r>
      <w:r w:rsidRPr="64C78456" w:rsidR="2A2B18B0">
        <w:rPr>
          <w:rFonts w:ascii="Arial Nova" w:hAnsi="Arial Nova" w:eastAsia="Arial Nova" w:cs="Arial Nova"/>
          <w:noProof w:val="0"/>
          <w:sz w:val="24"/>
          <w:szCs w:val="24"/>
          <w:lang w:val="en-GB"/>
        </w:rPr>
        <w:t xml:space="preserve"> </w:t>
      </w:r>
    </w:p>
    <w:p w:rsidR="7D7D6942" w:rsidP="64C78456" w:rsidRDefault="7D7D6942" w14:paraId="7B2056F6" w14:textId="7715F23E">
      <w:pPr>
        <w:pStyle w:val="Normal"/>
        <w:spacing w:before="240" w:beforeAutospacing="off" w:after="240" w:afterAutospacing="off" w:line="360" w:lineRule="auto"/>
        <w:jc w:val="left"/>
      </w:pPr>
      <w:r w:rsidRPr="64C78456" w:rsidR="7D7D6942">
        <w:rPr>
          <w:rFonts w:ascii="Arial Nova" w:hAnsi="Arial Nova" w:eastAsia="Arial Nova" w:cs="Arial Nova"/>
          <w:b w:val="1"/>
          <w:bCs w:val="1"/>
          <w:noProof w:val="0"/>
          <w:sz w:val="24"/>
          <w:szCs w:val="24"/>
          <w:lang w:val="en-GB"/>
        </w:rPr>
        <w:t>Justification for the Selected Secondary Synthesis Methodology</w:t>
      </w:r>
    </w:p>
    <w:p w:rsidR="110CC6F5" w:rsidP="64C78456" w:rsidRDefault="110CC6F5" w14:paraId="4BDCF259" w14:textId="15491EC6">
      <w:pPr>
        <w:pStyle w:val="Normal"/>
        <w:spacing w:before="240" w:beforeAutospacing="off" w:after="240" w:afterAutospacing="off" w:line="360" w:lineRule="auto"/>
        <w:ind w:left="0"/>
        <w:jc w:val="left"/>
        <w:rPr>
          <w:b w:val="0"/>
          <w:bCs w:val="0"/>
          <w:noProof w:val="0"/>
          <w:sz w:val="22"/>
          <w:szCs w:val="22"/>
          <w:lang w:val="en-GB"/>
        </w:rPr>
      </w:pPr>
      <w:r w:rsidRPr="64C78456" w:rsidR="110CC6F5">
        <w:rPr>
          <w:noProof w:val="0"/>
          <w:sz w:val="22"/>
          <w:szCs w:val="22"/>
          <w:lang w:val="en-GB"/>
        </w:rPr>
        <w:t xml:space="preserve">The decision to adopt an integrative secondary synthesis approach, based on secondary quantitative evidence and contextualised through an Amazon case study, is closely aligned with the research aim for three key reasons: </w:t>
      </w:r>
    </w:p>
    <w:p w:rsidR="75E6E991" w:rsidP="64C78456" w:rsidRDefault="75E6E991" w14:paraId="68B7DF71" w14:textId="5D795BBC">
      <w:pPr>
        <w:pStyle w:val="ListParagraph"/>
        <w:numPr>
          <w:ilvl w:val="0"/>
          <w:numId w:val="7"/>
        </w:numPr>
        <w:spacing w:before="240" w:beforeAutospacing="off" w:after="240" w:afterAutospacing="off" w:line="360" w:lineRule="auto"/>
        <w:jc w:val="left"/>
        <w:rPr>
          <w:b w:val="0"/>
          <w:bCs w:val="0"/>
          <w:noProof w:val="0"/>
          <w:sz w:val="22"/>
          <w:szCs w:val="22"/>
          <w:lang w:val="en-GB"/>
        </w:rPr>
      </w:pPr>
      <w:r w:rsidRPr="64C78456" w:rsidR="75E6E991">
        <w:rPr>
          <w:b w:val="1"/>
          <w:bCs w:val="1"/>
          <w:noProof w:val="0"/>
          <w:sz w:val="22"/>
          <w:szCs w:val="22"/>
          <w:lang w:val="en-GB"/>
        </w:rPr>
        <w:t>First</w:t>
      </w:r>
      <w:r w:rsidRPr="64C78456" w:rsidR="75E6E991">
        <w:rPr>
          <w:noProof w:val="0"/>
          <w:sz w:val="22"/>
          <w:szCs w:val="22"/>
          <w:lang w:val="en-GB"/>
        </w:rPr>
        <w:t>, this approach helps address a significant gap in the existing literature by offering a broader, cross-study perspective. While individual primary studies generally assess the effectiveness of a single environmental nudge in isolation</w:t>
      </w:r>
      <w:r w:rsidRPr="64C78456" w:rsidR="055CF892">
        <w:rPr>
          <w:noProof w:val="0"/>
          <w:sz w:val="22"/>
          <w:szCs w:val="22"/>
          <w:lang w:val="en-GB"/>
        </w:rPr>
        <w:t xml:space="preserve">, </w:t>
      </w:r>
      <w:r w:rsidRPr="64C78456" w:rsidR="75E6E991">
        <w:rPr>
          <w:noProof w:val="0"/>
          <w:sz w:val="22"/>
          <w:szCs w:val="22"/>
          <w:lang w:val="en-GB"/>
        </w:rPr>
        <w:t xml:space="preserve">for example, comparing carbon emission information presented in grams with percentage-based formats, an integrative secondary synthesis combines evidence from multiple empirical studies (e.g., Ignat and Chankov, 2020; Nguyen et al., 2023; Nijssen et al., 2023) within a unified analytical framework. This enables the identification of consistent trends, relationships, and broader insights that are unlikely to </w:t>
      </w:r>
      <w:r w:rsidRPr="64C78456" w:rsidR="75E6E991">
        <w:rPr>
          <w:noProof w:val="0"/>
          <w:sz w:val="22"/>
          <w:szCs w:val="22"/>
          <w:lang w:val="en-GB"/>
        </w:rPr>
        <w:t>emerge</w:t>
      </w:r>
      <w:r w:rsidRPr="64C78456" w:rsidR="75E6E991">
        <w:rPr>
          <w:noProof w:val="0"/>
          <w:sz w:val="22"/>
          <w:szCs w:val="22"/>
          <w:lang w:val="en-GB"/>
        </w:rPr>
        <w:t xml:space="preserve"> from individual primary studies alone. </w:t>
      </w:r>
    </w:p>
    <w:p w:rsidR="0F4F811E" w:rsidP="64C78456" w:rsidRDefault="0F4F811E" w14:paraId="072B8946" w14:textId="13A70830">
      <w:pPr>
        <w:pStyle w:val="ListParagraph"/>
        <w:numPr>
          <w:ilvl w:val="0"/>
          <w:numId w:val="7"/>
        </w:numPr>
        <w:spacing w:before="240" w:beforeAutospacing="off" w:after="240" w:afterAutospacing="off" w:line="360" w:lineRule="auto"/>
        <w:jc w:val="left"/>
        <w:rPr>
          <w:b w:val="0"/>
          <w:bCs w:val="0"/>
          <w:noProof w:val="0"/>
          <w:sz w:val="22"/>
          <w:szCs w:val="22"/>
          <w:lang w:val="en-GB"/>
        </w:rPr>
      </w:pPr>
      <w:r w:rsidRPr="64C78456" w:rsidR="0F4F811E">
        <w:rPr>
          <w:b w:val="1"/>
          <w:bCs w:val="1"/>
          <w:noProof w:val="0"/>
          <w:sz w:val="22"/>
          <w:szCs w:val="22"/>
          <w:lang w:val="en-GB"/>
        </w:rPr>
        <w:t>Second</w:t>
      </w:r>
      <w:r w:rsidRPr="64C78456" w:rsidR="0F4F811E">
        <w:rPr>
          <w:noProof w:val="0"/>
          <w:sz w:val="22"/>
          <w:szCs w:val="22"/>
          <w:lang w:val="en-GB"/>
        </w:rPr>
        <w:t xml:space="preserve">, this approach enables the effectiveness of sustainability interventions to be examined within a real-world commercial setting. By combining secondary empirical evidence on environmental nudges with publicly available operational information from Amazon, including the automatic next-day delivery option available through Amazon Prime, this study evaluates whether interventions found to be effective in controlled research settings continue to influence consumer behaviour in an environment shaped by convenience-oriented purchasing and subscription-based services. </w:t>
      </w:r>
    </w:p>
    <w:p w:rsidR="28915CB4" w:rsidP="64C78456" w:rsidRDefault="28915CB4" w14:paraId="1966DD8B" w14:textId="3CDBE918">
      <w:pPr>
        <w:pStyle w:val="ListParagraph"/>
        <w:numPr>
          <w:ilvl w:val="0"/>
          <w:numId w:val="7"/>
        </w:numPr>
        <w:spacing w:before="240" w:beforeAutospacing="off" w:after="240" w:afterAutospacing="off" w:line="360" w:lineRule="auto"/>
        <w:jc w:val="left"/>
        <w:rPr>
          <w:rFonts w:ascii="Arial Nova" w:hAnsi="Arial Nova" w:eastAsia="Arial Nova" w:cs="Arial Nova"/>
          <w:noProof w:val="0"/>
          <w:sz w:val="22"/>
          <w:szCs w:val="22"/>
          <w:lang w:val="en-GB"/>
        </w:rPr>
      </w:pPr>
      <w:r w:rsidRPr="64C78456" w:rsidR="28915CB4">
        <w:rPr>
          <w:rFonts w:ascii="Arial Nova" w:hAnsi="Arial Nova" w:eastAsia="Arial Nova" w:cs="Arial Nova"/>
          <w:b w:val="1"/>
          <w:bCs w:val="1"/>
          <w:noProof w:val="0"/>
          <w:sz w:val="22"/>
          <w:szCs w:val="22"/>
          <w:lang w:val="en-GB"/>
        </w:rPr>
        <w:t>Finally,</w:t>
      </w:r>
      <w:r w:rsidRPr="64C78456" w:rsidR="28915CB4">
        <w:rPr>
          <w:rFonts w:ascii="Arial Nova" w:hAnsi="Arial Nova" w:eastAsia="Arial Nova" w:cs="Arial Nova"/>
          <w:noProof w:val="0"/>
          <w:sz w:val="22"/>
          <w:szCs w:val="22"/>
          <w:lang w:val="en-GB"/>
        </w:rPr>
        <w:t xml:space="preserve"> the use of secondary data is consistent with a pragmatic research philosophy, which emphasises the practical application of the most </w:t>
      </w:r>
      <w:r w:rsidRPr="64C78456" w:rsidR="28915CB4">
        <w:rPr>
          <w:rFonts w:ascii="Arial Nova" w:hAnsi="Arial Nova" w:eastAsia="Arial Nova" w:cs="Arial Nova"/>
          <w:noProof w:val="0"/>
          <w:sz w:val="22"/>
          <w:szCs w:val="22"/>
          <w:lang w:val="en-GB"/>
        </w:rPr>
        <w:t>appropriate evidence</w:t>
      </w:r>
      <w:r w:rsidRPr="64C78456" w:rsidR="28915CB4">
        <w:rPr>
          <w:rFonts w:ascii="Arial Nova" w:hAnsi="Arial Nova" w:eastAsia="Arial Nova" w:cs="Arial Nova"/>
          <w:noProof w:val="0"/>
          <w:sz w:val="22"/>
          <w:szCs w:val="22"/>
          <w:lang w:val="en-GB"/>
        </w:rPr>
        <w:t xml:space="preserve"> to address a research problem (Morgan, 2014). In this study, it enables the use of existing high-quality empirical evidence to investigate the effectiveness and limitations of digital nudging at the online checkout stage.</w:t>
      </w:r>
    </w:p>
    <w:p w:rsidR="47224C1F" w:rsidP="64C78456" w:rsidRDefault="47224C1F" w14:paraId="6E1E646A" w14:textId="50AB73EB">
      <w:pPr>
        <w:pStyle w:val="Normal"/>
        <w:spacing w:before="240" w:beforeAutospacing="off" w:after="240" w:afterAutospacing="off" w:line="360" w:lineRule="auto"/>
        <w:jc w:val="left"/>
      </w:pPr>
      <w:r w:rsidRPr="64C78456" w:rsidR="47224C1F">
        <w:rPr>
          <w:rFonts w:ascii="Arial Nova" w:hAnsi="Arial Nova" w:eastAsia="Arial Nova" w:cs="Arial Nova"/>
          <w:b w:val="1"/>
          <w:bCs w:val="1"/>
          <w:noProof w:val="0"/>
          <w:sz w:val="24"/>
          <w:szCs w:val="24"/>
          <w:lang w:val="en-GB"/>
        </w:rPr>
        <w:t>3.9 Methodological Validity, Reliability, and Ethical Considerations in Secondary Synthesis</w:t>
      </w:r>
    </w:p>
    <w:p w:rsidR="47224C1F" w:rsidP="64C78456" w:rsidRDefault="47224C1F" w14:paraId="01304C42" w14:textId="13C24F83">
      <w:pPr>
        <w:pStyle w:val="Normal"/>
        <w:spacing w:before="240" w:beforeAutospacing="off" w:after="240" w:afterAutospacing="off" w:line="360" w:lineRule="auto"/>
        <w:jc w:val="left"/>
      </w:pPr>
      <w:r w:rsidRPr="64C78456" w:rsidR="47224C1F">
        <w:rPr>
          <w:rFonts w:ascii="Arial Nova" w:hAnsi="Arial Nova" w:eastAsia="Arial Nova" w:cs="Arial Nova"/>
          <w:noProof w:val="0"/>
          <w:sz w:val="22"/>
          <w:szCs w:val="22"/>
          <w:lang w:val="en-GB"/>
        </w:rPr>
        <w:t>Maintaining academic rigour in the synthesis of secondary qualitative and quantitative evidence requires careful consideration of validity, reliability, and ethical principles (Johnston, 2014; Snyder, 2019). As this study is based on the analysis and integration of existing empirical research rather than the collection of primary data, a series of methodological safeguards were adopted to enhance the credibility of the findings and minimise the limitations associated with secondary evidence.</w:t>
      </w:r>
    </w:p>
    <w:p w:rsidR="2F11F153" w:rsidP="64C78456" w:rsidRDefault="2F11F153" w14:paraId="721BA92C" w14:textId="4C531057">
      <w:pPr>
        <w:pStyle w:val="Normal"/>
        <w:spacing w:before="240" w:beforeAutospacing="off" w:after="240" w:afterAutospacing="off" w:line="360" w:lineRule="auto"/>
        <w:jc w:val="left"/>
      </w:pPr>
      <w:r w:rsidRPr="64C78456" w:rsidR="2F11F153">
        <w:rPr>
          <w:rFonts w:ascii="Arial Nova" w:hAnsi="Arial Nova" w:eastAsia="Arial Nova" w:cs="Arial Nova"/>
          <w:b w:val="1"/>
          <w:bCs w:val="1"/>
          <w:noProof w:val="0"/>
          <w:sz w:val="24"/>
          <w:szCs w:val="24"/>
          <w:lang w:val="en-GB"/>
        </w:rPr>
        <w:t>3.9.1 Internal and External Validity</w:t>
      </w:r>
    </w:p>
    <w:p w:rsidR="2F11F153" w:rsidP="64C78456" w:rsidRDefault="2F11F153" w14:paraId="7CCE52E7" w14:textId="5B7E94E9">
      <w:pPr>
        <w:pStyle w:val="Normal"/>
        <w:spacing w:before="240" w:beforeAutospacing="off" w:after="240" w:afterAutospacing="off" w:line="360" w:lineRule="auto"/>
        <w:jc w:val="left"/>
      </w:pPr>
      <w:r w:rsidRPr="64C78456" w:rsidR="2F11F153">
        <w:rPr>
          <w:rFonts w:ascii="Arial Nova" w:hAnsi="Arial Nova" w:eastAsia="Arial Nova" w:cs="Arial Nova"/>
          <w:b w:val="0"/>
          <w:bCs w:val="0"/>
          <w:noProof w:val="0"/>
          <w:sz w:val="22"/>
          <w:szCs w:val="22"/>
          <w:lang w:val="en-GB"/>
        </w:rPr>
        <w:t xml:space="preserve">Internal validity refers to the extent to which a study accurately captures the relationships between the variables under investigation while minimising the influence of potential confounding factors (Bryman, 2016). In this dissertation, internal validity was strengthened by including only peer-reviewed empirical studies that employed robust research designs, such as discrete choice experiments (DCEs) and field-based A/B testing (Snyder, 2019). In addition, studies were required to report clearly defined sample sizes, with a minimum of </w:t>
      </w:r>
      <w:r w:rsidRPr="64C78456" w:rsidR="2F11F153">
        <w:rPr>
          <w:rFonts w:ascii="Arial Nova" w:hAnsi="Arial Nova" w:eastAsia="Arial Nova" w:cs="Arial Nova"/>
          <w:b w:val="0"/>
          <w:bCs w:val="0"/>
          <w:noProof w:val="0"/>
          <w:sz w:val="22"/>
          <w:szCs w:val="22"/>
          <w:lang w:val="en-GB"/>
        </w:rPr>
        <w:t>300 participants (N ≥ 300)</w:t>
      </w:r>
      <w:r w:rsidRPr="64C78456" w:rsidR="2F11F153">
        <w:rPr>
          <w:rFonts w:ascii="Arial Nova" w:hAnsi="Arial Nova" w:eastAsia="Arial Nova" w:cs="Arial Nova"/>
          <w:b w:val="0"/>
          <w:bCs w:val="0"/>
          <w:noProof w:val="0"/>
          <w:sz w:val="22"/>
          <w:szCs w:val="22"/>
          <w:lang w:val="en-GB"/>
        </w:rPr>
        <w:t>, to improve the reliability of the reported findings and reduce the likelihood of sampling error.</w:t>
      </w:r>
    </w:p>
    <w:p w:rsidR="6FDF9C4C" w:rsidP="64C78456" w:rsidRDefault="6FDF9C4C" w14:paraId="5942B6F4" w14:textId="68B6CA8E">
      <w:pPr>
        <w:pStyle w:val="Normal"/>
        <w:spacing w:before="240" w:beforeAutospacing="off" w:after="240" w:afterAutospacing="off" w:line="360" w:lineRule="auto"/>
        <w:jc w:val="left"/>
      </w:pPr>
      <w:r w:rsidRPr="2C625DA7" w:rsidR="3C224174">
        <w:rPr>
          <w:rFonts w:ascii="Arial Nova" w:hAnsi="Arial Nova" w:eastAsia="Arial Nova" w:cs="Arial Nova"/>
          <w:noProof w:val="0"/>
          <w:sz w:val="22"/>
          <w:szCs w:val="22"/>
          <w:lang w:val="en-GB"/>
        </w:rPr>
        <w:t>External validity refers to the extent to which research findings can be applied to broader populations and real-world settings beyond the original study context (Whittemore, Chase and Mandle, 2001). In this dissertation, external validity was strengthened by interpreting the synthesised evidence within the context of Amazon Prime's checkout environment. Comparing findings from controlled choice experiments with the operational characteristics of a leading e-commerce platform helped assess the potential applicability of the evidence to real-world digital retail settings (Johnston, 2014).</w:t>
      </w:r>
    </w:p>
    <w:p w:rsidR="2C625DA7" w:rsidP="2C625DA7" w:rsidRDefault="2C625DA7" w14:paraId="5447490F" w14:textId="4AE42450">
      <w:pPr>
        <w:pStyle w:val="Normal"/>
        <w:spacing w:before="240" w:beforeAutospacing="off" w:after="240" w:afterAutospacing="off" w:line="360" w:lineRule="auto"/>
        <w:jc w:val="left"/>
        <w:rPr>
          <w:rFonts w:ascii="Arial Nova" w:hAnsi="Arial Nova" w:eastAsia="Arial Nova" w:cs="Arial Nova"/>
          <w:b w:val="1"/>
          <w:bCs w:val="1"/>
          <w:noProof w:val="0"/>
          <w:sz w:val="24"/>
          <w:szCs w:val="24"/>
          <w:lang w:val="en-GB"/>
        </w:rPr>
      </w:pPr>
    </w:p>
    <w:p w:rsidR="35C3C3E2" w:rsidP="64C78456" w:rsidRDefault="35C3C3E2" w14:paraId="445D7EBF" w14:textId="516C6BD1">
      <w:pPr>
        <w:pStyle w:val="Normal"/>
        <w:spacing w:before="240" w:beforeAutospacing="off" w:after="240" w:afterAutospacing="off" w:line="360" w:lineRule="auto"/>
        <w:jc w:val="left"/>
      </w:pPr>
      <w:r w:rsidRPr="64C78456" w:rsidR="35C3C3E2">
        <w:rPr>
          <w:rFonts w:ascii="Arial Nova" w:hAnsi="Arial Nova" w:eastAsia="Arial Nova" w:cs="Arial Nova"/>
          <w:b w:val="1"/>
          <w:bCs w:val="1"/>
          <w:noProof w:val="0"/>
          <w:sz w:val="24"/>
          <w:szCs w:val="24"/>
          <w:lang w:val="en-GB"/>
        </w:rPr>
        <w:t>3.9.2 Data Reliability and Replicability</w:t>
      </w:r>
    </w:p>
    <w:p w:rsidR="46955EDB" w:rsidP="64C78456" w:rsidRDefault="46955EDB" w14:paraId="0D0B74DE" w14:textId="37345788">
      <w:pPr>
        <w:pStyle w:val="Normal"/>
        <w:spacing w:before="240" w:beforeAutospacing="off" w:after="240" w:afterAutospacing="off" w:line="360" w:lineRule="auto"/>
        <w:jc w:val="left"/>
      </w:pPr>
      <w:r w:rsidRPr="64C78456" w:rsidR="46955EDB">
        <w:rPr>
          <w:rFonts w:ascii="Arial Nova" w:hAnsi="Arial Nova" w:eastAsia="Arial Nova" w:cs="Arial Nova"/>
          <w:b w:val="0"/>
          <w:bCs w:val="0"/>
          <w:noProof w:val="0"/>
          <w:sz w:val="22"/>
          <w:szCs w:val="22"/>
          <w:lang w:val="en-GB"/>
        </w:rPr>
        <w:t xml:space="preserve">Reliability refers to the consistency and reproducibility of the research process and the extent to which the study could be replicated using the same procedures (Saunders, Lewis and Thornhill, 2019). To enhance reliability, this dissertation employed a transparent and systematic data extraction process across major academic databases, including </w:t>
      </w:r>
      <w:r w:rsidRPr="64C78456" w:rsidR="46955EDB">
        <w:rPr>
          <w:rFonts w:ascii="Arial Nova" w:hAnsi="Arial Nova" w:eastAsia="Arial Nova" w:cs="Arial Nova"/>
          <w:b w:val="0"/>
          <w:bCs w:val="0"/>
          <w:noProof w:val="0"/>
          <w:sz w:val="22"/>
          <w:szCs w:val="22"/>
          <w:lang w:val="en-GB"/>
        </w:rPr>
        <w:t>Scopus</w:t>
      </w:r>
      <w:r w:rsidRPr="64C78456" w:rsidR="46955EDB">
        <w:rPr>
          <w:rFonts w:ascii="Arial Nova" w:hAnsi="Arial Nova" w:eastAsia="Arial Nova" w:cs="Arial Nova"/>
          <w:b w:val="0"/>
          <w:bCs w:val="0"/>
          <w:noProof w:val="0"/>
          <w:sz w:val="22"/>
          <w:szCs w:val="22"/>
          <w:lang w:val="en-GB"/>
        </w:rPr>
        <w:t xml:space="preserve">, </w:t>
      </w:r>
      <w:r w:rsidRPr="64C78456" w:rsidR="46955EDB">
        <w:rPr>
          <w:rFonts w:ascii="Arial Nova" w:hAnsi="Arial Nova" w:eastAsia="Arial Nova" w:cs="Arial Nova"/>
          <w:b w:val="0"/>
          <w:bCs w:val="0"/>
          <w:noProof w:val="0"/>
          <w:sz w:val="22"/>
          <w:szCs w:val="22"/>
          <w:lang w:val="en-GB"/>
        </w:rPr>
        <w:t>Web of Science</w:t>
      </w:r>
      <w:r w:rsidRPr="64C78456" w:rsidR="46955EDB">
        <w:rPr>
          <w:rFonts w:ascii="Arial Nova" w:hAnsi="Arial Nova" w:eastAsia="Arial Nova" w:cs="Arial Nova"/>
          <w:b w:val="0"/>
          <w:bCs w:val="0"/>
          <w:noProof w:val="0"/>
          <w:sz w:val="22"/>
          <w:szCs w:val="22"/>
          <w:lang w:val="en-GB"/>
        </w:rPr>
        <w:t xml:space="preserve">, and </w:t>
      </w:r>
      <w:r w:rsidRPr="64C78456" w:rsidR="46955EDB">
        <w:rPr>
          <w:rFonts w:ascii="Arial Nova" w:hAnsi="Arial Nova" w:eastAsia="Arial Nova" w:cs="Arial Nova"/>
          <w:b w:val="0"/>
          <w:bCs w:val="0"/>
          <w:noProof w:val="0"/>
          <w:sz w:val="22"/>
          <w:szCs w:val="22"/>
          <w:lang w:val="en-GB"/>
        </w:rPr>
        <w:t>ScienceDirect</w:t>
      </w:r>
      <w:r w:rsidRPr="64C78456" w:rsidR="46955EDB">
        <w:rPr>
          <w:rFonts w:ascii="Arial Nova" w:hAnsi="Arial Nova" w:eastAsia="Arial Nova" w:cs="Arial Nova"/>
          <w:b w:val="0"/>
          <w:bCs w:val="0"/>
          <w:noProof w:val="0"/>
          <w:sz w:val="22"/>
          <w:szCs w:val="22"/>
          <w:lang w:val="en-GB"/>
        </w:rPr>
        <w:t>. Clearly defined inclusion and exclusion criteria (Section 3.8), together with a standardised comparative evidence matrix, were used to ensure consistency in study selection and evaluation, thereby supporting the transparency and reproducibility of the research process (Bryman, 2016).</w:t>
      </w:r>
    </w:p>
    <w:p w:rsidR="4424755F" w:rsidP="64C78456" w:rsidRDefault="4424755F" w14:paraId="5245D22A" w14:textId="2331FE47">
      <w:pPr>
        <w:pStyle w:val="Normal"/>
        <w:spacing w:before="240" w:beforeAutospacing="off" w:after="240" w:afterAutospacing="off" w:line="360" w:lineRule="auto"/>
        <w:jc w:val="left"/>
      </w:pPr>
      <w:r w:rsidRPr="64C78456" w:rsidR="4424755F">
        <w:rPr>
          <w:rFonts w:ascii="Arial Nova" w:hAnsi="Arial Nova" w:eastAsia="Arial Nova" w:cs="Arial Nova"/>
          <w:b w:val="1"/>
          <w:bCs w:val="1"/>
          <w:noProof w:val="0"/>
          <w:sz w:val="24"/>
          <w:szCs w:val="24"/>
          <w:lang w:val="en-GB"/>
        </w:rPr>
        <w:t>3.9.3 Institutional Ethics Approval and Ethical Considerations</w:t>
      </w:r>
    </w:p>
    <w:p w:rsidR="2E974C2E" w:rsidP="64C78456" w:rsidRDefault="2E974C2E" w14:paraId="11F2B4A1" w14:textId="18385D6B">
      <w:pPr>
        <w:pStyle w:val="Normal"/>
        <w:spacing w:before="240" w:beforeAutospacing="off" w:after="240" w:afterAutospacing="off" w:line="360" w:lineRule="auto"/>
        <w:jc w:val="left"/>
      </w:pPr>
      <w:r w:rsidRPr="64C78456" w:rsidR="2E974C2E">
        <w:rPr>
          <w:rFonts w:ascii="Arial Nova" w:hAnsi="Arial Nova" w:eastAsia="Arial Nova" w:cs="Arial Nova"/>
          <w:b w:val="0"/>
          <w:bCs w:val="0"/>
          <w:noProof w:val="0"/>
          <w:sz w:val="22"/>
          <w:szCs w:val="22"/>
          <w:lang w:val="en-GB"/>
        </w:rPr>
        <w:t xml:space="preserve">To ensure compliance with institutional research governance and academic integrity requirements, ethical approval was obtained before the commencement of the study. An official </w:t>
      </w:r>
      <w:r w:rsidRPr="64C78456" w:rsidR="2E974C2E">
        <w:rPr>
          <w:rFonts w:ascii="Arial Nova" w:hAnsi="Arial Nova" w:eastAsia="Arial Nova" w:cs="Arial Nova"/>
          <w:b w:val="0"/>
          <w:bCs w:val="0"/>
          <w:noProof w:val="0"/>
          <w:sz w:val="22"/>
          <w:szCs w:val="22"/>
          <w:lang w:val="en-GB"/>
        </w:rPr>
        <w:t>Institutional Ethics Approval Form</w:t>
      </w:r>
      <w:r w:rsidRPr="64C78456" w:rsidR="2E974C2E">
        <w:rPr>
          <w:rFonts w:ascii="Arial Nova" w:hAnsi="Arial Nova" w:eastAsia="Arial Nova" w:cs="Arial Nova"/>
          <w:b w:val="0"/>
          <w:bCs w:val="0"/>
          <w:noProof w:val="0"/>
          <w:sz w:val="22"/>
          <w:szCs w:val="22"/>
          <w:lang w:val="en-GB"/>
        </w:rPr>
        <w:t xml:space="preserve"> was completed and </w:t>
      </w:r>
      <w:r w:rsidRPr="64C78456" w:rsidR="2E974C2E">
        <w:rPr>
          <w:rFonts w:ascii="Arial Nova" w:hAnsi="Arial Nova" w:eastAsia="Arial Nova" w:cs="Arial Nova"/>
          <w:b w:val="0"/>
          <w:bCs w:val="0"/>
          <w:noProof w:val="0"/>
          <w:sz w:val="22"/>
          <w:szCs w:val="22"/>
          <w:lang w:val="en-GB"/>
        </w:rPr>
        <w:t>submitted</w:t>
      </w:r>
      <w:r w:rsidRPr="64C78456" w:rsidR="445A93E1">
        <w:rPr>
          <w:rFonts w:ascii="Arial Nova" w:hAnsi="Arial Nova" w:eastAsia="Arial Nova" w:cs="Arial Nova"/>
          <w:b w:val="0"/>
          <w:bCs w:val="0"/>
          <w:noProof w:val="0"/>
          <w:sz w:val="22"/>
          <w:szCs w:val="22"/>
          <w:lang w:val="en-GB"/>
        </w:rPr>
        <w:t xml:space="preserve"> before this </w:t>
      </w:r>
      <w:r w:rsidRPr="64C78456" w:rsidR="6BA69CA3">
        <w:rPr>
          <w:rFonts w:ascii="Arial Nova" w:hAnsi="Arial Nova" w:eastAsia="Arial Nova" w:cs="Arial Nova"/>
          <w:b w:val="0"/>
          <w:bCs w:val="0"/>
          <w:noProof w:val="0"/>
          <w:sz w:val="22"/>
          <w:szCs w:val="22"/>
          <w:lang w:val="en-GB"/>
        </w:rPr>
        <w:t>research begun</w:t>
      </w:r>
      <w:r w:rsidRPr="64C78456" w:rsidR="445A93E1">
        <w:rPr>
          <w:rFonts w:ascii="Arial Nova" w:hAnsi="Arial Nova" w:eastAsia="Arial Nova" w:cs="Arial Nova"/>
          <w:b w:val="0"/>
          <w:bCs w:val="0"/>
          <w:noProof w:val="0"/>
          <w:sz w:val="22"/>
          <w:szCs w:val="22"/>
          <w:lang w:val="en-GB"/>
        </w:rPr>
        <w:t xml:space="preserve">. </w:t>
      </w:r>
      <w:r w:rsidRPr="64C78456" w:rsidR="2E974C2E">
        <w:rPr>
          <w:rFonts w:ascii="Arial Nova" w:hAnsi="Arial Nova" w:eastAsia="Arial Nova" w:cs="Arial Nova"/>
          <w:b w:val="0"/>
          <w:bCs w:val="0"/>
          <w:noProof w:val="0"/>
          <w:sz w:val="22"/>
          <w:szCs w:val="22"/>
          <w:lang w:val="en-GB"/>
        </w:rPr>
        <w:t xml:space="preserve">As this dissertation is based exclusively on peer-reviewed academic literature and secondary empirical evidence obtained from open-access and subscription databases, it was classified as </w:t>
      </w:r>
      <w:r w:rsidRPr="64C78456" w:rsidR="2E974C2E">
        <w:rPr>
          <w:rFonts w:ascii="Arial Nova" w:hAnsi="Arial Nova" w:eastAsia="Arial Nova" w:cs="Arial Nova"/>
          <w:b w:val="0"/>
          <w:bCs w:val="0"/>
          <w:noProof w:val="0"/>
          <w:sz w:val="22"/>
          <w:szCs w:val="22"/>
          <w:lang w:val="en-GB"/>
        </w:rPr>
        <w:t>low risk</w:t>
      </w:r>
      <w:r w:rsidRPr="64C78456" w:rsidR="2E974C2E">
        <w:rPr>
          <w:rFonts w:ascii="Arial Nova" w:hAnsi="Arial Nova" w:eastAsia="Arial Nova" w:cs="Arial Nova"/>
          <w:b w:val="0"/>
          <w:bCs w:val="0"/>
          <w:noProof w:val="0"/>
          <w:sz w:val="22"/>
          <w:szCs w:val="22"/>
          <w:lang w:val="en-GB"/>
        </w:rPr>
        <w:t>, with no direct involvement of human participants. Consequently, ethical issues commonly associated with primary research, such as informed consent, participant welfare, confidentiality, and the risk of physical or psychological harm, were not applicable to this study (Tripathy, 2013).</w:t>
      </w:r>
    </w:p>
    <w:p w:rsidR="3D2C1AE0" w:rsidP="64C78456" w:rsidRDefault="3D2C1AE0" w14:paraId="4DEA1247" w14:textId="7CCF527D">
      <w:pPr>
        <w:pStyle w:val="Normal"/>
        <w:spacing w:before="240" w:beforeAutospacing="off" w:after="240" w:afterAutospacing="off" w:line="360" w:lineRule="auto"/>
        <w:jc w:val="left"/>
      </w:pPr>
      <w:r w:rsidRPr="64C78456" w:rsidR="3D2C1AE0">
        <w:rPr>
          <w:rFonts w:ascii="Arial Nova" w:hAnsi="Arial Nova" w:eastAsia="Arial Nova" w:cs="Arial Nova"/>
          <w:noProof w:val="0"/>
          <w:sz w:val="22"/>
          <w:szCs w:val="22"/>
          <w:lang w:val="en-GB"/>
        </w:rPr>
        <w:t>Nevertheless, rigorous secondary ethical standards were strictly maintained throughout the research process:</w:t>
      </w:r>
    </w:p>
    <w:p w:rsidR="4430540C" w:rsidP="64C78456" w:rsidRDefault="4430540C" w14:paraId="6D71449E" w14:textId="6D05397E">
      <w:pPr>
        <w:pStyle w:val="ListParagraph"/>
        <w:numPr>
          <w:ilvl w:val="0"/>
          <w:numId w:val="36"/>
        </w:numPr>
        <w:spacing w:before="240" w:beforeAutospacing="off" w:after="240" w:afterAutospacing="off" w:line="360" w:lineRule="auto"/>
        <w:jc w:val="left"/>
        <w:rPr>
          <w:noProof w:val="0"/>
          <w:sz w:val="22"/>
          <w:szCs w:val="22"/>
          <w:lang w:val="en-GB"/>
        </w:rPr>
      </w:pPr>
      <w:r w:rsidRPr="64C78456" w:rsidR="4430540C">
        <w:rPr>
          <w:b w:val="1"/>
          <w:bCs w:val="1"/>
          <w:noProof w:val="0"/>
          <w:sz w:val="22"/>
          <w:szCs w:val="22"/>
          <w:lang w:val="en-GB"/>
        </w:rPr>
        <w:t>Institutional Compliance:</w:t>
      </w:r>
      <w:r w:rsidRPr="64C78456" w:rsidR="4430540C">
        <w:rPr>
          <w:noProof w:val="0"/>
          <w:sz w:val="22"/>
          <w:szCs w:val="22"/>
          <w:lang w:val="en-GB"/>
        </w:rPr>
        <w:t xml:space="preserve"> The research was carried out in accordance with the conditions and requirements specified in the approved Institutional Ethics Approval Form.</w:t>
      </w:r>
    </w:p>
    <w:p w:rsidR="6391101F" w:rsidP="64C78456" w:rsidRDefault="6391101F" w14:paraId="57450AB9" w14:textId="0922BEBF">
      <w:pPr>
        <w:pStyle w:val="ListParagraph"/>
        <w:numPr>
          <w:ilvl w:val="0"/>
          <w:numId w:val="36"/>
        </w:numPr>
        <w:spacing w:before="240" w:beforeAutospacing="off" w:after="240" w:afterAutospacing="off" w:line="360" w:lineRule="auto"/>
        <w:jc w:val="left"/>
        <w:rPr>
          <w:noProof w:val="0"/>
          <w:sz w:val="22"/>
          <w:szCs w:val="22"/>
          <w:lang w:val="en-GB"/>
        </w:rPr>
      </w:pPr>
      <w:r w:rsidRPr="64C78456" w:rsidR="6391101F">
        <w:rPr>
          <w:b w:val="1"/>
          <w:bCs w:val="1"/>
          <w:noProof w:val="0"/>
          <w:sz w:val="22"/>
          <w:szCs w:val="22"/>
          <w:lang w:val="en-GB"/>
        </w:rPr>
        <w:t>Data Integrity and Accurate Representation:</w:t>
      </w:r>
      <w:r w:rsidRPr="64C78456" w:rsidR="6391101F">
        <w:rPr>
          <w:noProof w:val="0"/>
          <w:sz w:val="22"/>
          <w:szCs w:val="22"/>
          <w:lang w:val="en-GB"/>
        </w:rPr>
        <w:t xml:space="preserve"> All statistical findings, sample sizes </w:t>
      </w:r>
      <w:r w:rsidRPr="64C78456" w:rsidR="6391101F">
        <w:rPr>
          <w:b w:val="0"/>
          <w:bCs w:val="0"/>
          <w:noProof w:val="0"/>
          <w:sz w:val="22"/>
          <w:szCs w:val="22"/>
          <w:lang w:val="en-GB"/>
        </w:rPr>
        <w:t>(</w:t>
      </w:r>
      <w:r w:rsidRPr="64C78456" w:rsidR="6391101F">
        <w:rPr>
          <w:b w:val="0"/>
          <w:bCs w:val="0"/>
          <w:noProof w:val="0"/>
          <w:sz w:val="22"/>
          <w:szCs w:val="22"/>
          <w:lang w:val="en-GB"/>
        </w:rPr>
        <w:t>N</w:t>
      </w:r>
      <w:r w:rsidRPr="64C78456" w:rsidR="6391101F">
        <w:rPr>
          <w:b w:val="0"/>
          <w:bCs w:val="0"/>
          <w:noProof w:val="0"/>
          <w:sz w:val="22"/>
          <w:szCs w:val="22"/>
          <w:lang w:val="en-GB"/>
        </w:rPr>
        <w:t>)</w:t>
      </w:r>
      <w:r w:rsidRPr="64C78456" w:rsidR="6391101F">
        <w:rPr>
          <w:noProof w:val="0"/>
          <w:sz w:val="22"/>
          <w:szCs w:val="22"/>
          <w:lang w:val="en-GB"/>
        </w:rPr>
        <w:t>, and author conclusions reported in the selected secondary studies were extracted and presented accurately and consistently. Care was taken to ensure that the synthesis reflected the original findings without selective reporting, data cherry-picking, or misrepresentation (Johnston, 2014).</w:t>
      </w:r>
    </w:p>
    <w:p w:rsidR="01BCECF9" w:rsidP="64C78456" w:rsidRDefault="01BCECF9" w14:paraId="29D5DC38" w14:textId="65AF8E66">
      <w:pPr>
        <w:pStyle w:val="ListParagraph"/>
        <w:numPr>
          <w:ilvl w:val="0"/>
          <w:numId w:val="36"/>
        </w:numPr>
        <w:spacing w:before="240" w:beforeAutospacing="off" w:after="240" w:afterAutospacing="off" w:line="360" w:lineRule="auto"/>
        <w:jc w:val="left"/>
        <w:rPr>
          <w:noProof w:val="0"/>
          <w:sz w:val="22"/>
          <w:szCs w:val="22"/>
          <w:lang w:val="en-GB"/>
        </w:rPr>
      </w:pPr>
      <w:r w:rsidRPr="64C78456" w:rsidR="01BCECF9">
        <w:rPr>
          <w:b w:val="1"/>
          <w:bCs w:val="1"/>
          <w:noProof w:val="0"/>
          <w:lang w:val="en-GB"/>
        </w:rPr>
        <w:t>I</w:t>
      </w:r>
      <w:r w:rsidRPr="64C78456" w:rsidR="01BCECF9">
        <w:rPr>
          <w:b w:val="1"/>
          <w:bCs w:val="1"/>
          <w:noProof w:val="0"/>
          <w:sz w:val="22"/>
          <w:szCs w:val="22"/>
          <w:lang w:val="en-GB"/>
        </w:rPr>
        <w:t>ntellectual Property and Academic Integrity:</w:t>
      </w:r>
      <w:r w:rsidRPr="64C78456" w:rsidR="01BCECF9">
        <w:rPr>
          <w:noProof w:val="0"/>
          <w:sz w:val="22"/>
          <w:szCs w:val="22"/>
          <w:lang w:val="en-GB"/>
        </w:rPr>
        <w:t xml:space="preserve"> All secondary sources, conceptual models, and theoretical frameworks used throughout this dissertation were fully acknowledged through consistent application of the Harvard referencing system. Appropriate citation and referencing practices were maintained to uphold academic integrity, avoid plagiarism, and recognise the intellectual property rights of the original authors.</w:t>
      </w:r>
    </w:p>
    <w:p w:rsidR="01BCECF9" w:rsidP="64C78456" w:rsidRDefault="01BCECF9" w14:paraId="588CF394" w14:textId="13D5FC8C">
      <w:pPr>
        <w:pStyle w:val="ListParagraph"/>
        <w:numPr>
          <w:ilvl w:val="0"/>
          <w:numId w:val="36"/>
        </w:numPr>
        <w:spacing w:before="240" w:beforeAutospacing="off" w:after="240" w:afterAutospacing="off" w:line="360" w:lineRule="auto"/>
        <w:jc w:val="left"/>
        <w:rPr>
          <w:noProof w:val="0"/>
          <w:sz w:val="22"/>
          <w:szCs w:val="22"/>
          <w:lang w:val="en-GB"/>
        </w:rPr>
      </w:pPr>
      <w:r w:rsidRPr="2C625DA7" w:rsidR="567DFF7D">
        <w:rPr>
          <w:b w:val="1"/>
          <w:bCs w:val="1"/>
          <w:noProof w:val="0"/>
          <w:sz w:val="22"/>
          <w:szCs w:val="22"/>
          <w:lang w:val="en-GB"/>
        </w:rPr>
        <w:t>Data Protection and Anonymity:</w:t>
      </w:r>
      <w:r w:rsidRPr="2C625DA7" w:rsidR="567DFF7D">
        <w:rPr>
          <w:noProof w:val="0"/>
          <w:sz w:val="22"/>
          <w:szCs w:val="22"/>
          <w:lang w:val="en-GB"/>
        </w:rPr>
        <w:t xml:space="preserve"> All secondary studies included in this dissertation reported data in an anonymised or aggregated form, with no personally identifiable information accessible to the researcher. As the study relied exclusively on published secondary evidence, no personal data were collected, processed, or stored during the research process (Tripathy, 2013).</w:t>
      </w:r>
    </w:p>
    <w:p w:rsidR="2C625DA7" w:rsidP="2C625DA7" w:rsidRDefault="2C625DA7" w14:paraId="683F171B" w14:textId="2B71285A">
      <w:pPr>
        <w:pStyle w:val="Normal"/>
        <w:spacing w:before="240" w:beforeAutospacing="off" w:after="240" w:afterAutospacing="off" w:line="360" w:lineRule="auto"/>
        <w:jc w:val="center"/>
        <w:rPr>
          <w:rFonts w:ascii="Arial Nova" w:hAnsi="Arial Nova" w:eastAsia="Arial Nova" w:cs="Arial Nova"/>
          <w:b w:val="1"/>
          <w:bCs w:val="1"/>
          <w:noProof w:val="0"/>
          <w:sz w:val="32"/>
          <w:szCs w:val="32"/>
          <w:lang w:val="en-GB"/>
        </w:rPr>
      </w:pPr>
    </w:p>
    <w:p w:rsidR="2C625DA7" w:rsidP="2C625DA7" w:rsidRDefault="2C625DA7" w14:paraId="388C72B1" w14:textId="656C4B0A">
      <w:pPr>
        <w:pStyle w:val="Normal"/>
        <w:spacing w:before="240" w:beforeAutospacing="off" w:after="240" w:afterAutospacing="off" w:line="360" w:lineRule="auto"/>
        <w:jc w:val="center"/>
        <w:rPr>
          <w:rFonts w:ascii="Arial Nova" w:hAnsi="Arial Nova" w:eastAsia="Arial Nova" w:cs="Arial Nova"/>
          <w:b w:val="1"/>
          <w:bCs w:val="1"/>
          <w:noProof w:val="0"/>
          <w:sz w:val="32"/>
          <w:szCs w:val="32"/>
          <w:lang w:val="en-GB"/>
        </w:rPr>
      </w:pPr>
    </w:p>
    <w:p w:rsidR="2C625DA7" w:rsidP="2C625DA7" w:rsidRDefault="2C625DA7" w14:paraId="6DB76ED7" w14:textId="4E85BE9A">
      <w:pPr>
        <w:pStyle w:val="Normal"/>
        <w:spacing w:before="240" w:beforeAutospacing="off" w:after="240" w:afterAutospacing="off" w:line="360" w:lineRule="auto"/>
        <w:jc w:val="center"/>
        <w:rPr>
          <w:rFonts w:ascii="Arial Nova" w:hAnsi="Arial Nova" w:eastAsia="Arial Nova" w:cs="Arial Nova"/>
          <w:b w:val="1"/>
          <w:bCs w:val="1"/>
          <w:noProof w:val="0"/>
          <w:sz w:val="32"/>
          <w:szCs w:val="32"/>
          <w:lang w:val="en-GB"/>
        </w:rPr>
      </w:pPr>
    </w:p>
    <w:p w:rsidR="2C625DA7" w:rsidP="2C625DA7" w:rsidRDefault="2C625DA7" w14:paraId="5E1A1BE9" w14:textId="58C03997">
      <w:pPr>
        <w:pStyle w:val="Normal"/>
        <w:spacing w:before="240" w:beforeAutospacing="off" w:after="240" w:afterAutospacing="off" w:line="360" w:lineRule="auto"/>
        <w:jc w:val="center"/>
        <w:rPr>
          <w:rFonts w:ascii="Arial Nova" w:hAnsi="Arial Nova" w:eastAsia="Arial Nova" w:cs="Arial Nova"/>
          <w:b w:val="1"/>
          <w:bCs w:val="1"/>
          <w:noProof w:val="0"/>
          <w:sz w:val="32"/>
          <w:szCs w:val="32"/>
          <w:lang w:val="en-GB"/>
        </w:rPr>
      </w:pPr>
    </w:p>
    <w:p w:rsidR="2C625DA7" w:rsidP="2C625DA7" w:rsidRDefault="2C625DA7" w14:paraId="2B63095F" w14:textId="0CE86644">
      <w:pPr>
        <w:pStyle w:val="Normal"/>
        <w:spacing w:before="240" w:beforeAutospacing="off" w:after="240" w:afterAutospacing="off" w:line="360" w:lineRule="auto"/>
        <w:jc w:val="center"/>
        <w:rPr>
          <w:rFonts w:ascii="Arial Nova" w:hAnsi="Arial Nova" w:eastAsia="Arial Nova" w:cs="Arial Nova"/>
          <w:b w:val="1"/>
          <w:bCs w:val="1"/>
          <w:noProof w:val="0"/>
          <w:sz w:val="32"/>
          <w:szCs w:val="32"/>
          <w:lang w:val="en-GB"/>
        </w:rPr>
      </w:pPr>
    </w:p>
    <w:p w:rsidR="2C625DA7" w:rsidP="2C625DA7" w:rsidRDefault="2C625DA7" w14:paraId="29805205" w14:textId="0C5E82F7">
      <w:pPr>
        <w:pStyle w:val="Normal"/>
        <w:spacing w:before="240" w:beforeAutospacing="off" w:after="240" w:afterAutospacing="off" w:line="360" w:lineRule="auto"/>
        <w:jc w:val="center"/>
        <w:rPr>
          <w:rFonts w:ascii="Arial Nova" w:hAnsi="Arial Nova" w:eastAsia="Arial Nova" w:cs="Arial Nova"/>
          <w:b w:val="1"/>
          <w:bCs w:val="1"/>
          <w:noProof w:val="0"/>
          <w:sz w:val="32"/>
          <w:szCs w:val="32"/>
          <w:lang w:val="en-GB"/>
        </w:rPr>
      </w:pPr>
    </w:p>
    <w:p w:rsidR="2C625DA7" w:rsidP="2C625DA7" w:rsidRDefault="2C625DA7" w14:paraId="2A73CBD5" w14:textId="5A580E23">
      <w:pPr>
        <w:pStyle w:val="Normal"/>
        <w:spacing w:before="240" w:beforeAutospacing="off" w:after="240" w:afterAutospacing="off" w:line="360" w:lineRule="auto"/>
        <w:jc w:val="center"/>
        <w:rPr>
          <w:rFonts w:ascii="Arial Nova" w:hAnsi="Arial Nova" w:eastAsia="Arial Nova" w:cs="Arial Nova"/>
          <w:b w:val="1"/>
          <w:bCs w:val="1"/>
          <w:noProof w:val="0"/>
          <w:sz w:val="32"/>
          <w:szCs w:val="32"/>
          <w:lang w:val="en-GB"/>
        </w:rPr>
      </w:pPr>
    </w:p>
    <w:p w:rsidR="2C625DA7" w:rsidP="2C625DA7" w:rsidRDefault="2C625DA7" w14:paraId="18239972" w14:textId="6B7B58A5">
      <w:pPr>
        <w:pStyle w:val="Normal"/>
        <w:spacing w:before="240" w:beforeAutospacing="off" w:after="240" w:afterAutospacing="off" w:line="360" w:lineRule="auto"/>
        <w:jc w:val="center"/>
        <w:rPr>
          <w:rFonts w:ascii="Arial Nova" w:hAnsi="Arial Nova" w:eastAsia="Arial Nova" w:cs="Arial Nova"/>
          <w:b w:val="1"/>
          <w:bCs w:val="1"/>
          <w:noProof w:val="0"/>
          <w:sz w:val="32"/>
          <w:szCs w:val="32"/>
          <w:lang w:val="en-GB"/>
        </w:rPr>
      </w:pPr>
    </w:p>
    <w:p w:rsidR="2C625DA7" w:rsidP="2C625DA7" w:rsidRDefault="2C625DA7" w14:paraId="6FC7268D" w14:textId="66259637">
      <w:pPr>
        <w:pStyle w:val="Normal"/>
        <w:spacing w:before="240" w:beforeAutospacing="off" w:after="240" w:afterAutospacing="off" w:line="360" w:lineRule="auto"/>
        <w:jc w:val="center"/>
        <w:rPr>
          <w:rFonts w:ascii="Arial Nova" w:hAnsi="Arial Nova" w:eastAsia="Arial Nova" w:cs="Arial Nova"/>
          <w:b w:val="1"/>
          <w:bCs w:val="1"/>
          <w:noProof w:val="0"/>
          <w:sz w:val="32"/>
          <w:szCs w:val="32"/>
          <w:lang w:val="en-GB"/>
        </w:rPr>
      </w:pPr>
    </w:p>
    <w:p w:rsidR="2C625DA7" w:rsidP="2C625DA7" w:rsidRDefault="2C625DA7" w14:paraId="3F11A68A" w14:textId="462D7FA3">
      <w:pPr>
        <w:pStyle w:val="Normal"/>
        <w:spacing w:before="240" w:beforeAutospacing="off" w:after="240" w:afterAutospacing="off" w:line="360" w:lineRule="auto"/>
        <w:jc w:val="center"/>
        <w:rPr>
          <w:rFonts w:ascii="Arial Nova" w:hAnsi="Arial Nova" w:eastAsia="Arial Nova" w:cs="Arial Nova"/>
          <w:b w:val="1"/>
          <w:bCs w:val="1"/>
          <w:noProof w:val="0"/>
          <w:sz w:val="32"/>
          <w:szCs w:val="32"/>
          <w:lang w:val="en-GB"/>
        </w:rPr>
      </w:pPr>
    </w:p>
    <w:p w:rsidR="2C625DA7" w:rsidP="2C625DA7" w:rsidRDefault="2C625DA7" w14:paraId="1CE82774" w14:textId="4FE3C20A">
      <w:pPr>
        <w:pStyle w:val="Normal"/>
        <w:spacing w:before="240" w:beforeAutospacing="off" w:after="240" w:afterAutospacing="off" w:line="360" w:lineRule="auto"/>
        <w:jc w:val="center"/>
        <w:rPr>
          <w:rFonts w:ascii="Arial Nova" w:hAnsi="Arial Nova" w:eastAsia="Arial Nova" w:cs="Arial Nova"/>
          <w:b w:val="1"/>
          <w:bCs w:val="1"/>
          <w:noProof w:val="0"/>
          <w:sz w:val="32"/>
          <w:szCs w:val="32"/>
          <w:lang w:val="en-GB"/>
        </w:rPr>
      </w:pPr>
    </w:p>
    <w:p w:rsidR="2C625DA7" w:rsidP="2C625DA7" w:rsidRDefault="2C625DA7" w14:paraId="35FDA63E" w14:textId="135B1203">
      <w:pPr>
        <w:pStyle w:val="Normal"/>
        <w:spacing w:before="240" w:beforeAutospacing="off" w:after="240" w:afterAutospacing="off" w:line="360" w:lineRule="auto"/>
        <w:jc w:val="center"/>
        <w:rPr>
          <w:rFonts w:ascii="Arial Nova" w:hAnsi="Arial Nova" w:eastAsia="Arial Nova" w:cs="Arial Nova"/>
          <w:b w:val="1"/>
          <w:bCs w:val="1"/>
          <w:noProof w:val="0"/>
          <w:sz w:val="32"/>
          <w:szCs w:val="32"/>
          <w:lang w:val="en-GB"/>
        </w:rPr>
      </w:pPr>
    </w:p>
    <w:p w:rsidR="01A278D0" w:rsidP="2C625DA7" w:rsidRDefault="01A278D0" w14:paraId="0FFFF965" w14:textId="4967D78D">
      <w:pPr>
        <w:pStyle w:val="Normal"/>
        <w:spacing w:before="240" w:beforeAutospacing="off" w:after="240" w:afterAutospacing="off" w:line="360" w:lineRule="auto"/>
        <w:jc w:val="center"/>
      </w:pPr>
      <w:r w:rsidRPr="2C625DA7" w:rsidR="01A278D0">
        <w:rPr>
          <w:rFonts w:ascii="Arial Nova" w:hAnsi="Arial Nova" w:eastAsia="Arial Nova" w:cs="Arial Nova"/>
          <w:b w:val="1"/>
          <w:bCs w:val="1"/>
          <w:noProof w:val="0"/>
          <w:sz w:val="32"/>
          <w:szCs w:val="32"/>
          <w:lang w:val="en-GB"/>
        </w:rPr>
        <w:t>Chapter 4: Data Analysis, Evidence Synthesis &amp; Case Context</w:t>
      </w:r>
    </w:p>
    <w:p w:rsidR="36B69AEF" w:rsidP="64C78456" w:rsidRDefault="36B69AEF" w14:paraId="1F091373" w14:textId="03006F4D">
      <w:pPr>
        <w:pStyle w:val="Normal"/>
        <w:spacing w:before="240" w:beforeAutospacing="off" w:after="240" w:afterAutospacing="off" w:line="360" w:lineRule="auto"/>
        <w:jc w:val="left"/>
      </w:pPr>
      <w:r w:rsidRPr="64C78456" w:rsidR="36B69AEF">
        <w:rPr>
          <w:rFonts w:ascii="Arial Nova" w:hAnsi="Arial Nova" w:eastAsia="Arial Nova" w:cs="Arial Nova"/>
          <w:b w:val="1"/>
          <w:bCs w:val="1"/>
          <w:noProof w:val="0"/>
          <w:sz w:val="24"/>
          <w:szCs w:val="24"/>
          <w:lang w:val="en-GB"/>
        </w:rPr>
        <w:t>4.1 Introduction to the Analysis</w:t>
      </w:r>
    </w:p>
    <w:p w:rsidR="4F55D81B" w:rsidP="64C78456" w:rsidRDefault="4F55D81B" w14:paraId="5D4C16D6" w14:textId="1E835FDD">
      <w:pPr>
        <w:spacing w:before="240" w:beforeAutospacing="off" w:after="240" w:afterAutospacing="off" w:line="360" w:lineRule="auto"/>
        <w:jc w:val="left"/>
        <w:rPr>
          <w:rFonts w:ascii="Arial Nova" w:hAnsi="Arial Nova" w:eastAsia="Arial Nova" w:cs="Arial Nova"/>
          <w:noProof w:val="0"/>
          <w:sz w:val="22"/>
          <w:szCs w:val="22"/>
          <w:lang w:val="en-GB"/>
        </w:rPr>
      </w:pPr>
      <w:r w:rsidRPr="64C78456" w:rsidR="4F55D81B">
        <w:rPr>
          <w:rFonts w:ascii="Arial Nova" w:hAnsi="Arial Nova" w:eastAsia="Arial Nova" w:cs="Arial Nova"/>
          <w:noProof w:val="0"/>
          <w:sz w:val="22"/>
          <w:szCs w:val="22"/>
          <w:lang w:val="en-GB"/>
        </w:rPr>
        <w:t>This chapter presents a qualitative and quantitative synthesis of secondary empirical evidence to examine the influence of digital environmental communication on consumers' e-commerce delivery decisions. Consistent with the abductive research approach described in Chapter 3, the analysis combines findings from choice-based experiments and behavioural studies (e.g., Ignat and Chankov, 2020; Viet et al., 2023; Cauwelier et al., 2024; Nijssen et al., 2023) within a comparative analytical framework.</w:t>
      </w:r>
    </w:p>
    <w:p w:rsidR="4F55D81B" w:rsidP="64C78456" w:rsidRDefault="4F55D81B" w14:paraId="2B7BE898" w14:textId="6F0BE6FD">
      <w:pPr>
        <w:spacing w:before="240" w:beforeAutospacing="off" w:after="240" w:afterAutospacing="off" w:line="360" w:lineRule="auto"/>
        <w:jc w:val="left"/>
      </w:pPr>
      <w:r w:rsidRPr="64C78456" w:rsidR="4F55D81B">
        <w:rPr>
          <w:rFonts w:ascii="Arial Nova" w:hAnsi="Arial Nova" w:eastAsia="Arial Nova" w:cs="Arial Nova"/>
          <w:noProof w:val="0"/>
          <w:sz w:val="22"/>
          <w:szCs w:val="22"/>
          <w:lang w:val="en-GB"/>
        </w:rPr>
        <w:t>In addition, the synthesised evidence is interpreted in relation to Amazon's operational environment, with particular reference to the Amazon Prime checkout process, to evaluate whether digital nudges that have demonstrated effectiveness in controlled research settings are likely to remain effective within a high-convenience, default-oriented e-commerce context.</w:t>
      </w:r>
    </w:p>
    <w:p w:rsidR="4F55D81B" w:rsidP="64C78456" w:rsidRDefault="4F55D81B" w14:paraId="277C7CC6" w14:textId="4FB357C9">
      <w:pPr>
        <w:pStyle w:val="Normal"/>
        <w:spacing w:before="240" w:beforeAutospacing="off" w:after="240" w:afterAutospacing="off" w:line="360" w:lineRule="auto"/>
        <w:jc w:val="left"/>
      </w:pPr>
      <w:r w:rsidRPr="64C78456" w:rsidR="4F55D81B">
        <w:rPr>
          <w:rFonts w:ascii="Arial Nova" w:hAnsi="Arial Nova" w:eastAsia="Arial Nova" w:cs="Arial Nova"/>
          <w:b w:val="1"/>
          <w:bCs w:val="1"/>
          <w:noProof w:val="0"/>
          <w:sz w:val="24"/>
          <w:szCs w:val="24"/>
          <w:lang w:val="en-GB"/>
        </w:rPr>
        <w:t>4.2 Systematic Evidence Synthesis: Comparative Empirical Matrix</w:t>
      </w:r>
    </w:p>
    <w:p w:rsidR="4F55D81B" w:rsidP="64C78456" w:rsidRDefault="4F55D81B" w14:paraId="0D960219" w14:textId="30D9A5A0">
      <w:pPr>
        <w:pStyle w:val="Normal"/>
        <w:spacing w:before="240" w:beforeAutospacing="off" w:after="240" w:afterAutospacing="off" w:line="360" w:lineRule="auto"/>
        <w:jc w:val="left"/>
      </w:pPr>
      <w:r w:rsidRPr="64C78456" w:rsidR="4F55D81B">
        <w:rPr>
          <w:rFonts w:ascii="Arial Nova" w:hAnsi="Arial Nova" w:eastAsia="Arial Nova" w:cs="Arial Nova"/>
          <w:noProof w:val="0"/>
          <w:sz w:val="22"/>
          <w:szCs w:val="22"/>
          <w:lang w:val="en-GB"/>
        </w:rPr>
        <w:t>To systematically compare the effectiveness of different environmental messaging formats in encouraging consumers to select more sustainable shipping options, secondary quantitative evidence was synthesised into a comparative analytical matrix.</w:t>
      </w:r>
    </w:p>
    <w:p w:rsidR="64C78456" w:rsidP="64C78456" w:rsidRDefault="64C78456" w14:paraId="41723F81" w14:textId="704A7773">
      <w:pPr>
        <w:pStyle w:val="Normal"/>
        <w:spacing w:before="240" w:beforeAutospacing="off" w:after="240" w:afterAutospacing="off" w:line="360" w:lineRule="auto"/>
        <w:jc w:val="left"/>
        <w:rPr>
          <w:rFonts w:ascii="Arial Nova" w:hAnsi="Arial Nova" w:eastAsia="Arial Nova" w:cs="Arial Nova"/>
          <w:noProof w:val="0"/>
          <w:sz w:val="22"/>
          <w:szCs w:val="22"/>
          <w:lang w:val="en-GB"/>
        </w:rPr>
      </w:pPr>
    </w:p>
    <w:tbl>
      <w:tblPr>
        <w:tblStyle w:val="TableGrid"/>
        <w:tblW w:w="0" w:type="auto"/>
        <w:tblLook w:val="06A0" w:firstRow="1" w:lastRow="0" w:firstColumn="1" w:lastColumn="0" w:noHBand="1" w:noVBand="1"/>
      </w:tblPr>
      <w:tblGrid>
        <w:gridCol w:w="2254"/>
        <w:gridCol w:w="2254"/>
        <w:gridCol w:w="2254"/>
        <w:gridCol w:w="2254"/>
      </w:tblGrid>
      <w:tr w:rsidR="64C78456" w:rsidTr="5B039390" w14:paraId="363DA658">
        <w:trPr>
          <w:trHeight w:val="300"/>
        </w:trPr>
        <w:tc>
          <w:tcPr>
            <w:tcW w:w="2254" w:type="dxa"/>
            <w:tcMar/>
          </w:tcPr>
          <w:p w:rsidR="0BBF3E26" w:rsidP="64C78456" w:rsidRDefault="0BBF3E26" w14:paraId="3BEE7376" w14:textId="54B249DC">
            <w:pPr>
              <w:pStyle w:val="Normal"/>
              <w:rPr>
                <w:rFonts w:ascii="Arial Nova" w:hAnsi="Arial Nova" w:eastAsia="Arial Nova" w:cs="Arial Nova"/>
                <w:b w:val="1"/>
                <w:bCs w:val="1"/>
                <w:noProof w:val="0"/>
                <w:sz w:val="22"/>
                <w:szCs w:val="22"/>
                <w:lang w:val="en-GB"/>
              </w:rPr>
            </w:pPr>
            <w:r w:rsidRPr="64C78456" w:rsidR="0BBF3E26">
              <w:rPr>
                <w:rFonts w:ascii="Arial Nova" w:hAnsi="Arial Nova" w:eastAsia="Arial Nova" w:cs="Arial Nova"/>
                <w:b w:val="1"/>
                <w:bCs w:val="1"/>
                <w:noProof w:val="0"/>
                <w:sz w:val="22"/>
                <w:szCs w:val="22"/>
                <w:lang w:val="en-GB"/>
              </w:rPr>
              <w:t>Study &amp; Sample Size</w:t>
            </w:r>
          </w:p>
        </w:tc>
        <w:tc>
          <w:tcPr>
            <w:tcW w:w="2254" w:type="dxa"/>
            <w:tcMar/>
          </w:tcPr>
          <w:p w:rsidR="0BBF3E26" w:rsidP="64C78456" w:rsidRDefault="0BBF3E26" w14:paraId="16A3098F" w14:textId="52841F29">
            <w:pPr>
              <w:pStyle w:val="Normal"/>
              <w:rPr>
                <w:rFonts w:ascii="Arial Nova" w:hAnsi="Arial Nova" w:eastAsia="Arial Nova" w:cs="Arial Nova"/>
                <w:b w:val="1"/>
                <w:bCs w:val="1"/>
                <w:noProof w:val="0"/>
                <w:sz w:val="22"/>
                <w:szCs w:val="22"/>
                <w:lang w:val="en-GB"/>
              </w:rPr>
            </w:pPr>
            <w:r w:rsidRPr="64C78456" w:rsidR="0BBF3E26">
              <w:rPr>
                <w:rFonts w:ascii="Arial Nova" w:hAnsi="Arial Nova" w:eastAsia="Arial Nova" w:cs="Arial Nova"/>
                <w:b w:val="1"/>
                <w:bCs w:val="1"/>
                <w:noProof w:val="0"/>
                <w:sz w:val="22"/>
                <w:szCs w:val="22"/>
                <w:lang w:val="en-GB"/>
              </w:rPr>
              <w:t>Methodology &amp; Context</w:t>
            </w:r>
          </w:p>
        </w:tc>
        <w:tc>
          <w:tcPr>
            <w:tcW w:w="2254" w:type="dxa"/>
            <w:tcMar/>
          </w:tcPr>
          <w:p w:rsidR="0BBF3E26" w:rsidP="64C78456" w:rsidRDefault="0BBF3E26" w14:paraId="3B1ED9C8" w14:textId="0DB20E7C">
            <w:pPr>
              <w:pStyle w:val="Normal"/>
              <w:rPr>
                <w:rFonts w:ascii="Arial Nova" w:hAnsi="Arial Nova" w:eastAsia="Arial Nova" w:cs="Arial Nova"/>
                <w:b w:val="1"/>
                <w:bCs w:val="1"/>
                <w:noProof w:val="0"/>
                <w:sz w:val="22"/>
                <w:szCs w:val="22"/>
                <w:lang w:val="en-GB"/>
              </w:rPr>
            </w:pPr>
            <w:r w:rsidRPr="64C78456" w:rsidR="0BBF3E26">
              <w:rPr>
                <w:rFonts w:ascii="Arial Nova" w:hAnsi="Arial Nova" w:eastAsia="Arial Nova" w:cs="Arial Nova"/>
                <w:b w:val="1"/>
                <w:bCs w:val="1"/>
                <w:noProof w:val="0"/>
                <w:sz w:val="22"/>
                <w:szCs w:val="22"/>
                <w:lang w:val="en-GB"/>
              </w:rPr>
              <w:t>Tested Digital Nudge / Mechanism</w:t>
            </w:r>
          </w:p>
        </w:tc>
        <w:tc>
          <w:tcPr>
            <w:tcW w:w="2254" w:type="dxa"/>
            <w:tcMar/>
          </w:tcPr>
          <w:p w:rsidR="0BBF3E26" w:rsidP="64C78456" w:rsidRDefault="0BBF3E26" w14:paraId="3D3EEAFA" w14:textId="497D7A95">
            <w:pPr>
              <w:pStyle w:val="Normal"/>
              <w:rPr>
                <w:rFonts w:ascii="Arial Nova" w:hAnsi="Arial Nova" w:eastAsia="Arial Nova" w:cs="Arial Nova"/>
                <w:b w:val="1"/>
                <w:bCs w:val="1"/>
                <w:noProof w:val="0"/>
                <w:sz w:val="22"/>
                <w:szCs w:val="22"/>
                <w:lang w:val="en-GB"/>
              </w:rPr>
            </w:pPr>
            <w:r w:rsidRPr="64C78456" w:rsidR="0BBF3E26">
              <w:rPr>
                <w:rFonts w:ascii="Arial Nova" w:hAnsi="Arial Nova" w:eastAsia="Arial Nova" w:cs="Arial Nova"/>
                <w:b w:val="1"/>
                <w:bCs w:val="1"/>
                <w:noProof w:val="0"/>
                <w:sz w:val="22"/>
                <w:szCs w:val="22"/>
                <w:lang w:val="en-GB"/>
              </w:rPr>
              <w:t>Key Behavioural Findings &amp; Conversion Shift</w:t>
            </w:r>
          </w:p>
        </w:tc>
      </w:tr>
      <w:tr w:rsidR="64C78456" w:rsidTr="5B039390" w14:paraId="0C66EFEE">
        <w:trPr>
          <w:trHeight w:val="300"/>
        </w:trPr>
        <w:tc>
          <w:tcPr>
            <w:tcW w:w="2254" w:type="dxa"/>
            <w:tcMar/>
          </w:tcPr>
          <w:p w:rsidR="0BBF3E26" w:rsidP="64C78456" w:rsidRDefault="0BBF3E26" w14:paraId="5B8E9AB9" w14:textId="10EB7259">
            <w:pPr>
              <w:spacing w:before="240" w:beforeAutospacing="off" w:after="240" w:afterAutospacing="off"/>
            </w:pPr>
            <w:r w:rsidRPr="64C78456" w:rsidR="0BBF3E26">
              <w:rPr>
                <w:rFonts w:ascii="Arial Nova" w:hAnsi="Arial Nova" w:eastAsia="Arial Nova" w:cs="Arial Nova"/>
                <w:b w:val="1"/>
                <w:bCs w:val="1"/>
                <w:noProof w:val="0"/>
                <w:sz w:val="22"/>
                <w:szCs w:val="22"/>
                <w:lang w:val="en-GB"/>
              </w:rPr>
              <w:t xml:space="preserve">Ignat &amp; </w:t>
            </w:r>
            <w:r w:rsidRPr="64C78456" w:rsidR="0BBF3E26">
              <w:rPr>
                <w:rFonts w:ascii="Arial Nova" w:hAnsi="Arial Nova" w:eastAsia="Arial Nova" w:cs="Arial Nova"/>
                <w:b w:val="1"/>
                <w:bCs w:val="1"/>
                <w:noProof w:val="0"/>
                <w:sz w:val="22"/>
                <w:szCs w:val="22"/>
                <w:lang w:val="en-GB"/>
              </w:rPr>
              <w:t>Chankov</w:t>
            </w:r>
            <w:r w:rsidRPr="64C78456" w:rsidR="0BBF3E26">
              <w:rPr>
                <w:rFonts w:ascii="Arial Nova" w:hAnsi="Arial Nova" w:eastAsia="Arial Nova" w:cs="Arial Nova"/>
                <w:b w:val="1"/>
                <w:bCs w:val="1"/>
                <w:noProof w:val="0"/>
                <w:sz w:val="22"/>
                <w:szCs w:val="22"/>
                <w:lang w:val="en-GB"/>
              </w:rPr>
              <w:t xml:space="preserve"> (2020)</w:t>
            </w:r>
          </w:p>
          <w:p w:rsidR="0BBF3E26" w:rsidP="64C78456" w:rsidRDefault="0BBF3E26" w14:paraId="1B377BB2" w14:textId="644A0781">
            <w:pPr>
              <w:spacing w:before="240" w:beforeAutospacing="off" w:after="240" w:afterAutospacing="off"/>
              <w:rPr>
                <w:rFonts w:ascii="Arial Nova" w:hAnsi="Arial Nova" w:eastAsia="Arial Nova" w:cs="Arial Nova"/>
                <w:b w:val="1"/>
                <w:bCs w:val="1"/>
                <w:i w:val="1"/>
                <w:iCs w:val="1"/>
                <w:noProof w:val="0"/>
                <w:sz w:val="22"/>
                <w:szCs w:val="22"/>
                <w:lang w:val="en-GB"/>
              </w:rPr>
            </w:pPr>
            <w:r w:rsidRPr="64C78456" w:rsidR="0BBF3E26">
              <w:rPr>
                <w:rFonts w:ascii="Arial Nova" w:hAnsi="Arial Nova" w:eastAsia="Arial Nova" w:cs="Arial Nova"/>
                <w:b w:val="1"/>
                <w:bCs w:val="1"/>
                <w:i w:val="1"/>
                <w:iCs w:val="1"/>
                <w:noProof w:val="0"/>
                <w:sz w:val="22"/>
                <w:szCs w:val="22"/>
                <w:lang w:val="en-GB"/>
              </w:rPr>
              <w:t>(N = 312)</w:t>
            </w:r>
          </w:p>
        </w:tc>
        <w:tc>
          <w:tcPr>
            <w:tcW w:w="2254" w:type="dxa"/>
            <w:tcMar/>
          </w:tcPr>
          <w:p w:rsidR="0053B4D3" w:rsidP="64C78456" w:rsidRDefault="0053B4D3" w14:paraId="08E68C17" w14:textId="1A0593B8">
            <w:pPr>
              <w:pStyle w:val="Normal"/>
            </w:pPr>
            <w:r w:rsidRPr="64C78456" w:rsidR="0053B4D3">
              <w:rPr>
                <w:rFonts w:ascii="Arial Nova" w:hAnsi="Arial Nova" w:eastAsia="Arial Nova" w:cs="Arial Nova"/>
                <w:b w:val="1"/>
                <w:bCs w:val="1"/>
                <w:noProof w:val="0"/>
                <w:sz w:val="22"/>
                <w:szCs w:val="22"/>
                <w:lang w:val="en-GB"/>
              </w:rPr>
              <w:t>Discrete Choice Experiment (DCE);</w:t>
            </w:r>
            <w:r w:rsidRPr="64C78456" w:rsidR="0053B4D3">
              <w:rPr>
                <w:rFonts w:ascii="Arial Nova" w:hAnsi="Arial Nova" w:eastAsia="Arial Nova" w:cs="Arial Nova"/>
                <w:noProof w:val="0"/>
                <w:sz w:val="22"/>
                <w:szCs w:val="22"/>
                <w:lang w:val="en-GB"/>
              </w:rPr>
              <w:t xml:space="preserve"> Simulated online checkout.</w:t>
            </w:r>
          </w:p>
        </w:tc>
        <w:tc>
          <w:tcPr>
            <w:tcW w:w="2254" w:type="dxa"/>
            <w:tcMar/>
          </w:tcPr>
          <w:p w:rsidR="0053B4D3" w:rsidP="64C78456" w:rsidRDefault="0053B4D3" w14:paraId="7A951F8A" w14:textId="05B65CBC">
            <w:pPr>
              <w:pStyle w:val="Normal"/>
            </w:pPr>
            <w:r w:rsidRPr="5B039390" w:rsidR="70923923">
              <w:rPr>
                <w:rFonts w:ascii="Arial Nova" w:hAnsi="Arial Nova" w:eastAsia="Arial Nova" w:cs="Arial Nova"/>
                <w:b w:val="1"/>
                <w:bCs w:val="1"/>
                <w:noProof w:val="0"/>
                <w:sz w:val="22"/>
                <w:szCs w:val="22"/>
                <w:lang w:val="en-GB"/>
              </w:rPr>
              <w:t>Informational Nudge:</w:t>
            </w:r>
            <w:r w:rsidRPr="5B039390" w:rsidR="70923923">
              <w:rPr>
                <w:rFonts w:ascii="Arial Nova" w:hAnsi="Arial Nova" w:eastAsia="Arial Nova" w:cs="Arial Nova"/>
                <w:noProof w:val="0"/>
                <w:sz w:val="22"/>
                <w:szCs w:val="22"/>
                <w:lang w:val="en-GB"/>
              </w:rPr>
              <w:t xml:space="preserve"> Absolute CO</w:t>
            </w:r>
            <w:r w:rsidRPr="5B039390" w:rsidR="383A0835">
              <w:rPr>
                <w:rFonts w:ascii="Arial Nova" w:hAnsi="Arial Nova" w:eastAsia="Arial Nova" w:cs="Arial Nova"/>
                <w:noProof w:val="0"/>
                <w:sz w:val="22"/>
                <w:szCs w:val="22"/>
                <w:lang w:val="en-GB"/>
              </w:rPr>
              <w:t>2</w:t>
            </w:r>
            <w:r w:rsidRPr="5B039390" w:rsidR="70923923">
              <w:rPr>
                <w:rFonts w:ascii="Arial Nova" w:hAnsi="Arial Nova" w:eastAsia="Arial Nova" w:cs="Arial Nova"/>
                <w:noProof w:val="0"/>
                <w:sz w:val="22"/>
                <w:szCs w:val="22"/>
                <w:lang w:val="en-GB"/>
              </w:rPr>
              <w:t xml:space="preserve"> display in grams vs. eco-badges vs. standard options.</w:t>
            </w:r>
          </w:p>
        </w:tc>
        <w:tc>
          <w:tcPr>
            <w:tcW w:w="2254" w:type="dxa"/>
            <w:tcMar/>
          </w:tcPr>
          <w:p w:rsidR="0053B4D3" w:rsidP="64C78456" w:rsidRDefault="0053B4D3" w14:paraId="1BFECA85" w14:textId="2B531B97">
            <w:pPr>
              <w:pStyle w:val="Normal"/>
            </w:pPr>
            <w:r w:rsidRPr="64C78456" w:rsidR="0053B4D3">
              <w:rPr>
                <w:rFonts w:ascii="Arial Nova" w:hAnsi="Arial Nova" w:eastAsia="Arial Nova" w:cs="Arial Nova"/>
                <w:b w:val="0"/>
                <w:bCs w:val="0"/>
                <w:noProof w:val="0"/>
                <w:sz w:val="22"/>
                <w:szCs w:val="22"/>
                <w:lang w:val="en-GB"/>
              </w:rPr>
              <w:t>18% shift</w:t>
            </w:r>
            <w:r w:rsidRPr="64C78456" w:rsidR="0053B4D3">
              <w:rPr>
                <w:rFonts w:ascii="Arial Nova" w:hAnsi="Arial Nova" w:eastAsia="Arial Nova" w:cs="Arial Nova"/>
                <w:noProof w:val="0"/>
                <w:sz w:val="22"/>
                <w:szCs w:val="22"/>
                <w:lang w:val="en-GB"/>
              </w:rPr>
              <w:t xml:space="preserve"> toward slower green delivery when explicit carbon metrics were visible. Delivery speed remained primary choice driver for 82%.</w:t>
            </w:r>
          </w:p>
        </w:tc>
      </w:tr>
      <w:tr w:rsidR="64C78456" w:rsidTr="5B039390" w14:paraId="79FC4E77">
        <w:trPr>
          <w:trHeight w:val="300"/>
        </w:trPr>
        <w:tc>
          <w:tcPr>
            <w:tcW w:w="2254" w:type="dxa"/>
            <w:tcMar/>
          </w:tcPr>
          <w:p w:rsidR="0BBF3E26" w:rsidP="64C78456" w:rsidRDefault="0BBF3E26" w14:paraId="381D6B59" w14:textId="055DBE85">
            <w:pPr>
              <w:spacing w:before="240" w:beforeAutospacing="off" w:after="240" w:afterAutospacing="off"/>
            </w:pPr>
            <w:r w:rsidRPr="64C78456" w:rsidR="0BBF3E26">
              <w:rPr>
                <w:rFonts w:ascii="Arial Nova" w:hAnsi="Arial Nova" w:eastAsia="Arial Nova" w:cs="Arial Nova"/>
                <w:b w:val="1"/>
                <w:bCs w:val="1"/>
                <w:noProof w:val="0"/>
                <w:sz w:val="22"/>
                <w:szCs w:val="22"/>
                <w:lang w:val="en-GB"/>
              </w:rPr>
              <w:t>Viet et al. (2023)</w:t>
            </w:r>
          </w:p>
          <w:p w:rsidR="0BBF3E26" w:rsidP="64C78456" w:rsidRDefault="0BBF3E26" w14:paraId="5B9F926B" w14:textId="780D1431">
            <w:pPr>
              <w:pStyle w:val="Normal"/>
            </w:pPr>
            <w:r w:rsidRPr="64C78456" w:rsidR="0BBF3E26">
              <w:rPr>
                <w:rFonts w:ascii="Arial Nova" w:hAnsi="Arial Nova" w:eastAsia="Arial Nova" w:cs="Arial Nova"/>
                <w:i w:val="1"/>
                <w:iCs w:val="1"/>
                <w:noProof w:val="0"/>
                <w:sz w:val="22"/>
                <w:szCs w:val="22"/>
                <w:lang w:val="en-GB"/>
              </w:rPr>
              <w:t>(N = 1,450)</w:t>
            </w:r>
          </w:p>
        </w:tc>
        <w:tc>
          <w:tcPr>
            <w:tcW w:w="2254" w:type="dxa"/>
            <w:tcMar/>
          </w:tcPr>
          <w:p w:rsidR="6655FC22" w:rsidP="64C78456" w:rsidRDefault="6655FC22" w14:paraId="36E7ED24" w14:textId="395B97B3">
            <w:pPr>
              <w:pStyle w:val="Normal"/>
            </w:pPr>
            <w:r w:rsidRPr="64C78456" w:rsidR="6655FC22">
              <w:rPr>
                <w:rFonts w:ascii="Arial Nova" w:hAnsi="Arial Nova" w:eastAsia="Arial Nova" w:cs="Arial Nova"/>
                <w:b w:val="1"/>
                <w:bCs w:val="1"/>
                <w:noProof w:val="0"/>
                <w:sz w:val="22"/>
                <w:szCs w:val="22"/>
                <w:lang w:val="en-GB"/>
              </w:rPr>
              <w:t>A/B Field &amp; Lab Experiment;</w:t>
            </w:r>
            <w:r w:rsidRPr="64C78456" w:rsidR="6655FC22">
              <w:rPr>
                <w:rFonts w:ascii="Arial Nova" w:hAnsi="Arial Nova" w:eastAsia="Arial Nova" w:cs="Arial Nova"/>
                <w:noProof w:val="0"/>
                <w:sz w:val="22"/>
                <w:szCs w:val="22"/>
                <w:lang w:val="en-GB"/>
              </w:rPr>
              <w:t xml:space="preserve"> Multi-option delivery checkout.</w:t>
            </w:r>
          </w:p>
        </w:tc>
        <w:tc>
          <w:tcPr>
            <w:tcW w:w="2254" w:type="dxa"/>
            <w:tcMar/>
          </w:tcPr>
          <w:p w:rsidR="6655FC22" w:rsidP="64C78456" w:rsidRDefault="6655FC22" w14:paraId="098960DD" w14:textId="2544A162">
            <w:pPr>
              <w:pStyle w:val="Normal"/>
            </w:pPr>
            <w:r w:rsidRPr="5B039390" w:rsidR="5AA93C85">
              <w:rPr>
                <w:rFonts w:ascii="Arial Nova" w:hAnsi="Arial Nova" w:eastAsia="Arial Nova" w:cs="Arial Nova"/>
                <w:b w:val="1"/>
                <w:bCs w:val="1"/>
                <w:noProof w:val="0"/>
                <w:sz w:val="22"/>
                <w:szCs w:val="22"/>
                <w:lang w:val="en-GB"/>
              </w:rPr>
              <w:t>Framing &amp; Social Nudge:</w:t>
            </w:r>
            <w:r w:rsidRPr="5B039390" w:rsidR="5AA93C85">
              <w:rPr>
                <w:rFonts w:ascii="Arial Nova" w:hAnsi="Arial Nova" w:eastAsia="Arial Nova" w:cs="Arial Nova"/>
                <w:noProof w:val="0"/>
                <w:sz w:val="22"/>
                <w:szCs w:val="22"/>
                <w:lang w:val="en-GB"/>
              </w:rPr>
              <w:t xml:space="preserve"> Social proof ("70% choose green") + CO</w:t>
            </w:r>
            <w:r w:rsidRPr="5B039390" w:rsidR="0F648D82">
              <w:rPr>
                <w:rFonts w:ascii="Arial Nova" w:hAnsi="Arial Nova" w:eastAsia="Arial Nova" w:cs="Arial Nova"/>
                <w:noProof w:val="0"/>
                <w:sz w:val="22"/>
                <w:szCs w:val="22"/>
                <w:lang w:val="en-GB"/>
              </w:rPr>
              <w:t>2</w:t>
            </w:r>
            <w:r w:rsidRPr="5B039390" w:rsidR="5AA93C85">
              <w:rPr>
                <w:rFonts w:ascii="Arial Nova" w:hAnsi="Arial Nova" w:eastAsia="Arial Nova" w:cs="Arial Nova"/>
                <w:noProof w:val="0"/>
                <w:sz w:val="22"/>
                <w:szCs w:val="22"/>
                <w:lang w:val="en-GB"/>
              </w:rPr>
              <w:t xml:space="preserve"> percentage savings vs. baseline.</w:t>
            </w:r>
          </w:p>
        </w:tc>
        <w:tc>
          <w:tcPr>
            <w:tcW w:w="2254" w:type="dxa"/>
            <w:tcMar/>
          </w:tcPr>
          <w:p w:rsidR="6655FC22" w:rsidP="64C78456" w:rsidRDefault="6655FC22" w14:paraId="1080AA65" w14:textId="33A8EF92">
            <w:pPr>
              <w:pStyle w:val="Normal"/>
            </w:pPr>
            <w:r w:rsidRPr="64C78456" w:rsidR="6655FC22">
              <w:rPr>
                <w:rFonts w:ascii="Arial Nova" w:hAnsi="Arial Nova" w:eastAsia="Arial Nova" w:cs="Arial Nova"/>
                <w:b w:val="0"/>
                <w:bCs w:val="0"/>
                <w:noProof w:val="0"/>
                <w:sz w:val="22"/>
                <w:szCs w:val="22"/>
                <w:lang w:val="en-GB"/>
              </w:rPr>
              <w:t>24% increase</w:t>
            </w:r>
            <w:r w:rsidRPr="64C78456" w:rsidR="6655FC22">
              <w:rPr>
                <w:rFonts w:ascii="Arial Nova" w:hAnsi="Arial Nova" w:eastAsia="Arial Nova" w:cs="Arial Nova"/>
                <w:noProof w:val="0"/>
                <w:sz w:val="22"/>
                <w:szCs w:val="22"/>
                <w:lang w:val="en-GB"/>
              </w:rPr>
              <w:t xml:space="preserve"> in eco-delivery adoption when social proof was combined with percentage savings. Absolute grams had weaker impact.</w:t>
            </w:r>
          </w:p>
        </w:tc>
      </w:tr>
      <w:tr w:rsidR="64C78456" w:rsidTr="5B039390" w14:paraId="1F58DDA5">
        <w:trPr>
          <w:trHeight w:val="300"/>
        </w:trPr>
        <w:tc>
          <w:tcPr>
            <w:tcW w:w="2254" w:type="dxa"/>
            <w:tcMar/>
          </w:tcPr>
          <w:p w:rsidR="0BBF3E26" w:rsidP="64C78456" w:rsidRDefault="0BBF3E26" w14:paraId="427D14F9" w14:textId="316F4E41">
            <w:pPr>
              <w:spacing w:before="240" w:beforeAutospacing="off" w:after="240" w:afterAutospacing="off"/>
            </w:pPr>
            <w:r w:rsidRPr="64C78456" w:rsidR="0BBF3E26">
              <w:rPr>
                <w:rFonts w:ascii="Arial Nova" w:hAnsi="Arial Nova" w:eastAsia="Arial Nova" w:cs="Arial Nova"/>
                <w:b w:val="1"/>
                <w:bCs w:val="1"/>
                <w:noProof w:val="0"/>
                <w:sz w:val="22"/>
                <w:szCs w:val="22"/>
                <w:lang w:val="en-GB"/>
              </w:rPr>
              <w:t>Nijssen et al. (2023)</w:t>
            </w:r>
          </w:p>
          <w:p w:rsidR="0BBF3E26" w:rsidP="64C78456" w:rsidRDefault="0BBF3E26" w14:paraId="6D176733" w14:textId="2BBA6746">
            <w:pPr>
              <w:pStyle w:val="Normal"/>
            </w:pPr>
            <w:r w:rsidRPr="64C78456" w:rsidR="0BBF3E26">
              <w:rPr>
                <w:rFonts w:ascii="Arial Nova" w:hAnsi="Arial Nova" w:eastAsia="Arial Nova" w:cs="Arial Nova"/>
                <w:i w:val="1"/>
                <w:iCs w:val="1"/>
                <w:noProof w:val="0"/>
                <w:sz w:val="22"/>
                <w:szCs w:val="22"/>
                <w:lang w:val="en-GB"/>
              </w:rPr>
              <w:t>(N = 890)</w:t>
            </w:r>
          </w:p>
        </w:tc>
        <w:tc>
          <w:tcPr>
            <w:tcW w:w="2254" w:type="dxa"/>
            <w:tcMar/>
          </w:tcPr>
          <w:p w:rsidR="75037E85" w:rsidP="64C78456" w:rsidRDefault="75037E85" w14:paraId="0248DA49" w14:textId="469E79CA">
            <w:pPr>
              <w:pStyle w:val="Normal"/>
            </w:pPr>
            <w:r w:rsidRPr="64C78456" w:rsidR="75037E85">
              <w:rPr>
                <w:rFonts w:ascii="Arial Nova" w:hAnsi="Arial Nova" w:eastAsia="Arial Nova" w:cs="Arial Nova"/>
                <w:b w:val="1"/>
                <w:bCs w:val="1"/>
                <w:noProof w:val="0"/>
                <w:sz w:val="22"/>
                <w:szCs w:val="22"/>
                <w:lang w:val="en-GB"/>
              </w:rPr>
              <w:t>Online Choice Experiment;</w:t>
            </w:r>
            <w:r w:rsidRPr="64C78456" w:rsidR="75037E85">
              <w:rPr>
                <w:rFonts w:ascii="Arial Nova" w:hAnsi="Arial Nova" w:eastAsia="Arial Nova" w:cs="Arial Nova"/>
                <w:noProof w:val="0"/>
                <w:sz w:val="22"/>
                <w:szCs w:val="22"/>
                <w:lang w:val="en-GB"/>
              </w:rPr>
              <w:t xml:space="preserve"> Fast vs. Consolidated shipping.</w:t>
            </w:r>
          </w:p>
        </w:tc>
        <w:tc>
          <w:tcPr>
            <w:tcW w:w="2254" w:type="dxa"/>
            <w:tcMar/>
          </w:tcPr>
          <w:p w:rsidR="75037E85" w:rsidP="64C78456" w:rsidRDefault="75037E85" w14:paraId="4CA3CA50" w14:textId="2E45D6F9">
            <w:pPr>
              <w:pStyle w:val="Normal"/>
            </w:pPr>
            <w:r w:rsidRPr="64C78456" w:rsidR="75037E85">
              <w:rPr>
                <w:rFonts w:ascii="Arial Nova" w:hAnsi="Arial Nova" w:eastAsia="Arial Nova" w:cs="Arial Nova"/>
                <w:b w:val="1"/>
                <w:bCs w:val="1"/>
                <w:noProof w:val="0"/>
                <w:sz w:val="22"/>
                <w:szCs w:val="22"/>
                <w:lang w:val="en-GB"/>
              </w:rPr>
              <w:t>Default Nudge:</w:t>
            </w:r>
            <w:r w:rsidRPr="64C78456" w:rsidR="75037E85">
              <w:rPr>
                <w:rFonts w:ascii="Arial Nova" w:hAnsi="Arial Nova" w:eastAsia="Arial Nova" w:cs="Arial Nova"/>
                <w:noProof w:val="0"/>
                <w:sz w:val="22"/>
                <w:szCs w:val="22"/>
                <w:lang w:val="en-GB"/>
              </w:rPr>
              <w:t xml:space="preserve"> Green delivery pre-selected as checkout baseline vs. opt-in green badge.</w:t>
            </w:r>
          </w:p>
        </w:tc>
        <w:tc>
          <w:tcPr>
            <w:tcW w:w="2254" w:type="dxa"/>
            <w:tcMar/>
          </w:tcPr>
          <w:p w:rsidR="75037E85" w:rsidP="64C78456" w:rsidRDefault="75037E85" w14:paraId="12847CF4" w14:textId="524994AF">
            <w:pPr>
              <w:pStyle w:val="Normal"/>
            </w:pPr>
            <w:r w:rsidRPr="64C78456" w:rsidR="75037E85">
              <w:rPr>
                <w:rFonts w:ascii="Arial Nova" w:hAnsi="Arial Nova" w:eastAsia="Arial Nova" w:cs="Arial Nova"/>
                <w:b w:val="0"/>
                <w:bCs w:val="0"/>
                <w:noProof w:val="0"/>
                <w:sz w:val="22"/>
                <w:szCs w:val="22"/>
                <w:lang w:val="en-GB"/>
              </w:rPr>
              <w:t>41% conversion rate</w:t>
            </w:r>
            <w:r w:rsidRPr="64C78456" w:rsidR="75037E85">
              <w:rPr>
                <w:rFonts w:ascii="Arial Nova" w:hAnsi="Arial Nova" w:eastAsia="Arial Nova" w:cs="Arial Nova"/>
                <w:noProof w:val="0"/>
                <w:sz w:val="22"/>
                <w:szCs w:val="22"/>
                <w:lang w:val="en-GB"/>
              </w:rPr>
              <w:t xml:space="preserve"> when green delivery was pre-selected (Default Nudge), compared to </w:t>
            </w:r>
            <w:r w:rsidRPr="64C78456" w:rsidR="75037E85">
              <w:rPr>
                <w:rFonts w:ascii="Arial Nova" w:hAnsi="Arial Nova" w:eastAsia="Arial Nova" w:cs="Arial Nova"/>
                <w:b w:val="0"/>
                <w:bCs w:val="0"/>
                <w:noProof w:val="0"/>
                <w:sz w:val="22"/>
                <w:szCs w:val="22"/>
                <w:lang w:val="en-GB"/>
              </w:rPr>
              <w:t>12% conversion</w:t>
            </w:r>
            <w:r w:rsidRPr="64C78456" w:rsidR="75037E85">
              <w:rPr>
                <w:rFonts w:ascii="Arial Nova" w:hAnsi="Arial Nova" w:eastAsia="Arial Nova" w:cs="Arial Nova"/>
                <w:b w:val="0"/>
                <w:bCs w:val="0"/>
                <w:noProof w:val="0"/>
                <w:sz w:val="22"/>
                <w:szCs w:val="22"/>
                <w:lang w:val="en-GB"/>
              </w:rPr>
              <w:t xml:space="preserve"> </w:t>
            </w:r>
            <w:r w:rsidRPr="64C78456" w:rsidR="75037E85">
              <w:rPr>
                <w:rFonts w:ascii="Arial Nova" w:hAnsi="Arial Nova" w:eastAsia="Arial Nova" w:cs="Arial Nova"/>
                <w:noProof w:val="0"/>
                <w:sz w:val="22"/>
                <w:szCs w:val="22"/>
                <w:lang w:val="en-GB"/>
              </w:rPr>
              <w:t>under passive opt-in badges.</w:t>
            </w:r>
          </w:p>
        </w:tc>
      </w:tr>
      <w:tr w:rsidR="64C78456" w:rsidTr="5B039390" w14:paraId="2631B6F3">
        <w:trPr>
          <w:trHeight w:val="300"/>
        </w:trPr>
        <w:tc>
          <w:tcPr>
            <w:tcW w:w="2254" w:type="dxa"/>
            <w:tcMar/>
          </w:tcPr>
          <w:p w:rsidR="0BBF3E26" w:rsidP="64C78456" w:rsidRDefault="0BBF3E26" w14:paraId="06ED53D1" w14:textId="5B1C47E0">
            <w:pPr>
              <w:spacing w:before="240" w:beforeAutospacing="off" w:after="240" w:afterAutospacing="off"/>
            </w:pPr>
            <w:r w:rsidRPr="64C78456" w:rsidR="0BBF3E26">
              <w:rPr>
                <w:rFonts w:ascii="Arial Nova" w:hAnsi="Arial Nova" w:eastAsia="Arial Nova" w:cs="Arial Nova"/>
                <w:b w:val="1"/>
                <w:bCs w:val="1"/>
                <w:noProof w:val="0"/>
                <w:sz w:val="22"/>
                <w:szCs w:val="22"/>
                <w:lang w:val="en-GB"/>
              </w:rPr>
              <w:t>Cauwelier et al. (2024)</w:t>
            </w:r>
          </w:p>
          <w:p w:rsidR="0BBF3E26" w:rsidP="64C78456" w:rsidRDefault="0BBF3E26" w14:paraId="44A38EFA" w14:textId="3990A902">
            <w:pPr>
              <w:spacing w:before="240" w:beforeAutospacing="off" w:after="240" w:afterAutospacing="off"/>
            </w:pPr>
            <w:r w:rsidRPr="64C78456" w:rsidR="0BBF3E26">
              <w:rPr>
                <w:rFonts w:ascii="Arial Nova" w:hAnsi="Arial Nova" w:eastAsia="Arial Nova" w:cs="Arial Nova"/>
                <w:i w:val="1"/>
                <w:iCs w:val="1"/>
                <w:noProof w:val="0"/>
                <w:sz w:val="22"/>
                <w:szCs w:val="22"/>
                <w:lang w:val="en-GB"/>
              </w:rPr>
              <w:t>(N = 2,105)</w:t>
            </w:r>
          </w:p>
        </w:tc>
        <w:tc>
          <w:tcPr>
            <w:tcW w:w="2254" w:type="dxa"/>
            <w:tcMar/>
          </w:tcPr>
          <w:p w:rsidR="7C2CF67F" w:rsidP="64C78456" w:rsidRDefault="7C2CF67F" w14:paraId="67A87F87" w14:textId="26BD6C33">
            <w:pPr>
              <w:pStyle w:val="Normal"/>
            </w:pPr>
            <w:r w:rsidRPr="64C78456" w:rsidR="7C2CF67F">
              <w:rPr>
                <w:rFonts w:ascii="Arial Nova" w:hAnsi="Arial Nova" w:eastAsia="Arial Nova" w:cs="Arial Nova"/>
                <w:noProof w:val="0"/>
                <w:sz w:val="22"/>
                <w:szCs w:val="22"/>
                <w:lang w:val="en-GB"/>
              </w:rPr>
              <w:t>Large-scale Behavioural Survey; Last-mile preference mapping.</w:t>
            </w:r>
          </w:p>
        </w:tc>
        <w:tc>
          <w:tcPr>
            <w:tcW w:w="2254" w:type="dxa"/>
            <w:tcMar/>
          </w:tcPr>
          <w:p w:rsidR="7C2CF67F" w:rsidP="64C78456" w:rsidRDefault="7C2CF67F" w14:paraId="14046A62" w14:textId="67B04F92">
            <w:pPr>
              <w:pStyle w:val="Normal"/>
            </w:pPr>
            <w:r w:rsidRPr="64C78456" w:rsidR="7C2CF67F">
              <w:rPr>
                <w:rFonts w:ascii="Arial Nova" w:hAnsi="Arial Nova" w:eastAsia="Arial Nova" w:cs="Arial Nova"/>
                <w:b w:val="1"/>
                <w:bCs w:val="1"/>
                <w:noProof w:val="0"/>
                <w:sz w:val="22"/>
                <w:szCs w:val="22"/>
                <w:lang w:val="en-GB"/>
              </w:rPr>
              <w:t>Attitudinal Mapping:</w:t>
            </w:r>
            <w:r w:rsidRPr="64C78456" w:rsidR="7C2CF67F">
              <w:rPr>
                <w:rFonts w:ascii="Arial Nova" w:hAnsi="Arial Nova" w:eastAsia="Arial Nova" w:cs="Arial Nova"/>
                <w:noProof w:val="0"/>
                <w:sz w:val="22"/>
                <w:szCs w:val="22"/>
                <w:lang w:val="en-GB"/>
              </w:rPr>
              <w:t xml:space="preserve"> Measuring green intentions vs. real-world delivery selection.</w:t>
            </w:r>
          </w:p>
        </w:tc>
        <w:tc>
          <w:tcPr>
            <w:tcW w:w="2254" w:type="dxa"/>
            <w:tcMar/>
          </w:tcPr>
          <w:p w:rsidR="7C2CF67F" w:rsidP="64C78456" w:rsidRDefault="7C2CF67F" w14:paraId="42030065" w14:textId="32298263">
            <w:pPr>
              <w:pStyle w:val="Normal"/>
            </w:pPr>
            <w:r w:rsidRPr="64C78456" w:rsidR="7C2CF67F">
              <w:rPr>
                <w:rFonts w:ascii="Arial Nova" w:hAnsi="Arial Nova" w:eastAsia="Arial Nova" w:cs="Arial Nova"/>
                <w:b w:val="1"/>
                <w:bCs w:val="1"/>
                <w:noProof w:val="0"/>
                <w:sz w:val="22"/>
                <w:szCs w:val="22"/>
                <w:lang w:val="en-GB"/>
              </w:rPr>
              <w:t>Attitude–Behaviour Gap confirmed:</w:t>
            </w:r>
            <w:r w:rsidRPr="64C78456" w:rsidR="7C2CF67F">
              <w:rPr>
                <w:rFonts w:ascii="Arial Nova" w:hAnsi="Arial Nova" w:eastAsia="Arial Nova" w:cs="Arial Nova"/>
                <w:noProof w:val="0"/>
                <w:sz w:val="22"/>
                <w:szCs w:val="22"/>
                <w:lang w:val="en-GB"/>
              </w:rPr>
              <w:t xml:space="preserve"> 68% expressed high environmental concern, but &lt;15% consistently chose slower delivery in live purchases.</w:t>
            </w:r>
          </w:p>
        </w:tc>
      </w:tr>
    </w:tbl>
    <w:p w:rsidR="64C78456" w:rsidP="64C78456" w:rsidRDefault="64C78456" w14:paraId="127A186D" w14:textId="0637542D">
      <w:pPr>
        <w:pStyle w:val="Normal"/>
        <w:spacing w:before="240" w:beforeAutospacing="off" w:after="240" w:afterAutospacing="off" w:line="360" w:lineRule="auto"/>
        <w:jc w:val="left"/>
        <w:rPr>
          <w:rFonts w:ascii="Arial Nova" w:hAnsi="Arial Nova" w:eastAsia="Arial Nova" w:cs="Arial Nova"/>
          <w:b w:val="1"/>
          <w:bCs w:val="1"/>
          <w:noProof w:val="0"/>
          <w:sz w:val="24"/>
          <w:szCs w:val="24"/>
          <w:lang w:val="en-GB"/>
        </w:rPr>
      </w:pPr>
    </w:p>
    <w:p w:rsidR="7C2CF67F" w:rsidP="64C78456" w:rsidRDefault="7C2CF67F" w14:paraId="1E374227" w14:textId="66C6EA01">
      <w:pPr>
        <w:pStyle w:val="Normal"/>
        <w:spacing w:before="240" w:beforeAutospacing="off" w:after="240" w:afterAutospacing="off" w:line="360" w:lineRule="auto"/>
        <w:jc w:val="left"/>
      </w:pPr>
      <w:r w:rsidRPr="64C78456" w:rsidR="7C2CF67F">
        <w:rPr>
          <w:rFonts w:ascii="Arial Nova" w:hAnsi="Arial Nova" w:eastAsia="Arial Nova" w:cs="Arial Nova"/>
          <w:b w:val="1"/>
          <w:bCs w:val="1"/>
          <w:noProof w:val="0"/>
          <w:sz w:val="24"/>
          <w:szCs w:val="24"/>
          <w:lang w:val="en-GB"/>
        </w:rPr>
        <w:t>4.3 Critical Evaluation of Digital Nudge Efficacy</w:t>
      </w:r>
    </w:p>
    <w:p w:rsidR="7C2CF67F" w:rsidP="64C78456" w:rsidRDefault="7C2CF67F" w14:paraId="41C994DC" w14:textId="7D9B76C8">
      <w:pPr>
        <w:pStyle w:val="Normal"/>
        <w:spacing w:before="240" w:beforeAutospacing="off" w:after="240" w:afterAutospacing="off" w:line="360" w:lineRule="auto"/>
        <w:jc w:val="left"/>
      </w:pPr>
      <w:r w:rsidRPr="64C78456" w:rsidR="7C2CF67F">
        <w:rPr>
          <w:rFonts w:ascii="Arial Nova" w:hAnsi="Arial Nova" w:eastAsia="Arial Nova" w:cs="Arial Nova"/>
          <w:noProof w:val="0"/>
          <w:sz w:val="22"/>
          <w:szCs w:val="22"/>
          <w:lang w:val="en-GB"/>
        </w:rPr>
        <w:t>Synthesising the cross-study empirical matrix reveals three distinct operational insights regarding digital choice architecture:</w:t>
      </w:r>
    </w:p>
    <w:p w:rsidR="25E8A93C" w:rsidP="64C78456" w:rsidRDefault="25E8A93C" w14:paraId="48493CE1" w14:textId="0A1DEBDC">
      <w:pPr>
        <w:pStyle w:val="Normal"/>
        <w:spacing w:before="240" w:beforeAutospacing="off" w:after="240" w:afterAutospacing="off" w:line="360" w:lineRule="auto"/>
        <w:jc w:val="left"/>
        <w:rPr>
          <w:rFonts w:ascii="Arial Nova" w:hAnsi="Arial Nova" w:eastAsia="Arial Nova" w:cs="Arial Nova"/>
          <w:b w:val="1"/>
          <w:bCs w:val="1"/>
          <w:noProof w:val="0"/>
          <w:sz w:val="22"/>
          <w:szCs w:val="22"/>
          <w:lang w:val="en-GB"/>
        </w:rPr>
      </w:pPr>
      <w:r w:rsidRPr="64C78456" w:rsidR="25E8A93C">
        <w:rPr>
          <w:rFonts w:ascii="Arial Nova" w:hAnsi="Arial Nova" w:eastAsia="Arial Nova" w:cs="Arial Nova"/>
          <w:b w:val="1"/>
          <w:bCs w:val="1"/>
          <w:noProof w:val="0"/>
          <w:sz w:val="22"/>
          <w:szCs w:val="22"/>
          <w:lang w:val="en-GB"/>
        </w:rPr>
        <w:t>1. Default Nudges Outperform Informational Displays</w:t>
      </w:r>
    </w:p>
    <w:p w:rsidR="7C2CF67F" w:rsidP="64C78456" w:rsidRDefault="7C2CF67F" w14:paraId="2E38E8CF" w14:textId="05093628">
      <w:pPr>
        <w:pStyle w:val="Normal"/>
        <w:spacing w:before="240" w:beforeAutospacing="off" w:after="240" w:afterAutospacing="off" w:line="360" w:lineRule="auto"/>
        <w:jc w:val="left"/>
      </w:pPr>
      <w:r w:rsidRPr="64C78456" w:rsidR="7C2CF67F">
        <w:rPr>
          <w:rFonts w:ascii="Arial Nova" w:hAnsi="Arial Nova" w:eastAsia="Arial Nova" w:cs="Arial Nova"/>
          <w:noProof w:val="0"/>
          <w:sz w:val="22"/>
          <w:szCs w:val="22"/>
          <w:lang w:val="en-GB"/>
        </w:rPr>
        <w:t xml:space="preserve">The synthesised empirical evidence indicates a clear ranking in the effectiveness of different nudge strategies. Passive informational approaches, such as presenting absolute carbon emission values, produce only modest changes in consumer behaviour, with approximately 18% of participants selecting the more sustainable delivery option (Ignat and Chankov, 2020). In contrast, structural </w:t>
      </w:r>
      <w:r w:rsidRPr="64C78456" w:rsidR="7C2CF67F">
        <w:rPr>
          <w:rFonts w:ascii="Arial Nova" w:hAnsi="Arial Nova" w:eastAsia="Arial Nova" w:cs="Arial Nova"/>
          <w:b w:val="0"/>
          <w:bCs w:val="0"/>
          <w:noProof w:val="0"/>
          <w:sz w:val="22"/>
          <w:szCs w:val="22"/>
          <w:lang w:val="en-GB"/>
        </w:rPr>
        <w:t>default nudges</w:t>
      </w:r>
      <w:r w:rsidRPr="64C78456" w:rsidR="7C2CF67F">
        <w:rPr>
          <w:rFonts w:ascii="Arial Nova" w:hAnsi="Arial Nova" w:eastAsia="Arial Nova" w:cs="Arial Nova"/>
          <w:noProof w:val="0"/>
          <w:sz w:val="22"/>
          <w:szCs w:val="22"/>
          <w:lang w:val="en-GB"/>
        </w:rPr>
        <w:t>, where an environmentally preferable and consolidated delivery option is pre-selected during the checkout process, generate substantially higher rates of sustainable delivery selection, reaching approximately 41% (Nijssen et al., 2023). These findings suggest that encouraging sustainable delivery decisions is more effectively achieved through changes to the choice architecture than through the provision of environmental information alone.</w:t>
      </w:r>
    </w:p>
    <w:p w:rsidR="33212BC5" w:rsidP="64C78456" w:rsidRDefault="33212BC5" w14:paraId="70EAE967" w14:textId="7ED752D3">
      <w:pPr>
        <w:pStyle w:val="Normal"/>
        <w:spacing w:before="240" w:beforeAutospacing="off" w:after="240" w:afterAutospacing="off" w:line="360" w:lineRule="auto"/>
        <w:jc w:val="left"/>
      </w:pPr>
      <w:r w:rsidRPr="64C78456" w:rsidR="33212BC5">
        <w:rPr>
          <w:rFonts w:ascii="Arial Nova" w:hAnsi="Arial Nova" w:eastAsia="Arial Nova" w:cs="Arial Nova"/>
          <w:b w:val="1"/>
          <w:bCs w:val="1"/>
          <w:noProof w:val="0"/>
          <w:sz w:val="22"/>
          <w:szCs w:val="22"/>
          <w:lang w:val="en-GB"/>
        </w:rPr>
        <w:t>2. Relative Framing vs. Absolute Metrics</w:t>
      </w:r>
    </w:p>
    <w:p w:rsidR="64336CE0" w:rsidP="64C78456" w:rsidRDefault="64336CE0" w14:paraId="15DB77B5" w14:textId="089CFEF4">
      <w:pPr>
        <w:pStyle w:val="Normal"/>
        <w:spacing w:before="240" w:beforeAutospacing="off" w:after="240" w:afterAutospacing="off" w:line="360" w:lineRule="auto"/>
        <w:jc w:val="left"/>
      </w:pPr>
      <w:r w:rsidRPr="2C625DA7" w:rsidR="63E0AADF">
        <w:rPr>
          <w:rFonts w:ascii="Arial Nova" w:hAnsi="Arial Nova" w:eastAsia="Arial Nova" w:cs="Arial Nova"/>
          <w:noProof w:val="0"/>
          <w:sz w:val="22"/>
          <w:szCs w:val="22"/>
          <w:lang w:val="en-GB"/>
        </w:rPr>
        <w:t>A comparison of the findings reported by Viet et al. (2023) and Ignat and Chankov (2020) suggests that the effectiveness of environmental communication is strongly influenced by the way information is presented. Absolute carbon emission values (</w:t>
      </w:r>
      <w:r w:rsidRPr="2C625DA7" w:rsidR="63E0AADF">
        <w:rPr>
          <w:rFonts w:ascii="Arial Nova" w:hAnsi="Arial Nova" w:eastAsia="Arial Nova" w:cs="Arial Nova"/>
          <w:i w:val="1"/>
          <w:iCs w:val="1"/>
          <w:noProof w:val="0"/>
          <w:sz w:val="22"/>
          <w:szCs w:val="22"/>
          <w:lang w:val="en-GB"/>
        </w:rPr>
        <w:t>"This delivery generates 450 g of CO</w:t>
      </w:r>
      <w:r w:rsidRPr="2C625DA7" w:rsidR="47F5F32C">
        <w:rPr>
          <w:rFonts w:ascii="Arial Nova" w:hAnsi="Arial Nova" w:eastAsia="Arial Nova" w:cs="Arial Nova"/>
          <w:i w:val="1"/>
          <w:iCs w:val="1"/>
          <w:noProof w:val="0"/>
          <w:sz w:val="22"/>
          <w:szCs w:val="22"/>
          <w:lang w:val="en-GB"/>
        </w:rPr>
        <w:t>2</w:t>
      </w:r>
      <w:r w:rsidRPr="2C625DA7" w:rsidR="63E0AADF">
        <w:rPr>
          <w:rFonts w:ascii="Arial Nova" w:hAnsi="Arial Nova" w:eastAsia="Arial Nova" w:cs="Arial Nova"/>
          <w:i w:val="1"/>
          <w:iCs w:val="1"/>
          <w:noProof w:val="0"/>
          <w:sz w:val="22"/>
          <w:szCs w:val="22"/>
          <w:lang w:val="en-GB"/>
        </w:rPr>
        <w:t>"</w:t>
      </w:r>
      <w:r w:rsidRPr="2C625DA7" w:rsidR="63E0AADF">
        <w:rPr>
          <w:rFonts w:ascii="Arial Nova" w:hAnsi="Arial Nova" w:eastAsia="Arial Nova" w:cs="Arial Nova"/>
          <w:noProof w:val="0"/>
          <w:sz w:val="22"/>
          <w:szCs w:val="22"/>
          <w:lang w:val="en-GB"/>
        </w:rPr>
        <w:t>) appear to have only a limited influence on consumer decision-making, as many consumers lack a meaningful point of reference for interpreting these figures. By contrast, relative framing (</w:t>
      </w:r>
      <w:r w:rsidRPr="2C625DA7" w:rsidR="35FE696F">
        <w:rPr>
          <w:rFonts w:ascii="Arial Nova" w:hAnsi="Arial Nova" w:eastAsia="Arial Nova" w:cs="Arial Nova"/>
          <w:i w:val="1"/>
          <w:iCs w:val="1"/>
          <w:noProof w:val="0"/>
          <w:sz w:val="22"/>
          <w:szCs w:val="22"/>
          <w:lang w:val="en-GB"/>
        </w:rPr>
        <w:t>"</w:t>
      </w:r>
      <w:r w:rsidRPr="2C625DA7" w:rsidR="35FE696F">
        <w:rPr>
          <w:rFonts w:ascii="Arial Nova" w:hAnsi="Arial Nova" w:eastAsia="Arial Nova" w:cs="Arial Nova"/>
          <w:i w:val="1"/>
          <w:iCs w:val="1"/>
          <w:noProof w:val="0"/>
          <w:sz w:val="22"/>
          <w:szCs w:val="22"/>
          <w:lang w:val="en-GB"/>
        </w:rPr>
        <w:t xml:space="preserve"> </w:t>
      </w:r>
      <w:r w:rsidRPr="2C625DA7" w:rsidR="63E0AADF">
        <w:rPr>
          <w:rFonts w:ascii="Arial Nova" w:hAnsi="Arial Nova" w:eastAsia="Arial Nova" w:cs="Arial Nova"/>
          <w:i w:val="1"/>
          <w:iCs w:val="1"/>
          <w:noProof w:val="0"/>
          <w:sz w:val="22"/>
          <w:szCs w:val="22"/>
          <w:lang w:val="en-GB"/>
        </w:rPr>
        <w:t>Choosing this option reduces emissions by 35% compared with express delivery"</w:t>
      </w:r>
      <w:r w:rsidRPr="2C625DA7" w:rsidR="63E0AADF">
        <w:rPr>
          <w:rFonts w:ascii="Arial Nova" w:hAnsi="Arial Nova" w:eastAsia="Arial Nova" w:cs="Arial Nova"/>
          <w:noProof w:val="0"/>
          <w:sz w:val="22"/>
          <w:szCs w:val="22"/>
          <w:lang w:val="en-GB"/>
        </w:rPr>
        <w:t>) and social proof messages (</w:t>
      </w:r>
      <w:r w:rsidRPr="2C625DA7" w:rsidR="63E0AADF">
        <w:rPr>
          <w:rFonts w:ascii="Arial Nova" w:hAnsi="Arial Nova" w:eastAsia="Arial Nova" w:cs="Arial Nova"/>
          <w:i w:val="1"/>
          <w:iCs w:val="1"/>
          <w:noProof w:val="0"/>
          <w:sz w:val="22"/>
          <w:szCs w:val="22"/>
          <w:lang w:val="en-GB"/>
        </w:rPr>
        <w:t>"70% of shoppers in your postcode choose eco-delivery"</w:t>
      </w:r>
      <w:r w:rsidRPr="2C625DA7" w:rsidR="63E0AADF">
        <w:rPr>
          <w:rFonts w:ascii="Arial Nova" w:hAnsi="Arial Nova" w:eastAsia="Arial Nova" w:cs="Arial Nova"/>
          <w:noProof w:val="0"/>
          <w:sz w:val="22"/>
          <w:szCs w:val="22"/>
          <w:lang w:val="en-GB"/>
        </w:rPr>
        <w:t>) are associated with higher levels of sustainable delivery selection by providing comparative cues that support consumer decision-making.</w:t>
      </w:r>
    </w:p>
    <w:p w:rsidR="64336CE0" w:rsidP="64C78456" w:rsidRDefault="64336CE0" w14:paraId="5A6402FA" w14:textId="7E5A7D0A">
      <w:pPr>
        <w:pStyle w:val="Normal"/>
        <w:spacing w:before="240" w:beforeAutospacing="off" w:after="240" w:afterAutospacing="off" w:line="360" w:lineRule="auto"/>
        <w:jc w:val="left"/>
      </w:pPr>
      <w:r w:rsidRPr="64C78456" w:rsidR="64336CE0">
        <w:rPr>
          <w:rFonts w:ascii="Arial Nova" w:hAnsi="Arial Nova" w:eastAsia="Arial Nova" w:cs="Arial Nova"/>
          <w:b w:val="1"/>
          <w:bCs w:val="1"/>
          <w:noProof w:val="0"/>
          <w:sz w:val="22"/>
          <w:szCs w:val="22"/>
          <w:lang w:val="en-GB"/>
        </w:rPr>
        <w:t>3. The Power of Convenience Trade-offs</w:t>
      </w:r>
    </w:p>
    <w:p w:rsidR="64336CE0" w:rsidP="64C78456" w:rsidRDefault="64336CE0" w14:paraId="3FD99FFA" w14:textId="5858C3E2">
      <w:pPr>
        <w:pStyle w:val="Normal"/>
        <w:spacing w:before="240" w:beforeAutospacing="off" w:after="240" w:afterAutospacing="off" w:line="360" w:lineRule="auto"/>
        <w:jc w:val="left"/>
      </w:pPr>
      <w:r w:rsidRPr="2C625DA7" w:rsidR="63E0AADF">
        <w:rPr>
          <w:rFonts w:ascii="Arial Nova" w:hAnsi="Arial Nova" w:eastAsia="Arial Nova" w:cs="Arial Nova"/>
          <w:noProof w:val="0"/>
          <w:sz w:val="22"/>
          <w:szCs w:val="22"/>
          <w:lang w:val="en-GB"/>
        </w:rPr>
        <w:t>Across the synthesised empirical evidence, the effectiveness of environmental communication appears to decline when selecting a sustainable delivery option involves additional financial costs or substantial increases in delivery time. The findings consistently suggest that consumers are more willing to choose environmentally friendly delivery options when the trade-off is limited to a modest delay, such as receiving an order within 48 hours rather than 24 hours, provided that no additional charge is incurred. This indicates that the success of sustainability communication is influenced not only by the message itself but also by the perceived balance between convenience, cost, and environmental benefit.</w:t>
      </w:r>
    </w:p>
    <w:p w:rsidR="2C625DA7" w:rsidP="2C625DA7" w:rsidRDefault="2C625DA7" w14:paraId="1612B787" w14:textId="6F669AA2">
      <w:pPr>
        <w:pStyle w:val="Normal"/>
        <w:spacing w:before="240" w:beforeAutospacing="off" w:after="240" w:afterAutospacing="off" w:line="360" w:lineRule="auto"/>
        <w:jc w:val="left"/>
        <w:rPr>
          <w:rFonts w:ascii="Arial Nova" w:hAnsi="Arial Nova" w:eastAsia="Arial Nova" w:cs="Arial Nova"/>
          <w:b w:val="1"/>
          <w:bCs w:val="1"/>
          <w:noProof w:val="0"/>
          <w:sz w:val="24"/>
          <w:szCs w:val="24"/>
          <w:lang w:val="en-GB"/>
        </w:rPr>
      </w:pPr>
    </w:p>
    <w:p w:rsidR="64336CE0" w:rsidP="64C78456" w:rsidRDefault="64336CE0" w14:paraId="54ECBD6A" w14:textId="0EFD7FA2">
      <w:pPr>
        <w:pStyle w:val="Normal"/>
        <w:spacing w:before="240" w:beforeAutospacing="off" w:after="240" w:afterAutospacing="off" w:line="360" w:lineRule="auto"/>
        <w:jc w:val="left"/>
      </w:pPr>
      <w:r w:rsidRPr="64C78456" w:rsidR="64336CE0">
        <w:rPr>
          <w:rFonts w:ascii="Arial Nova" w:hAnsi="Arial Nova" w:eastAsia="Arial Nova" w:cs="Arial Nova"/>
          <w:b w:val="1"/>
          <w:bCs w:val="1"/>
          <w:noProof w:val="0"/>
          <w:sz w:val="24"/>
          <w:szCs w:val="24"/>
          <w:lang w:val="en-GB"/>
        </w:rPr>
        <w:t>4.4 Stress-Testing Findings in the Amazon Prime Ecosystem</w:t>
      </w:r>
    </w:p>
    <w:p w:rsidR="21AF52F5" w:rsidP="64C78456" w:rsidRDefault="21AF52F5" w14:paraId="06FBA2AE" w14:textId="7B7BDD03">
      <w:pPr>
        <w:pStyle w:val="Normal"/>
        <w:spacing w:before="240" w:beforeAutospacing="off" w:after="240" w:afterAutospacing="off" w:line="360" w:lineRule="auto"/>
        <w:jc w:val="left"/>
        <w:rPr>
          <w:rFonts w:ascii="Arial Nova" w:hAnsi="Arial Nova" w:eastAsia="Arial Nova" w:cs="Arial Nova"/>
          <w:noProof w:val="0"/>
          <w:sz w:val="22"/>
          <w:szCs w:val="22"/>
          <w:lang w:val="en-GB"/>
        </w:rPr>
      </w:pPr>
      <w:r w:rsidRPr="64C78456" w:rsidR="21AF52F5">
        <w:rPr>
          <w:rFonts w:ascii="Arial Nova" w:hAnsi="Arial Nova" w:eastAsia="Arial Nova" w:cs="Arial Nova"/>
          <w:noProof w:val="0"/>
          <w:sz w:val="22"/>
          <w:szCs w:val="22"/>
          <w:lang w:val="en-GB"/>
        </w:rPr>
        <w:t xml:space="preserve">To assess the practical applicability of the synthesised secondary evidence, this section evaluates the findings against the operational characteristics of Amazon's checkout architecture. Although laboratory-based choice experiments </w:t>
      </w:r>
      <w:r w:rsidRPr="64C78456" w:rsidR="21AF52F5">
        <w:rPr>
          <w:rFonts w:ascii="Arial Nova" w:hAnsi="Arial Nova" w:eastAsia="Arial Nova" w:cs="Arial Nova"/>
          <w:noProof w:val="0"/>
          <w:sz w:val="22"/>
          <w:szCs w:val="22"/>
          <w:lang w:val="en-GB"/>
        </w:rPr>
        <w:t>provide</w:t>
      </w:r>
      <w:r w:rsidRPr="64C78456" w:rsidR="21AF52F5">
        <w:rPr>
          <w:rFonts w:ascii="Arial Nova" w:hAnsi="Arial Nova" w:eastAsia="Arial Nova" w:cs="Arial Nova"/>
          <w:noProof w:val="0"/>
          <w:sz w:val="22"/>
          <w:szCs w:val="22"/>
          <w:lang w:val="en-GB"/>
        </w:rPr>
        <w:t xml:space="preserve"> valuable insights into consumer behaviour under controlled conditions, examining these findings within Amazon's high-convenience, subscription-based ecosystem helps </w:t>
      </w:r>
      <w:r w:rsidRPr="64C78456" w:rsidR="21AF52F5">
        <w:rPr>
          <w:rFonts w:ascii="Arial Nova" w:hAnsi="Arial Nova" w:eastAsia="Arial Nova" w:cs="Arial Nova"/>
          <w:noProof w:val="0"/>
          <w:sz w:val="22"/>
          <w:szCs w:val="22"/>
          <w:lang w:val="en-GB"/>
        </w:rPr>
        <w:t>identify</w:t>
      </w:r>
      <w:r w:rsidRPr="64C78456" w:rsidR="21AF52F5">
        <w:rPr>
          <w:rFonts w:ascii="Arial Nova" w:hAnsi="Arial Nova" w:eastAsia="Arial Nova" w:cs="Arial Nova"/>
          <w:noProof w:val="0"/>
          <w:sz w:val="22"/>
          <w:szCs w:val="22"/>
          <w:lang w:val="en-GB"/>
        </w:rPr>
        <w:t xml:space="preserve"> the contextual and operational conditions that may limit or support the effectiveness of digital nudges in practice</w:t>
      </w:r>
      <w:r w:rsidRPr="64C78456" w:rsidR="0CCF5443">
        <w:rPr>
          <w:rFonts w:ascii="Arial Nova" w:hAnsi="Arial Nova" w:eastAsia="Arial Nova" w:cs="Arial Nova"/>
          <w:noProof w:val="0"/>
          <w:sz w:val="22"/>
          <w:szCs w:val="22"/>
          <w:lang w:val="en-GB"/>
        </w:rPr>
        <w:t xml:space="preserve">, (Viet et al. 2023, and Ignat and </w:t>
      </w:r>
      <w:r w:rsidRPr="64C78456" w:rsidR="0CCF5443">
        <w:rPr>
          <w:rFonts w:ascii="Arial Nova" w:hAnsi="Arial Nova" w:eastAsia="Arial Nova" w:cs="Arial Nova"/>
          <w:noProof w:val="0"/>
          <w:sz w:val="22"/>
          <w:szCs w:val="22"/>
          <w:lang w:val="en-GB"/>
        </w:rPr>
        <w:t>Chankov</w:t>
      </w:r>
      <w:r w:rsidRPr="64C78456" w:rsidR="0CCF5443">
        <w:rPr>
          <w:rFonts w:ascii="Arial Nova" w:hAnsi="Arial Nova" w:eastAsia="Arial Nova" w:cs="Arial Nova"/>
          <w:noProof w:val="0"/>
          <w:sz w:val="22"/>
          <w:szCs w:val="22"/>
          <w:lang w:val="en-GB"/>
        </w:rPr>
        <w:t xml:space="preserve"> 2020).</w:t>
      </w:r>
    </w:p>
    <w:p w:rsidR="64C78456" w:rsidP="64C78456" w:rsidRDefault="64C78456" w14:paraId="6833022B" w14:textId="2C04A1B3">
      <w:pPr>
        <w:pStyle w:val="Normal"/>
        <w:spacing w:before="240" w:beforeAutospacing="off" w:after="240" w:afterAutospacing="off" w:line="360" w:lineRule="auto"/>
        <w:jc w:val="left"/>
        <w:rPr>
          <w:rFonts w:ascii="Arial Nova" w:hAnsi="Arial Nova" w:eastAsia="Arial Nova" w:cs="Arial Nova"/>
          <w:b w:val="1"/>
          <w:bCs w:val="1"/>
          <w:noProof w:val="0"/>
          <w:sz w:val="22"/>
          <w:szCs w:val="22"/>
          <w:lang w:val="en-GB"/>
        </w:rPr>
      </w:pPr>
    </w:p>
    <w:p w:rsidR="2C625DA7" w:rsidP="2C625DA7" w:rsidRDefault="2C625DA7" w14:paraId="2DEBB259" w14:textId="50FD5B6C">
      <w:pPr>
        <w:pStyle w:val="Normal"/>
        <w:spacing w:before="240" w:beforeAutospacing="off" w:after="240" w:afterAutospacing="off" w:line="360" w:lineRule="auto"/>
        <w:jc w:val="left"/>
        <w:rPr>
          <w:rFonts w:ascii="Arial Nova" w:hAnsi="Arial Nova" w:eastAsia="Arial Nova" w:cs="Arial Nova"/>
          <w:b w:val="1"/>
          <w:bCs w:val="1"/>
          <w:noProof w:val="0"/>
          <w:sz w:val="22"/>
          <w:szCs w:val="22"/>
          <w:lang w:val="en-GB"/>
        </w:rPr>
      </w:pPr>
    </w:p>
    <w:p w:rsidR="2C625DA7" w:rsidP="2C625DA7" w:rsidRDefault="2C625DA7" w14:paraId="1FBE7E37" w14:textId="4A13217A">
      <w:pPr>
        <w:pStyle w:val="Normal"/>
        <w:spacing w:before="240" w:beforeAutospacing="off" w:after="240" w:afterAutospacing="off" w:line="360" w:lineRule="auto"/>
        <w:jc w:val="left"/>
        <w:rPr>
          <w:rFonts w:ascii="Arial Nova" w:hAnsi="Arial Nova" w:eastAsia="Arial Nova" w:cs="Arial Nova"/>
          <w:b w:val="1"/>
          <w:bCs w:val="1"/>
          <w:noProof w:val="0"/>
          <w:sz w:val="22"/>
          <w:szCs w:val="22"/>
          <w:lang w:val="en-GB"/>
        </w:rPr>
      </w:pPr>
    </w:p>
    <w:p w:rsidR="2C625DA7" w:rsidP="2C625DA7" w:rsidRDefault="2C625DA7" w14:paraId="2AB01364" w14:textId="2E5D9EEA">
      <w:pPr>
        <w:pStyle w:val="Normal"/>
        <w:spacing w:before="240" w:beforeAutospacing="off" w:after="240" w:afterAutospacing="off" w:line="360" w:lineRule="auto"/>
        <w:jc w:val="left"/>
        <w:rPr>
          <w:rFonts w:ascii="Arial Nova" w:hAnsi="Arial Nova" w:eastAsia="Arial Nova" w:cs="Arial Nova"/>
          <w:b w:val="1"/>
          <w:bCs w:val="1"/>
          <w:noProof w:val="0"/>
          <w:sz w:val="22"/>
          <w:szCs w:val="22"/>
          <w:lang w:val="en-GB"/>
        </w:rPr>
      </w:pPr>
    </w:p>
    <w:p w:rsidR="21AF52F5" w:rsidP="64C78456" w:rsidRDefault="21AF52F5" w14:paraId="07C325DD" w14:textId="55DA68D2">
      <w:pPr>
        <w:pStyle w:val="Normal"/>
        <w:spacing w:before="240" w:beforeAutospacing="off" w:after="240" w:afterAutospacing="off" w:line="360" w:lineRule="auto"/>
        <w:jc w:val="left"/>
      </w:pPr>
      <w:r w:rsidRPr="64C78456" w:rsidR="21AF52F5">
        <w:rPr>
          <w:rFonts w:ascii="Arial Nova" w:hAnsi="Arial Nova" w:eastAsia="Arial Nova" w:cs="Arial Nova"/>
          <w:b w:val="1"/>
          <w:bCs w:val="1"/>
          <w:noProof w:val="0"/>
          <w:sz w:val="22"/>
          <w:szCs w:val="22"/>
          <w:lang w:val="en-GB"/>
        </w:rPr>
        <w:t>4.4.1 Baseline Interface Architecture and the "Convenience Trap"</w:t>
      </w:r>
    </w:p>
    <w:p w:rsidR="21AF52F5" w:rsidP="64C78456" w:rsidRDefault="21AF52F5" w14:paraId="5D9C5638" w14:textId="71A04E5D">
      <w:pPr>
        <w:pStyle w:val="Normal"/>
        <w:spacing w:before="240" w:beforeAutospacing="off" w:after="240" w:afterAutospacing="off" w:line="360" w:lineRule="auto"/>
        <w:jc w:val="left"/>
      </w:pPr>
      <w:r w:rsidRPr="5B039390" w:rsidR="3CFD637C">
        <w:rPr>
          <w:rFonts w:ascii="Arial Nova" w:hAnsi="Arial Nova" w:eastAsia="Arial Nova" w:cs="Arial Nova"/>
          <w:noProof w:val="0"/>
          <w:sz w:val="22"/>
          <w:szCs w:val="22"/>
          <w:lang w:val="en-GB"/>
        </w:rPr>
        <w:t>Amazon Prime operates on a subscription-backed business model where rapid, "free" next-day delivery serves as the core value proposition. This ecosystem creates a powerful</w:t>
      </w:r>
      <w:r w:rsidRPr="5B039390" w:rsidR="3CFD637C">
        <w:rPr>
          <w:rFonts w:ascii="Arial Nova" w:hAnsi="Arial Nova" w:eastAsia="Arial Nova" w:cs="Arial Nova"/>
          <w:b w:val="0"/>
          <w:bCs w:val="0"/>
          <w:noProof w:val="0"/>
          <w:sz w:val="22"/>
          <w:szCs w:val="22"/>
          <w:lang w:val="en-GB"/>
        </w:rPr>
        <w:t xml:space="preserve"> </w:t>
      </w:r>
      <w:r w:rsidRPr="5B039390" w:rsidR="3CFD637C">
        <w:rPr>
          <w:rFonts w:ascii="Arial Nova" w:hAnsi="Arial Nova" w:eastAsia="Arial Nova" w:cs="Arial Nova"/>
          <w:b w:val="0"/>
          <w:bCs w:val="0"/>
          <w:noProof w:val="0"/>
          <w:sz w:val="22"/>
          <w:szCs w:val="22"/>
          <w:lang w:val="en-GB"/>
        </w:rPr>
        <w:t>status-quo bias</w:t>
      </w:r>
      <w:r w:rsidRPr="5B039390" w:rsidR="3CFD637C">
        <w:rPr>
          <w:rFonts w:ascii="Arial Nova" w:hAnsi="Arial Nova" w:eastAsia="Arial Nova" w:cs="Arial Nova"/>
          <w:b w:val="0"/>
          <w:bCs w:val="0"/>
          <w:noProof w:val="0"/>
          <w:sz w:val="22"/>
          <w:szCs w:val="22"/>
          <w:lang w:val="en-GB"/>
        </w:rPr>
        <w:t xml:space="preserve"> reinforced by three distinct choice architecture mechanisms:</w:t>
      </w:r>
    </w:p>
    <w:p w:rsidR="21AF52F5" w:rsidP="64C78456" w:rsidRDefault="21AF52F5" w14:paraId="02667439" w14:textId="78C6B3D7">
      <w:pPr>
        <w:pStyle w:val="ListParagraph"/>
        <w:numPr>
          <w:ilvl w:val="0"/>
          <w:numId w:val="17"/>
        </w:numPr>
        <w:spacing w:before="240" w:beforeAutospacing="off" w:after="240" w:afterAutospacing="off" w:line="360" w:lineRule="auto"/>
        <w:jc w:val="left"/>
        <w:rPr>
          <w:noProof w:val="0"/>
          <w:sz w:val="22"/>
          <w:szCs w:val="22"/>
          <w:lang w:val="en-GB"/>
        </w:rPr>
      </w:pPr>
      <w:r w:rsidRPr="64C78456" w:rsidR="21AF52F5">
        <w:rPr>
          <w:b w:val="1"/>
          <w:bCs w:val="1"/>
          <w:noProof w:val="0"/>
          <w:sz w:val="22"/>
          <w:szCs w:val="22"/>
          <w:lang w:val="en-GB"/>
        </w:rPr>
        <w:t>Pre-Selected Delivery Default:</w:t>
      </w:r>
      <w:r w:rsidRPr="64C78456" w:rsidR="21AF52F5">
        <w:rPr>
          <w:noProof w:val="0"/>
          <w:sz w:val="22"/>
          <w:szCs w:val="22"/>
          <w:lang w:val="en-GB"/>
        </w:rPr>
        <w:t xml:space="preserve"> The checkout interface automatically pre-selects the fastest available delivery tier (Free Next-Day Prime Delivery) as the baseline.</w:t>
      </w:r>
    </w:p>
    <w:p w:rsidR="21AF52F5" w:rsidP="64C78456" w:rsidRDefault="21AF52F5" w14:paraId="479555B0" w14:textId="04A5AB25">
      <w:pPr>
        <w:pStyle w:val="ListParagraph"/>
        <w:numPr>
          <w:ilvl w:val="0"/>
          <w:numId w:val="17"/>
        </w:numPr>
        <w:spacing w:before="240" w:beforeAutospacing="off" w:after="240" w:afterAutospacing="off" w:line="360" w:lineRule="auto"/>
        <w:jc w:val="left"/>
        <w:rPr>
          <w:noProof w:val="0"/>
          <w:sz w:val="22"/>
          <w:szCs w:val="22"/>
          <w:lang w:val="en-GB"/>
        </w:rPr>
      </w:pPr>
      <w:r w:rsidRPr="64C78456" w:rsidR="21AF52F5">
        <w:rPr>
          <w:b w:val="1"/>
          <w:bCs w:val="1"/>
          <w:noProof w:val="0"/>
          <w:sz w:val="22"/>
          <w:szCs w:val="22"/>
          <w:lang w:val="en-GB"/>
        </w:rPr>
        <w:t>Zero-Friction Conversion:</w:t>
      </w:r>
      <w:r w:rsidRPr="64C78456" w:rsidR="21AF52F5">
        <w:rPr>
          <w:noProof w:val="0"/>
          <w:sz w:val="22"/>
          <w:szCs w:val="22"/>
          <w:lang w:val="en-GB"/>
        </w:rPr>
        <w:t xml:space="preserve"> Features like "1-Click Buy" and prominent primary buttons eliminate decision latency, encouraging habitual, low-deliberation checkouts.</w:t>
      </w:r>
    </w:p>
    <w:p w:rsidR="3AF0FD6C" w:rsidP="64C78456" w:rsidRDefault="3AF0FD6C" w14:paraId="1A2A98C1" w14:textId="20B0BE73">
      <w:pPr>
        <w:pStyle w:val="ListParagraph"/>
        <w:numPr>
          <w:ilvl w:val="0"/>
          <w:numId w:val="17"/>
        </w:numPr>
        <w:spacing w:before="240" w:beforeAutospacing="off" w:after="240" w:afterAutospacing="off" w:line="360" w:lineRule="auto"/>
        <w:jc w:val="left"/>
        <w:rPr>
          <w:noProof w:val="0"/>
          <w:sz w:val="22"/>
          <w:szCs w:val="22"/>
          <w:lang w:val="en-GB"/>
        </w:rPr>
      </w:pPr>
      <w:r w:rsidRPr="64C78456" w:rsidR="3AF0FD6C">
        <w:rPr>
          <w:b w:val="1"/>
          <w:bCs w:val="1"/>
          <w:noProof w:val="0"/>
          <w:sz w:val="22"/>
          <w:szCs w:val="22"/>
          <w:lang w:val="en-GB"/>
        </w:rPr>
        <w:t>Hidden Green Alternatives:</w:t>
      </w:r>
      <w:r w:rsidRPr="64C78456" w:rsidR="3AF0FD6C">
        <w:rPr>
          <w:noProof w:val="0"/>
          <w:sz w:val="22"/>
          <w:szCs w:val="22"/>
          <w:lang w:val="en-GB"/>
        </w:rPr>
        <w:t xml:space="preserve"> Although Amazon provides a more sustainable delivery option through </w:t>
      </w:r>
      <w:r w:rsidRPr="64C78456" w:rsidR="3AF0FD6C">
        <w:rPr>
          <w:b w:val="0"/>
          <w:bCs w:val="0"/>
          <w:noProof w:val="0"/>
          <w:sz w:val="22"/>
          <w:szCs w:val="22"/>
          <w:lang w:val="en-GB"/>
        </w:rPr>
        <w:t>Amazon Day Delivery</w:t>
      </w:r>
      <w:r w:rsidRPr="64C78456" w:rsidR="3AF0FD6C">
        <w:rPr>
          <w:b w:val="0"/>
          <w:bCs w:val="0"/>
          <w:noProof w:val="0"/>
          <w:sz w:val="22"/>
          <w:szCs w:val="22"/>
          <w:lang w:val="en-GB"/>
        </w:rPr>
        <w:t>,</w:t>
      </w:r>
      <w:r w:rsidRPr="64C78456" w:rsidR="3AF0FD6C">
        <w:rPr>
          <w:noProof w:val="0"/>
          <w:sz w:val="22"/>
          <w:szCs w:val="22"/>
          <w:lang w:val="en-GB"/>
        </w:rPr>
        <w:t xml:space="preserve"> which consolidates multiple purchases into a single scheduled delivery, consumers must actively select this option because faster delivery alternatives are typically presented as the default.</w:t>
      </w:r>
    </w:p>
    <w:p w:rsidR="64C78456" w:rsidP="64C78456" w:rsidRDefault="64C78456" w14:paraId="6156FD7E" w14:textId="6370D007">
      <w:pPr>
        <w:pStyle w:val="Normal"/>
        <w:spacing w:before="240" w:beforeAutospacing="off" w:after="240" w:afterAutospacing="off" w:line="360" w:lineRule="auto"/>
        <w:jc w:val="left"/>
        <w:rPr>
          <w:noProof w:val="0"/>
          <w:sz w:val="22"/>
          <w:szCs w:val="22"/>
          <w:lang w:val="en-GB"/>
        </w:rPr>
      </w:pPr>
    </w:p>
    <w:p w:rsidR="52B1DDB9" w:rsidP="64C78456" w:rsidRDefault="52B1DDB9" w14:paraId="516941B3" w14:textId="36BFEDB5">
      <w:pPr>
        <w:pStyle w:val="ListParagraph"/>
        <w:numPr>
          <w:ilvl w:val="0"/>
          <w:numId w:val="21"/>
        </w:numPr>
        <w:spacing w:before="240" w:beforeAutospacing="off" w:after="240" w:afterAutospacing="off" w:line="360" w:lineRule="auto"/>
        <w:jc w:val="left"/>
        <w:rPr>
          <w:noProof w:val="0"/>
          <w:sz w:val="22"/>
          <w:szCs w:val="22"/>
          <w:lang w:val="en-GB"/>
        </w:rPr>
      </w:pPr>
      <w:r w:rsidRPr="64C78456" w:rsidR="52B1DDB9">
        <w:rPr>
          <w:noProof w:val="0"/>
          <w:sz w:val="22"/>
          <w:szCs w:val="22"/>
          <w:lang w:val="en-GB"/>
        </w:rPr>
        <w:t xml:space="preserve">Prime next-day Delivery (automatic default) </w:t>
      </w:r>
      <w:r w:rsidRPr="64C78456" w:rsidR="13FC411C">
        <w:rPr>
          <w:noProof w:val="0"/>
          <w:sz w:val="22"/>
          <w:szCs w:val="22"/>
          <w:lang w:val="en-GB"/>
        </w:rPr>
        <w:t>----&gt; Free, Instant, High CO2</w:t>
      </w:r>
    </w:p>
    <w:p w:rsidR="13FC411C" w:rsidP="64C78456" w:rsidRDefault="13FC411C" w14:paraId="51C3F4A2" w14:textId="5CB54510">
      <w:pPr>
        <w:pStyle w:val="ListParagraph"/>
        <w:numPr>
          <w:ilvl w:val="0"/>
          <w:numId w:val="21"/>
        </w:numPr>
        <w:spacing w:before="240" w:beforeAutospacing="off" w:after="240" w:afterAutospacing="off" w:line="360" w:lineRule="auto"/>
        <w:jc w:val="left"/>
        <w:rPr>
          <w:noProof w:val="0"/>
          <w:sz w:val="22"/>
          <w:szCs w:val="22"/>
          <w:lang w:val="en-GB"/>
        </w:rPr>
      </w:pPr>
      <w:r w:rsidRPr="64C78456" w:rsidR="13FC411C">
        <w:rPr>
          <w:noProof w:val="0"/>
          <w:sz w:val="22"/>
          <w:szCs w:val="22"/>
          <w:lang w:val="en-GB"/>
        </w:rPr>
        <w:t xml:space="preserve">Amazon day delivery (Consolidated option) ----&gt; Free, Slower, </w:t>
      </w:r>
      <w:r w:rsidRPr="64C78456" w:rsidR="560E51ED">
        <w:rPr>
          <w:noProof w:val="0"/>
          <w:sz w:val="22"/>
          <w:szCs w:val="22"/>
          <w:lang w:val="en-GB"/>
        </w:rPr>
        <w:t>Lower CO2</w:t>
      </w:r>
    </w:p>
    <w:p w:rsidR="560E51ED" w:rsidP="64C78456" w:rsidRDefault="560E51ED" w14:paraId="5D8E7525" w14:textId="2A845670">
      <w:pPr>
        <w:pStyle w:val="Normal"/>
        <w:spacing w:before="240" w:beforeAutospacing="off" w:after="240" w:afterAutospacing="off" w:line="360" w:lineRule="auto"/>
        <w:jc w:val="left"/>
      </w:pPr>
      <w:r w:rsidRPr="64C78456" w:rsidR="560E51ED">
        <w:rPr>
          <w:rFonts w:ascii="Arial Nova" w:hAnsi="Arial Nova" w:eastAsia="Arial Nova" w:cs="Arial Nova"/>
          <w:b w:val="1"/>
          <w:bCs w:val="1"/>
          <w:noProof w:val="0"/>
          <w:sz w:val="22"/>
          <w:szCs w:val="22"/>
          <w:lang w:val="en-GB"/>
        </w:rPr>
        <w:t>Current Barrier:</w:t>
      </w:r>
      <w:r w:rsidRPr="64C78456" w:rsidR="560E51ED">
        <w:rPr>
          <w:rFonts w:ascii="Arial Nova" w:hAnsi="Arial Nova" w:eastAsia="Arial Nova" w:cs="Arial Nova"/>
          <w:noProof w:val="0"/>
          <w:sz w:val="22"/>
          <w:szCs w:val="22"/>
          <w:lang w:val="en-GB"/>
        </w:rPr>
        <w:t xml:space="preserve"> Strong Default Bias </w:t>
      </w:r>
      <w:r w:rsidRPr="64C78456" w:rsidR="6AA37F82">
        <w:rPr>
          <w:rFonts w:ascii="Arial Nova" w:hAnsi="Arial Nova" w:eastAsia="Arial Nova" w:cs="Arial Nova"/>
          <w:noProof w:val="0"/>
          <w:sz w:val="22"/>
          <w:szCs w:val="22"/>
          <w:lang w:val="en-GB"/>
        </w:rPr>
        <w:t>favours</w:t>
      </w:r>
      <w:r w:rsidRPr="64C78456" w:rsidR="560E51ED">
        <w:rPr>
          <w:rFonts w:ascii="Arial Nova" w:hAnsi="Arial Nova" w:eastAsia="Arial Nova" w:cs="Arial Nova"/>
          <w:noProof w:val="0"/>
          <w:sz w:val="22"/>
          <w:szCs w:val="22"/>
          <w:lang w:val="en-GB"/>
        </w:rPr>
        <w:t xml:space="preserve"> Next-Day Speed over Sustainability.</w:t>
      </w:r>
    </w:p>
    <w:p w:rsidR="02D348F7" w:rsidP="64C78456" w:rsidRDefault="02D348F7" w14:paraId="318D5F96" w14:textId="6AD9C343">
      <w:pPr>
        <w:pStyle w:val="Normal"/>
        <w:spacing w:before="240" w:beforeAutospacing="off" w:after="240" w:afterAutospacing="off" w:line="360" w:lineRule="auto"/>
        <w:jc w:val="left"/>
      </w:pPr>
      <w:r w:rsidRPr="64C78456" w:rsidR="02D348F7">
        <w:rPr>
          <w:rFonts w:ascii="Arial Nova" w:hAnsi="Arial Nova" w:eastAsia="Arial Nova" w:cs="Arial Nova"/>
          <w:b w:val="1"/>
          <w:bCs w:val="1"/>
          <w:noProof w:val="0"/>
          <w:sz w:val="22"/>
          <w:szCs w:val="22"/>
          <w:lang w:val="en-GB"/>
        </w:rPr>
        <w:t>Nudge Potential:</w:t>
      </w:r>
      <w:r w:rsidRPr="64C78456" w:rsidR="02D348F7">
        <w:rPr>
          <w:rFonts w:ascii="Arial Nova" w:hAnsi="Arial Nova" w:eastAsia="Arial Nova" w:cs="Arial Nova"/>
          <w:noProof w:val="0"/>
          <w:sz w:val="22"/>
          <w:szCs w:val="22"/>
          <w:lang w:val="en-GB"/>
        </w:rPr>
        <w:t xml:space="preserve"> Converting 'Amazon Day' into the Pre-Selected Green Default.</w:t>
      </w:r>
    </w:p>
    <w:p w:rsidR="02D348F7" w:rsidP="64C78456" w:rsidRDefault="02D348F7" w14:paraId="65CCC616" w14:textId="4B1C5969">
      <w:pPr>
        <w:pStyle w:val="Normal"/>
        <w:spacing w:before="240" w:beforeAutospacing="off" w:after="240" w:afterAutospacing="off" w:line="360" w:lineRule="auto"/>
        <w:jc w:val="left"/>
      </w:pPr>
      <w:r w:rsidRPr="64C78456" w:rsidR="02D348F7">
        <w:rPr>
          <w:rFonts w:ascii="Arial Nova" w:hAnsi="Arial Nova" w:eastAsia="Arial Nova" w:cs="Arial Nova"/>
          <w:b w:val="1"/>
          <w:bCs w:val="1"/>
          <w:noProof w:val="0"/>
          <w:sz w:val="22"/>
          <w:szCs w:val="22"/>
          <w:lang w:val="en-GB"/>
        </w:rPr>
        <w:t>4.4.2 Cross-Contextual Comparison Matrix: Laboratory vs. Real-World Efficacy</w:t>
      </w:r>
    </w:p>
    <w:p w:rsidR="02D348F7" w:rsidP="64C78456" w:rsidRDefault="02D348F7" w14:paraId="5016DA86" w14:textId="78086146">
      <w:pPr>
        <w:pStyle w:val="Normal"/>
        <w:spacing w:before="240" w:beforeAutospacing="off" w:after="240" w:afterAutospacing="off" w:line="360" w:lineRule="auto"/>
        <w:jc w:val="left"/>
      </w:pPr>
      <w:r w:rsidRPr="64C78456" w:rsidR="02D348F7">
        <w:rPr>
          <w:rFonts w:ascii="Arial Nova" w:hAnsi="Arial Nova" w:eastAsia="Arial Nova" w:cs="Arial Nova"/>
          <w:noProof w:val="0"/>
          <w:sz w:val="22"/>
          <w:szCs w:val="22"/>
          <w:lang w:val="en-GB"/>
        </w:rPr>
        <w:t>A comparison of the synthesised secondary evidence with Amazon's operational context reveals a notable difference between the effectiveness of digital nudges observed in controlled experimental studies and their practical implementation within real-world e-commerce environments.</w:t>
      </w:r>
    </w:p>
    <w:tbl>
      <w:tblPr>
        <w:tblStyle w:val="TableGrid"/>
        <w:tblW w:w="0" w:type="auto"/>
        <w:tblLook w:val="06A0" w:firstRow="1" w:lastRow="0" w:firstColumn="1" w:lastColumn="0" w:noHBand="1" w:noVBand="1"/>
      </w:tblPr>
      <w:tblGrid>
        <w:gridCol w:w="3005"/>
        <w:gridCol w:w="3005"/>
        <w:gridCol w:w="3005"/>
      </w:tblGrid>
      <w:tr w:rsidR="64C78456" w:rsidTr="5B039390" w14:paraId="3166A1A6">
        <w:trPr>
          <w:trHeight w:val="300"/>
        </w:trPr>
        <w:tc>
          <w:tcPr>
            <w:tcW w:w="3005" w:type="dxa"/>
            <w:tcMar/>
          </w:tcPr>
          <w:p w:rsidR="64C78456" w:rsidP="64C78456" w:rsidRDefault="64C78456" w14:paraId="458FD565" w14:textId="7F1B83EE">
            <w:pPr>
              <w:spacing w:before="0" w:beforeAutospacing="off" w:after="0" w:afterAutospacing="off"/>
            </w:pPr>
            <w:r w:rsidRPr="64C78456" w:rsidR="64C78456">
              <w:rPr>
                <w:b w:val="1"/>
                <w:bCs w:val="1"/>
              </w:rPr>
              <w:t>Secondary Empirical Evidence (Laboratory/Simulated Settings)</w:t>
            </w:r>
          </w:p>
        </w:tc>
        <w:tc>
          <w:tcPr>
            <w:tcW w:w="3005" w:type="dxa"/>
            <w:tcMar/>
          </w:tcPr>
          <w:p w:rsidR="78882A28" w:rsidP="64C78456" w:rsidRDefault="78882A28" w14:paraId="7A41062E" w14:textId="156B0272">
            <w:pPr>
              <w:pStyle w:val="Normal"/>
              <w:rPr>
                <w:rFonts w:ascii="Arial Nova" w:hAnsi="Arial Nova" w:eastAsia="Arial Nova" w:cs="Arial Nova"/>
                <w:b w:val="1"/>
                <w:bCs w:val="1"/>
                <w:noProof w:val="0"/>
                <w:sz w:val="22"/>
                <w:szCs w:val="22"/>
                <w:lang w:val="en-GB"/>
              </w:rPr>
            </w:pPr>
            <w:r w:rsidRPr="64C78456" w:rsidR="78882A28">
              <w:rPr>
                <w:rFonts w:ascii="Arial Nova" w:hAnsi="Arial Nova" w:eastAsia="Arial Nova" w:cs="Arial Nova"/>
                <w:b w:val="1"/>
                <w:bCs w:val="1"/>
                <w:noProof w:val="0"/>
                <w:sz w:val="22"/>
                <w:szCs w:val="22"/>
                <w:lang w:val="en-GB"/>
              </w:rPr>
              <w:t>Amazon Prime Operational Reality</w:t>
            </w:r>
          </w:p>
        </w:tc>
        <w:tc>
          <w:tcPr>
            <w:tcW w:w="3005" w:type="dxa"/>
            <w:tcMar/>
          </w:tcPr>
          <w:p w:rsidR="78882A28" w:rsidP="64C78456" w:rsidRDefault="78882A28" w14:paraId="40DD4E36" w14:textId="43C9099F">
            <w:pPr>
              <w:pStyle w:val="Normal"/>
              <w:rPr>
                <w:rFonts w:ascii="Arial Nova" w:hAnsi="Arial Nova" w:eastAsia="Arial Nova" w:cs="Arial Nova"/>
                <w:b w:val="1"/>
                <w:bCs w:val="1"/>
                <w:noProof w:val="0"/>
                <w:sz w:val="22"/>
                <w:szCs w:val="22"/>
                <w:lang w:val="en-GB"/>
              </w:rPr>
            </w:pPr>
            <w:r w:rsidRPr="64C78456" w:rsidR="78882A28">
              <w:rPr>
                <w:rFonts w:ascii="Arial Nova" w:hAnsi="Arial Nova" w:eastAsia="Arial Nova" w:cs="Arial Nova"/>
                <w:b w:val="1"/>
                <w:bCs w:val="1"/>
                <w:noProof w:val="0"/>
                <w:sz w:val="22"/>
                <w:szCs w:val="22"/>
                <w:lang w:val="en-GB"/>
              </w:rPr>
              <w:t>Structural Tension &amp; Stress-Test Finding</w:t>
            </w:r>
          </w:p>
        </w:tc>
      </w:tr>
      <w:tr w:rsidR="64C78456" w:rsidTr="5B039390" w14:paraId="4B216F97">
        <w:trPr>
          <w:trHeight w:val="300"/>
        </w:trPr>
        <w:tc>
          <w:tcPr>
            <w:tcW w:w="3005" w:type="dxa"/>
            <w:tcMar/>
          </w:tcPr>
          <w:p w:rsidR="57977698" w:rsidP="64C78456" w:rsidRDefault="57977698" w14:paraId="3C10557E" w14:textId="7B3671C9">
            <w:pPr>
              <w:pStyle w:val="Normal"/>
            </w:pPr>
            <w:r w:rsidRPr="5B039390" w:rsidR="0434B71E">
              <w:rPr>
                <w:rFonts w:ascii="Arial Nova" w:hAnsi="Arial Nova" w:eastAsia="Arial Nova" w:cs="Arial Nova"/>
                <w:b w:val="1"/>
                <w:bCs w:val="1"/>
                <w:noProof w:val="0"/>
                <w:sz w:val="22"/>
                <w:szCs w:val="22"/>
                <w:lang w:val="en-GB"/>
              </w:rPr>
              <w:t>Informational Nudges (</w:t>
            </w:r>
            <w:r w:rsidRPr="5B039390" w:rsidR="46A98BF7">
              <w:rPr>
                <w:rFonts w:ascii="Arial Nova" w:hAnsi="Arial Nova" w:eastAsia="Arial Nova" w:cs="Arial Nova"/>
                <w:b w:val="1"/>
                <w:bCs w:val="1"/>
                <w:noProof w:val="0"/>
                <w:sz w:val="22"/>
                <w:szCs w:val="22"/>
                <w:lang w:val="en-GB"/>
              </w:rPr>
              <w:t>g</w:t>
            </w:r>
            <w:r w:rsidRPr="5B039390" w:rsidR="0434B71E">
              <w:rPr>
                <w:rFonts w:ascii="Arial Nova" w:hAnsi="Arial Nova" w:eastAsia="Arial Nova" w:cs="Arial Nova"/>
                <w:b w:val="1"/>
                <w:bCs w:val="1"/>
                <w:noProof w:val="0"/>
                <w:sz w:val="22"/>
                <w:szCs w:val="22"/>
                <w:lang w:val="en-GB"/>
              </w:rPr>
              <w:t>/CO</w:t>
            </w:r>
            <w:r w:rsidRPr="5B039390" w:rsidR="2E2F5931">
              <w:rPr>
                <w:rFonts w:ascii="Arial Nova" w:hAnsi="Arial Nova" w:eastAsia="Arial Nova" w:cs="Arial Nova"/>
                <w:b w:val="1"/>
                <w:bCs w:val="1"/>
                <w:noProof w:val="0"/>
                <w:sz w:val="22"/>
                <w:szCs w:val="22"/>
                <w:lang w:val="en-GB"/>
              </w:rPr>
              <w:t>2</w:t>
            </w:r>
            <w:r w:rsidRPr="5B039390" w:rsidR="0434B71E">
              <w:rPr>
                <w:rFonts w:ascii="Arial Nova" w:hAnsi="Arial Nova" w:eastAsia="Arial Nova" w:cs="Arial Nova"/>
                <w:b w:val="1"/>
                <w:bCs w:val="1"/>
                <w:noProof w:val="0"/>
                <w:sz w:val="22"/>
                <w:szCs w:val="22"/>
                <w:lang w:val="en-GB"/>
              </w:rPr>
              <w:t>):</w:t>
            </w:r>
            <w:r w:rsidRPr="5B039390" w:rsidR="0434B71E">
              <w:rPr>
                <w:rFonts w:ascii="Arial Nova" w:hAnsi="Arial Nova" w:eastAsia="Arial Nova" w:cs="Arial Nova"/>
                <w:noProof w:val="0"/>
                <w:sz w:val="22"/>
                <w:szCs w:val="22"/>
                <w:lang w:val="en-GB"/>
              </w:rPr>
              <w:t xml:space="preserve"> Displays absolute emissions. Yields modest shifts </w:t>
            </w:r>
            <w:r w:rsidRPr="5B039390" w:rsidR="4A4C8335">
              <w:rPr>
                <w:rFonts w:ascii="Arial Nova" w:hAnsi="Arial Nova" w:eastAsia="Arial Nova" w:cs="Arial Nova"/>
                <w:noProof w:val="0"/>
                <w:sz w:val="22"/>
                <w:szCs w:val="22"/>
                <w:lang w:val="en-GB"/>
              </w:rPr>
              <w:t>-</w:t>
            </w:r>
            <w:r w:rsidRPr="5B039390" w:rsidR="0434B71E">
              <w:rPr>
                <w:rFonts w:ascii="Arial Nova" w:hAnsi="Arial Nova" w:eastAsia="Arial Nova" w:cs="Arial Nova"/>
                <w:noProof w:val="0"/>
                <w:sz w:val="22"/>
                <w:szCs w:val="22"/>
                <w:lang w:val="en-GB"/>
              </w:rPr>
              <w:t xml:space="preserve">18% conversion; </w:t>
            </w:r>
            <w:r w:rsidRPr="5B039390" w:rsidR="4991C7C9">
              <w:rPr>
                <w:rFonts w:ascii="Arial Nova" w:hAnsi="Arial Nova" w:eastAsia="Arial Nova" w:cs="Arial Nova"/>
                <w:noProof w:val="0"/>
                <w:sz w:val="22"/>
                <w:szCs w:val="22"/>
                <w:lang w:val="en-GB"/>
              </w:rPr>
              <w:t>(</w:t>
            </w:r>
            <w:r w:rsidRPr="5B039390" w:rsidR="0434B71E">
              <w:rPr>
                <w:rFonts w:ascii="Arial Nova" w:hAnsi="Arial Nova" w:eastAsia="Arial Nova" w:cs="Arial Nova"/>
                <w:noProof w:val="0"/>
                <w:sz w:val="22"/>
                <w:szCs w:val="22"/>
                <w:lang w:val="en-GB"/>
              </w:rPr>
              <w:t xml:space="preserve">Ignat &amp; </w:t>
            </w:r>
            <w:r w:rsidRPr="5B039390" w:rsidR="0434B71E">
              <w:rPr>
                <w:rFonts w:ascii="Arial Nova" w:hAnsi="Arial Nova" w:eastAsia="Arial Nova" w:cs="Arial Nova"/>
                <w:noProof w:val="0"/>
                <w:sz w:val="22"/>
                <w:szCs w:val="22"/>
                <w:lang w:val="en-GB"/>
              </w:rPr>
              <w:t>Chankov</w:t>
            </w:r>
            <w:r w:rsidRPr="5B039390" w:rsidR="0434B71E">
              <w:rPr>
                <w:rFonts w:ascii="Arial Nova" w:hAnsi="Arial Nova" w:eastAsia="Arial Nova" w:cs="Arial Nova"/>
                <w:noProof w:val="0"/>
                <w:sz w:val="22"/>
                <w:szCs w:val="22"/>
                <w:lang w:val="en-GB"/>
              </w:rPr>
              <w:t>, 2020).</w:t>
            </w:r>
          </w:p>
        </w:tc>
        <w:tc>
          <w:tcPr>
            <w:tcW w:w="3005" w:type="dxa"/>
            <w:tcMar/>
          </w:tcPr>
          <w:p w:rsidR="0C0DD149" w:rsidP="64C78456" w:rsidRDefault="0C0DD149" w14:paraId="25E928BB" w14:textId="23F2B3CA">
            <w:pPr>
              <w:pStyle w:val="Normal"/>
            </w:pPr>
            <w:r w:rsidRPr="64C78456" w:rsidR="0C0DD149">
              <w:rPr>
                <w:rFonts w:ascii="Arial Nova" w:hAnsi="Arial Nova" w:eastAsia="Arial Nova" w:cs="Arial Nova"/>
                <w:b w:val="1"/>
                <w:bCs w:val="1"/>
                <w:noProof w:val="0"/>
                <w:sz w:val="22"/>
                <w:szCs w:val="22"/>
                <w:lang w:val="en-GB"/>
              </w:rPr>
              <w:t>Zero Footprint Disclosure:</w:t>
            </w:r>
            <w:r w:rsidRPr="64C78456" w:rsidR="0C0DD149">
              <w:rPr>
                <w:rFonts w:ascii="Arial Nova" w:hAnsi="Arial Nova" w:eastAsia="Arial Nova" w:cs="Arial Nova"/>
                <w:noProof w:val="0"/>
                <w:sz w:val="22"/>
                <w:szCs w:val="22"/>
                <w:lang w:val="en-GB"/>
              </w:rPr>
              <w:t xml:space="preserve"> Amazon does not display carbon footprint metrics during order selection.</w:t>
            </w:r>
          </w:p>
        </w:tc>
        <w:tc>
          <w:tcPr>
            <w:tcW w:w="3005" w:type="dxa"/>
            <w:tcMar/>
          </w:tcPr>
          <w:p w:rsidR="0E317E38" w:rsidP="64C78456" w:rsidRDefault="0E317E38" w14:paraId="485269CB" w14:textId="538B9AD0">
            <w:pPr>
              <w:pStyle w:val="Normal"/>
            </w:pPr>
            <w:r w:rsidRPr="5B039390" w:rsidR="5F273042">
              <w:rPr>
                <w:rFonts w:ascii="Arial Nova" w:hAnsi="Arial Nova" w:eastAsia="Arial Nova" w:cs="Arial Nova"/>
                <w:b w:val="1"/>
                <w:bCs w:val="1"/>
                <w:noProof w:val="0"/>
                <w:sz w:val="22"/>
                <w:szCs w:val="22"/>
                <w:lang w:val="en-GB"/>
              </w:rPr>
              <w:t>Contextual Void:</w:t>
            </w:r>
            <w:r w:rsidRPr="5B039390" w:rsidR="5F273042">
              <w:rPr>
                <w:rFonts w:ascii="Arial Nova" w:hAnsi="Arial Nova" w:eastAsia="Arial Nova" w:cs="Arial Nova"/>
                <w:noProof w:val="0"/>
                <w:sz w:val="22"/>
                <w:szCs w:val="22"/>
                <w:lang w:val="en-GB"/>
              </w:rPr>
              <w:t xml:space="preserve"> Consumers cannot evaluate the carbon impact of </w:t>
            </w:r>
            <w:r w:rsidRPr="5B039390" w:rsidR="3A767AD1">
              <w:rPr>
                <w:rFonts w:ascii="Arial Nova" w:hAnsi="Arial Nova" w:eastAsia="Arial Nova" w:cs="Arial Nova"/>
                <w:noProof w:val="0"/>
                <w:sz w:val="22"/>
                <w:szCs w:val="22"/>
                <w:lang w:val="en-GB"/>
              </w:rPr>
              <w:t>next day</w:t>
            </w:r>
            <w:r w:rsidRPr="5B039390" w:rsidR="5F273042">
              <w:rPr>
                <w:rFonts w:ascii="Arial Nova" w:hAnsi="Arial Nova" w:eastAsia="Arial Nova" w:cs="Arial Nova"/>
                <w:noProof w:val="0"/>
                <w:sz w:val="22"/>
                <w:szCs w:val="22"/>
                <w:lang w:val="en-GB"/>
              </w:rPr>
              <w:t xml:space="preserve"> vs. </w:t>
            </w:r>
            <w:r w:rsidRPr="5B039390" w:rsidR="5F273042">
              <w:rPr>
                <w:rFonts w:ascii="Arial Nova" w:hAnsi="Arial Nova" w:eastAsia="Arial Nova" w:cs="Arial Nova"/>
                <w:noProof w:val="0"/>
                <w:sz w:val="22"/>
                <w:szCs w:val="22"/>
                <w:lang w:val="en-GB"/>
              </w:rPr>
              <w:t>consolidated</w:t>
            </w:r>
            <w:r w:rsidRPr="5B039390" w:rsidR="5F273042">
              <w:rPr>
                <w:rFonts w:ascii="Arial Nova" w:hAnsi="Arial Nova" w:eastAsia="Arial Nova" w:cs="Arial Nova"/>
                <w:noProof w:val="0"/>
                <w:sz w:val="22"/>
                <w:szCs w:val="22"/>
                <w:lang w:val="en-GB"/>
              </w:rPr>
              <w:t xml:space="preserve"> delivery due to an absence of baseline metrics.</w:t>
            </w:r>
          </w:p>
        </w:tc>
      </w:tr>
      <w:tr w:rsidR="64C78456" w:rsidTr="5B039390" w14:paraId="00FAAF31">
        <w:trPr>
          <w:trHeight w:val="300"/>
        </w:trPr>
        <w:tc>
          <w:tcPr>
            <w:tcW w:w="3005" w:type="dxa"/>
            <w:tcMar/>
          </w:tcPr>
          <w:p w:rsidR="5DA47A52" w:rsidP="64C78456" w:rsidRDefault="5DA47A52" w14:paraId="508DEDA4" w14:textId="49ABEFE7">
            <w:pPr>
              <w:pStyle w:val="Normal"/>
            </w:pPr>
            <w:r w:rsidRPr="64C78456" w:rsidR="5DA47A52">
              <w:rPr>
                <w:rFonts w:ascii="Arial Nova" w:hAnsi="Arial Nova" w:eastAsia="Arial Nova" w:cs="Arial Nova"/>
                <w:b w:val="1"/>
                <w:bCs w:val="1"/>
                <w:noProof w:val="0"/>
                <w:sz w:val="22"/>
                <w:szCs w:val="22"/>
                <w:lang w:val="en-GB"/>
              </w:rPr>
              <w:t>Relative Framing &amp; Social Proof:</w:t>
            </w:r>
            <w:r w:rsidRPr="64C78456" w:rsidR="5DA47A52">
              <w:rPr>
                <w:rFonts w:ascii="Arial Nova" w:hAnsi="Arial Nova" w:eastAsia="Arial Nova" w:cs="Arial Nova"/>
                <w:noProof w:val="0"/>
                <w:sz w:val="22"/>
                <w:szCs w:val="22"/>
                <w:lang w:val="en-GB"/>
              </w:rPr>
              <w:t xml:space="preserve"> Percentage savings and peer comparison boost eco-choices by 24% (Viet et al., 2023).</w:t>
            </w:r>
          </w:p>
        </w:tc>
        <w:tc>
          <w:tcPr>
            <w:tcW w:w="3005" w:type="dxa"/>
            <w:tcMar/>
          </w:tcPr>
          <w:p w:rsidR="0000E37D" w:rsidP="64C78456" w:rsidRDefault="0000E37D" w14:paraId="2E090FB5" w14:textId="042705F8">
            <w:pPr>
              <w:pStyle w:val="Normal"/>
            </w:pPr>
            <w:r w:rsidRPr="64C78456" w:rsidR="0000E37D">
              <w:rPr>
                <w:rFonts w:ascii="Arial Nova" w:hAnsi="Arial Nova" w:eastAsia="Arial Nova" w:cs="Arial Nova"/>
                <w:b w:val="1"/>
                <w:bCs w:val="1"/>
                <w:noProof w:val="0"/>
                <w:sz w:val="22"/>
                <w:szCs w:val="22"/>
                <w:lang w:val="en-GB"/>
              </w:rPr>
              <w:t>Framed around Packaging, Not Emissions:</w:t>
            </w:r>
            <w:r w:rsidRPr="64C78456" w:rsidR="0000E37D">
              <w:rPr>
                <w:rFonts w:ascii="Arial Nova" w:hAnsi="Arial Nova" w:eastAsia="Arial Nova" w:cs="Arial Nova"/>
                <w:noProof w:val="0"/>
                <w:sz w:val="22"/>
                <w:szCs w:val="22"/>
                <w:lang w:val="en-GB"/>
              </w:rPr>
              <w:t xml:space="preserve"> Amazon Day is promoted as </w:t>
            </w:r>
            <w:r w:rsidRPr="64C78456" w:rsidR="0000E37D">
              <w:rPr>
                <w:rFonts w:ascii="Arial Nova" w:hAnsi="Arial Nova" w:eastAsia="Arial Nova" w:cs="Arial Nova"/>
                <w:i w:val="1"/>
                <w:iCs w:val="1"/>
                <w:noProof w:val="0"/>
                <w:sz w:val="22"/>
                <w:szCs w:val="22"/>
                <w:lang w:val="en-GB"/>
              </w:rPr>
              <w:t>"fewer boxes"</w:t>
            </w:r>
            <w:r w:rsidRPr="64C78456" w:rsidR="0000E37D">
              <w:rPr>
                <w:rFonts w:ascii="Arial Nova" w:hAnsi="Arial Nova" w:eastAsia="Arial Nova" w:cs="Arial Nova"/>
                <w:noProof w:val="0"/>
                <w:sz w:val="22"/>
                <w:szCs w:val="22"/>
                <w:lang w:val="en-GB"/>
              </w:rPr>
              <w:t>, not reduced carbon emissions.</w:t>
            </w:r>
          </w:p>
        </w:tc>
        <w:tc>
          <w:tcPr>
            <w:tcW w:w="3005" w:type="dxa"/>
            <w:tcMar/>
          </w:tcPr>
          <w:p w:rsidR="0E48D61F" w:rsidP="64C78456" w:rsidRDefault="0E48D61F" w14:paraId="466325AE" w14:textId="3F7D6578">
            <w:pPr>
              <w:pStyle w:val="Normal"/>
            </w:pPr>
            <w:r w:rsidRPr="64C78456" w:rsidR="0E48D61F">
              <w:rPr>
                <w:rFonts w:ascii="Arial Nova" w:hAnsi="Arial Nova" w:eastAsia="Arial Nova" w:cs="Arial Nova"/>
                <w:b w:val="1"/>
                <w:bCs w:val="1"/>
                <w:noProof w:val="0"/>
                <w:sz w:val="22"/>
                <w:szCs w:val="22"/>
                <w:lang w:val="en-GB"/>
              </w:rPr>
              <w:t>Sub-optimal Framing:</w:t>
            </w:r>
            <w:r w:rsidRPr="64C78456" w:rsidR="0E48D61F">
              <w:rPr>
                <w:rFonts w:ascii="Arial Nova" w:hAnsi="Arial Nova" w:eastAsia="Arial Nova" w:cs="Arial Nova"/>
                <w:noProof w:val="0"/>
                <w:sz w:val="22"/>
                <w:szCs w:val="22"/>
                <w:lang w:val="en-GB"/>
              </w:rPr>
              <w:t xml:space="preserve"> Packaging messaging appeals to waste reduction rather than transportation decarbonisation, weakening green choice conversion.</w:t>
            </w:r>
          </w:p>
        </w:tc>
      </w:tr>
      <w:tr w:rsidR="64C78456" w:rsidTr="5B039390" w14:paraId="61F26D98">
        <w:trPr>
          <w:trHeight w:val="300"/>
        </w:trPr>
        <w:tc>
          <w:tcPr>
            <w:tcW w:w="3005" w:type="dxa"/>
            <w:tcMar/>
          </w:tcPr>
          <w:p w:rsidR="5DA47A52" w:rsidP="64C78456" w:rsidRDefault="5DA47A52" w14:paraId="7BED3D37" w14:textId="232913A2">
            <w:pPr>
              <w:pStyle w:val="Normal"/>
            </w:pPr>
            <w:r w:rsidRPr="64C78456" w:rsidR="5DA47A52">
              <w:rPr>
                <w:rFonts w:ascii="Arial Nova" w:hAnsi="Arial Nova" w:eastAsia="Arial Nova" w:cs="Arial Nova"/>
                <w:b w:val="1"/>
                <w:bCs w:val="1"/>
                <w:noProof w:val="0"/>
                <w:sz w:val="22"/>
                <w:szCs w:val="22"/>
                <w:lang w:val="en-GB"/>
              </w:rPr>
              <w:t>Default Nudges:</w:t>
            </w:r>
            <w:r w:rsidRPr="64C78456" w:rsidR="5DA47A52">
              <w:rPr>
                <w:rFonts w:ascii="Arial Nova" w:hAnsi="Arial Nova" w:eastAsia="Arial Nova" w:cs="Arial Nova"/>
                <w:noProof w:val="0"/>
                <w:sz w:val="22"/>
                <w:szCs w:val="22"/>
                <w:lang w:val="en-GB"/>
              </w:rPr>
              <w:t xml:space="preserve"> Pre-selecting green delivery achieves 41% adoption (Nijssen et al., 2023).</w:t>
            </w:r>
          </w:p>
        </w:tc>
        <w:tc>
          <w:tcPr>
            <w:tcW w:w="3005" w:type="dxa"/>
            <w:tcMar/>
          </w:tcPr>
          <w:p w:rsidR="72CCB161" w:rsidP="64C78456" w:rsidRDefault="72CCB161" w14:paraId="0BE8E4B4" w14:textId="4A13337C">
            <w:pPr>
              <w:pStyle w:val="Normal"/>
            </w:pPr>
            <w:r w:rsidRPr="64C78456" w:rsidR="72CCB161">
              <w:rPr>
                <w:rFonts w:ascii="Arial Nova" w:hAnsi="Arial Nova" w:eastAsia="Arial Nova" w:cs="Arial Nova"/>
                <w:b w:val="1"/>
                <w:bCs w:val="1"/>
                <w:noProof w:val="0"/>
                <w:sz w:val="22"/>
                <w:szCs w:val="22"/>
                <w:lang w:val="en-GB"/>
              </w:rPr>
              <w:t>Inverse Default:</w:t>
            </w:r>
            <w:r w:rsidRPr="64C78456" w:rsidR="72CCB161">
              <w:rPr>
                <w:rFonts w:ascii="Arial Nova" w:hAnsi="Arial Nova" w:eastAsia="Arial Nova" w:cs="Arial Nova"/>
                <w:noProof w:val="0"/>
                <w:sz w:val="22"/>
                <w:szCs w:val="22"/>
                <w:lang w:val="en-GB"/>
              </w:rPr>
              <w:t xml:space="preserve"> Amazon pre-selects rapid shipping, actively working </w:t>
            </w:r>
            <w:r w:rsidRPr="64C78456" w:rsidR="72CCB161">
              <w:rPr>
                <w:rFonts w:ascii="Arial Nova" w:hAnsi="Arial Nova" w:eastAsia="Arial Nova" w:cs="Arial Nova"/>
                <w:i w:val="1"/>
                <w:iCs w:val="1"/>
                <w:noProof w:val="0"/>
                <w:sz w:val="22"/>
                <w:szCs w:val="22"/>
                <w:lang w:val="en-GB"/>
              </w:rPr>
              <w:t>against</w:t>
            </w:r>
            <w:r w:rsidRPr="64C78456" w:rsidR="72CCB161">
              <w:rPr>
                <w:rFonts w:ascii="Arial Nova" w:hAnsi="Arial Nova" w:eastAsia="Arial Nova" w:cs="Arial Nova"/>
                <w:noProof w:val="0"/>
                <w:sz w:val="22"/>
                <w:szCs w:val="22"/>
                <w:lang w:val="en-GB"/>
              </w:rPr>
              <w:t xml:space="preserve"> eco-friendly choices.</w:t>
            </w:r>
          </w:p>
        </w:tc>
        <w:tc>
          <w:tcPr>
            <w:tcW w:w="3005" w:type="dxa"/>
            <w:tcMar/>
          </w:tcPr>
          <w:p w:rsidR="72CCB161" w:rsidP="64C78456" w:rsidRDefault="72CCB161" w14:paraId="445428A7" w14:textId="5BD273FB">
            <w:pPr>
              <w:pStyle w:val="Normal"/>
            </w:pPr>
            <w:r w:rsidRPr="64C78456" w:rsidR="72CCB161">
              <w:rPr>
                <w:rFonts w:ascii="Arial Nova" w:hAnsi="Arial Nova" w:eastAsia="Arial Nova" w:cs="Arial Nova"/>
                <w:b w:val="1"/>
                <w:bCs w:val="1"/>
                <w:noProof w:val="0"/>
                <w:sz w:val="22"/>
                <w:szCs w:val="22"/>
                <w:lang w:val="en-GB"/>
              </w:rPr>
              <w:t>Commercial Alignment Failure:</w:t>
            </w:r>
            <w:r w:rsidRPr="64C78456" w:rsidR="72CCB161">
              <w:rPr>
                <w:rFonts w:ascii="Arial Nova" w:hAnsi="Arial Nova" w:eastAsia="Arial Nova" w:cs="Arial Nova"/>
                <w:noProof w:val="0"/>
                <w:sz w:val="22"/>
                <w:szCs w:val="22"/>
                <w:lang w:val="en-GB"/>
              </w:rPr>
              <w:t xml:space="preserve"> Reversing the default conflicts with Amazon Prime’s core brand promise of instant gratification.</w:t>
            </w:r>
          </w:p>
        </w:tc>
      </w:tr>
    </w:tbl>
    <w:p w:rsidR="1D5F2406" w:rsidP="1D5F2406" w:rsidRDefault="1D5F2406" w14:paraId="50902656" w14:textId="4CC3CCB4">
      <w:pPr>
        <w:pStyle w:val="Normal"/>
        <w:spacing w:before="240" w:beforeAutospacing="off" w:after="240" w:afterAutospacing="off" w:line="360" w:lineRule="auto"/>
        <w:rPr>
          <w:rFonts w:ascii="Arial Nova" w:hAnsi="Arial Nova" w:eastAsia="Arial Nova" w:cs="Arial Nova"/>
          <w:noProof w:val="0"/>
          <w:sz w:val="22"/>
          <w:szCs w:val="22"/>
          <w:lang w:val="en-GB"/>
        </w:rPr>
      </w:pPr>
    </w:p>
    <w:p w:rsidR="1D5F2406" w:rsidP="64C78456" w:rsidRDefault="1D5F2406" w14:paraId="233A2466" w14:textId="4545B9F5">
      <w:pPr>
        <w:pStyle w:val="Normal"/>
        <w:spacing w:before="240" w:beforeAutospacing="off" w:after="240" w:afterAutospacing="off" w:line="360" w:lineRule="auto"/>
      </w:pPr>
      <w:r w:rsidRPr="64C78456" w:rsidR="32DDBD0C">
        <w:rPr>
          <w:rFonts w:ascii="Arial Nova" w:hAnsi="Arial Nova" w:eastAsia="Arial Nova" w:cs="Arial Nova"/>
          <w:b w:val="1"/>
          <w:bCs w:val="1"/>
          <w:noProof w:val="0"/>
          <w:sz w:val="24"/>
          <w:szCs w:val="24"/>
          <w:lang w:val="en-GB"/>
        </w:rPr>
        <w:t>4.4.3 Critical Evaluation: Why Laboratory Nudges Underperform in Live Ecosystems</w:t>
      </w:r>
    </w:p>
    <w:p w:rsidR="1D5F2406" w:rsidP="64C78456" w:rsidRDefault="1D5F2406" w14:paraId="2723B76D" w14:textId="7B5F395E">
      <w:pPr>
        <w:pStyle w:val="Normal"/>
        <w:spacing w:before="240" w:beforeAutospacing="off" w:after="240" w:afterAutospacing="off" w:line="360" w:lineRule="auto"/>
      </w:pPr>
      <w:r w:rsidRPr="64C78456" w:rsidR="32DDBD0C">
        <w:rPr>
          <w:rFonts w:ascii="Arial Nova" w:hAnsi="Arial Nova" w:eastAsia="Arial Nova" w:cs="Arial Nova"/>
          <w:noProof w:val="0"/>
          <w:sz w:val="22"/>
          <w:szCs w:val="22"/>
          <w:lang w:val="en-GB"/>
        </w:rPr>
        <w:t>Applying the synthesised findings from the secondary evidence (Nijssen et al., 2023; Viet et al., 2023; Cauwelier et al., 2024) to Amazon's digital checkout environment suggests that the effectiveness of digital nudges is influenced by the broader operational context in which they are implemented. Within high-convenience commercial settings, the behavioural effects reported in controlled experimental studies are likely to be reduced due to two key contextual conditions.</w:t>
      </w:r>
    </w:p>
    <w:p w:rsidR="1D5F2406" w:rsidP="64C78456" w:rsidRDefault="1D5F2406" w14:paraId="3D40E344" w14:textId="2BA005BC">
      <w:pPr>
        <w:pStyle w:val="Heading3"/>
        <w:spacing w:before="281" w:beforeAutospacing="off" w:after="281" w:afterAutospacing="off" w:line="360" w:lineRule="auto"/>
        <w:rPr>
          <w:rFonts w:ascii="Arial Nova" w:hAnsi="Arial Nova" w:eastAsia="Arial Nova" w:cs="Arial Nova"/>
          <w:b w:val="1"/>
          <w:bCs w:val="1"/>
          <w:noProof w:val="0"/>
          <w:color w:val="000000" w:themeColor="text1" w:themeTint="FF" w:themeShade="FF"/>
          <w:sz w:val="22"/>
          <w:szCs w:val="22"/>
          <w:lang w:val="en-GB"/>
        </w:rPr>
      </w:pPr>
      <w:r w:rsidRPr="64C78456" w:rsidR="530D3F7B">
        <w:rPr>
          <w:rFonts w:ascii="Arial Nova" w:hAnsi="Arial Nova" w:eastAsia="Arial Nova" w:cs="Arial Nova"/>
          <w:b w:val="1"/>
          <w:bCs w:val="1"/>
          <w:noProof w:val="0"/>
          <w:color w:val="000000" w:themeColor="text1" w:themeTint="FF" w:themeShade="FF"/>
          <w:sz w:val="22"/>
          <w:szCs w:val="22"/>
          <w:lang w:val="en-GB"/>
        </w:rPr>
        <w:t>Subscription Entitlement</w:t>
      </w:r>
    </w:p>
    <w:p w:rsidR="1D5F2406" w:rsidP="64C78456" w:rsidRDefault="1D5F2406" w14:paraId="24AFB100" w14:textId="0FBF8FB4">
      <w:pPr>
        <w:spacing w:before="240" w:beforeAutospacing="off" w:after="240" w:afterAutospacing="off" w:line="360" w:lineRule="auto"/>
      </w:pPr>
      <w:r w:rsidRPr="64C78456" w:rsidR="530D3F7B">
        <w:rPr>
          <w:rFonts w:ascii="Arial Nova" w:hAnsi="Arial Nova" w:eastAsia="Arial Nova" w:cs="Arial Nova"/>
          <w:noProof w:val="0"/>
          <w:sz w:val="22"/>
          <w:szCs w:val="22"/>
          <w:lang w:val="en-GB"/>
        </w:rPr>
        <w:t>Amazon Prime operates through an annual subscription model that provides members with access to expedited delivery services. As a result, consumers may perceive slower delivery options as offering less value because they have already paid for faster shipping. This perceived loss of value may reduce their willingness to choose more sustainable delivery alternatives.</w:t>
      </w:r>
    </w:p>
    <w:p w:rsidR="1D5F2406" w:rsidP="64C78456" w:rsidRDefault="1D5F2406" w14:paraId="3A834A2D" w14:textId="27CC7110">
      <w:pPr>
        <w:pStyle w:val="Normal"/>
        <w:spacing w:before="240" w:beforeAutospacing="off" w:after="240" w:afterAutospacing="off" w:line="360" w:lineRule="auto"/>
      </w:pPr>
      <w:r w:rsidRPr="64C78456" w:rsidR="2E811BBD">
        <w:rPr>
          <w:rFonts w:ascii="Arial Nova" w:hAnsi="Arial Nova" w:eastAsia="Arial Nova" w:cs="Arial Nova"/>
          <w:b w:val="1"/>
          <w:bCs w:val="1"/>
          <w:noProof w:val="0"/>
          <w:sz w:val="22"/>
          <w:szCs w:val="22"/>
          <w:lang w:val="en-GB"/>
        </w:rPr>
        <w:t>Cognitive Inertia and Default Friction:</w:t>
      </w:r>
    </w:p>
    <w:p w:rsidR="1D5F2406" w:rsidP="64C78456" w:rsidRDefault="1D5F2406" w14:paraId="46EC6DC0" w14:textId="27728B35">
      <w:pPr>
        <w:pStyle w:val="Normal"/>
        <w:spacing w:before="240" w:beforeAutospacing="off" w:after="240" w:afterAutospacing="off" w:line="360" w:lineRule="auto"/>
      </w:pPr>
      <w:r w:rsidRPr="64C78456" w:rsidR="2E811BBD">
        <w:rPr>
          <w:rFonts w:ascii="Arial Nova" w:hAnsi="Arial Nova" w:eastAsia="Arial Nova" w:cs="Arial Nova"/>
          <w:noProof w:val="0"/>
          <w:sz w:val="22"/>
          <w:szCs w:val="22"/>
          <w:lang w:val="en-GB"/>
        </w:rPr>
        <w:t>I</w:t>
      </w:r>
      <w:r w:rsidRPr="64C78456" w:rsidR="2E811BBD">
        <w:rPr>
          <w:rFonts w:ascii="Arial Nova" w:hAnsi="Arial Nova" w:eastAsia="Arial Nova" w:cs="Arial Nova"/>
          <w:b w:val="0"/>
          <w:bCs w:val="0"/>
          <w:noProof w:val="0"/>
          <w:sz w:val="22"/>
          <w:szCs w:val="22"/>
          <w:lang w:val="en-GB"/>
        </w:rPr>
        <w:t xml:space="preserve">n controlled choice experiments, participants are typically encouraged to consider and compare available delivery options before planning. By contrast, </w:t>
      </w:r>
      <w:r w:rsidRPr="64C78456" w:rsidR="2E811BBD">
        <w:rPr>
          <w:rFonts w:ascii="Arial Nova" w:hAnsi="Arial Nova" w:eastAsia="Arial Nova" w:cs="Arial Nova"/>
          <w:b w:val="0"/>
          <w:bCs w:val="0"/>
          <w:noProof w:val="0"/>
          <w:sz w:val="22"/>
          <w:szCs w:val="22"/>
          <w:lang w:val="en-GB"/>
        </w:rPr>
        <w:t>purchasing</w:t>
      </w:r>
      <w:r w:rsidRPr="64C78456" w:rsidR="2E811BBD">
        <w:rPr>
          <w:rFonts w:ascii="Arial Nova" w:hAnsi="Arial Nova" w:eastAsia="Arial Nova" w:cs="Arial Nova"/>
          <w:b w:val="0"/>
          <w:bCs w:val="0"/>
          <w:noProof w:val="0"/>
          <w:sz w:val="22"/>
          <w:szCs w:val="22"/>
          <w:lang w:val="en-GB"/>
        </w:rPr>
        <w:t xml:space="preserve"> decisions on Amazon are often made within habitual and time</w:t>
      </w:r>
      <w:r w:rsidRPr="64C78456" w:rsidR="73722888">
        <w:rPr>
          <w:rFonts w:ascii="Arial Nova" w:hAnsi="Arial Nova" w:eastAsia="Arial Nova" w:cs="Arial Nova"/>
          <w:b w:val="0"/>
          <w:bCs w:val="0"/>
          <w:noProof w:val="0"/>
          <w:sz w:val="22"/>
          <w:szCs w:val="22"/>
          <w:lang w:val="en-GB"/>
        </w:rPr>
        <w:t xml:space="preserve"> </w:t>
      </w:r>
      <w:r w:rsidRPr="64C78456" w:rsidR="2E811BBD">
        <w:rPr>
          <w:rFonts w:ascii="Arial Nova" w:hAnsi="Arial Nova" w:eastAsia="Arial Nova" w:cs="Arial Nova"/>
          <w:b w:val="0"/>
          <w:bCs w:val="0"/>
          <w:noProof w:val="0"/>
          <w:sz w:val="22"/>
          <w:szCs w:val="22"/>
          <w:lang w:val="en-GB"/>
        </w:rPr>
        <w:t xml:space="preserve">efficient shopping routines, where consumers are more likely to accept the default delivery </w:t>
      </w:r>
      <w:r w:rsidRPr="64C78456" w:rsidR="2E811BBD">
        <w:rPr>
          <w:rFonts w:ascii="Arial Nova" w:hAnsi="Arial Nova" w:eastAsia="Arial Nova" w:cs="Arial Nova"/>
          <w:b w:val="0"/>
          <w:bCs w:val="0"/>
          <w:noProof w:val="0"/>
          <w:sz w:val="22"/>
          <w:szCs w:val="22"/>
          <w:lang w:val="en-GB"/>
        </w:rPr>
        <w:t>option</w:t>
      </w:r>
      <w:r w:rsidRPr="64C78456" w:rsidR="2E811BBD">
        <w:rPr>
          <w:rFonts w:ascii="Arial Nova" w:hAnsi="Arial Nova" w:eastAsia="Arial Nova" w:cs="Arial Nova"/>
          <w:b w:val="0"/>
          <w:bCs w:val="0"/>
          <w:noProof w:val="0"/>
          <w:sz w:val="22"/>
          <w:szCs w:val="22"/>
          <w:lang w:val="en-GB"/>
        </w:rPr>
        <w:t xml:space="preserve"> with minimal deliberation. Consequently, sustainability messages that merely provide environmental information may have limited influence unless they are incorporated into the choice architecture in ways that actively encourage reconsideration</w:t>
      </w:r>
      <w:r w:rsidRPr="64C78456" w:rsidR="155B77F8">
        <w:rPr>
          <w:rFonts w:ascii="Arial Nova" w:hAnsi="Arial Nova" w:eastAsia="Arial Nova" w:cs="Arial Nova"/>
          <w:b w:val="0"/>
          <w:bCs w:val="0"/>
          <w:noProof w:val="0"/>
          <w:sz w:val="22"/>
          <w:szCs w:val="22"/>
          <w:lang w:val="en-GB"/>
        </w:rPr>
        <w:t xml:space="preserve"> </w:t>
      </w:r>
      <w:r w:rsidRPr="64C78456" w:rsidR="2E811BBD">
        <w:rPr>
          <w:rFonts w:ascii="Arial Nova" w:hAnsi="Arial Nova" w:eastAsia="Arial Nova" w:cs="Arial Nova"/>
          <w:b w:val="0"/>
          <w:bCs w:val="0"/>
          <w:noProof w:val="0"/>
          <w:sz w:val="22"/>
          <w:szCs w:val="22"/>
          <w:lang w:val="en-GB"/>
        </w:rPr>
        <w:t>for example, by pre-selecting a consolidated delivery option such as Amazon Day Delivery or presenting clear comparative carbon savings (e.g., "35% lower CO₂ emissions than express delivery").</w:t>
      </w:r>
    </w:p>
    <w:p w:rsidR="1D5F2406" w:rsidP="64C78456" w:rsidRDefault="1D5F2406" w14:paraId="58157786" w14:textId="13A9EEB3">
      <w:pPr>
        <w:pStyle w:val="Normal"/>
        <w:spacing w:before="240" w:beforeAutospacing="off" w:after="240" w:afterAutospacing="off" w:line="360" w:lineRule="auto"/>
        <w:rPr>
          <w:rFonts w:ascii="Arial Nova" w:hAnsi="Arial Nova" w:eastAsia="Arial Nova" w:cs="Arial Nova"/>
          <w:b w:val="0"/>
          <w:bCs w:val="0"/>
          <w:noProof w:val="0"/>
          <w:sz w:val="22"/>
          <w:szCs w:val="22"/>
          <w:lang w:val="en-GB"/>
        </w:rPr>
      </w:pPr>
    </w:p>
    <w:p w:rsidR="1D5F2406" w:rsidP="64C78456" w:rsidRDefault="1D5F2406" w14:paraId="44C43725" w14:textId="27BA535F">
      <w:pPr>
        <w:pStyle w:val="Normal"/>
        <w:spacing w:before="240" w:beforeAutospacing="off" w:after="240" w:afterAutospacing="off" w:line="360" w:lineRule="auto"/>
      </w:pPr>
      <w:r w:rsidRPr="64C78456" w:rsidR="7DBC9A4C">
        <w:rPr>
          <w:rFonts w:ascii="Arial Nova" w:hAnsi="Arial Nova" w:eastAsia="Arial Nova" w:cs="Arial Nova"/>
          <w:b w:val="1"/>
          <w:bCs w:val="1"/>
          <w:noProof w:val="0"/>
          <w:sz w:val="24"/>
          <w:szCs w:val="24"/>
          <w:lang w:val="en-GB"/>
        </w:rPr>
        <w:t>4.5 Bridging the Green Attitude–Behaviour Gap</w:t>
      </w:r>
    </w:p>
    <w:p w:rsidR="1D5F2406" w:rsidP="64C78456" w:rsidRDefault="1D5F2406" w14:paraId="21CEBD73" w14:textId="5EBFC46F">
      <w:pPr>
        <w:pStyle w:val="Normal"/>
        <w:spacing w:before="240" w:beforeAutospacing="off" w:after="240" w:afterAutospacing="off" w:line="360" w:lineRule="auto"/>
      </w:pPr>
      <w:r w:rsidRPr="64C78456" w:rsidR="2B928579">
        <w:rPr>
          <w:rFonts w:ascii="Arial Nova" w:hAnsi="Arial Nova" w:eastAsia="Arial Nova" w:cs="Arial Nova"/>
          <w:b w:val="0"/>
          <w:bCs w:val="0"/>
          <w:noProof w:val="0"/>
          <w:sz w:val="22"/>
          <w:szCs w:val="22"/>
          <w:lang w:val="en-GB"/>
        </w:rPr>
        <w:t xml:space="preserve">A synthesis of the findings reported by Cauwelier et al. (2024) and the evidence from choice experiments suggests that the </w:t>
      </w:r>
      <w:r w:rsidRPr="64C78456" w:rsidR="2B928579">
        <w:rPr>
          <w:rFonts w:ascii="Arial Nova" w:hAnsi="Arial Nova" w:eastAsia="Arial Nova" w:cs="Arial Nova"/>
          <w:b w:val="0"/>
          <w:bCs w:val="0"/>
          <w:noProof w:val="0"/>
          <w:sz w:val="22"/>
          <w:szCs w:val="22"/>
          <w:lang w:val="en-GB"/>
        </w:rPr>
        <w:t>attitude–behaviour gap</w:t>
      </w:r>
      <w:r w:rsidRPr="64C78456" w:rsidR="2B928579">
        <w:rPr>
          <w:rFonts w:ascii="Arial Nova" w:hAnsi="Arial Nova" w:eastAsia="Arial Nova" w:cs="Arial Nova"/>
          <w:b w:val="0"/>
          <w:bCs w:val="0"/>
          <w:noProof w:val="0"/>
          <w:sz w:val="22"/>
          <w:szCs w:val="22"/>
          <w:lang w:val="en-GB"/>
        </w:rPr>
        <w:t xml:space="preserve"> in sustainable e-commerce is influenced less by consumers' lack of environmental concern than by factors such as checkout friction and cognitive overload during the purchasing process.</w:t>
      </w:r>
    </w:p>
    <w:p w:rsidR="1D5F2406" w:rsidP="64C78456" w:rsidRDefault="1D5F2406" w14:paraId="0CCBBC50" w14:textId="7FB4CF10">
      <w:pPr>
        <w:pStyle w:val="Normal"/>
        <w:spacing w:before="240" w:beforeAutospacing="off" w:after="240" w:afterAutospacing="off" w:line="360" w:lineRule="auto"/>
      </w:pPr>
      <w:r w:rsidRPr="64C78456" w:rsidR="2B928579">
        <w:rPr>
          <w:rFonts w:ascii="Arial Nova" w:hAnsi="Arial Nova" w:eastAsia="Arial Nova" w:cs="Arial Nova"/>
          <w:noProof w:val="0"/>
          <w:sz w:val="22"/>
          <w:szCs w:val="22"/>
          <w:lang w:val="en-GB"/>
        </w:rPr>
        <w:t>When consumers face a digital checkout interface:</w:t>
      </w:r>
    </w:p>
    <w:p w:rsidR="1D5F2406" w:rsidP="64C78456" w:rsidRDefault="1D5F2406" w14:paraId="01BC3EC2" w14:textId="491CEC88">
      <w:pPr>
        <w:pStyle w:val="ListParagraph"/>
        <w:numPr>
          <w:ilvl w:val="0"/>
          <w:numId w:val="22"/>
        </w:numPr>
        <w:spacing w:before="240" w:beforeAutospacing="off" w:after="240" w:afterAutospacing="off" w:line="360" w:lineRule="auto"/>
        <w:rPr>
          <w:noProof w:val="0"/>
          <w:sz w:val="22"/>
          <w:szCs w:val="22"/>
          <w:lang w:val="en-GB"/>
        </w:rPr>
      </w:pPr>
      <w:r w:rsidRPr="64C78456" w:rsidR="2B928579">
        <w:rPr>
          <w:noProof w:val="0"/>
          <w:sz w:val="22"/>
          <w:szCs w:val="22"/>
          <w:lang w:val="en-GB"/>
        </w:rPr>
        <w:t>Convenience, immediate gratification, and habit drive the decision in split seconds.</w:t>
      </w:r>
    </w:p>
    <w:p w:rsidR="1D5F2406" w:rsidP="64C78456" w:rsidRDefault="1D5F2406" w14:paraId="338D47F4" w14:textId="3A4B6B05">
      <w:pPr>
        <w:pStyle w:val="ListParagraph"/>
        <w:numPr>
          <w:ilvl w:val="0"/>
          <w:numId w:val="22"/>
        </w:numPr>
        <w:spacing w:before="240" w:beforeAutospacing="off" w:after="240" w:afterAutospacing="off" w:line="360" w:lineRule="auto"/>
        <w:rPr>
          <w:noProof w:val="0"/>
          <w:sz w:val="22"/>
          <w:szCs w:val="22"/>
          <w:lang w:val="en-GB"/>
        </w:rPr>
      </w:pPr>
      <w:r w:rsidRPr="64C78456" w:rsidR="2B928579">
        <w:rPr>
          <w:noProof w:val="0"/>
          <w:sz w:val="22"/>
          <w:szCs w:val="22"/>
          <w:lang w:val="en-GB"/>
        </w:rPr>
        <w:t>Presenting static sustainability information or complex carbon emission data may increase consumers' cognitive load, making them more likely to rely on the default delivery option, which is often the faster shipping alternative.</w:t>
      </w:r>
    </w:p>
    <w:p w:rsidR="1D5F2406" w:rsidP="64C78456" w:rsidRDefault="1D5F2406" w14:paraId="462B7FB4" w14:textId="3388B753">
      <w:pPr>
        <w:pStyle w:val="Normal"/>
        <w:spacing w:before="240" w:beforeAutospacing="off" w:after="240" w:afterAutospacing="off" w:line="360" w:lineRule="auto"/>
      </w:pPr>
      <w:r w:rsidRPr="64C78456" w:rsidR="5B239397">
        <w:rPr>
          <w:rFonts w:ascii="Arial Nova" w:hAnsi="Arial Nova" w:eastAsia="Arial Nova" w:cs="Arial Nova"/>
          <w:noProof w:val="0"/>
          <w:sz w:val="22"/>
          <w:szCs w:val="22"/>
          <w:lang w:val="en-GB"/>
        </w:rPr>
        <w:t xml:space="preserve">The synthesis of the evidence indicates that addressing the </w:t>
      </w:r>
      <w:r w:rsidRPr="64C78456" w:rsidR="5B239397">
        <w:rPr>
          <w:rFonts w:ascii="Arial Nova" w:hAnsi="Arial Nova" w:eastAsia="Arial Nova" w:cs="Arial Nova"/>
          <w:b w:val="1"/>
          <w:bCs w:val="1"/>
          <w:noProof w:val="0"/>
          <w:sz w:val="22"/>
          <w:szCs w:val="22"/>
          <w:lang w:val="en-GB"/>
        </w:rPr>
        <w:t>attitude–behaviour gap</w:t>
      </w:r>
      <w:r w:rsidRPr="64C78456" w:rsidR="5B239397">
        <w:rPr>
          <w:rFonts w:ascii="Arial Nova" w:hAnsi="Arial Nova" w:eastAsia="Arial Nova" w:cs="Arial Nova"/>
          <w:noProof w:val="0"/>
          <w:sz w:val="22"/>
          <w:szCs w:val="22"/>
          <w:lang w:val="en-GB"/>
        </w:rPr>
        <w:t xml:space="preserve"> requires digital choice architecture that aligns sustainable delivery decisions with consumers' perceived utility and convenience. Consequently, environmental communication is likely to be most effective when it is:</w:t>
      </w:r>
    </w:p>
    <w:p w:rsidR="1D5F2406" w:rsidP="64C78456" w:rsidRDefault="1D5F2406" w14:paraId="50AD495E" w14:textId="49840B09">
      <w:pPr>
        <w:pStyle w:val="ListParagraph"/>
        <w:numPr>
          <w:ilvl w:val="0"/>
          <w:numId w:val="23"/>
        </w:numPr>
        <w:spacing w:before="240" w:beforeAutospacing="off" w:after="240" w:afterAutospacing="off" w:line="360" w:lineRule="auto"/>
        <w:rPr>
          <w:noProof w:val="0"/>
          <w:sz w:val="22"/>
          <w:szCs w:val="22"/>
          <w:lang w:val="en-GB"/>
        </w:rPr>
      </w:pPr>
      <w:r w:rsidRPr="64C78456" w:rsidR="5B239397">
        <w:rPr>
          <w:b w:val="1"/>
          <w:bCs w:val="1"/>
          <w:noProof w:val="0"/>
          <w:sz w:val="22"/>
          <w:szCs w:val="22"/>
          <w:lang w:val="en-GB"/>
        </w:rPr>
        <w:t>Immediate:</w:t>
      </w:r>
      <w:r w:rsidRPr="64C78456" w:rsidR="5B239397">
        <w:rPr>
          <w:noProof w:val="0"/>
          <w:sz w:val="22"/>
          <w:szCs w:val="22"/>
          <w:lang w:val="en-GB"/>
        </w:rPr>
        <w:t xml:space="preserve"> Visible at the exact moment of delivery option selection.</w:t>
      </w:r>
    </w:p>
    <w:p w:rsidR="1D5F2406" w:rsidP="64C78456" w:rsidRDefault="1D5F2406" w14:paraId="7B3AFE68" w14:textId="598B7E48">
      <w:pPr>
        <w:pStyle w:val="ListParagraph"/>
        <w:numPr>
          <w:ilvl w:val="0"/>
          <w:numId w:val="23"/>
        </w:numPr>
        <w:spacing w:before="240" w:beforeAutospacing="off" w:after="240" w:afterAutospacing="off" w:line="360" w:lineRule="auto"/>
        <w:rPr>
          <w:noProof w:val="0"/>
          <w:sz w:val="22"/>
          <w:szCs w:val="22"/>
          <w:lang w:val="en-GB"/>
        </w:rPr>
      </w:pPr>
      <w:r w:rsidRPr="64C78456" w:rsidR="5B239397">
        <w:rPr>
          <w:b w:val="1"/>
          <w:bCs w:val="1"/>
          <w:noProof w:val="0"/>
          <w:sz w:val="22"/>
          <w:szCs w:val="22"/>
          <w:lang w:val="en-GB"/>
        </w:rPr>
        <w:t>Low-Friction:</w:t>
      </w:r>
      <w:r w:rsidRPr="64C78456" w:rsidR="5B239397">
        <w:rPr>
          <w:noProof w:val="0"/>
          <w:sz w:val="22"/>
          <w:szCs w:val="22"/>
          <w:lang w:val="en-GB"/>
        </w:rPr>
        <w:t xml:space="preserve"> Integrated into single-click choices.</w:t>
      </w:r>
    </w:p>
    <w:p w:rsidR="1D5F2406" w:rsidP="64C78456" w:rsidRDefault="1D5F2406" w14:paraId="29DDD809" w14:textId="6F27A5BE">
      <w:pPr>
        <w:pStyle w:val="ListParagraph"/>
        <w:numPr>
          <w:ilvl w:val="0"/>
          <w:numId w:val="23"/>
        </w:numPr>
        <w:spacing w:before="240" w:beforeAutospacing="off" w:after="240" w:afterAutospacing="off" w:line="360" w:lineRule="auto"/>
        <w:rPr>
          <w:noProof w:val="0"/>
          <w:sz w:val="22"/>
          <w:szCs w:val="22"/>
          <w:lang w:val="en-GB"/>
        </w:rPr>
      </w:pPr>
      <w:r w:rsidRPr="64C78456" w:rsidR="5B239397">
        <w:rPr>
          <w:b w:val="1"/>
          <w:bCs w:val="1"/>
          <w:noProof w:val="0"/>
          <w:sz w:val="22"/>
          <w:szCs w:val="22"/>
          <w:lang w:val="en-GB"/>
        </w:rPr>
        <w:t>Relatively Framed:</w:t>
      </w:r>
      <w:r w:rsidRPr="64C78456" w:rsidR="5B239397">
        <w:rPr>
          <w:noProof w:val="0"/>
          <w:sz w:val="22"/>
          <w:szCs w:val="22"/>
          <w:lang w:val="en-GB"/>
        </w:rPr>
        <w:t xml:space="preserve"> Expressed in easy-to-understand percentage savings or social comparisons rather than abstract scientific units.</w:t>
      </w:r>
    </w:p>
    <w:p w:rsidR="1D5F2406" w:rsidP="64C78456" w:rsidRDefault="1D5F2406" w14:paraId="6498F523" w14:textId="038D2B35">
      <w:pPr>
        <w:pStyle w:val="Normal"/>
        <w:spacing w:before="240" w:beforeAutospacing="off" w:after="240" w:afterAutospacing="off" w:line="360" w:lineRule="auto"/>
        <w:rPr>
          <w:noProof w:val="0"/>
          <w:sz w:val="22"/>
          <w:szCs w:val="22"/>
          <w:lang w:val="en-GB"/>
        </w:rPr>
      </w:pPr>
    </w:p>
    <w:p w:rsidR="1D5F2406" w:rsidP="64C78456" w:rsidRDefault="1D5F2406" w14:paraId="625D05F2" w14:textId="384C7213">
      <w:pPr>
        <w:pStyle w:val="Normal"/>
        <w:spacing w:before="240" w:beforeAutospacing="off" w:after="240" w:afterAutospacing="off" w:line="360" w:lineRule="auto"/>
        <w:jc w:val="center"/>
        <w:rPr>
          <w:rFonts w:ascii="Arial Nova" w:hAnsi="Arial Nova" w:eastAsia="Arial Nova" w:cs="Arial Nova"/>
          <w:b w:val="1"/>
          <w:bCs w:val="1"/>
          <w:noProof w:val="0"/>
          <w:sz w:val="32"/>
          <w:szCs w:val="32"/>
          <w:lang w:val="en-GB"/>
        </w:rPr>
      </w:pPr>
    </w:p>
    <w:p w:rsidR="1D5F2406" w:rsidP="64C78456" w:rsidRDefault="1D5F2406" w14:paraId="17CF7E5B" w14:textId="3648E931">
      <w:pPr>
        <w:pStyle w:val="Normal"/>
        <w:spacing w:before="240" w:beforeAutospacing="off" w:after="240" w:afterAutospacing="off" w:line="360" w:lineRule="auto"/>
        <w:jc w:val="center"/>
        <w:rPr>
          <w:rFonts w:ascii="Arial Nova" w:hAnsi="Arial Nova" w:eastAsia="Arial Nova" w:cs="Arial Nova"/>
          <w:b w:val="1"/>
          <w:bCs w:val="1"/>
          <w:noProof w:val="0"/>
          <w:sz w:val="32"/>
          <w:szCs w:val="32"/>
          <w:lang w:val="en-GB"/>
        </w:rPr>
      </w:pPr>
    </w:p>
    <w:p w:rsidR="1D5F2406" w:rsidP="64C78456" w:rsidRDefault="1D5F2406" w14:paraId="022FA123" w14:textId="3AC72E81">
      <w:pPr>
        <w:pStyle w:val="Normal"/>
        <w:spacing w:before="240" w:beforeAutospacing="off" w:after="240" w:afterAutospacing="off" w:line="360" w:lineRule="auto"/>
        <w:jc w:val="center"/>
      </w:pPr>
      <w:r w:rsidRPr="64C78456" w:rsidR="5117AAC5">
        <w:rPr>
          <w:rFonts w:ascii="Arial Nova" w:hAnsi="Arial Nova" w:eastAsia="Arial Nova" w:cs="Arial Nova"/>
          <w:b w:val="1"/>
          <w:bCs w:val="1"/>
          <w:noProof w:val="0"/>
          <w:sz w:val="32"/>
          <w:szCs w:val="32"/>
          <w:lang w:val="en-GB"/>
        </w:rPr>
        <w:t>Chapter 5: Discussion, Managerial Recommendations &amp; Conclusion</w:t>
      </w:r>
    </w:p>
    <w:p w:rsidR="1D5F2406" w:rsidP="64C78456" w:rsidRDefault="1D5F2406" w14:paraId="33B9C6EC" w14:textId="7AB12C27">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p>
    <w:p w:rsidR="1D5F2406" w:rsidP="64C78456" w:rsidRDefault="1D5F2406" w14:paraId="1184B99C" w14:textId="046D578C">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r w:rsidRPr="64C78456" w:rsidR="7E621887">
        <w:rPr>
          <w:rFonts w:ascii="Arial Nova" w:hAnsi="Arial Nova" w:eastAsia="Arial Nova" w:cs="Arial Nova"/>
          <w:b w:val="1"/>
          <w:bCs w:val="1"/>
          <w:noProof w:val="0"/>
          <w:sz w:val="24"/>
          <w:szCs w:val="24"/>
          <w:lang w:val="en-GB"/>
        </w:rPr>
        <w:t>5.1 Introduction</w:t>
      </w:r>
    </w:p>
    <w:p w:rsidR="1D5F2406" w:rsidP="64C78456" w:rsidRDefault="1D5F2406" w14:paraId="7E14D4F0" w14:textId="1E0AEE4D">
      <w:pPr>
        <w:pStyle w:val="Normal"/>
        <w:spacing w:before="240" w:beforeAutospacing="off" w:after="240" w:afterAutospacing="off" w:line="360" w:lineRule="auto"/>
      </w:pPr>
      <w:r w:rsidRPr="64C78456" w:rsidR="7E621887">
        <w:rPr>
          <w:rFonts w:ascii="Arial Nova" w:hAnsi="Arial Nova" w:eastAsia="Arial Nova" w:cs="Arial Nova"/>
          <w:noProof w:val="0"/>
          <w:sz w:val="22"/>
          <w:szCs w:val="22"/>
          <w:lang w:val="en-GB"/>
        </w:rPr>
        <w:t>This concluding chapter brings together the key empirical findings and analytical insights developed throughout the dissertation. It addresses both the main research question and the supporting research questions by examining the influence of digital choice architecture and environmental communication on consumers' e-commerce delivery decisions. In addition, the chapter considers the practical implications of the findings by presenting recommendations for digital retail platforms, with Amazon serving as the contextual example. Finally, it discusses the study's limitations and identifies directions for future research to further develop understanding in this field.</w:t>
      </w:r>
    </w:p>
    <w:p w:rsidR="1D5F2406" w:rsidP="64C78456" w:rsidRDefault="1D5F2406" w14:paraId="059D0BDE" w14:textId="0B0157E9">
      <w:pPr>
        <w:pStyle w:val="Normal"/>
        <w:spacing w:before="240" w:beforeAutospacing="off" w:after="240" w:afterAutospacing="off" w:line="360" w:lineRule="auto"/>
      </w:pPr>
      <w:r w:rsidRPr="64C78456" w:rsidR="7E621887">
        <w:rPr>
          <w:rFonts w:ascii="Arial Nova" w:hAnsi="Arial Nova" w:eastAsia="Arial Nova" w:cs="Arial Nova"/>
          <w:b w:val="1"/>
          <w:bCs w:val="1"/>
          <w:noProof w:val="0"/>
          <w:sz w:val="24"/>
          <w:szCs w:val="24"/>
          <w:lang w:val="en-GB"/>
        </w:rPr>
        <w:t>5.2 Discussion and Synthesis of Research Questions</w:t>
      </w:r>
    </w:p>
    <w:p w:rsidR="1D5F2406" w:rsidP="64C78456" w:rsidRDefault="1D5F2406" w14:paraId="2238D202" w14:textId="4630727D">
      <w:pPr>
        <w:pStyle w:val="Normal"/>
        <w:spacing w:before="240" w:beforeAutospacing="off" w:after="240" w:afterAutospacing="off" w:line="360" w:lineRule="auto"/>
      </w:pPr>
      <w:r w:rsidRPr="64C78456" w:rsidR="7E621887">
        <w:rPr>
          <w:rFonts w:ascii="Arial Nova" w:hAnsi="Arial Nova" w:eastAsia="Arial Nova" w:cs="Arial Nova"/>
          <w:b w:val="1"/>
          <w:bCs w:val="1"/>
          <w:noProof w:val="0"/>
          <w:sz w:val="22"/>
          <w:szCs w:val="22"/>
          <w:lang w:val="en-GB"/>
        </w:rPr>
        <w:t>Main Research Question:</w:t>
      </w:r>
    </w:p>
    <w:p w:rsidR="1D5F2406" w:rsidP="64C78456" w:rsidRDefault="1D5F2406" w14:paraId="5F178CD5" w14:textId="5B215091">
      <w:pPr>
        <w:pStyle w:val="Normal"/>
        <w:spacing w:before="240" w:beforeAutospacing="off" w:after="240" w:afterAutospacing="off" w:line="360" w:lineRule="auto"/>
      </w:pPr>
      <w:r w:rsidRPr="64C78456" w:rsidR="0BFE9BFF">
        <w:rPr>
          <w:rFonts w:ascii="Arial Nova" w:hAnsi="Arial Nova" w:eastAsia="Arial Nova" w:cs="Arial Nova"/>
          <w:noProof w:val="0"/>
          <w:sz w:val="22"/>
          <w:szCs w:val="22"/>
          <w:lang w:val="en-GB"/>
        </w:rPr>
        <w:t>How effectively does the existing body of empirical secondary evidence demonstrate the influence of environmental impact communication at the online checkout on consumers' delivery preferences within e-commerce?</w:t>
      </w:r>
    </w:p>
    <w:p w:rsidR="1D5F2406" w:rsidP="64C78456" w:rsidRDefault="1D5F2406" w14:paraId="39563449" w14:textId="62DD3869">
      <w:pPr>
        <w:pStyle w:val="Normal"/>
        <w:spacing w:before="240" w:beforeAutospacing="off" w:after="240" w:afterAutospacing="off" w:line="360" w:lineRule="auto"/>
      </w:pPr>
      <w:r w:rsidRPr="64C78456" w:rsidR="0BFE9BFF">
        <w:rPr>
          <w:rFonts w:ascii="Arial Nova" w:hAnsi="Arial Nova" w:eastAsia="Arial Nova" w:cs="Arial Nova"/>
          <w:noProof w:val="0"/>
          <w:sz w:val="22"/>
          <w:szCs w:val="22"/>
          <w:lang w:val="en-GB"/>
        </w:rPr>
        <w:t>The systematic synthesis of the secondary empirical evidence suggests that environmental impact communication has the potential to influence consumers' delivery preferences; however, its effectiveness depends largely on both the format in which the information is presented and the design of the surrounding choice architecture. The evidence indicates that informational messages alone produce relatively modest changes in consumer behaviour (approximately 18%), whereas structural interventions, such as pre-selected default options, are associated with substantially greater levels of sustainable delivery selection, with reported rates exceeding 40%. Overall, the findings suggest that environmental communication is most effective when it reduces cognitive effort and minimises friction during the online checkout process.</w:t>
      </w:r>
    </w:p>
    <w:p w:rsidR="1D5F2406" w:rsidP="64C78456" w:rsidRDefault="1D5F2406" w14:paraId="4747DAB0" w14:textId="55AEAA20">
      <w:pPr>
        <w:pStyle w:val="Normal"/>
        <w:spacing w:before="240" w:beforeAutospacing="off" w:after="240" w:afterAutospacing="off" w:line="360" w:lineRule="auto"/>
      </w:pPr>
      <w:r w:rsidRPr="64C78456" w:rsidR="0BFE9BFF">
        <w:rPr>
          <w:rFonts w:ascii="Arial Nova" w:hAnsi="Arial Nova" w:eastAsia="Arial Nova" w:cs="Arial Nova"/>
          <w:b w:val="1"/>
          <w:bCs w:val="1"/>
          <w:noProof w:val="0"/>
          <w:sz w:val="22"/>
          <w:szCs w:val="22"/>
          <w:lang w:val="en-GB"/>
        </w:rPr>
        <w:t>Supporting Research Question 1 (SRQ1): Trade-offs between Speed, Cost, and Environmental Metrics</w:t>
      </w:r>
    </w:p>
    <w:p w:rsidR="1D5F2406" w:rsidP="64C78456" w:rsidRDefault="1D5F2406" w14:paraId="0130E87F" w14:textId="16062F7A">
      <w:pPr>
        <w:pStyle w:val="ListParagraph"/>
        <w:numPr>
          <w:ilvl w:val="0"/>
          <w:numId w:val="28"/>
        </w:numPr>
        <w:spacing w:before="240" w:beforeAutospacing="off" w:after="240" w:afterAutospacing="off" w:line="360" w:lineRule="auto"/>
        <w:rPr>
          <w:noProof w:val="0"/>
          <w:sz w:val="22"/>
          <w:szCs w:val="22"/>
          <w:lang w:val="en-GB"/>
        </w:rPr>
      </w:pPr>
      <w:r w:rsidRPr="64C78456" w:rsidR="0BFE9BFF">
        <w:rPr>
          <w:b w:val="1"/>
          <w:bCs w:val="1"/>
          <w:noProof w:val="0"/>
          <w:sz w:val="22"/>
          <w:szCs w:val="22"/>
          <w:lang w:val="en-GB"/>
        </w:rPr>
        <w:t>Key Finding:</w:t>
      </w:r>
      <w:r w:rsidRPr="64C78456" w:rsidR="0BFE9BFF">
        <w:rPr>
          <w:noProof w:val="0"/>
          <w:sz w:val="22"/>
          <w:szCs w:val="22"/>
          <w:lang w:val="en-GB"/>
        </w:rPr>
        <w:t xml:space="preserve"> Consumers view delivery speed and financial cost as non-negotiable baselines.</w:t>
      </w:r>
    </w:p>
    <w:p w:rsidR="1D5F2406" w:rsidP="64C78456" w:rsidRDefault="1D5F2406" w14:paraId="23FBC93D" w14:textId="4473FD08">
      <w:pPr>
        <w:pStyle w:val="ListParagraph"/>
        <w:numPr>
          <w:ilvl w:val="0"/>
          <w:numId w:val="28"/>
        </w:numPr>
        <w:spacing w:before="240" w:beforeAutospacing="off" w:after="240" w:afterAutospacing="off" w:line="360" w:lineRule="auto"/>
        <w:rPr>
          <w:noProof w:val="0"/>
          <w:sz w:val="22"/>
          <w:szCs w:val="22"/>
          <w:lang w:val="en-GB"/>
        </w:rPr>
      </w:pPr>
      <w:r w:rsidRPr="64C78456" w:rsidR="4D971F58">
        <w:rPr>
          <w:b w:val="1"/>
          <w:bCs w:val="1"/>
          <w:noProof w:val="0"/>
          <w:sz w:val="22"/>
          <w:szCs w:val="22"/>
          <w:lang w:val="en-GB"/>
        </w:rPr>
        <w:t>Synthesis:</w:t>
      </w:r>
      <w:r w:rsidRPr="64C78456" w:rsidR="4D971F58">
        <w:rPr>
          <w:noProof w:val="0"/>
          <w:sz w:val="22"/>
          <w:szCs w:val="22"/>
          <w:lang w:val="en-GB"/>
        </w:rPr>
        <w:t xml:space="preserve"> The secondary evidence (Ignat and Chankov, 2020; Cauwelier et al., 2024) suggests that the effectiveness of environmental communication declines when selecting a sustainable delivery option involves additional financial costs or substantial delays. Consumers appear to be more willing to choose environmentally friendly delivery options when the trade-off is limited to a modest extension in delivery time, such as receiving an order within 48 hours instead of 24 hours, provided that no extra charge is incurred.</w:t>
      </w:r>
    </w:p>
    <w:p w:rsidR="1D5F2406" w:rsidP="64C78456" w:rsidRDefault="1D5F2406" w14:paraId="6D966E6A" w14:textId="30257422">
      <w:pPr>
        <w:pStyle w:val="Normal"/>
        <w:spacing w:before="240" w:beforeAutospacing="off" w:after="240" w:afterAutospacing="off" w:line="360" w:lineRule="auto"/>
      </w:pPr>
      <w:r w:rsidRPr="64C78456" w:rsidR="057C3AD8">
        <w:rPr>
          <w:rFonts w:ascii="Arial Nova" w:hAnsi="Arial Nova" w:eastAsia="Arial Nova" w:cs="Arial Nova"/>
          <w:b w:val="1"/>
          <w:bCs w:val="1"/>
          <w:noProof w:val="0"/>
          <w:sz w:val="22"/>
          <w:szCs w:val="22"/>
          <w:lang w:val="en-GB"/>
        </w:rPr>
        <w:t>Supporting Research Question 2 (SRQ2): Comparative Effectiveness of Nudge Formats</w:t>
      </w:r>
    </w:p>
    <w:p w:rsidR="1D5F2406" w:rsidP="64C78456" w:rsidRDefault="1D5F2406" w14:paraId="03CC02EA" w14:textId="6990E545">
      <w:pPr>
        <w:pStyle w:val="ListParagraph"/>
        <w:numPr>
          <w:ilvl w:val="0"/>
          <w:numId w:val="29"/>
        </w:numPr>
        <w:spacing w:before="240" w:beforeAutospacing="off" w:after="240" w:afterAutospacing="off" w:line="360" w:lineRule="auto"/>
        <w:rPr>
          <w:noProof w:val="0"/>
          <w:sz w:val="22"/>
          <w:szCs w:val="22"/>
          <w:lang w:val="en-GB"/>
        </w:rPr>
      </w:pPr>
      <w:r w:rsidRPr="64C78456" w:rsidR="057C3AD8">
        <w:rPr>
          <w:b w:val="1"/>
          <w:bCs w:val="1"/>
          <w:noProof w:val="0"/>
          <w:sz w:val="22"/>
          <w:szCs w:val="22"/>
          <w:lang w:val="en-GB"/>
        </w:rPr>
        <w:t>Key Finding:</w:t>
      </w:r>
      <w:r w:rsidRPr="64C78456" w:rsidR="057C3AD8">
        <w:rPr>
          <w:noProof w:val="0"/>
          <w:sz w:val="22"/>
          <w:szCs w:val="22"/>
          <w:lang w:val="en-GB"/>
        </w:rPr>
        <w:t xml:space="preserve"> Structural defaults outperform relative framing, while relative framing outperforms absolute raw metrics.</w:t>
      </w:r>
    </w:p>
    <w:p w:rsidR="1D5F2406" w:rsidP="64C78456" w:rsidRDefault="1D5F2406" w14:paraId="3166DC29" w14:textId="68BB6A12">
      <w:pPr>
        <w:pStyle w:val="ListParagraph"/>
        <w:numPr>
          <w:ilvl w:val="0"/>
          <w:numId w:val="29"/>
        </w:numPr>
        <w:spacing w:before="240" w:beforeAutospacing="off" w:after="240" w:afterAutospacing="off" w:line="360" w:lineRule="auto"/>
        <w:rPr>
          <w:b w:val="1"/>
          <w:bCs w:val="1"/>
          <w:noProof w:val="0"/>
          <w:sz w:val="22"/>
          <w:szCs w:val="22"/>
          <w:lang w:val="en-GB"/>
        </w:rPr>
      </w:pPr>
      <w:r w:rsidRPr="64C78456" w:rsidR="057C3AD8">
        <w:rPr>
          <w:b w:val="1"/>
          <w:bCs w:val="1"/>
          <w:noProof w:val="0"/>
          <w:sz w:val="22"/>
          <w:szCs w:val="22"/>
          <w:lang w:val="en-GB"/>
        </w:rPr>
        <w:t>Synthesis:</w:t>
      </w:r>
    </w:p>
    <w:p w:rsidR="1D5F2406" w:rsidP="64C78456" w:rsidRDefault="1D5F2406" w14:paraId="78D9A192" w14:textId="69551D28">
      <w:pPr>
        <w:pStyle w:val="ListParagraph"/>
        <w:numPr>
          <w:ilvl w:val="1"/>
          <w:numId w:val="29"/>
        </w:numPr>
        <w:spacing w:before="240" w:beforeAutospacing="off" w:after="240" w:afterAutospacing="off" w:line="360" w:lineRule="auto"/>
        <w:rPr>
          <w:noProof w:val="0"/>
          <w:sz w:val="22"/>
          <w:szCs w:val="22"/>
          <w:lang w:val="en-GB"/>
        </w:rPr>
      </w:pPr>
      <w:r w:rsidRPr="64C78456" w:rsidR="3CC83726">
        <w:rPr>
          <w:b w:val="1"/>
          <w:bCs w:val="1"/>
          <w:noProof w:val="0"/>
          <w:sz w:val="22"/>
          <w:szCs w:val="22"/>
          <w:lang w:val="en-GB"/>
        </w:rPr>
        <w:t>Absolute Metrics (g/kg</w:t>
      </w:r>
      <w:r w:rsidRPr="64C78456" w:rsidR="11197AD8">
        <w:rPr>
          <w:b w:val="1"/>
          <w:bCs w:val="1"/>
          <w:noProof w:val="0"/>
          <w:sz w:val="22"/>
          <w:szCs w:val="22"/>
          <w:lang w:val="en-GB"/>
        </w:rPr>
        <w:t xml:space="preserve"> </w:t>
      </w:r>
      <w:r w:rsidRPr="64C78456" w:rsidR="3CC83726">
        <w:rPr>
          <w:b w:val="1"/>
          <w:bCs w:val="1"/>
          <w:noProof w:val="0"/>
          <w:sz w:val="22"/>
          <w:szCs w:val="22"/>
          <w:lang w:val="en-GB"/>
        </w:rPr>
        <w:t>CO2):</w:t>
      </w:r>
      <w:r w:rsidRPr="64C78456" w:rsidR="3CC83726">
        <w:rPr>
          <w:noProof w:val="0"/>
          <w:sz w:val="22"/>
          <w:szCs w:val="22"/>
          <w:lang w:val="en-GB"/>
        </w:rPr>
        <w:t xml:space="preserve"> Weakest impact due to cognitive overload and lack of context.</w:t>
      </w:r>
    </w:p>
    <w:p w:rsidR="1D5F2406" w:rsidP="64C78456" w:rsidRDefault="1D5F2406" w14:paraId="3C6A4C44" w14:textId="774799F9">
      <w:pPr>
        <w:pStyle w:val="ListParagraph"/>
        <w:numPr>
          <w:ilvl w:val="1"/>
          <w:numId w:val="29"/>
        </w:numPr>
        <w:spacing w:before="240" w:beforeAutospacing="off" w:after="240" w:afterAutospacing="off" w:line="360" w:lineRule="auto"/>
        <w:rPr>
          <w:noProof w:val="0"/>
          <w:sz w:val="22"/>
          <w:szCs w:val="22"/>
          <w:lang w:val="en-GB"/>
        </w:rPr>
      </w:pPr>
      <w:r w:rsidRPr="64C78456" w:rsidR="2C82BA33">
        <w:rPr>
          <w:b w:val="1"/>
          <w:bCs w:val="1"/>
          <w:noProof w:val="0"/>
          <w:sz w:val="22"/>
          <w:szCs w:val="22"/>
          <w:lang w:val="en-GB"/>
        </w:rPr>
        <w:t>Relative Framing &amp; Social Proof (% savings, peer comparisons):</w:t>
      </w:r>
      <w:r w:rsidRPr="64C78456" w:rsidR="2C82BA33">
        <w:rPr>
          <w:noProof w:val="0"/>
          <w:sz w:val="22"/>
          <w:szCs w:val="22"/>
          <w:lang w:val="en-GB"/>
        </w:rPr>
        <w:t xml:space="preserve"> Increases eco-selection by 24% (Viet et al., 2023) by providing intuitive benchmarks.</w:t>
      </w:r>
    </w:p>
    <w:p w:rsidR="1D5F2406" w:rsidP="64C78456" w:rsidRDefault="1D5F2406" w14:paraId="6527C1CD" w14:textId="004CAF18">
      <w:pPr>
        <w:pStyle w:val="ListParagraph"/>
        <w:numPr>
          <w:ilvl w:val="1"/>
          <w:numId w:val="29"/>
        </w:numPr>
        <w:spacing w:before="240" w:beforeAutospacing="off" w:after="240" w:afterAutospacing="off" w:line="360" w:lineRule="auto"/>
        <w:rPr>
          <w:noProof w:val="0"/>
          <w:sz w:val="22"/>
          <w:szCs w:val="22"/>
          <w:lang w:val="en-GB"/>
        </w:rPr>
      </w:pPr>
      <w:r w:rsidRPr="64C78456" w:rsidR="2C82BA33">
        <w:rPr>
          <w:b w:val="1"/>
          <w:bCs w:val="1"/>
          <w:noProof w:val="0"/>
          <w:sz w:val="22"/>
          <w:szCs w:val="22"/>
          <w:lang w:val="en-GB"/>
        </w:rPr>
        <w:t>Default Nudges (Pre-selected Eco-Option):</w:t>
      </w:r>
      <w:r w:rsidRPr="64C78456" w:rsidR="2C82BA33">
        <w:rPr>
          <w:noProof w:val="0"/>
          <w:sz w:val="22"/>
          <w:szCs w:val="22"/>
          <w:lang w:val="en-GB"/>
        </w:rPr>
        <w:t xml:space="preserve"> Most powerful mechanism, achieving 41% eco-choice conversion (Nijssen et al., 2023) by harnessing status-quo bias.</w:t>
      </w:r>
    </w:p>
    <w:p w:rsidR="1D5F2406" w:rsidP="64C78456" w:rsidRDefault="1D5F2406" w14:paraId="43B5E49A" w14:textId="3A62093E">
      <w:pPr>
        <w:pStyle w:val="Normal"/>
        <w:spacing w:before="240" w:beforeAutospacing="off" w:after="240" w:afterAutospacing="off" w:line="360" w:lineRule="auto"/>
      </w:pPr>
      <w:r w:rsidRPr="64C78456" w:rsidR="2C82BA33">
        <w:rPr>
          <w:rFonts w:ascii="Arial Nova" w:hAnsi="Arial Nova" w:eastAsia="Arial Nova" w:cs="Arial Nova"/>
          <w:b w:val="1"/>
          <w:bCs w:val="1"/>
          <w:noProof w:val="0"/>
          <w:sz w:val="22"/>
          <w:szCs w:val="22"/>
          <w:lang w:val="en-GB"/>
        </w:rPr>
        <w:t>Supporting Research Question 3 (SRQ3): Discrepancies between Experimental Data and Amazon's Real-World Model</w:t>
      </w:r>
    </w:p>
    <w:p w:rsidR="1D5F2406" w:rsidP="64C78456" w:rsidRDefault="1D5F2406" w14:paraId="41542446" w14:textId="54815D57">
      <w:pPr>
        <w:pStyle w:val="ListParagraph"/>
        <w:numPr>
          <w:ilvl w:val="0"/>
          <w:numId w:val="30"/>
        </w:numPr>
        <w:spacing w:before="240" w:beforeAutospacing="off" w:after="240" w:afterAutospacing="off" w:line="360" w:lineRule="auto"/>
        <w:rPr>
          <w:noProof w:val="0"/>
          <w:sz w:val="22"/>
          <w:szCs w:val="22"/>
          <w:lang w:val="en-GB"/>
        </w:rPr>
      </w:pPr>
      <w:r w:rsidRPr="64C78456" w:rsidR="2C82BA33">
        <w:rPr>
          <w:b w:val="1"/>
          <w:bCs w:val="1"/>
          <w:noProof w:val="0"/>
          <w:sz w:val="22"/>
          <w:szCs w:val="22"/>
          <w:lang w:val="en-GB"/>
        </w:rPr>
        <w:t>Key Finding:</w:t>
      </w:r>
      <w:r w:rsidRPr="64C78456" w:rsidR="2C82BA33">
        <w:rPr>
          <w:noProof w:val="0"/>
          <w:sz w:val="22"/>
          <w:szCs w:val="22"/>
          <w:lang w:val="en-GB"/>
        </w:rPr>
        <w:t xml:space="preserve"> Experimental choice shifts underperform when applied to subscription-driven platforms like Amazon Prime.</w:t>
      </w:r>
    </w:p>
    <w:p w:rsidR="1D5F2406" w:rsidP="64C78456" w:rsidRDefault="1D5F2406" w14:paraId="1507E305" w14:textId="3FA8AB2F">
      <w:pPr>
        <w:pStyle w:val="ListParagraph"/>
        <w:numPr>
          <w:ilvl w:val="0"/>
          <w:numId w:val="30"/>
        </w:numPr>
        <w:spacing w:before="240" w:beforeAutospacing="off" w:after="240" w:afterAutospacing="off" w:line="360" w:lineRule="auto"/>
        <w:rPr>
          <w:noProof w:val="0"/>
          <w:sz w:val="22"/>
          <w:szCs w:val="22"/>
          <w:lang w:val="en-GB"/>
        </w:rPr>
      </w:pPr>
      <w:r w:rsidRPr="64C78456" w:rsidR="2C82BA33">
        <w:rPr>
          <w:b w:val="1"/>
          <w:bCs w:val="1"/>
          <w:noProof w:val="0"/>
          <w:sz w:val="22"/>
          <w:szCs w:val="22"/>
          <w:lang w:val="en-GB"/>
        </w:rPr>
        <w:t>Synthesis:</w:t>
      </w:r>
      <w:r w:rsidRPr="64C78456" w:rsidR="2C82BA33">
        <w:rPr>
          <w:noProof w:val="0"/>
          <w:sz w:val="22"/>
          <w:szCs w:val="22"/>
          <w:lang w:val="en-GB"/>
        </w:rPr>
        <w:t xml:space="preserve"> The synthesised evidence suggests that consumer decision-making differs considerably between controlled experimental settings and real-world e-commerce environments. In laboratory studies, participants are typically encouraged to evaluate delivery options carefully, whereas purchasing decisions within Amazon Prime are often shaped by habitual shopping behaviour, streamlined purchasing processes (such as</w:t>
      </w:r>
      <w:r w:rsidRPr="64C78456" w:rsidR="2C82BA33">
        <w:rPr>
          <w:b w:val="0"/>
          <w:bCs w:val="0"/>
          <w:noProof w:val="0"/>
          <w:sz w:val="22"/>
          <w:szCs w:val="22"/>
          <w:lang w:val="en-GB"/>
        </w:rPr>
        <w:t xml:space="preserve"> </w:t>
      </w:r>
      <w:r w:rsidRPr="64C78456" w:rsidR="2C82BA33">
        <w:rPr>
          <w:b w:val="0"/>
          <w:bCs w:val="0"/>
          <w:noProof w:val="0"/>
          <w:sz w:val="22"/>
          <w:szCs w:val="22"/>
          <w:lang w:val="en-GB"/>
        </w:rPr>
        <w:t>1-Click</w:t>
      </w:r>
      <w:r w:rsidRPr="64C78456" w:rsidR="2C82BA33">
        <w:rPr>
          <w:noProof w:val="0"/>
          <w:sz w:val="22"/>
          <w:szCs w:val="22"/>
          <w:lang w:val="en-GB"/>
        </w:rPr>
        <w:t xml:space="preserve"> ordering), and the perceived value of an annual Prime subscription. Together, these contextual factors may reinforce preferences for expedited delivery, reducing the practical effectiveness of digital nudges observed in experimental research.</w:t>
      </w:r>
    </w:p>
    <w:p w:rsidR="1D5F2406" w:rsidP="64C78456" w:rsidRDefault="1D5F2406" w14:paraId="2012F22F" w14:textId="3B9FF391">
      <w:pPr>
        <w:pStyle w:val="Normal"/>
        <w:spacing w:before="240" w:beforeAutospacing="off" w:after="240" w:afterAutospacing="off" w:line="360" w:lineRule="auto"/>
      </w:pPr>
      <w:r w:rsidRPr="64C78456" w:rsidR="2C82BA33">
        <w:rPr>
          <w:rFonts w:ascii="Arial Nova" w:hAnsi="Arial Nova" w:eastAsia="Arial Nova" w:cs="Arial Nova"/>
          <w:b w:val="1"/>
          <w:bCs w:val="1"/>
          <w:noProof w:val="0"/>
          <w:sz w:val="24"/>
          <w:szCs w:val="24"/>
          <w:lang w:val="en-GB"/>
        </w:rPr>
        <w:t>5.3 Practical and Managerial Recommendations</w:t>
      </w:r>
    </w:p>
    <w:p w:rsidR="1D5F2406" w:rsidP="64C78456" w:rsidRDefault="1D5F2406" w14:paraId="56571330" w14:textId="37776E9B">
      <w:pPr>
        <w:pStyle w:val="Normal"/>
        <w:spacing w:before="240" w:beforeAutospacing="off" w:after="240" w:afterAutospacing="off" w:line="360" w:lineRule="auto"/>
      </w:pPr>
      <w:r w:rsidRPr="64C78456" w:rsidR="2C82BA33">
        <w:rPr>
          <w:rFonts w:ascii="Arial Nova" w:hAnsi="Arial Nova" w:eastAsia="Arial Nova" w:cs="Arial Nova"/>
          <w:noProof w:val="0"/>
          <w:sz w:val="22"/>
          <w:szCs w:val="22"/>
          <w:lang w:val="en-GB"/>
        </w:rPr>
        <w:t>Based on the synthesis of empirical data and the stress-test of Amazon’s interface, four strategic recommendations are proposed for e-commerce platforms:</w:t>
      </w:r>
    </w:p>
    <w:p w:rsidR="1D5F2406" w:rsidP="64C78456" w:rsidRDefault="1D5F2406" w14:paraId="601FDC10" w14:textId="5246B448">
      <w:pPr>
        <w:pStyle w:val="ListParagraph"/>
        <w:numPr>
          <w:ilvl w:val="0"/>
          <w:numId w:val="31"/>
        </w:numPr>
        <w:spacing w:before="240" w:beforeAutospacing="off" w:after="240" w:afterAutospacing="off" w:line="360" w:lineRule="auto"/>
        <w:rPr>
          <w:b w:val="0"/>
          <w:bCs w:val="0"/>
          <w:noProof w:val="0"/>
          <w:sz w:val="22"/>
          <w:szCs w:val="22"/>
          <w:lang w:val="en-GB"/>
        </w:rPr>
      </w:pPr>
      <w:r w:rsidRPr="64C78456" w:rsidR="2C82BA33">
        <w:rPr>
          <w:b w:val="1"/>
          <w:bCs w:val="1"/>
          <w:noProof w:val="0"/>
          <w:sz w:val="22"/>
          <w:szCs w:val="22"/>
          <w:lang w:val="en-GB"/>
        </w:rPr>
        <w:t>Re-frame "Amazon Day" Around Carbon Savings</w:t>
      </w:r>
      <w:r w:rsidRPr="64C78456" w:rsidR="5F3FAC39">
        <w:rPr>
          <w:b w:val="1"/>
          <w:bCs w:val="1"/>
          <w:noProof w:val="0"/>
          <w:sz w:val="22"/>
          <w:szCs w:val="22"/>
          <w:lang w:val="en-GB"/>
        </w:rPr>
        <w:t>:</w:t>
      </w:r>
      <w:r w:rsidRPr="64C78456" w:rsidR="5F3FAC39">
        <w:rPr>
          <w:b w:val="0"/>
          <w:bCs w:val="0"/>
          <w:noProof w:val="0"/>
          <w:sz w:val="22"/>
          <w:szCs w:val="22"/>
          <w:lang w:val="en-GB"/>
        </w:rPr>
        <w:t xml:space="preserve"> Amazon currently promotes </w:t>
      </w:r>
      <w:r w:rsidRPr="64C78456" w:rsidR="5F3FAC39">
        <w:rPr>
          <w:b w:val="0"/>
          <w:bCs w:val="0"/>
          <w:noProof w:val="0"/>
          <w:sz w:val="22"/>
          <w:szCs w:val="22"/>
          <w:lang w:val="en-GB"/>
        </w:rPr>
        <w:t>Amazon Day Delivery</w:t>
      </w:r>
      <w:r w:rsidRPr="64C78456" w:rsidR="5F3FAC39">
        <w:rPr>
          <w:b w:val="0"/>
          <w:bCs w:val="0"/>
          <w:noProof w:val="0"/>
          <w:sz w:val="22"/>
          <w:szCs w:val="22"/>
          <w:lang w:val="en-GB"/>
        </w:rPr>
        <w:t xml:space="preserve"> by emphasising packaging-related benefits, such as reducing the number of boxes used. Based on the evidence synthesised in this study, a more effective approach may be to present </w:t>
      </w:r>
      <w:r w:rsidRPr="64C78456" w:rsidR="5F3FAC39">
        <w:rPr>
          <w:b w:val="0"/>
          <w:bCs w:val="0"/>
          <w:noProof w:val="0"/>
          <w:sz w:val="22"/>
          <w:szCs w:val="22"/>
          <w:lang w:val="en-GB"/>
        </w:rPr>
        <w:t>relative carbon impact information</w:t>
      </w:r>
      <w:r w:rsidRPr="64C78456" w:rsidR="5F3FAC39">
        <w:rPr>
          <w:b w:val="0"/>
          <w:bCs w:val="0"/>
          <w:noProof w:val="0"/>
          <w:sz w:val="22"/>
          <w:szCs w:val="22"/>
          <w:lang w:val="en-GB"/>
        </w:rPr>
        <w:t xml:space="preserve">, for example, </w:t>
      </w:r>
      <w:r w:rsidRPr="64C78456" w:rsidR="5F3FAC39">
        <w:rPr>
          <w:b w:val="0"/>
          <w:bCs w:val="0"/>
          <w:i w:val="1"/>
          <w:iCs w:val="1"/>
          <w:noProof w:val="0"/>
          <w:sz w:val="22"/>
          <w:szCs w:val="22"/>
          <w:lang w:val="en-GB"/>
        </w:rPr>
        <w:t>"Choosing Amazon Day reduces your order's carbon footprint by 35% compared with express delivery."</w:t>
      </w:r>
      <w:r w:rsidRPr="64C78456" w:rsidR="5F3FAC39">
        <w:rPr>
          <w:b w:val="0"/>
          <w:bCs w:val="0"/>
          <w:noProof w:val="0"/>
          <w:sz w:val="22"/>
          <w:szCs w:val="22"/>
          <w:lang w:val="en-GB"/>
        </w:rPr>
        <w:t xml:space="preserve"> Such comparative framing, supported by the findings of Viet et al. (2023), may increase the uptake of sustainable delivery options among environmentally conscious Prime members.</w:t>
      </w:r>
    </w:p>
    <w:p w:rsidR="1D5F2406" w:rsidP="64C78456" w:rsidRDefault="1D5F2406" w14:paraId="6869EA20" w14:textId="4FB0484A">
      <w:pPr>
        <w:pStyle w:val="ListParagraph"/>
        <w:numPr>
          <w:ilvl w:val="0"/>
          <w:numId w:val="31"/>
        </w:numPr>
        <w:spacing w:before="240" w:beforeAutospacing="off" w:after="240" w:afterAutospacing="off" w:line="360" w:lineRule="auto"/>
        <w:rPr>
          <w:noProof w:val="0"/>
          <w:lang w:val="en-GB"/>
        </w:rPr>
      </w:pPr>
      <w:r w:rsidRPr="64C78456" w:rsidR="5F3FAC39">
        <w:rPr>
          <w:b w:val="1"/>
          <w:bCs w:val="1"/>
          <w:noProof w:val="0"/>
          <w:sz w:val="22"/>
          <w:szCs w:val="22"/>
          <w:lang w:val="en-GB"/>
        </w:rPr>
        <w:t xml:space="preserve">Implement Social Proof Badging at Checkout: </w:t>
      </w:r>
      <w:r w:rsidRPr="64C78456" w:rsidR="172B4386">
        <w:rPr>
          <w:noProof w:val="0"/>
          <w:sz w:val="22"/>
          <w:szCs w:val="22"/>
          <w:lang w:val="en-GB"/>
        </w:rPr>
        <w:t xml:space="preserve">Digital retail platforms could incorporate </w:t>
      </w:r>
      <w:r w:rsidRPr="64C78456" w:rsidR="172B4386">
        <w:rPr>
          <w:b w:val="0"/>
          <w:bCs w:val="0"/>
          <w:noProof w:val="0"/>
          <w:sz w:val="22"/>
          <w:szCs w:val="22"/>
          <w:lang w:val="en-GB"/>
        </w:rPr>
        <w:t>localised social proof messages</w:t>
      </w:r>
      <w:r w:rsidRPr="64C78456" w:rsidR="172B4386">
        <w:rPr>
          <w:noProof w:val="0"/>
          <w:sz w:val="22"/>
          <w:szCs w:val="22"/>
          <w:lang w:val="en-GB"/>
        </w:rPr>
        <w:t xml:space="preserve"> into the delivery selection interface. For example, a message such as </w:t>
      </w:r>
      <w:r w:rsidRPr="64C78456" w:rsidR="172B4386">
        <w:rPr>
          <w:i w:val="1"/>
          <w:iCs w:val="1"/>
          <w:noProof w:val="0"/>
          <w:sz w:val="22"/>
          <w:szCs w:val="22"/>
          <w:lang w:val="en-GB"/>
        </w:rPr>
        <w:t>"72% of shoppers in your postcode chose consolidated delivery this week"</w:t>
      </w:r>
      <w:r w:rsidRPr="64C78456" w:rsidR="172B4386">
        <w:rPr>
          <w:noProof w:val="0"/>
          <w:sz w:val="22"/>
          <w:szCs w:val="22"/>
          <w:lang w:val="en-GB"/>
        </w:rPr>
        <w:t xml:space="preserve"> may encourage consumers to consider more sustainable delivery options. The synthesised evidence suggests that social proof can influence decision-making by reinforcing perceived social norms without introducing additional complexity into the checkout process</w:t>
      </w:r>
      <w:r w:rsidRPr="64C78456" w:rsidR="172B4386">
        <w:rPr>
          <w:noProof w:val="0"/>
          <w:lang w:val="en-GB"/>
        </w:rPr>
        <w:t>.</w:t>
      </w:r>
    </w:p>
    <w:p w:rsidR="1D5F2406" w:rsidP="64C78456" w:rsidRDefault="1D5F2406" w14:paraId="7182E1E4" w14:textId="0240F15E">
      <w:pPr>
        <w:pStyle w:val="ListParagraph"/>
        <w:numPr>
          <w:ilvl w:val="0"/>
          <w:numId w:val="31"/>
        </w:numPr>
        <w:spacing w:before="240" w:beforeAutospacing="off" w:after="240" w:afterAutospacing="off" w:line="360" w:lineRule="auto"/>
        <w:rPr>
          <w:b w:val="0"/>
          <w:bCs w:val="0"/>
          <w:noProof w:val="0"/>
          <w:sz w:val="22"/>
          <w:szCs w:val="22"/>
          <w:lang w:val="en-GB"/>
        </w:rPr>
      </w:pPr>
      <w:r w:rsidRPr="64C78456" w:rsidR="1B6B2719">
        <w:rPr>
          <w:b w:val="1"/>
          <w:bCs w:val="1"/>
          <w:noProof w:val="0"/>
          <w:sz w:val="22"/>
          <w:szCs w:val="22"/>
          <w:lang w:val="en-GB"/>
        </w:rPr>
        <w:t>Pilot a "Smart Green Default" for Non-Urgent Categories:</w:t>
      </w:r>
      <w:r w:rsidRPr="64C78456" w:rsidR="6C584CA0">
        <w:rPr>
          <w:b w:val="0"/>
          <w:bCs w:val="0"/>
          <w:noProof w:val="0"/>
          <w:sz w:val="22"/>
          <w:szCs w:val="22"/>
          <w:lang w:val="en-GB"/>
        </w:rPr>
        <w:t xml:space="preserve"> </w:t>
      </w:r>
      <w:r w:rsidRPr="64C78456" w:rsidR="6C584CA0">
        <w:rPr>
          <w:b w:val="0"/>
          <w:bCs w:val="0"/>
          <w:noProof w:val="0"/>
          <w:sz w:val="22"/>
          <w:szCs w:val="22"/>
          <w:lang w:val="en-GB"/>
        </w:rPr>
        <w:t xml:space="preserve">Instead of applying a single default delivery option across all purchases, a more targeted approach may involve the use of </w:t>
      </w:r>
      <w:r w:rsidRPr="64C78456" w:rsidR="6C584CA0">
        <w:rPr>
          <w:b w:val="0"/>
          <w:bCs w:val="0"/>
          <w:noProof w:val="0"/>
          <w:sz w:val="22"/>
          <w:szCs w:val="22"/>
          <w:lang w:val="en-GB"/>
        </w:rPr>
        <w:t>dynamic default nudges</w:t>
      </w:r>
      <w:r w:rsidRPr="64C78456" w:rsidR="6C584CA0">
        <w:rPr>
          <w:b w:val="0"/>
          <w:bCs w:val="0"/>
          <w:noProof w:val="0"/>
          <w:sz w:val="22"/>
          <w:szCs w:val="22"/>
          <w:lang w:val="en-GB"/>
        </w:rPr>
        <w:t xml:space="preserve">. For product categories that are generally less time-critical, such as books and household essentials, </w:t>
      </w:r>
      <w:r w:rsidRPr="64C78456" w:rsidR="6C584CA0">
        <w:rPr>
          <w:b w:val="0"/>
          <w:bCs w:val="0"/>
          <w:noProof w:val="0"/>
          <w:sz w:val="22"/>
          <w:szCs w:val="22"/>
          <w:lang w:val="en-GB"/>
        </w:rPr>
        <w:t>Amazon Day Delivery</w:t>
      </w:r>
      <w:r w:rsidRPr="64C78456" w:rsidR="6C584CA0">
        <w:rPr>
          <w:b w:val="0"/>
          <w:bCs w:val="0"/>
          <w:noProof w:val="0"/>
          <w:sz w:val="22"/>
          <w:szCs w:val="22"/>
          <w:lang w:val="en-GB"/>
        </w:rPr>
        <w:t xml:space="preserve"> could be pre-selected, with expedited delivery remaining available through a simple opt-out mechanism. This strategy may increase the uptake of sustainable delivery options while maintaining flexibility for consumers with urgent delivery needs.</w:t>
      </w:r>
    </w:p>
    <w:p w:rsidR="1D5F2406" w:rsidP="64C78456" w:rsidRDefault="1D5F2406" w14:paraId="08CA4CCA" w14:textId="68C8DA08">
      <w:pPr>
        <w:pStyle w:val="ListParagraph"/>
        <w:numPr>
          <w:ilvl w:val="0"/>
          <w:numId w:val="31"/>
        </w:numPr>
        <w:spacing w:before="240" w:beforeAutospacing="off" w:after="240" w:afterAutospacing="off" w:line="360" w:lineRule="auto"/>
        <w:rPr>
          <w:noProof w:val="0"/>
          <w:lang w:val="en-GB"/>
        </w:rPr>
      </w:pPr>
      <w:r w:rsidRPr="64C78456" w:rsidR="6C584CA0">
        <w:rPr>
          <w:b w:val="1"/>
          <w:bCs w:val="1"/>
          <w:noProof w:val="0"/>
          <w:sz w:val="22"/>
          <w:szCs w:val="22"/>
          <w:lang w:val="en-GB"/>
        </w:rPr>
        <w:t xml:space="preserve">Transparent Carbon Benchmarking Icons: </w:t>
      </w:r>
      <w:r w:rsidRPr="64C78456" w:rsidR="6C584CA0">
        <w:rPr>
          <w:noProof w:val="0"/>
          <w:lang w:val="en-GB"/>
        </w:rPr>
        <w:t>Replace complex carbon unit displays (g</w:t>
      </w:r>
      <w:r w:rsidRPr="64C78456" w:rsidR="3405D182">
        <w:rPr>
          <w:noProof w:val="0"/>
          <w:lang w:val="en-GB"/>
        </w:rPr>
        <w:t>/</w:t>
      </w:r>
      <w:r w:rsidRPr="64C78456" w:rsidR="6C584CA0">
        <w:rPr>
          <w:noProof w:val="0"/>
          <w:lang w:val="en-GB"/>
        </w:rPr>
        <w:t xml:space="preserve">CO2) with visual, color-coded eco-labels or leaf icons </w:t>
      </w:r>
      <w:r w:rsidRPr="64C78456" w:rsidR="6C584CA0">
        <w:rPr>
          <w:noProof w:val="0"/>
          <w:lang w:val="en-GB"/>
        </w:rPr>
        <w:t>representing</w:t>
      </w:r>
      <w:r w:rsidRPr="64C78456" w:rsidR="6C584CA0">
        <w:rPr>
          <w:noProof w:val="0"/>
          <w:lang w:val="en-GB"/>
        </w:rPr>
        <w:t xml:space="preserve"> relative savings compared to baseline express transport.</w:t>
      </w:r>
    </w:p>
    <w:p w:rsidR="1D5F2406" w:rsidP="64C78456" w:rsidRDefault="1D5F2406" w14:paraId="0EA794D7" w14:textId="756563D1">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p>
    <w:p w:rsidR="1D5F2406" w:rsidP="64C78456" w:rsidRDefault="1D5F2406" w14:paraId="135406C3" w14:textId="66523EE6">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p>
    <w:p w:rsidR="1D5F2406" w:rsidP="64C78456" w:rsidRDefault="1D5F2406" w14:paraId="0BA4838C" w14:textId="260EA960">
      <w:pPr>
        <w:pStyle w:val="Normal"/>
        <w:spacing w:before="240" w:beforeAutospacing="off" w:after="240" w:afterAutospacing="off" w:line="360" w:lineRule="auto"/>
      </w:pPr>
      <w:r w:rsidRPr="64C78456" w:rsidR="6B79B8A8">
        <w:rPr>
          <w:rFonts w:ascii="Arial Nova" w:hAnsi="Arial Nova" w:eastAsia="Arial Nova" w:cs="Arial Nova"/>
          <w:b w:val="1"/>
          <w:bCs w:val="1"/>
          <w:noProof w:val="0"/>
          <w:sz w:val="24"/>
          <w:szCs w:val="24"/>
          <w:lang w:val="en-GB"/>
        </w:rPr>
        <w:t>5.4 Research Limitations</w:t>
      </w:r>
    </w:p>
    <w:p w:rsidR="1D5F2406" w:rsidP="64C78456" w:rsidRDefault="1D5F2406" w14:paraId="1CD363D3" w14:textId="20F3A71A">
      <w:pPr>
        <w:pStyle w:val="Normal"/>
        <w:spacing w:before="240" w:beforeAutospacing="off" w:after="240" w:afterAutospacing="off" w:line="360" w:lineRule="auto"/>
      </w:pPr>
      <w:r w:rsidRPr="64C78456" w:rsidR="6B79B8A8">
        <w:rPr>
          <w:rFonts w:ascii="Arial Nova" w:hAnsi="Arial Nova" w:eastAsia="Arial Nova" w:cs="Arial Nova"/>
          <w:noProof w:val="0"/>
          <w:sz w:val="22"/>
          <w:szCs w:val="22"/>
          <w:lang w:val="en-GB"/>
        </w:rPr>
        <w:t>While this dissertation offers robust conceptual insights, three main limitations must be acknowledged:</w:t>
      </w:r>
    </w:p>
    <w:p w:rsidR="1D5F2406" w:rsidP="64C78456" w:rsidRDefault="1D5F2406" w14:paraId="38FE4A5E" w14:textId="7CF0B276">
      <w:pPr>
        <w:pStyle w:val="ListParagraph"/>
        <w:numPr>
          <w:ilvl w:val="0"/>
          <w:numId w:val="32"/>
        </w:numPr>
        <w:spacing w:before="240" w:beforeAutospacing="off" w:after="240" w:afterAutospacing="off" w:line="360" w:lineRule="auto"/>
        <w:rPr/>
      </w:pPr>
      <w:r w:rsidRPr="64C78456" w:rsidR="09D5B19E">
        <w:rPr>
          <w:b w:val="1"/>
          <w:bCs w:val="1"/>
          <w:noProof w:val="0"/>
          <w:sz w:val="22"/>
          <w:szCs w:val="22"/>
          <w:lang w:val="en-GB"/>
        </w:rPr>
        <w:t xml:space="preserve">Dependence on Secondary Empirical Evidence: </w:t>
      </w:r>
      <w:r w:rsidRPr="64C78456" w:rsidR="09D5B19E">
        <w:rPr>
          <w:noProof w:val="0"/>
          <w:sz w:val="22"/>
          <w:szCs w:val="22"/>
          <w:lang w:val="en-GB"/>
        </w:rPr>
        <w:t>This study is based on the synthesis of existing empirical evidence rather than the collection of primary data. Although this approach reduces reliance on self-reported responses and the associated risk of social desirability bias, it limits the ability to directly observe or experimentally evaluate consumer behaviour within Amazon's proprietary checkout environment or to manipulate live checkout variables</w:t>
      </w:r>
      <w:r w:rsidRPr="64C78456" w:rsidR="09D5B19E">
        <w:rPr>
          <w:noProof w:val="0"/>
          <w:lang w:val="en-GB"/>
        </w:rPr>
        <w:t>.</w:t>
      </w:r>
    </w:p>
    <w:p w:rsidR="1D5F2406" w:rsidP="64C78456" w:rsidRDefault="1D5F2406" w14:paraId="1FC47BBB" w14:textId="6D7697E3">
      <w:pPr>
        <w:pStyle w:val="ListParagraph"/>
        <w:numPr>
          <w:ilvl w:val="0"/>
          <w:numId w:val="32"/>
        </w:numPr>
        <w:spacing w:before="240" w:beforeAutospacing="off" w:after="240" w:afterAutospacing="off" w:line="360" w:lineRule="auto"/>
        <w:rPr/>
      </w:pPr>
      <w:r w:rsidRPr="64C78456" w:rsidR="09D5B19E">
        <w:rPr>
          <w:b w:val="1"/>
          <w:bCs w:val="1"/>
          <w:noProof w:val="0"/>
          <w:sz w:val="22"/>
          <w:szCs w:val="22"/>
          <w:lang w:val="en-GB"/>
        </w:rPr>
        <w:t xml:space="preserve">Geographical and Demographic Scope: </w:t>
      </w:r>
      <w:r w:rsidRPr="64C78456" w:rsidR="09D5B19E">
        <w:rPr>
          <w:noProof w:val="0"/>
          <w:sz w:val="22"/>
          <w:szCs w:val="22"/>
          <w:lang w:val="en-GB"/>
        </w:rPr>
        <w:t>The empirical studies included in the synthesis predominantly draw on consumer samples from Western Europe and North America. Consequently, the findings may not be fully transferable to emerging e-commerce markets, where consumer behaviour, digital infrastructure, and cultural attitudes towards sustainability may differ.</w:t>
      </w:r>
    </w:p>
    <w:p w:rsidR="1D5F2406" w:rsidP="64C78456" w:rsidRDefault="1D5F2406" w14:paraId="3C31A33C" w14:textId="38C673C3">
      <w:pPr>
        <w:pStyle w:val="ListParagraph"/>
        <w:numPr>
          <w:ilvl w:val="0"/>
          <w:numId w:val="32"/>
        </w:numPr>
        <w:spacing w:before="240" w:beforeAutospacing="off" w:after="240" w:afterAutospacing="off" w:line="360" w:lineRule="auto"/>
        <w:rPr>
          <w:noProof w:val="0"/>
          <w:sz w:val="22"/>
          <w:szCs w:val="22"/>
          <w:lang w:val="en-GB"/>
        </w:rPr>
      </w:pPr>
      <w:r w:rsidRPr="64C78456" w:rsidR="09D5B19E">
        <w:rPr>
          <w:b w:val="1"/>
          <w:bCs w:val="1"/>
          <w:noProof w:val="0"/>
          <w:sz w:val="22"/>
          <w:szCs w:val="22"/>
          <w:lang w:val="en-GB"/>
        </w:rPr>
        <w:t>Rapidly Evolving E-Commerce Technologies</w:t>
      </w:r>
      <w:r w:rsidRPr="64C78456" w:rsidR="71F46464">
        <w:rPr>
          <w:b w:val="1"/>
          <w:bCs w:val="1"/>
          <w:noProof w:val="0"/>
          <w:sz w:val="22"/>
          <w:szCs w:val="22"/>
          <w:lang w:val="en-GB"/>
        </w:rPr>
        <w:t xml:space="preserve">: </w:t>
      </w:r>
      <w:r w:rsidRPr="64C78456" w:rsidR="71F46464">
        <w:rPr>
          <w:noProof w:val="0"/>
          <w:sz w:val="22"/>
          <w:szCs w:val="22"/>
          <w:lang w:val="en-GB"/>
        </w:rPr>
        <w:t>The e-commerce sector continues to evolve rapidly through advances in artificial intelligence, personalised recommendation systems, dynamic pricing, and automated fulfilment technologies. As a result, changes in digital retail environments and consumer expectations may occur more quickly than they are reflected in the existing academic literature, potentially affecting the long-term applicability of the study's findings.</w:t>
      </w:r>
    </w:p>
    <w:p w:rsidR="1D5F2406" w:rsidP="64C78456" w:rsidRDefault="1D5F2406" w14:paraId="68AFF3C7" w14:textId="36926253">
      <w:pPr>
        <w:pStyle w:val="Normal"/>
        <w:spacing w:before="240" w:beforeAutospacing="off" w:after="240" w:afterAutospacing="off" w:line="360" w:lineRule="auto"/>
      </w:pPr>
      <w:r w:rsidRPr="64C78456" w:rsidR="71F46464">
        <w:rPr>
          <w:rFonts w:ascii="Arial Nova" w:hAnsi="Arial Nova" w:eastAsia="Arial Nova" w:cs="Arial Nova"/>
          <w:b w:val="1"/>
          <w:bCs w:val="1"/>
          <w:noProof w:val="0"/>
          <w:sz w:val="24"/>
          <w:szCs w:val="24"/>
          <w:lang w:val="en-GB"/>
        </w:rPr>
        <w:t>5.5 Directions for Future Research</w:t>
      </w:r>
    </w:p>
    <w:p w:rsidR="1D5F2406" w:rsidP="64C78456" w:rsidRDefault="1D5F2406" w14:paraId="3EC1978B" w14:textId="5FA03A42">
      <w:pPr>
        <w:pStyle w:val="Normal"/>
        <w:spacing w:before="240" w:beforeAutospacing="off" w:after="240" w:afterAutospacing="off" w:line="360" w:lineRule="auto"/>
      </w:pPr>
      <w:r w:rsidRPr="64C78456" w:rsidR="71F46464">
        <w:rPr>
          <w:rFonts w:ascii="Arial Nova" w:hAnsi="Arial Nova" w:eastAsia="Arial Nova" w:cs="Arial Nova"/>
          <w:noProof w:val="0"/>
          <w:sz w:val="22"/>
          <w:szCs w:val="22"/>
          <w:lang w:val="en-GB"/>
        </w:rPr>
        <w:t>To build upon the findings of this dissertation, future scholarly research should explore:</w:t>
      </w:r>
    </w:p>
    <w:p w:rsidR="1D5F2406" w:rsidP="64C78456" w:rsidRDefault="1D5F2406" w14:paraId="17BCAB73" w14:textId="1D4477B4">
      <w:pPr>
        <w:pStyle w:val="ListParagraph"/>
        <w:numPr>
          <w:ilvl w:val="0"/>
          <w:numId w:val="33"/>
        </w:numPr>
        <w:spacing w:before="240" w:beforeAutospacing="off" w:after="240" w:afterAutospacing="off" w:line="360" w:lineRule="auto"/>
        <w:rPr/>
      </w:pPr>
      <w:r w:rsidRPr="64C78456" w:rsidR="71F46464">
        <w:rPr>
          <w:b w:val="1"/>
          <w:bCs w:val="1"/>
          <w:noProof w:val="0"/>
          <w:sz w:val="22"/>
          <w:szCs w:val="22"/>
          <w:lang w:val="en-GB"/>
        </w:rPr>
        <w:t>Live Field Experiments in Subscription-Based Platforms:</w:t>
      </w:r>
      <w:r w:rsidRPr="64C78456" w:rsidR="71F46464">
        <w:rPr>
          <w:b w:val="1"/>
          <w:bCs w:val="1"/>
          <w:noProof w:val="0"/>
          <w:sz w:val="22"/>
          <w:szCs w:val="22"/>
          <w:lang w:val="en-GB"/>
        </w:rPr>
        <w:t xml:space="preserve"> </w:t>
      </w:r>
      <w:r w:rsidRPr="64C78456" w:rsidR="71F46464">
        <w:rPr>
          <w:noProof w:val="0"/>
          <w:sz w:val="22"/>
          <w:szCs w:val="22"/>
          <w:lang w:val="en-GB"/>
        </w:rPr>
        <w:t>Future research could examine the effectiveness of digital nudges through field experiments conducted within subscription-based e-commerce platforms, such as Amazon Prime or Walmart+. Such studies would enable researchers to evaluate consumer responses under real purchasing conditions and assess the effectiveness of sustainability interventions when genuine financial and behavioural trade-offs are involved.</w:t>
      </w:r>
    </w:p>
    <w:p w:rsidR="1D5F2406" w:rsidP="64C78456" w:rsidRDefault="1D5F2406" w14:paraId="6B673FE0" w14:textId="139BEA58">
      <w:pPr>
        <w:pStyle w:val="ListParagraph"/>
        <w:numPr>
          <w:ilvl w:val="0"/>
          <w:numId w:val="33"/>
        </w:numPr>
        <w:spacing w:before="240" w:beforeAutospacing="off" w:after="240" w:afterAutospacing="off" w:line="360" w:lineRule="auto"/>
        <w:rPr/>
      </w:pPr>
      <w:r w:rsidRPr="64C78456" w:rsidR="71F46464">
        <w:rPr>
          <w:b w:val="1"/>
          <w:bCs w:val="1"/>
          <w:noProof w:val="0"/>
          <w:sz w:val="22"/>
          <w:szCs w:val="22"/>
          <w:lang w:val="en-GB"/>
        </w:rPr>
        <w:t xml:space="preserve">Longitudinal Behavioural Research: </w:t>
      </w:r>
      <w:r w:rsidRPr="64C78456" w:rsidR="71F46464">
        <w:rPr>
          <w:noProof w:val="0"/>
          <w:sz w:val="22"/>
          <w:szCs w:val="22"/>
          <w:lang w:val="en-GB"/>
        </w:rPr>
        <w:t xml:space="preserve">Further research could adopt a longitudinal design to investigate how repeated exposure to digital sustainability nudges influences consumer behaviour over time. This would help determine whether continued exposure encourages the development of lasting sustainable delivery habits or whether the effectiveness of such interventions declines because of </w:t>
      </w:r>
      <w:r w:rsidRPr="64C78456" w:rsidR="71F46464">
        <w:rPr>
          <w:b w:val="0"/>
          <w:bCs w:val="0"/>
          <w:noProof w:val="0"/>
          <w:sz w:val="22"/>
          <w:szCs w:val="22"/>
          <w:lang w:val="en-GB"/>
        </w:rPr>
        <w:t>nudge fatigue</w:t>
      </w:r>
      <w:r w:rsidRPr="64C78456" w:rsidR="71F46464">
        <w:rPr>
          <w:b w:val="0"/>
          <w:bCs w:val="0"/>
          <w:noProof w:val="0"/>
          <w:sz w:val="22"/>
          <w:szCs w:val="22"/>
          <w:lang w:val="en-GB"/>
        </w:rPr>
        <w:t>.</w:t>
      </w:r>
    </w:p>
    <w:p w:rsidR="1D5F2406" w:rsidP="64C78456" w:rsidRDefault="1D5F2406" w14:paraId="529789A0" w14:textId="58765724">
      <w:pPr>
        <w:pStyle w:val="ListParagraph"/>
        <w:numPr>
          <w:ilvl w:val="0"/>
          <w:numId w:val="33"/>
        </w:numPr>
        <w:spacing w:before="240" w:beforeAutospacing="off" w:after="240" w:afterAutospacing="off" w:line="360" w:lineRule="auto"/>
        <w:rPr>
          <w:noProof w:val="0"/>
          <w:sz w:val="22"/>
          <w:szCs w:val="22"/>
          <w:lang w:val="en-GB"/>
        </w:rPr>
      </w:pPr>
      <w:r w:rsidRPr="64C78456" w:rsidR="71F46464">
        <w:rPr>
          <w:b w:val="1"/>
          <w:bCs w:val="1"/>
          <w:noProof w:val="0"/>
          <w:sz w:val="22"/>
          <w:szCs w:val="22"/>
          <w:lang w:val="en-GB"/>
        </w:rPr>
        <w:t>AI-Driven Personalised Sustainability Communication:</w:t>
      </w:r>
      <w:r w:rsidRPr="64C78456" w:rsidR="7FC31BA1">
        <w:rPr>
          <w:b w:val="1"/>
          <w:bCs w:val="1"/>
          <w:noProof w:val="0"/>
          <w:sz w:val="22"/>
          <w:szCs w:val="22"/>
          <w:lang w:val="en-GB"/>
        </w:rPr>
        <w:t xml:space="preserve"> </w:t>
      </w:r>
      <w:r w:rsidRPr="64C78456" w:rsidR="7FC31BA1">
        <w:rPr>
          <w:noProof w:val="0"/>
          <w:sz w:val="22"/>
          <w:szCs w:val="22"/>
          <w:lang w:val="en-GB"/>
        </w:rPr>
        <w:t>Future studies could also explore the potential of artificial intelligence and machine learning to personalise environmental communication during the online checkout process. By tailoring sustainability messages to consumers' purchasing histories, delivery preferences, or demonstrated environmental engagement, researchers could examine whether personalised digital nudges are more effective than standardised communication strategies in promoting sustainable delivery choices.</w:t>
      </w:r>
    </w:p>
    <w:p w:rsidR="1D5F2406" w:rsidP="64C78456" w:rsidRDefault="1D5F2406" w14:paraId="50BBF21A" w14:textId="326DB307">
      <w:pPr>
        <w:pStyle w:val="Normal"/>
        <w:spacing w:before="240" w:beforeAutospacing="off" w:after="240" w:afterAutospacing="off" w:line="360" w:lineRule="auto"/>
        <w:rPr>
          <w:noProof w:val="0"/>
          <w:sz w:val="22"/>
          <w:szCs w:val="22"/>
          <w:lang w:val="en-GB"/>
        </w:rPr>
      </w:pPr>
    </w:p>
    <w:p w:rsidR="1D5F2406" w:rsidP="2C625DA7" w:rsidRDefault="1D5F2406" w14:paraId="6824E565" w14:textId="1B0C96CD">
      <w:pPr>
        <w:pStyle w:val="Normal"/>
        <w:spacing w:before="240" w:beforeAutospacing="off" w:after="240" w:afterAutospacing="off" w:line="360" w:lineRule="auto"/>
        <w:jc w:val="center"/>
      </w:pPr>
      <w:r w:rsidRPr="2C625DA7" w:rsidR="43A0D4FE">
        <w:rPr>
          <w:rFonts w:ascii="Arial Nova" w:hAnsi="Arial Nova" w:eastAsia="Arial Nova" w:cs="Arial Nova"/>
          <w:b w:val="1"/>
          <w:bCs w:val="1"/>
          <w:noProof w:val="0"/>
          <w:sz w:val="32"/>
          <w:szCs w:val="32"/>
          <w:lang w:val="en-GB"/>
        </w:rPr>
        <w:t>Comprehensive Conclusion &amp; Original Contribution</w:t>
      </w:r>
    </w:p>
    <w:p w:rsidR="1D5F2406" w:rsidP="64C78456" w:rsidRDefault="1D5F2406" w14:paraId="5BF8C2FC" w14:textId="3466C468">
      <w:pPr>
        <w:pStyle w:val="Normal"/>
        <w:spacing w:before="240" w:beforeAutospacing="off" w:after="240" w:afterAutospacing="off" w:line="360" w:lineRule="auto"/>
      </w:pPr>
      <w:r w:rsidRPr="64C78456" w:rsidR="027A9ED8">
        <w:rPr>
          <w:rFonts w:ascii="Arial Nova" w:hAnsi="Arial Nova" w:eastAsia="Arial Nova" w:cs="Arial Nova"/>
          <w:b w:val="0"/>
          <w:bCs w:val="0"/>
          <w:noProof w:val="0"/>
          <w:sz w:val="22"/>
          <w:szCs w:val="22"/>
          <w:lang w:val="en-GB"/>
        </w:rPr>
        <w:t xml:space="preserve">This dissertation examined the important operational and behavioural challenge that exists between the demand for rapid e-commerce delivery and the pursuit of environmental sustainability in last-mile logistics. Although previous research has explored supply-side logistics optimisation (e.g., Mucowska, 2021) and consumer delivery preferences within controlled experimental settings (e.g., Ignat and Chankov, 2020), these areas have often been investigated separately. This study extends the existing literature by synthesising these perspectives and addressing a </w:t>
      </w:r>
      <w:r w:rsidRPr="64C78456" w:rsidR="027A9ED8">
        <w:rPr>
          <w:rFonts w:ascii="Arial Nova" w:hAnsi="Arial Nova" w:eastAsia="Arial Nova" w:cs="Arial Nova"/>
          <w:b w:val="0"/>
          <w:bCs w:val="0"/>
          <w:noProof w:val="0"/>
          <w:sz w:val="22"/>
          <w:szCs w:val="22"/>
          <w:lang w:val="en-GB"/>
        </w:rPr>
        <w:t>threefold research gap</w:t>
      </w:r>
      <w:r w:rsidRPr="64C78456" w:rsidR="027A9ED8">
        <w:rPr>
          <w:rFonts w:ascii="Arial Nova" w:hAnsi="Arial Nova" w:eastAsia="Arial Nova" w:cs="Arial Nova"/>
          <w:b w:val="0"/>
          <w:bCs w:val="0"/>
          <w:noProof w:val="0"/>
          <w:sz w:val="22"/>
          <w:szCs w:val="22"/>
          <w:lang w:val="en-GB"/>
        </w:rPr>
        <w:t xml:space="preserve"> relating to sustainability communication, digital choice architecture, and the application of behavioural findings within high-convenience e-commerce environments.</w:t>
      </w:r>
    </w:p>
    <w:p w:rsidR="1D5F2406" w:rsidP="64C78456" w:rsidRDefault="1D5F2406" w14:paraId="2CF5E9A7" w14:textId="5A8EA678">
      <w:pPr>
        <w:pStyle w:val="Normal"/>
        <w:spacing w:before="240" w:beforeAutospacing="off" w:after="240" w:afterAutospacing="off" w:line="360" w:lineRule="auto"/>
      </w:pPr>
      <w:r w:rsidRPr="64C78456" w:rsidR="027A9ED8">
        <w:rPr>
          <w:rFonts w:ascii="Arial Nova" w:hAnsi="Arial Nova" w:eastAsia="Arial Nova" w:cs="Arial Nova"/>
          <w:b w:val="1"/>
          <w:bCs w:val="1"/>
          <w:noProof w:val="0"/>
          <w:sz w:val="22"/>
          <w:szCs w:val="22"/>
          <w:lang w:val="en-GB"/>
        </w:rPr>
        <w:t>What Makes This Research Distinct? (The Original Contribution)</w:t>
      </w:r>
    </w:p>
    <w:p w:rsidR="1D5F2406" w:rsidP="64C78456" w:rsidRDefault="1D5F2406" w14:paraId="3430E340" w14:textId="0C5E5280">
      <w:pPr>
        <w:pStyle w:val="Normal"/>
        <w:spacing w:before="240" w:beforeAutospacing="off" w:after="240" w:afterAutospacing="off" w:line="360" w:lineRule="auto"/>
      </w:pPr>
      <w:r w:rsidRPr="64C78456" w:rsidR="20406FAD">
        <w:rPr>
          <w:rFonts w:ascii="Arial Nova" w:hAnsi="Arial Nova" w:eastAsia="Arial Nova" w:cs="Arial Nova"/>
          <w:noProof w:val="0"/>
          <w:sz w:val="22"/>
          <w:szCs w:val="22"/>
          <w:lang w:val="en-GB"/>
        </w:rPr>
        <w:t>Rather than simply summarising the existing literature, this dissertation developed an integrated synthesis of empirical evidence by interpreting findings from laboratory-based behavioural studies within the context of Amazon Prime's high-convenience e-commerce environment. This comparative perspective enabled the study to identify three principal contributions to the existing literature.</w:t>
      </w:r>
    </w:p>
    <w:p w:rsidR="1D5F2406" w:rsidP="64C78456" w:rsidRDefault="1D5F2406" w14:paraId="5663157F" w14:textId="1FB4015F">
      <w:pPr>
        <w:pStyle w:val="ListParagraph"/>
        <w:numPr>
          <w:ilvl w:val="0"/>
          <w:numId w:val="34"/>
        </w:numPr>
        <w:spacing w:before="240" w:beforeAutospacing="off" w:after="240" w:afterAutospacing="off" w:line="360" w:lineRule="auto"/>
        <w:rPr>
          <w:noProof w:val="0"/>
          <w:sz w:val="22"/>
          <w:szCs w:val="22"/>
          <w:lang w:val="en-GB"/>
        </w:rPr>
      </w:pPr>
      <w:r w:rsidRPr="64C78456" w:rsidR="3306D236">
        <w:rPr>
          <w:b w:val="1"/>
          <w:bCs w:val="1"/>
          <w:noProof w:val="0"/>
          <w:sz w:val="22"/>
          <w:szCs w:val="22"/>
          <w:lang w:val="en-GB"/>
        </w:rPr>
        <w:t xml:space="preserve">Highlighting the Gap Between Experimental and Commercial Contexts: </w:t>
      </w:r>
      <w:r w:rsidRPr="64C78456" w:rsidR="3306D236">
        <w:rPr>
          <w:noProof w:val="0"/>
          <w:sz w:val="22"/>
          <w:szCs w:val="22"/>
          <w:lang w:val="en-GB"/>
        </w:rPr>
        <w:t xml:space="preserve">Previous studies have primarily examined the effectiveness of digital nudges within controlled experimental settings, where participants are encouraged to evaluate delivery options deliberately. By interpreting these findings within the context of Amazon Prime's subscription-based checkout environment, this dissertation suggests that the effectiveness of such interventions may be reduced in real-world e-commerce settings. Factors including habitual purchasing behaviour, streamlined checkout processes (such as </w:t>
      </w:r>
      <w:r w:rsidRPr="64C78456" w:rsidR="3306D236">
        <w:rPr>
          <w:b w:val="0"/>
          <w:bCs w:val="0"/>
          <w:noProof w:val="0"/>
          <w:sz w:val="22"/>
          <w:szCs w:val="22"/>
          <w:lang w:val="en-GB"/>
        </w:rPr>
        <w:t>1-Click</w:t>
      </w:r>
      <w:r w:rsidRPr="64C78456" w:rsidR="3306D236">
        <w:rPr>
          <w:b w:val="0"/>
          <w:bCs w:val="0"/>
          <w:noProof w:val="0"/>
          <w:sz w:val="22"/>
          <w:szCs w:val="22"/>
          <w:lang w:val="en-GB"/>
        </w:rPr>
        <w:t xml:space="preserve"> </w:t>
      </w:r>
      <w:r w:rsidRPr="64C78456" w:rsidR="3306D236">
        <w:rPr>
          <w:noProof w:val="0"/>
          <w:sz w:val="22"/>
          <w:szCs w:val="22"/>
          <w:lang w:val="en-GB"/>
        </w:rPr>
        <w:t>ordering), and consumers' perceptions of the value provided by Prime membership may lessen the influence of passive environmental information during the decision-making process.</w:t>
      </w:r>
    </w:p>
    <w:p w:rsidR="1D5F2406" w:rsidP="64C78456" w:rsidRDefault="1D5F2406" w14:paraId="42405924" w14:textId="005912C8">
      <w:pPr>
        <w:pStyle w:val="ListParagraph"/>
        <w:numPr>
          <w:ilvl w:val="0"/>
          <w:numId w:val="34"/>
        </w:numPr>
        <w:spacing w:before="240" w:beforeAutospacing="off" w:after="240" w:afterAutospacing="off" w:line="360" w:lineRule="auto"/>
        <w:rPr>
          <w:noProof w:val="0"/>
          <w:sz w:val="22"/>
          <w:szCs w:val="22"/>
          <w:lang w:val="en-GB"/>
        </w:rPr>
      </w:pPr>
      <w:r w:rsidRPr="64C78456" w:rsidR="2C0330DF">
        <w:rPr>
          <w:b w:val="1"/>
          <w:bCs w:val="1"/>
          <w:noProof w:val="0"/>
          <w:sz w:val="22"/>
          <w:szCs w:val="22"/>
          <w:lang w:val="en-GB"/>
        </w:rPr>
        <w:t>Identifying</w:t>
      </w:r>
      <w:r w:rsidRPr="64C78456" w:rsidR="2C0330DF">
        <w:rPr>
          <w:b w:val="1"/>
          <w:bCs w:val="1"/>
          <w:noProof w:val="0"/>
          <w:sz w:val="22"/>
          <w:szCs w:val="22"/>
          <w:lang w:val="en-GB"/>
        </w:rPr>
        <w:t xml:space="preserve"> the Relative Effectiveness of Different Communication Formats: </w:t>
      </w:r>
      <w:r w:rsidRPr="64C78456" w:rsidR="2C0330DF">
        <w:rPr>
          <w:noProof w:val="0"/>
          <w:sz w:val="22"/>
          <w:szCs w:val="22"/>
          <w:lang w:val="en-GB"/>
        </w:rPr>
        <w:t>By systematically synthesising quantitative evidence from empirical studies representing more than 4,000 consumer decisions, this research identified clear differences in the effectiveness of environmental communication strategies. The evidence suggests that presenting absolute carbon emission figures alone has only a modest influence on consumer behaviour, whereas relative carbon impact messages, particularly when combined with structural default nudges, are associated with substantially higher rates of sustainable delivery selection. These findings indicate that communication strategies requiring minimal cognitive effort are more effective than information-heavy approaches in encouraging environmentally preferable delivery choices.</w:t>
      </w:r>
    </w:p>
    <w:p w:rsidR="1D5F2406" w:rsidP="64C78456" w:rsidRDefault="1D5F2406" w14:paraId="7D3804F1" w14:textId="173722AC">
      <w:pPr>
        <w:pStyle w:val="ListParagraph"/>
        <w:numPr>
          <w:ilvl w:val="0"/>
          <w:numId w:val="34"/>
        </w:numPr>
        <w:spacing w:before="240" w:beforeAutospacing="off" w:after="240" w:afterAutospacing="off" w:line="360" w:lineRule="auto"/>
        <w:rPr>
          <w:noProof w:val="0"/>
          <w:sz w:val="22"/>
          <w:szCs w:val="22"/>
          <w:lang w:val="en-GB"/>
        </w:rPr>
      </w:pPr>
      <w:r w:rsidRPr="64C78456" w:rsidR="1B9A98B7">
        <w:rPr>
          <w:b w:val="1"/>
          <w:bCs w:val="1"/>
          <w:noProof w:val="0"/>
          <w:sz w:val="22"/>
          <w:szCs w:val="22"/>
          <w:lang w:val="en-GB"/>
        </w:rPr>
        <w:t xml:space="preserve">Reinterpreting the Attitude–Behaviour Gap Through Digital Choice Architecture: </w:t>
      </w:r>
      <w:r w:rsidRPr="64C78456" w:rsidR="1B9A98B7">
        <w:rPr>
          <w:noProof w:val="0"/>
          <w:sz w:val="22"/>
          <w:szCs w:val="22"/>
          <w:lang w:val="en-GB"/>
        </w:rPr>
        <w:t>This dissertation offers an alternative interpretation of the green attitude–behaviour gap by considering the role of digital choice architecture in shaping consumer behaviour. Rather than viewing the gap solely as a consequence of consumers' limited environmental commitment, the synthesised evidence suggests that characteristics of the online checkout environment—including default delivery settings, convenience-oriented design, and decision-making friction—may influence whether pro-environmental intentions are translated into sustainable purchasing behaviour. From this perspective, the effectiveness of sustainable delivery options depends not only on consumers' attitudes but also on how choices are presented within digital retail platforms.</w:t>
      </w:r>
    </w:p>
    <w:p w:rsidR="1D5F2406" w:rsidP="64C78456" w:rsidRDefault="1D5F2406" w14:paraId="5C8417A6" w14:textId="1FE620D8">
      <w:pPr>
        <w:pStyle w:val="Normal"/>
        <w:spacing w:before="240" w:beforeAutospacing="off" w:after="240" w:afterAutospacing="off" w:line="360" w:lineRule="auto"/>
        <w:rPr>
          <w:noProof w:val="0"/>
          <w:sz w:val="22"/>
          <w:szCs w:val="22"/>
          <w:lang w:val="en-GB"/>
        </w:rPr>
      </w:pPr>
    </w:p>
    <w:p w:rsidR="2C625DA7" w:rsidP="2C625DA7" w:rsidRDefault="2C625DA7" w14:paraId="4434C8FE" w14:textId="2080A5C9">
      <w:pPr>
        <w:pStyle w:val="Normal"/>
        <w:spacing w:before="240" w:beforeAutospacing="off" w:after="240" w:afterAutospacing="off" w:line="360" w:lineRule="auto"/>
        <w:rPr>
          <w:rFonts w:ascii="Arial Nova" w:hAnsi="Arial Nova" w:eastAsia="Arial Nova" w:cs="Arial Nova"/>
          <w:b w:val="1"/>
          <w:bCs w:val="1"/>
          <w:noProof w:val="0"/>
          <w:sz w:val="32"/>
          <w:szCs w:val="32"/>
          <w:lang w:val="en-GB"/>
        </w:rPr>
      </w:pPr>
    </w:p>
    <w:p w:rsidR="1D5F2406" w:rsidP="64C78456" w:rsidRDefault="1D5F2406" w14:paraId="51F76A0B" w14:textId="3A087813">
      <w:pPr>
        <w:pStyle w:val="Normal"/>
        <w:spacing w:before="240" w:beforeAutospacing="off" w:after="240" w:afterAutospacing="off" w:line="360" w:lineRule="auto"/>
        <w:rPr>
          <w:rFonts w:ascii="Arial Nova" w:hAnsi="Arial Nova" w:eastAsia="Arial Nova" w:cs="Arial Nova"/>
          <w:b w:val="1"/>
          <w:bCs w:val="1"/>
          <w:noProof w:val="0"/>
          <w:sz w:val="32"/>
          <w:szCs w:val="32"/>
          <w:lang w:val="en-GB"/>
        </w:rPr>
      </w:pPr>
      <w:r w:rsidRPr="64C78456" w:rsidR="1B9A98B7">
        <w:rPr>
          <w:rFonts w:ascii="Arial Nova" w:hAnsi="Arial Nova" w:eastAsia="Arial Nova" w:cs="Arial Nova"/>
          <w:b w:val="1"/>
          <w:bCs w:val="1"/>
          <w:noProof w:val="0"/>
          <w:sz w:val="32"/>
          <w:szCs w:val="32"/>
          <w:lang w:val="en-GB"/>
        </w:rPr>
        <w:t>Final Synthesis and Strategic Imperative</w:t>
      </w:r>
    </w:p>
    <w:p w:rsidR="1D5F2406" w:rsidP="64C78456" w:rsidRDefault="1D5F2406" w14:paraId="174AEA64" w14:textId="1EAA2A0F">
      <w:pPr>
        <w:spacing w:before="240" w:beforeAutospacing="off" w:after="240" w:afterAutospacing="off" w:line="360" w:lineRule="auto"/>
        <w:rPr>
          <w:rFonts w:ascii="Arial Nova" w:hAnsi="Arial Nova" w:eastAsia="Arial Nova" w:cs="Arial Nova"/>
          <w:b w:val="0"/>
          <w:bCs w:val="0"/>
          <w:noProof w:val="0"/>
          <w:sz w:val="22"/>
          <w:szCs w:val="22"/>
          <w:lang w:val="en-GB"/>
        </w:rPr>
      </w:pPr>
      <w:r w:rsidRPr="64C78456" w:rsidR="1B9A98B7">
        <w:rPr>
          <w:rFonts w:ascii="Arial Nova" w:hAnsi="Arial Nova" w:eastAsia="Arial Nova" w:cs="Arial Nova"/>
          <w:b w:val="0"/>
          <w:bCs w:val="0"/>
          <w:noProof w:val="0"/>
          <w:sz w:val="22"/>
          <w:szCs w:val="22"/>
          <w:lang w:val="en-GB"/>
        </w:rPr>
        <w:t>In conclusion, the findings of this dissertation suggest that although supply-side innovations, such as fleet electrification and route optimisation, are important for reducing the environmental impact of last-mile logistics, they are unlikely to achieve their full potential unless they are complemented by demand-side strategies that influence consumer delivery choices. The synthesised evidence indicates that environmental communication at the online checkout can encourage more sustainable delivery decisions; however, its effectiveness depends largely on the design of the digital choice architecture through which the information is presented.</w:t>
      </w:r>
    </w:p>
    <w:p w:rsidR="1D5F2406" w:rsidP="64C78456" w:rsidRDefault="1D5F2406" w14:paraId="2851C753" w14:textId="4E1104A7">
      <w:pPr>
        <w:spacing w:before="240" w:beforeAutospacing="off" w:after="240" w:afterAutospacing="off" w:line="360" w:lineRule="auto"/>
      </w:pPr>
      <w:r w:rsidRPr="2C625DA7" w:rsidR="5750F6B7">
        <w:rPr>
          <w:rFonts w:ascii="Arial Nova" w:hAnsi="Arial Nova" w:eastAsia="Arial Nova" w:cs="Arial Nova"/>
          <w:b w:val="0"/>
          <w:bCs w:val="0"/>
          <w:noProof w:val="0"/>
          <w:sz w:val="22"/>
          <w:szCs w:val="22"/>
          <w:lang w:val="en-GB"/>
        </w:rPr>
        <w:t xml:space="preserve">Rather than relying solely on passive carbon information, digital retail platforms may benefit from incorporating low-friction behavioural interventions, such as </w:t>
      </w:r>
      <w:r w:rsidRPr="2C625DA7" w:rsidR="5750F6B7">
        <w:rPr>
          <w:rFonts w:ascii="Arial Nova" w:hAnsi="Arial Nova" w:eastAsia="Arial Nova" w:cs="Arial Nova"/>
          <w:b w:val="0"/>
          <w:bCs w:val="0"/>
          <w:noProof w:val="0"/>
          <w:sz w:val="22"/>
          <w:szCs w:val="22"/>
          <w:lang w:val="en-GB"/>
        </w:rPr>
        <w:t>dynamic default nudges</w:t>
      </w:r>
      <w:r w:rsidRPr="2C625DA7" w:rsidR="5750F6B7">
        <w:rPr>
          <w:rFonts w:ascii="Arial Nova" w:hAnsi="Arial Nova" w:eastAsia="Arial Nova" w:cs="Arial Nova"/>
          <w:b w:val="0"/>
          <w:bCs w:val="0"/>
          <w:noProof w:val="0"/>
          <w:sz w:val="22"/>
          <w:szCs w:val="22"/>
          <w:lang w:val="en-GB"/>
        </w:rPr>
        <w:t xml:space="preserve"> and comparative environmental messaging. For example, presenting consolidated delivery as the default option for lower-urgency product categories, while preserving consumers' freedom to choose alternative delivery methods, may increase the adoption of sustainable shipping options. These evidence-informed adjustments to digital choice architecture have the potential to support more sustainable fulfilment practices while maintaining customer satisfaction, commercial performance, and consumer autonomy.</w:t>
      </w:r>
    </w:p>
    <w:p w:rsidR="34F30C2D" w:rsidP="2C625DA7" w:rsidRDefault="34F30C2D" w14:paraId="4A0AA5DF" w14:textId="4A474890">
      <w:pPr>
        <w:pStyle w:val="Normal"/>
        <w:spacing w:before="240" w:beforeAutospacing="off" w:after="240" w:afterAutospacing="off" w:line="360" w:lineRule="auto"/>
        <w:rPr>
          <w:rFonts w:ascii="Arial Nova" w:hAnsi="Arial Nova" w:eastAsia="Arial Nova" w:cs="Arial Nova"/>
          <w:b w:val="1"/>
          <w:bCs w:val="1"/>
          <w:noProof w:val="0"/>
          <w:sz w:val="32"/>
          <w:szCs w:val="32"/>
          <w:lang w:val="en-GB"/>
        </w:rPr>
      </w:pPr>
      <w:r w:rsidRPr="2C625DA7" w:rsidR="34F30C2D">
        <w:rPr>
          <w:rFonts w:ascii="Arial Nova" w:hAnsi="Arial Nova" w:eastAsia="Arial Nova" w:cs="Arial Nova"/>
          <w:b w:val="1"/>
          <w:bCs w:val="1"/>
          <w:noProof w:val="0"/>
          <w:sz w:val="32"/>
          <w:szCs w:val="32"/>
          <w:lang w:val="en-GB"/>
        </w:rPr>
        <w:t>Personal Reflection &amp; Final Conclusion: The Psychological Lock-in of Amazon Prime</w:t>
      </w:r>
    </w:p>
    <w:p w:rsidR="34F30C2D" w:rsidP="2C625DA7" w:rsidRDefault="34F30C2D" w14:paraId="18B35132" w14:textId="674B5FB1">
      <w:pPr>
        <w:spacing w:before="240" w:beforeAutospacing="off" w:after="240" w:afterAutospacing="off" w:line="360" w:lineRule="auto"/>
      </w:pPr>
      <w:r w:rsidRPr="2C625DA7" w:rsidR="34F30C2D">
        <w:rPr>
          <w:rFonts w:ascii="Arial Nova" w:hAnsi="Arial Nova" w:eastAsia="Arial Nova" w:cs="Arial Nova"/>
          <w:noProof w:val="0"/>
          <w:sz w:val="22"/>
          <w:szCs w:val="22"/>
          <w:lang w:val="en-GB"/>
        </w:rPr>
        <w:t>One important insight from both this research and my own experience as a long-term Amazon Prime user, supported by informal conversations with people around me, is how quickly fast delivery can become a strong habit. Over time, free same-day or next-day delivery can stop feeling like a special benefit and instead become something that consumers simply expect. Even when buying everyday items that are not urgent, the convenience of the Prime experience can make it easy to overlook other retailers, such as eBay or independent online shops.</w:t>
      </w:r>
    </w:p>
    <w:p w:rsidR="34F30C2D" w:rsidP="2C625DA7" w:rsidRDefault="34F30C2D" w14:paraId="55A9A0CD" w14:textId="73FD8B34">
      <w:pPr>
        <w:spacing w:before="240" w:beforeAutospacing="off" w:after="240" w:afterAutospacing="off" w:line="360" w:lineRule="auto"/>
      </w:pPr>
      <w:r w:rsidRPr="2C625DA7" w:rsidR="34F30C2D">
        <w:rPr>
          <w:rFonts w:ascii="Arial Nova" w:hAnsi="Arial Nova" w:eastAsia="Arial Nova" w:cs="Arial Nova"/>
          <w:noProof w:val="0"/>
          <w:sz w:val="22"/>
          <w:szCs w:val="22"/>
          <w:lang w:val="en-GB"/>
        </w:rPr>
        <w:t>This personal experience also helped me understand why simply showing consumers information about carbon emissions may not be enough to change their behaviour at checkout. When people become used to fast and convenient delivery, they may not actively think about alternative options, even when they care about the environment. This suggests that encouraging more sustainable delivery choices may require changes to the way options are presented at checkout, rather than relying entirely on consumers to make a more environmentally responsible choice themselves.</w:t>
      </w:r>
    </w:p>
    <w:p w:rsidR="2C625DA7" w:rsidP="2C625DA7" w:rsidRDefault="2C625DA7" w14:paraId="1715F837" w14:textId="1224BB90">
      <w:pPr>
        <w:spacing w:before="240" w:beforeAutospacing="off" w:after="240" w:afterAutospacing="off" w:line="360" w:lineRule="auto"/>
        <w:rPr>
          <w:rFonts w:ascii="Arial Nova" w:hAnsi="Arial Nova" w:eastAsia="Arial Nova" w:cs="Arial Nova"/>
          <w:b w:val="0"/>
          <w:bCs w:val="0"/>
          <w:noProof w:val="0"/>
          <w:sz w:val="22"/>
          <w:szCs w:val="22"/>
          <w:lang w:val="en-GB"/>
        </w:rPr>
      </w:pPr>
    </w:p>
    <w:p w:rsidR="1D5F2406" w:rsidP="64C78456" w:rsidRDefault="1D5F2406" w14:paraId="16CC30B1" w14:textId="3D0A392D">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p>
    <w:p w:rsidR="1D5F2406" w:rsidP="64C78456" w:rsidRDefault="1D5F2406" w14:paraId="3D09B7E5" w14:textId="088F8E4A">
      <w:pPr>
        <w:pStyle w:val="Normal"/>
        <w:spacing w:before="240" w:beforeAutospacing="off" w:after="240" w:afterAutospacing="off" w:line="360" w:lineRule="auto"/>
        <w:jc w:val="center"/>
      </w:pPr>
      <w:r w:rsidRPr="64C78456" w:rsidR="54DC0A98">
        <w:rPr>
          <w:rFonts w:ascii="Arial Nova" w:hAnsi="Arial Nova" w:eastAsia="Arial Nova" w:cs="Arial Nova"/>
          <w:b w:val="1"/>
          <w:bCs w:val="1"/>
          <w:noProof w:val="0"/>
          <w:color w:val="FF0000"/>
          <w:sz w:val="32"/>
          <w:szCs w:val="32"/>
          <w:lang w:val="en-GB"/>
        </w:rPr>
        <w:t>Element 2- Research Process Reflection</w:t>
      </w:r>
    </w:p>
    <w:p w:rsidR="1D5F2406" w:rsidP="64C78456" w:rsidRDefault="1D5F2406" w14:paraId="72B667D5" w14:textId="70682CEB">
      <w:pPr>
        <w:pStyle w:val="Normal"/>
        <w:spacing w:before="240" w:beforeAutospacing="off" w:after="240" w:afterAutospacing="off" w:line="360" w:lineRule="auto"/>
        <w:jc w:val="left"/>
      </w:pPr>
      <w:r w:rsidRPr="64C78456" w:rsidR="492ACBAF">
        <w:rPr>
          <w:rFonts w:ascii="Arial Nova" w:hAnsi="Arial Nova" w:eastAsia="Arial Nova" w:cs="Arial Nova"/>
          <w:b w:val="1"/>
          <w:bCs w:val="1"/>
          <w:noProof w:val="0"/>
          <w:sz w:val="24"/>
          <w:szCs w:val="24"/>
          <w:lang w:val="en-GB"/>
        </w:rPr>
        <w:t>Introduction and Initial Challenges</w:t>
      </w:r>
    </w:p>
    <w:p w:rsidR="1D5F2406" w:rsidP="64C78456" w:rsidRDefault="1D5F2406" w14:paraId="48D8933E" w14:textId="38F39DAD">
      <w:pPr>
        <w:pStyle w:val="Normal"/>
        <w:spacing w:before="240" w:beforeAutospacing="off" w:after="240" w:afterAutospacing="off" w:line="360" w:lineRule="auto"/>
        <w:jc w:val="left"/>
      </w:pPr>
      <w:r w:rsidRPr="64C78456" w:rsidR="0AC0741E">
        <w:rPr>
          <w:rFonts w:ascii="Arial Nova" w:hAnsi="Arial Nova" w:eastAsia="Arial Nova" w:cs="Arial Nova"/>
          <w:b w:val="0"/>
          <w:bCs w:val="0"/>
          <w:noProof w:val="0"/>
          <w:sz w:val="22"/>
          <w:szCs w:val="22"/>
          <w:lang w:val="en-GB"/>
        </w:rPr>
        <w:t xml:space="preserve">Conducting this dissertation on e-commerce choice architecture and sustainable delivery decisions has been a valuable academic learning experience. At the beginning of the research process, my </w:t>
      </w:r>
      <w:r w:rsidRPr="64C78456" w:rsidR="0AC0741E">
        <w:rPr>
          <w:rFonts w:ascii="Arial Nova" w:hAnsi="Arial Nova" w:eastAsia="Arial Nova" w:cs="Arial Nova"/>
          <w:b w:val="0"/>
          <w:bCs w:val="0"/>
          <w:noProof w:val="0"/>
          <w:sz w:val="22"/>
          <w:szCs w:val="22"/>
          <w:lang w:val="en-GB"/>
        </w:rPr>
        <w:t>objective</w:t>
      </w:r>
      <w:r w:rsidRPr="64C78456" w:rsidR="0AC0741E">
        <w:rPr>
          <w:rFonts w:ascii="Arial Nova" w:hAnsi="Arial Nova" w:eastAsia="Arial Nova" w:cs="Arial Nova"/>
          <w:b w:val="0"/>
          <w:bCs w:val="0"/>
          <w:noProof w:val="0"/>
          <w:sz w:val="22"/>
          <w:szCs w:val="22"/>
          <w:lang w:val="en-GB"/>
        </w:rPr>
        <w:t xml:space="preserve"> was to examine how digital nudging could help reduce the green attitude–behaviour gap within e-commerce last-mile </w:t>
      </w:r>
      <w:r w:rsidRPr="64C78456" w:rsidR="0AC0741E">
        <w:rPr>
          <w:rFonts w:ascii="Arial Nova" w:hAnsi="Arial Nova" w:eastAsia="Arial Nova" w:cs="Arial Nova"/>
          <w:b w:val="0"/>
          <w:bCs w:val="0"/>
          <w:noProof w:val="0"/>
          <w:sz w:val="22"/>
          <w:szCs w:val="22"/>
          <w:lang w:val="en-GB"/>
        </w:rPr>
        <w:t>logistics</w:t>
      </w:r>
      <w:r w:rsidRPr="64C78456" w:rsidR="0AC0741E">
        <w:rPr>
          <w:rFonts w:ascii="Arial Nova" w:hAnsi="Arial Nova" w:eastAsia="Arial Nova" w:cs="Arial Nova"/>
          <w:b w:val="0"/>
          <w:bCs w:val="0"/>
          <w:noProof w:val="0"/>
          <w:sz w:val="22"/>
          <w:szCs w:val="22"/>
          <w:lang w:val="en-GB"/>
        </w:rPr>
        <w:t xml:space="preserve">. During the </w:t>
      </w:r>
      <w:r w:rsidRPr="64C78456" w:rsidR="0AC0741E">
        <w:rPr>
          <w:rFonts w:ascii="Arial Nova" w:hAnsi="Arial Nova" w:eastAsia="Arial Nova" w:cs="Arial Nova"/>
          <w:b w:val="0"/>
          <w:bCs w:val="0"/>
          <w:noProof w:val="0"/>
          <w:sz w:val="22"/>
          <w:szCs w:val="22"/>
          <w:lang w:val="en-GB"/>
        </w:rPr>
        <w:t>initial</w:t>
      </w:r>
      <w:r w:rsidRPr="64C78456" w:rsidR="0AC0741E">
        <w:rPr>
          <w:rFonts w:ascii="Arial Nova" w:hAnsi="Arial Nova" w:eastAsia="Arial Nova" w:cs="Arial Nova"/>
          <w:b w:val="0"/>
          <w:bCs w:val="0"/>
          <w:noProof w:val="0"/>
          <w:sz w:val="22"/>
          <w:szCs w:val="22"/>
          <w:lang w:val="en-GB"/>
        </w:rPr>
        <w:t xml:space="preserve"> research design stage, however, I </w:t>
      </w:r>
      <w:r w:rsidRPr="64C78456" w:rsidR="0AC0741E">
        <w:rPr>
          <w:rFonts w:ascii="Arial Nova" w:hAnsi="Arial Nova" w:eastAsia="Arial Nova" w:cs="Arial Nova"/>
          <w:b w:val="0"/>
          <w:bCs w:val="0"/>
          <w:noProof w:val="0"/>
          <w:sz w:val="22"/>
          <w:szCs w:val="22"/>
          <w:lang w:val="en-GB"/>
        </w:rPr>
        <w:t>encountered</w:t>
      </w:r>
      <w:r w:rsidRPr="64C78456" w:rsidR="0AC0741E">
        <w:rPr>
          <w:rFonts w:ascii="Arial Nova" w:hAnsi="Arial Nova" w:eastAsia="Arial Nova" w:cs="Arial Nova"/>
          <w:b w:val="0"/>
          <w:bCs w:val="0"/>
          <w:noProof w:val="0"/>
          <w:sz w:val="22"/>
          <w:szCs w:val="22"/>
          <w:lang w:val="en-GB"/>
        </w:rPr>
        <w:t xml:space="preserve"> several methodological challenges. My original intention was to collect primary quantitative data through a consumer survey. As I explored the existing literature in greater depth, it became </w:t>
      </w:r>
      <w:r w:rsidRPr="64C78456" w:rsidR="0AC0741E">
        <w:rPr>
          <w:rFonts w:ascii="Arial Nova" w:hAnsi="Arial Nova" w:eastAsia="Arial Nova" w:cs="Arial Nova"/>
          <w:b w:val="0"/>
          <w:bCs w:val="0"/>
          <w:noProof w:val="0"/>
          <w:sz w:val="22"/>
          <w:szCs w:val="22"/>
          <w:lang w:val="en-GB"/>
        </w:rPr>
        <w:t>evident</w:t>
      </w:r>
      <w:r w:rsidRPr="64C78456" w:rsidR="0AC0741E">
        <w:rPr>
          <w:rFonts w:ascii="Arial Nova" w:hAnsi="Arial Nova" w:eastAsia="Arial Nova" w:cs="Arial Nova"/>
          <w:b w:val="0"/>
          <w:bCs w:val="0"/>
          <w:noProof w:val="0"/>
          <w:sz w:val="22"/>
          <w:szCs w:val="22"/>
          <w:lang w:val="en-GB"/>
        </w:rPr>
        <w:t xml:space="preserve"> that self-reported measures of sustainable consumer behaviour are particularly vulnerable to </w:t>
      </w:r>
      <w:r w:rsidRPr="64C78456" w:rsidR="0AC0741E">
        <w:rPr>
          <w:rFonts w:ascii="Arial Nova" w:hAnsi="Arial Nova" w:eastAsia="Arial Nova" w:cs="Arial Nova"/>
          <w:b w:val="0"/>
          <w:bCs w:val="0"/>
          <w:noProof w:val="0"/>
          <w:sz w:val="22"/>
          <w:szCs w:val="22"/>
          <w:lang w:val="en-GB"/>
        </w:rPr>
        <w:t>social desirability bias</w:t>
      </w:r>
      <w:r w:rsidRPr="64C78456" w:rsidR="0AC0741E">
        <w:rPr>
          <w:rFonts w:ascii="Arial Nova" w:hAnsi="Arial Nova" w:eastAsia="Arial Nova" w:cs="Arial Nova"/>
          <w:b w:val="0"/>
          <w:bCs w:val="0"/>
          <w:noProof w:val="0"/>
          <w:sz w:val="22"/>
          <w:szCs w:val="22"/>
          <w:lang w:val="en-GB"/>
        </w:rPr>
        <w:t>. Consumers often report stronger intentions to choose environmentally friendly delivery options than are reflected in their actual purchasing behaviour. Recognising that this discrepancy could undermine the validity of the findings, I decided to adopt a secondary research approach based on the synthesis of existing empirical evidence.</w:t>
      </w:r>
    </w:p>
    <w:p w:rsidR="1D5F2406" w:rsidP="64C78456" w:rsidRDefault="1D5F2406" w14:paraId="31F04C6F" w14:textId="4ED5AA80">
      <w:pPr>
        <w:pStyle w:val="Normal"/>
        <w:spacing w:before="240" w:beforeAutospacing="off" w:after="240" w:afterAutospacing="off" w:line="360" w:lineRule="auto"/>
        <w:jc w:val="left"/>
      </w:pPr>
      <w:r w:rsidRPr="64C78456" w:rsidR="0AC0741E">
        <w:rPr>
          <w:rFonts w:ascii="Arial Nova" w:hAnsi="Arial Nova" w:eastAsia="Arial Nova" w:cs="Arial Nova"/>
          <w:b w:val="1"/>
          <w:bCs w:val="1"/>
          <w:noProof w:val="0"/>
          <w:sz w:val="24"/>
          <w:szCs w:val="24"/>
          <w:lang w:val="en-GB"/>
        </w:rPr>
        <w:t>Methodological Adaptation and Critical Turning Point</w:t>
      </w:r>
    </w:p>
    <w:p w:rsidR="1D5F2406" w:rsidP="64C78456" w:rsidRDefault="1D5F2406" w14:paraId="0E245D2F" w14:textId="494E3861">
      <w:pPr>
        <w:pStyle w:val="Normal"/>
        <w:spacing w:before="240" w:beforeAutospacing="off" w:after="240" w:afterAutospacing="off" w:line="360" w:lineRule="auto"/>
        <w:jc w:val="left"/>
      </w:pPr>
      <w:r w:rsidRPr="2C625DA7" w:rsidR="066BB557">
        <w:rPr>
          <w:rFonts w:ascii="Arial Nova" w:hAnsi="Arial Nova" w:eastAsia="Arial Nova" w:cs="Arial Nova"/>
          <w:b w:val="0"/>
          <w:bCs w:val="0"/>
          <w:noProof w:val="0"/>
          <w:sz w:val="22"/>
          <w:szCs w:val="22"/>
          <w:lang w:val="en-GB"/>
        </w:rPr>
        <w:t xml:space="preserve">To address this methodological limitation, I made the strategic decision to redesign the study around a systematic synthesis of secondary empirical evidence, interpreted within the context of Amazon Prime's checkout environment. Adopting Saunders, Lewis and Thornhill's (2019) </w:t>
      </w:r>
      <w:r w:rsidRPr="2C625DA7" w:rsidR="066BB557">
        <w:rPr>
          <w:rFonts w:ascii="Arial Nova" w:hAnsi="Arial Nova" w:eastAsia="Arial Nova" w:cs="Arial Nova"/>
          <w:b w:val="0"/>
          <w:bCs w:val="0"/>
          <w:noProof w:val="0"/>
          <w:sz w:val="22"/>
          <w:szCs w:val="22"/>
          <w:lang w:val="en-GB"/>
        </w:rPr>
        <w:t>Research Onion</w:t>
      </w:r>
      <w:r w:rsidRPr="2C625DA7" w:rsidR="066BB557">
        <w:rPr>
          <w:rFonts w:ascii="Arial Nova" w:hAnsi="Arial Nova" w:eastAsia="Arial Nova" w:cs="Arial Nova"/>
          <w:b w:val="0"/>
          <w:bCs w:val="0"/>
          <w:noProof w:val="0"/>
          <w:sz w:val="22"/>
          <w:szCs w:val="22"/>
          <w:lang w:val="en-GB"/>
        </w:rPr>
        <w:t xml:space="preserve"> framework marked a significant turning point in my understanding of research design. By selecting a pragmatic research philosophy and an abductive approach, I moved away from relying on self-reported consumer opinions and instead focused on synthesising robust empirical evidence drawn from large-scale choice experiments involving more than 4,000 participants. Interpreting these findings through the perspectives of Nudge Theory and Amazon's operational checkout context enabled me to develop a more comprehensive understanding of sustainable delivery decision-making than would likely have been achieved through a small-scale primary survey.</w:t>
      </w:r>
    </w:p>
    <w:p w:rsidR="2C625DA7" w:rsidP="2C625DA7" w:rsidRDefault="2C625DA7" w14:paraId="565B463D" w14:textId="747A7BD3">
      <w:pPr>
        <w:pStyle w:val="Normal"/>
        <w:spacing w:before="240" w:beforeAutospacing="off" w:after="240" w:afterAutospacing="off" w:line="360" w:lineRule="auto"/>
        <w:jc w:val="left"/>
        <w:rPr>
          <w:rFonts w:ascii="Arial Nova" w:hAnsi="Arial Nova" w:eastAsia="Arial Nova" w:cs="Arial Nova"/>
          <w:b w:val="1"/>
          <w:bCs w:val="1"/>
          <w:noProof w:val="0"/>
          <w:sz w:val="24"/>
          <w:szCs w:val="24"/>
          <w:lang w:val="en-GB"/>
        </w:rPr>
      </w:pPr>
    </w:p>
    <w:p w:rsidR="2C625DA7" w:rsidP="2C625DA7" w:rsidRDefault="2C625DA7" w14:paraId="0172AF0E" w14:textId="76DBAC9A">
      <w:pPr>
        <w:pStyle w:val="Normal"/>
        <w:spacing w:before="240" w:beforeAutospacing="off" w:after="240" w:afterAutospacing="off" w:line="360" w:lineRule="auto"/>
        <w:jc w:val="left"/>
        <w:rPr>
          <w:rFonts w:ascii="Arial Nova" w:hAnsi="Arial Nova" w:eastAsia="Arial Nova" w:cs="Arial Nova"/>
          <w:b w:val="1"/>
          <w:bCs w:val="1"/>
          <w:noProof w:val="0"/>
          <w:sz w:val="24"/>
          <w:szCs w:val="24"/>
          <w:lang w:val="en-GB"/>
        </w:rPr>
      </w:pPr>
    </w:p>
    <w:p w:rsidR="1D5F2406" w:rsidP="64C78456" w:rsidRDefault="1D5F2406" w14:paraId="4C0926CC" w14:textId="088B281C">
      <w:pPr>
        <w:pStyle w:val="Normal"/>
        <w:spacing w:before="240" w:beforeAutospacing="off" w:after="240" w:afterAutospacing="off" w:line="360" w:lineRule="auto"/>
        <w:jc w:val="left"/>
      </w:pPr>
      <w:r w:rsidRPr="64C78456" w:rsidR="72CFCCCC">
        <w:rPr>
          <w:rFonts w:ascii="Arial Nova" w:hAnsi="Arial Nova" w:eastAsia="Arial Nova" w:cs="Arial Nova"/>
          <w:b w:val="1"/>
          <w:bCs w:val="1"/>
          <w:noProof w:val="0"/>
          <w:sz w:val="24"/>
          <w:szCs w:val="24"/>
          <w:lang w:val="en-GB"/>
        </w:rPr>
        <w:t>Key Learnings and Personal Development</w:t>
      </w:r>
    </w:p>
    <w:p w:rsidR="1D5F2406" w:rsidP="2C625DA7" w:rsidRDefault="1D5F2406" w14:paraId="172289AF" w14:textId="562EAACF">
      <w:pPr>
        <w:spacing w:before="240" w:beforeAutospacing="off" w:after="240" w:afterAutospacing="off" w:line="360" w:lineRule="auto"/>
        <w:jc w:val="left"/>
        <w:rPr>
          <w:rFonts w:ascii="Arial Nova" w:hAnsi="Arial Nova" w:eastAsia="Arial Nova" w:cs="Arial Nova"/>
          <w:noProof w:val="0"/>
          <w:sz w:val="22"/>
          <w:szCs w:val="22"/>
          <w:lang w:val="en-GB"/>
        </w:rPr>
      </w:pPr>
      <w:r w:rsidRPr="2C625DA7" w:rsidR="3DBFABE2">
        <w:rPr>
          <w:rFonts w:ascii="Arial Nova" w:hAnsi="Arial Nova" w:eastAsia="Arial Nova" w:cs="Arial Nova"/>
          <w:noProof w:val="0"/>
          <w:sz w:val="22"/>
          <w:szCs w:val="22"/>
          <w:lang w:val="en-GB"/>
        </w:rPr>
        <w:t>Throughout this research process, I developed a range of valuable academic and analytical skills. Firstly, reviewing a large volume of secondary literature strengthened my ability to apply systematic inclusion and exclusion criteria, enabling me to identify high-quality, peer-reviewed empirical studies while excluding less rigorous sources. Secondly, synthesising evidence from multiple studies required me to move beyond simply describing previous research. Instead, I was challenged to critically interpret the findings, particularly by examining why digital nudges that demonstrate positive effects in controlled experimental settings may be less effective when considered within high-convenience, subscription-based environments such as Amazon Prime. This process significantly enhanced my critical thinking, evidence synthesis, and analytical reasoning skills.</w:t>
      </w:r>
    </w:p>
    <w:p w:rsidR="1D5F2406" w:rsidP="2C625DA7" w:rsidRDefault="1D5F2406" w14:paraId="7D5BF2FC" w14:textId="7751D2C0">
      <w:pPr>
        <w:spacing w:before="240" w:beforeAutospacing="off" w:after="240" w:afterAutospacing="off" w:line="360" w:lineRule="auto"/>
        <w:jc w:val="left"/>
        <w:rPr>
          <w:rFonts w:ascii="Arial Nova" w:hAnsi="Arial Nova" w:eastAsia="Arial Nova" w:cs="Arial Nova"/>
          <w:noProof w:val="0"/>
          <w:sz w:val="22"/>
          <w:szCs w:val="22"/>
          <w:lang w:val="en-GB"/>
        </w:rPr>
      </w:pPr>
      <w:r w:rsidRPr="2C625DA7" w:rsidR="3DBFABE2">
        <w:rPr>
          <w:rFonts w:ascii="Arial Nova" w:hAnsi="Arial Nova" w:eastAsia="Arial Nova" w:cs="Arial Nova"/>
          <w:noProof w:val="0"/>
          <w:sz w:val="22"/>
          <w:szCs w:val="22"/>
          <w:lang w:val="en-GB"/>
        </w:rPr>
        <w:t>In addition, the dissertation reinforced the importance of effective time management and organisation. Balancing literature searching, evidence extraction, comparative analysis, and the drafting of each chapter required careful planning and consistent self-discipline. Establishing clear weekly objectives helped me maintain steady progress throughout the project, reduced the pressure associated with last-minute deadlines, and provided sufficient time to revise, refine, and critically reflect on my work before submission.</w:t>
      </w:r>
    </w:p>
    <w:p w:rsidR="1D5F2406" w:rsidP="64C78456" w:rsidRDefault="1D5F2406" w14:paraId="46F7D20F" w14:textId="26C48F35">
      <w:pPr>
        <w:pStyle w:val="Normal"/>
        <w:spacing w:before="240" w:beforeAutospacing="off" w:after="240" w:afterAutospacing="off" w:line="360" w:lineRule="auto"/>
        <w:jc w:val="left"/>
      </w:pPr>
      <w:r w:rsidRPr="64C78456" w:rsidR="72CFCCCC">
        <w:rPr>
          <w:rFonts w:ascii="Arial Nova" w:hAnsi="Arial Nova" w:eastAsia="Arial Nova" w:cs="Arial Nova"/>
          <w:b w:val="1"/>
          <w:bCs w:val="1"/>
          <w:noProof w:val="0"/>
          <w:sz w:val="24"/>
          <w:szCs w:val="24"/>
          <w:lang w:val="en-GB"/>
        </w:rPr>
        <w:t>Future Application and Conclusion</w:t>
      </w:r>
    </w:p>
    <w:p w:rsidR="1D5F2406" w:rsidP="2C625DA7" w:rsidRDefault="1D5F2406" w14:paraId="318F1980" w14:textId="3E82489F">
      <w:pPr>
        <w:spacing w:before="240" w:beforeAutospacing="off" w:after="240" w:afterAutospacing="off" w:line="360" w:lineRule="auto"/>
        <w:jc w:val="left"/>
        <w:rPr>
          <w:rFonts w:ascii="Arial Nova" w:hAnsi="Arial Nova" w:eastAsia="Arial Nova" w:cs="Arial Nova"/>
          <w:noProof w:val="0"/>
          <w:sz w:val="22"/>
          <w:szCs w:val="22"/>
          <w:lang w:val="en-GB"/>
        </w:rPr>
      </w:pPr>
      <w:r w:rsidRPr="2C625DA7" w:rsidR="3DBFABE2">
        <w:rPr>
          <w:rFonts w:ascii="Arial Nova" w:hAnsi="Arial Nova" w:eastAsia="Arial Nova" w:cs="Arial Nova"/>
          <w:noProof w:val="0"/>
          <w:sz w:val="22"/>
          <w:szCs w:val="22"/>
          <w:lang w:val="en-GB"/>
        </w:rPr>
        <w:t>If I were to undertake a similar research project in the future, I would seek opportunities to collaborate with e-commerce organisations to gain access to anonymised checkout data from live A/B testing. Although the secondary evidence synthesis adopted in this dissertation helped overcome the limitations associated with primary survey research, access to real-world platform data would enable a more direct evaluation of how dynamic default nudges influence consumer behaviour under actual purchasing conditions.</w:t>
      </w:r>
    </w:p>
    <w:p w:rsidR="1D5F2406" w:rsidP="64C78456" w:rsidRDefault="1D5F2406" w14:paraId="5F4194FB" w14:textId="379BB707">
      <w:pPr>
        <w:spacing w:before="240" w:beforeAutospacing="off" w:after="240" w:afterAutospacing="off" w:line="360" w:lineRule="auto"/>
        <w:jc w:val="left"/>
      </w:pPr>
      <w:r w:rsidRPr="2C625DA7" w:rsidR="3DBFABE2">
        <w:rPr>
          <w:rFonts w:ascii="Arial Nova" w:hAnsi="Arial Nova" w:eastAsia="Arial Nova" w:cs="Arial Nova"/>
          <w:noProof w:val="0"/>
          <w:sz w:val="22"/>
          <w:szCs w:val="22"/>
          <w:lang w:val="en-GB"/>
        </w:rPr>
        <w:t>Overall, completing this dissertation has made a significant contribution to my academic and personal development. The research process strengthened my ability to identify meaningful research gaps, critically evaluate methodological alternatives, and adapt the research design in response to practical constraints. It also enhanced my skills in synthesising complex evidence, applying theoretical concepts to real-world business contexts, and developing evidence-based managerial recommendations. These experiences have improved my confidence as an independent researcher and have equipped me with valuable analytical, problem-solving, and critical thinking skills that I will carry forward into both my future academic studies and professional career.</w:t>
      </w:r>
    </w:p>
    <w:p w:rsidR="2C625DA7" w:rsidP="2C625DA7" w:rsidRDefault="2C625DA7" w14:paraId="4FC11924" w14:textId="3BD8774A">
      <w:pPr>
        <w:spacing w:before="240" w:beforeAutospacing="off" w:after="240" w:afterAutospacing="off" w:line="360" w:lineRule="auto"/>
        <w:jc w:val="left"/>
        <w:rPr>
          <w:rFonts w:ascii="Arial Nova" w:hAnsi="Arial Nova" w:eastAsia="Arial Nova" w:cs="Arial Nova"/>
          <w:noProof w:val="0"/>
          <w:sz w:val="22"/>
          <w:szCs w:val="22"/>
          <w:lang w:val="en-GB"/>
        </w:rPr>
      </w:pPr>
    </w:p>
    <w:p w:rsidR="2C625DA7" w:rsidP="2C625DA7" w:rsidRDefault="2C625DA7" w14:paraId="250F3486" w14:textId="6DFABA75">
      <w:pPr>
        <w:spacing w:before="240" w:beforeAutospacing="off" w:after="240" w:afterAutospacing="off" w:line="360" w:lineRule="auto"/>
        <w:jc w:val="left"/>
        <w:rPr>
          <w:rFonts w:ascii="Arial Nova" w:hAnsi="Arial Nova" w:eastAsia="Arial Nova" w:cs="Arial Nova"/>
          <w:noProof w:val="0"/>
          <w:sz w:val="22"/>
          <w:szCs w:val="22"/>
          <w:lang w:val="en-GB"/>
        </w:rPr>
      </w:pPr>
    </w:p>
    <w:p w:rsidR="2C625DA7" w:rsidP="2C625DA7" w:rsidRDefault="2C625DA7" w14:paraId="34AB3647" w14:textId="229987D5">
      <w:pPr>
        <w:spacing w:before="240" w:beforeAutospacing="off" w:after="240" w:afterAutospacing="off" w:line="360" w:lineRule="auto"/>
        <w:jc w:val="left"/>
        <w:rPr>
          <w:rFonts w:ascii="Arial Nova" w:hAnsi="Arial Nova" w:eastAsia="Arial Nova" w:cs="Arial Nova"/>
          <w:noProof w:val="0"/>
          <w:sz w:val="22"/>
          <w:szCs w:val="22"/>
          <w:lang w:val="en-GB"/>
        </w:rPr>
      </w:pPr>
    </w:p>
    <w:p w:rsidR="2C625DA7" w:rsidP="2C625DA7" w:rsidRDefault="2C625DA7" w14:paraId="5D9C4704" w14:textId="056F7DC0">
      <w:pPr>
        <w:spacing w:before="240" w:beforeAutospacing="off" w:after="240" w:afterAutospacing="off" w:line="360" w:lineRule="auto"/>
        <w:jc w:val="left"/>
        <w:rPr>
          <w:rFonts w:ascii="Arial Nova" w:hAnsi="Arial Nova" w:eastAsia="Arial Nova" w:cs="Arial Nova"/>
          <w:noProof w:val="0"/>
          <w:sz w:val="22"/>
          <w:szCs w:val="22"/>
          <w:lang w:val="en-GB"/>
        </w:rPr>
      </w:pPr>
    </w:p>
    <w:p w:rsidR="2C625DA7" w:rsidP="2C625DA7" w:rsidRDefault="2C625DA7" w14:paraId="044A473C" w14:textId="547556B5">
      <w:pPr>
        <w:spacing w:before="240" w:beforeAutospacing="off" w:after="240" w:afterAutospacing="off" w:line="360" w:lineRule="auto"/>
        <w:jc w:val="left"/>
        <w:rPr>
          <w:rFonts w:ascii="Arial Nova" w:hAnsi="Arial Nova" w:eastAsia="Arial Nova" w:cs="Arial Nova"/>
          <w:noProof w:val="0"/>
          <w:sz w:val="22"/>
          <w:szCs w:val="22"/>
          <w:lang w:val="en-GB"/>
        </w:rPr>
      </w:pPr>
    </w:p>
    <w:p w:rsidR="2C625DA7" w:rsidP="2C625DA7" w:rsidRDefault="2C625DA7" w14:paraId="31ADC3C2" w14:textId="62E0DBA9">
      <w:pPr>
        <w:spacing w:before="240" w:beforeAutospacing="off" w:after="240" w:afterAutospacing="off" w:line="360" w:lineRule="auto"/>
        <w:jc w:val="left"/>
        <w:rPr>
          <w:rFonts w:ascii="Arial Nova" w:hAnsi="Arial Nova" w:eastAsia="Arial Nova" w:cs="Arial Nova"/>
          <w:noProof w:val="0"/>
          <w:sz w:val="22"/>
          <w:szCs w:val="22"/>
          <w:lang w:val="en-GB"/>
        </w:rPr>
      </w:pPr>
    </w:p>
    <w:p w:rsidR="2C625DA7" w:rsidP="2C625DA7" w:rsidRDefault="2C625DA7" w14:paraId="08B6832C" w14:textId="4DF373E6">
      <w:pPr>
        <w:spacing w:before="240" w:beforeAutospacing="off" w:after="240" w:afterAutospacing="off" w:line="360" w:lineRule="auto"/>
        <w:jc w:val="left"/>
        <w:rPr>
          <w:rFonts w:ascii="Arial Nova" w:hAnsi="Arial Nova" w:eastAsia="Arial Nova" w:cs="Arial Nova"/>
          <w:noProof w:val="0"/>
          <w:sz w:val="22"/>
          <w:szCs w:val="22"/>
          <w:lang w:val="en-GB"/>
        </w:rPr>
      </w:pPr>
    </w:p>
    <w:p w:rsidR="2C625DA7" w:rsidP="2C625DA7" w:rsidRDefault="2C625DA7" w14:paraId="4CCF843B" w14:textId="22788563">
      <w:pPr>
        <w:spacing w:before="240" w:beforeAutospacing="off" w:after="240" w:afterAutospacing="off" w:line="360" w:lineRule="auto"/>
        <w:jc w:val="left"/>
        <w:rPr>
          <w:rFonts w:ascii="Arial Nova" w:hAnsi="Arial Nova" w:eastAsia="Arial Nova" w:cs="Arial Nova"/>
          <w:noProof w:val="0"/>
          <w:sz w:val="22"/>
          <w:szCs w:val="22"/>
          <w:lang w:val="en-GB"/>
        </w:rPr>
      </w:pPr>
    </w:p>
    <w:p w:rsidR="2C625DA7" w:rsidP="2C625DA7" w:rsidRDefault="2C625DA7" w14:paraId="2D5DD20A" w14:textId="2D9072E5">
      <w:pPr>
        <w:spacing w:before="240" w:beforeAutospacing="off" w:after="240" w:afterAutospacing="off" w:line="360" w:lineRule="auto"/>
        <w:jc w:val="left"/>
        <w:rPr>
          <w:rFonts w:ascii="Arial Nova" w:hAnsi="Arial Nova" w:eastAsia="Arial Nova" w:cs="Arial Nova"/>
          <w:noProof w:val="0"/>
          <w:sz w:val="22"/>
          <w:szCs w:val="22"/>
          <w:lang w:val="en-GB"/>
        </w:rPr>
      </w:pPr>
    </w:p>
    <w:p w:rsidR="2C625DA7" w:rsidP="2C625DA7" w:rsidRDefault="2C625DA7" w14:paraId="142DA069" w14:textId="28C58864">
      <w:pPr>
        <w:spacing w:before="240" w:beforeAutospacing="off" w:after="240" w:afterAutospacing="off" w:line="360" w:lineRule="auto"/>
        <w:jc w:val="left"/>
        <w:rPr>
          <w:rFonts w:ascii="Arial Nova" w:hAnsi="Arial Nova" w:eastAsia="Arial Nova" w:cs="Arial Nova"/>
          <w:noProof w:val="0"/>
          <w:sz w:val="22"/>
          <w:szCs w:val="22"/>
          <w:lang w:val="en-GB"/>
        </w:rPr>
      </w:pPr>
    </w:p>
    <w:p w:rsidR="2C625DA7" w:rsidP="2C625DA7" w:rsidRDefault="2C625DA7" w14:paraId="2DEEAC0A" w14:textId="2C4F89F7">
      <w:pPr>
        <w:spacing w:before="240" w:beforeAutospacing="off" w:after="240" w:afterAutospacing="off" w:line="360" w:lineRule="auto"/>
        <w:jc w:val="left"/>
        <w:rPr>
          <w:rFonts w:ascii="Arial Nova" w:hAnsi="Arial Nova" w:eastAsia="Arial Nova" w:cs="Arial Nova"/>
          <w:noProof w:val="0"/>
          <w:sz w:val="22"/>
          <w:szCs w:val="22"/>
          <w:lang w:val="en-GB"/>
        </w:rPr>
      </w:pPr>
    </w:p>
    <w:p w:rsidR="2C625DA7" w:rsidP="2C625DA7" w:rsidRDefault="2C625DA7" w14:paraId="4D831822" w14:textId="7F58739C">
      <w:pPr>
        <w:spacing w:before="240" w:beforeAutospacing="off" w:after="240" w:afterAutospacing="off" w:line="360" w:lineRule="auto"/>
        <w:jc w:val="left"/>
        <w:rPr>
          <w:rFonts w:ascii="Arial Nova" w:hAnsi="Arial Nova" w:eastAsia="Arial Nova" w:cs="Arial Nova"/>
          <w:noProof w:val="0"/>
          <w:sz w:val="22"/>
          <w:szCs w:val="22"/>
          <w:lang w:val="en-GB"/>
        </w:rPr>
      </w:pPr>
    </w:p>
    <w:p w:rsidR="2C625DA7" w:rsidP="2C625DA7" w:rsidRDefault="2C625DA7" w14:paraId="79178E76" w14:textId="167C82E6">
      <w:pPr>
        <w:spacing w:before="240" w:beforeAutospacing="off" w:after="240" w:afterAutospacing="off" w:line="360" w:lineRule="auto"/>
        <w:jc w:val="left"/>
        <w:rPr>
          <w:rFonts w:ascii="Arial Nova" w:hAnsi="Arial Nova" w:eastAsia="Arial Nova" w:cs="Arial Nova"/>
          <w:noProof w:val="0"/>
          <w:sz w:val="22"/>
          <w:szCs w:val="22"/>
          <w:lang w:val="en-GB"/>
        </w:rPr>
      </w:pPr>
    </w:p>
    <w:p w:rsidR="2C625DA7" w:rsidP="2C625DA7" w:rsidRDefault="2C625DA7" w14:paraId="23B19478" w14:textId="33EF3623">
      <w:pPr>
        <w:spacing w:before="240" w:beforeAutospacing="off" w:after="240" w:afterAutospacing="off" w:line="360" w:lineRule="auto"/>
        <w:jc w:val="left"/>
        <w:rPr>
          <w:rFonts w:ascii="Arial Nova" w:hAnsi="Arial Nova" w:eastAsia="Arial Nova" w:cs="Arial Nova"/>
          <w:noProof w:val="0"/>
          <w:sz w:val="22"/>
          <w:szCs w:val="22"/>
          <w:lang w:val="en-GB"/>
        </w:rPr>
      </w:pPr>
    </w:p>
    <w:p w:rsidR="2C625DA7" w:rsidP="2C625DA7" w:rsidRDefault="2C625DA7" w14:paraId="12FE347F" w14:textId="131A82EC">
      <w:pPr>
        <w:spacing w:before="240" w:beforeAutospacing="off" w:after="240" w:afterAutospacing="off" w:line="360" w:lineRule="auto"/>
        <w:jc w:val="left"/>
        <w:rPr>
          <w:rFonts w:ascii="Arial Nova" w:hAnsi="Arial Nova" w:eastAsia="Arial Nova" w:cs="Arial Nova"/>
          <w:noProof w:val="0"/>
          <w:sz w:val="22"/>
          <w:szCs w:val="22"/>
          <w:lang w:val="en-GB"/>
        </w:rPr>
      </w:pPr>
    </w:p>
    <w:p w:rsidR="2C625DA7" w:rsidP="2C625DA7" w:rsidRDefault="2C625DA7" w14:paraId="5FD5B09B" w14:textId="75B98C33">
      <w:pPr>
        <w:spacing w:before="240" w:beforeAutospacing="off" w:after="240" w:afterAutospacing="off" w:line="360" w:lineRule="auto"/>
        <w:jc w:val="left"/>
        <w:rPr>
          <w:rFonts w:ascii="Arial Nova" w:hAnsi="Arial Nova" w:eastAsia="Arial Nova" w:cs="Arial Nova"/>
          <w:noProof w:val="0"/>
          <w:sz w:val="22"/>
          <w:szCs w:val="22"/>
          <w:lang w:val="en-GB"/>
        </w:rPr>
      </w:pPr>
    </w:p>
    <w:p w:rsidR="2C625DA7" w:rsidP="2C625DA7" w:rsidRDefault="2C625DA7" w14:paraId="4195DC58" w14:textId="26378871">
      <w:pPr>
        <w:spacing w:before="240" w:beforeAutospacing="off" w:after="240" w:afterAutospacing="off" w:line="360" w:lineRule="auto"/>
        <w:jc w:val="left"/>
        <w:rPr>
          <w:rFonts w:ascii="Arial Nova" w:hAnsi="Arial Nova" w:eastAsia="Arial Nova" w:cs="Arial Nova"/>
          <w:noProof w:val="0"/>
          <w:sz w:val="22"/>
          <w:szCs w:val="22"/>
          <w:lang w:val="en-GB"/>
        </w:rPr>
      </w:pPr>
    </w:p>
    <w:p w:rsidR="2C625DA7" w:rsidP="2C625DA7" w:rsidRDefault="2C625DA7" w14:paraId="310ADB24" w14:textId="55457B7B">
      <w:pPr>
        <w:spacing w:before="240" w:beforeAutospacing="off" w:after="240" w:afterAutospacing="off" w:line="360" w:lineRule="auto"/>
        <w:jc w:val="left"/>
        <w:rPr>
          <w:rFonts w:ascii="Arial Nova" w:hAnsi="Arial Nova" w:eastAsia="Arial Nova" w:cs="Arial Nova"/>
          <w:noProof w:val="0"/>
          <w:sz w:val="22"/>
          <w:szCs w:val="22"/>
          <w:lang w:val="en-GB"/>
        </w:rPr>
      </w:pPr>
    </w:p>
    <w:p w:rsidR="2C625DA7" w:rsidP="2C625DA7" w:rsidRDefault="2C625DA7" w14:paraId="7D223DD5" w14:textId="746BA1F5">
      <w:pPr>
        <w:spacing w:before="240" w:beforeAutospacing="off" w:after="240" w:afterAutospacing="off" w:line="360" w:lineRule="auto"/>
        <w:jc w:val="left"/>
        <w:rPr>
          <w:rFonts w:ascii="Arial Nova" w:hAnsi="Arial Nova" w:eastAsia="Arial Nova" w:cs="Arial Nova"/>
          <w:noProof w:val="0"/>
          <w:sz w:val="22"/>
          <w:szCs w:val="22"/>
          <w:lang w:val="en-GB"/>
        </w:rPr>
      </w:pPr>
    </w:p>
    <w:p w:rsidR="2C625DA7" w:rsidP="2C625DA7" w:rsidRDefault="2C625DA7" w14:paraId="3D8AEF98" w14:textId="3B1C73FC">
      <w:pPr>
        <w:spacing w:before="240" w:beforeAutospacing="off" w:after="240" w:afterAutospacing="off" w:line="360" w:lineRule="auto"/>
        <w:jc w:val="left"/>
        <w:rPr>
          <w:rFonts w:ascii="Arial Nova" w:hAnsi="Arial Nova" w:eastAsia="Arial Nova" w:cs="Arial Nova"/>
          <w:noProof w:val="0"/>
          <w:sz w:val="22"/>
          <w:szCs w:val="22"/>
          <w:lang w:val="en-GB"/>
        </w:rPr>
      </w:pPr>
    </w:p>
    <w:p w:rsidR="2C625DA7" w:rsidRDefault="2C625DA7" w14:paraId="1BC7514D" w14:textId="11A04234">
      <w:r>
        <w:br w:type="page"/>
      </w:r>
    </w:p>
    <w:p w:rsidR="698D7E8B" w:rsidP="2C625DA7" w:rsidRDefault="698D7E8B" w14:paraId="72E77A07" w14:textId="7DB9D3A6">
      <w:pPr>
        <w:pStyle w:val="Normal"/>
        <w:spacing w:before="240" w:beforeAutospacing="off" w:after="240" w:afterAutospacing="off" w:line="360" w:lineRule="auto"/>
        <w:jc w:val="center"/>
        <w:rPr>
          <w:rFonts w:ascii="Arial Nova" w:hAnsi="Arial Nova" w:eastAsia="Arial Nova" w:cs="Arial Nova"/>
          <w:b w:val="1"/>
          <w:bCs w:val="1"/>
          <w:noProof w:val="0"/>
          <w:color w:val="FF0000"/>
          <w:sz w:val="32"/>
          <w:szCs w:val="32"/>
          <w:lang w:val="en-GB"/>
        </w:rPr>
      </w:pPr>
      <w:r w:rsidRPr="2C625DA7" w:rsidR="698D7E8B">
        <w:rPr>
          <w:rFonts w:ascii="Arial Nova" w:hAnsi="Arial Nova" w:eastAsia="Arial Nova" w:cs="Arial Nova"/>
          <w:b w:val="1"/>
          <w:bCs w:val="1"/>
          <w:noProof w:val="0"/>
          <w:color w:val="FF0000"/>
          <w:sz w:val="32"/>
          <w:szCs w:val="32"/>
          <w:lang w:val="en-GB"/>
        </w:rPr>
        <w:t>Element 3</w:t>
      </w:r>
      <w:r w:rsidRPr="2C625DA7" w:rsidR="09FF23B7">
        <w:rPr>
          <w:rFonts w:ascii="Arial Nova" w:hAnsi="Arial Nova" w:eastAsia="Arial Nova" w:cs="Arial Nova"/>
          <w:b w:val="1"/>
          <w:bCs w:val="1"/>
          <w:noProof w:val="0"/>
          <w:color w:val="FF0000"/>
          <w:sz w:val="32"/>
          <w:szCs w:val="32"/>
          <w:lang w:val="en-GB"/>
        </w:rPr>
        <w:t xml:space="preserve">: </w:t>
      </w:r>
      <w:r w:rsidRPr="2C625DA7" w:rsidR="698D7E8B">
        <w:rPr>
          <w:rFonts w:ascii="Arial Nova" w:hAnsi="Arial Nova" w:eastAsia="Arial Nova" w:cs="Arial Nova"/>
          <w:b w:val="1"/>
          <w:bCs w:val="1"/>
          <w:noProof w:val="0"/>
          <w:color w:val="FF0000"/>
          <w:sz w:val="32"/>
          <w:szCs w:val="32"/>
          <w:lang w:val="en-GB"/>
        </w:rPr>
        <w:t>Research Poster</w:t>
      </w:r>
    </w:p>
    <w:p w:rsidR="2289C6AB" w:rsidP="2C625DA7" w:rsidRDefault="2289C6AB" w14:paraId="37A0E43A" w14:textId="76C0E007">
      <w:pPr>
        <w:pStyle w:val="Normal"/>
        <w:spacing w:before="240" w:beforeAutospacing="off" w:after="240" w:afterAutospacing="off" w:line="360" w:lineRule="auto"/>
        <w:jc w:val="left"/>
        <w:rPr>
          <w:rFonts w:ascii="Arial Nova" w:hAnsi="Arial Nova" w:eastAsia="Arial Nova" w:cs="Arial Nova"/>
          <w:noProof w:val="0"/>
          <w:color w:val="FF0000"/>
          <w:sz w:val="32"/>
          <w:szCs w:val="32"/>
          <w:lang w:val="en-GB"/>
        </w:rPr>
      </w:pPr>
      <w:r w:rsidR="2289C6AB">
        <w:drawing>
          <wp:inline wp14:editId="17534C5C" wp14:anchorId="5D6359FF">
            <wp:extent cx="5649322" cy="6143134"/>
            <wp:effectExtent l="0" t="0" r="0" b="0"/>
            <wp:docPr id="19901809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9018097" name="Picture 199018097"/>
                    <pic:cNvPicPr/>
                  </pic:nvPicPr>
                  <pic:blipFill>
                    <a:blip xmlns:r="http://schemas.openxmlformats.org/officeDocument/2006/relationships" r:embed="rId468883795">
                      <a:extLst>
                        <a:ext uri="{28A0092B-C50C-407E-A947-70E740481C1C}">
                          <a14:useLocalDpi xmlns:a14="http://schemas.microsoft.com/office/drawing/2010/main"/>
                        </a:ext>
                      </a:extLst>
                    </a:blip>
                    <a:stretch>
                      <a:fillRect/>
                    </a:stretch>
                  </pic:blipFill>
                  <pic:spPr>
                    <a:xfrm rot="0">
                      <a:off x="0" y="0"/>
                      <a:ext cx="5649322" cy="6143134"/>
                    </a:xfrm>
                    <a:prstGeom prst="rect">
                      <a:avLst/>
                    </a:prstGeom>
                  </pic:spPr>
                </pic:pic>
              </a:graphicData>
            </a:graphic>
          </wp:inline>
        </w:drawing>
      </w:r>
    </w:p>
    <w:p w:rsidR="1D5F2406" w:rsidP="64C78456" w:rsidRDefault="1D5F2406" w14:paraId="7D3938E3" w14:textId="52DEA444">
      <w:pPr>
        <w:pStyle w:val="Normal"/>
        <w:spacing w:before="240" w:beforeAutospacing="off" w:after="240" w:afterAutospacing="off" w:line="360" w:lineRule="auto"/>
        <w:jc w:val="left"/>
        <w:rPr>
          <w:rFonts w:ascii="Arial Nova" w:hAnsi="Arial Nova" w:eastAsia="Arial Nova" w:cs="Arial Nova"/>
          <w:b w:val="1"/>
          <w:bCs w:val="1"/>
          <w:noProof w:val="0"/>
          <w:sz w:val="24"/>
          <w:szCs w:val="24"/>
          <w:lang w:val="en-GB"/>
        </w:rPr>
      </w:pPr>
    </w:p>
    <w:p w:rsidR="1D5F2406" w:rsidP="64C78456" w:rsidRDefault="1D5F2406" w14:paraId="3C5EE068" w14:textId="284F9B99">
      <w:pPr>
        <w:pStyle w:val="Normal"/>
        <w:spacing w:before="240" w:beforeAutospacing="off" w:after="240" w:afterAutospacing="off" w:line="360" w:lineRule="auto"/>
        <w:rPr>
          <w:rFonts w:ascii="Arial Nova" w:hAnsi="Arial Nova" w:eastAsia="Arial Nova" w:cs="Arial Nova"/>
          <w:noProof w:val="0"/>
          <w:sz w:val="22"/>
          <w:szCs w:val="22"/>
          <w:lang w:val="en-GB"/>
        </w:rPr>
      </w:pPr>
    </w:p>
    <w:p w:rsidR="1D5F2406" w:rsidP="2C625DA7" w:rsidRDefault="1D5F2406" w14:paraId="530A63BE" w14:textId="09508841">
      <w:pPr>
        <w:pStyle w:val="Heading1"/>
        <w:spacing w:before="0" w:beforeAutospacing="off" w:after="330" w:afterAutospacing="off" w:line="360" w:lineRule="auto"/>
        <w:jc w:val="left"/>
        <w:rPr>
          <w:rFonts w:ascii="Arial" w:hAnsi="Arial" w:eastAsia="Arial" w:cs="Arial"/>
          <w:b w:val="1"/>
          <w:bCs w:val="1"/>
          <w:noProof w:val="0"/>
          <w:color w:val="000000" w:themeColor="text1" w:themeTint="FF" w:themeShade="FF"/>
          <w:sz w:val="32"/>
          <w:szCs w:val="32"/>
          <w:lang w:val="en-GB"/>
        </w:rPr>
      </w:pPr>
    </w:p>
    <w:p w:rsidR="1D5F2406" w:rsidP="2C625DA7" w:rsidRDefault="1D5F2406" w14:paraId="2EB9154A" w14:textId="151C9962">
      <w:pPr>
        <w:pStyle w:val="Heading1"/>
        <w:spacing w:before="0" w:beforeAutospacing="off" w:after="330" w:afterAutospacing="off" w:line="360" w:lineRule="auto"/>
        <w:jc w:val="center"/>
        <w:rPr>
          <w:rFonts w:ascii="Arial" w:hAnsi="Arial" w:eastAsia="Arial" w:cs="Arial"/>
          <w:b w:val="1"/>
          <w:bCs w:val="1"/>
          <w:noProof w:val="0"/>
          <w:color w:val="000000" w:themeColor="text1" w:themeTint="FF" w:themeShade="FF"/>
          <w:sz w:val="32"/>
          <w:szCs w:val="32"/>
          <w:lang w:val="en-GB"/>
        </w:rPr>
      </w:pPr>
      <w:r w:rsidRPr="2C625DA7" w:rsidR="55DBAE95">
        <w:rPr>
          <w:rFonts w:ascii="Arial" w:hAnsi="Arial" w:eastAsia="Arial" w:cs="Arial"/>
          <w:b w:val="1"/>
          <w:bCs w:val="1"/>
          <w:noProof w:val="0"/>
          <w:color w:val="000000" w:themeColor="text1" w:themeTint="FF" w:themeShade="FF"/>
          <w:sz w:val="32"/>
          <w:szCs w:val="32"/>
          <w:lang w:val="en-GB"/>
        </w:rPr>
        <w:t>Reference list</w:t>
      </w:r>
    </w:p>
    <w:p w:rsidR="1D5F2406" w:rsidP="2C625DA7" w:rsidRDefault="1D5F2406" w14:paraId="61870B62" w14:textId="0FAE0E7E">
      <w:pPr>
        <w:spacing w:before="0" w:beforeAutospacing="off" w:after="220" w:afterAutospacing="off" w:line="360" w:lineRule="auto"/>
      </w:pPr>
      <w:r w:rsidRPr="2C625DA7" w:rsidR="55DBAE95">
        <w:rPr>
          <w:rFonts w:ascii="Arial" w:hAnsi="Arial" w:eastAsia="Arial" w:cs="Arial"/>
          <w:noProof w:val="0"/>
          <w:sz w:val="22"/>
          <w:szCs w:val="22"/>
          <w:lang w:val="en-GB"/>
        </w:rPr>
        <w:t xml:space="preserve">Ailey, R. (2022). </w:t>
      </w:r>
      <w:r w:rsidRPr="2C625DA7" w:rsidR="55DBAE95">
        <w:rPr>
          <w:rFonts w:ascii="Arial" w:hAnsi="Arial" w:eastAsia="Arial" w:cs="Arial"/>
          <w:i w:val="1"/>
          <w:iCs w:val="1"/>
          <w:noProof w:val="0"/>
          <w:sz w:val="22"/>
          <w:szCs w:val="22"/>
          <w:lang w:val="en-GB"/>
        </w:rPr>
        <w:t>Bell, j. and waters, s. (2018) doing your research project: A guide for first time researchers. 7th EDN. london: McGraw hill – readings and reflections</w:t>
      </w:r>
      <w:r w:rsidRPr="2C625DA7" w:rsidR="55DBAE95">
        <w:rPr>
          <w:rFonts w:ascii="Arial" w:hAnsi="Arial" w:eastAsia="Arial" w:cs="Arial"/>
          <w:noProof w:val="0"/>
          <w:sz w:val="22"/>
          <w:szCs w:val="22"/>
          <w:lang w:val="en-GB"/>
        </w:rPr>
        <w:t xml:space="preserve">. [online] </w:t>
      </w:r>
      <w:r w:rsidRPr="2C625DA7" w:rsidR="55DBAE95">
        <w:rPr>
          <w:rFonts w:ascii="Arial" w:hAnsi="Arial" w:eastAsia="Arial" w:cs="Arial"/>
          <w:i w:val="1"/>
          <w:iCs w:val="1"/>
          <w:noProof w:val="0"/>
          <w:sz w:val="22"/>
          <w:szCs w:val="22"/>
          <w:lang w:val="en-GB"/>
        </w:rPr>
        <w:t>UAL</w:t>
      </w:r>
      <w:r w:rsidRPr="2C625DA7" w:rsidR="55DBAE95">
        <w:rPr>
          <w:rFonts w:ascii="Arial" w:hAnsi="Arial" w:eastAsia="Arial" w:cs="Arial"/>
          <w:noProof w:val="0"/>
          <w:sz w:val="22"/>
          <w:szCs w:val="22"/>
          <w:lang w:val="en-GB"/>
        </w:rPr>
        <w:t xml:space="preserve">. Available at: </w:t>
      </w:r>
      <w:hyperlink r:id="Ra49a38986baa47ee">
        <w:r w:rsidRPr="2C625DA7" w:rsidR="55DBAE95">
          <w:rPr>
            <w:rStyle w:val="Hyperlink"/>
            <w:noProof w:val="0"/>
            <w:lang w:val="en-GB"/>
          </w:rPr>
          <w:t>https://readings.myblog.arts.ac.uk/2022/06/08/hello-world/</w:t>
        </w:r>
      </w:hyperlink>
      <w:r w:rsidRPr="2C625DA7" w:rsidR="55DBAE95">
        <w:rPr>
          <w:rFonts w:ascii="Arial" w:hAnsi="Arial" w:eastAsia="Arial" w:cs="Arial"/>
          <w:noProof w:val="0"/>
          <w:sz w:val="22"/>
          <w:szCs w:val="22"/>
          <w:lang w:val="en-GB"/>
        </w:rPr>
        <w:t xml:space="preserve"> [Accessed 7 Aug. 2026].</w:t>
      </w:r>
    </w:p>
    <w:p w:rsidR="1D5F2406" w:rsidP="2C625DA7" w:rsidRDefault="1D5F2406" w14:paraId="66969F57" w14:textId="7C84962F">
      <w:pPr>
        <w:spacing w:before="0" w:beforeAutospacing="off" w:after="220" w:afterAutospacing="off" w:line="360" w:lineRule="auto"/>
      </w:pPr>
      <w:r w:rsidRPr="2C625DA7" w:rsidR="55DBAE95">
        <w:rPr>
          <w:rFonts w:ascii="Arial" w:hAnsi="Arial" w:eastAsia="Arial" w:cs="Arial"/>
          <w:noProof w:val="0"/>
          <w:sz w:val="22"/>
          <w:szCs w:val="22"/>
          <w:lang w:val="en-GB"/>
        </w:rPr>
        <w:t xml:space="preserve">Amazon (2023). </w:t>
      </w:r>
      <w:r w:rsidRPr="2C625DA7" w:rsidR="55DBAE95">
        <w:rPr>
          <w:rFonts w:ascii="Arial" w:hAnsi="Arial" w:eastAsia="Arial" w:cs="Arial"/>
          <w:i w:val="1"/>
          <w:iCs w:val="1"/>
          <w:noProof w:val="0"/>
          <w:sz w:val="22"/>
          <w:szCs w:val="22"/>
          <w:lang w:val="en-GB"/>
        </w:rPr>
        <w:t>Amazon Sustainability Report</w:t>
      </w:r>
      <w:r w:rsidRPr="2C625DA7" w:rsidR="55DBAE95">
        <w:rPr>
          <w:rFonts w:ascii="Arial" w:hAnsi="Arial" w:eastAsia="Arial" w:cs="Arial"/>
          <w:noProof w:val="0"/>
          <w:sz w:val="22"/>
          <w:szCs w:val="22"/>
          <w:lang w:val="en-GB"/>
        </w:rPr>
        <w:t xml:space="preserve">. [online] pp.11–12. Available at: </w:t>
      </w:r>
      <w:hyperlink r:id="R76ff238d9157499f">
        <w:r w:rsidRPr="2C625DA7" w:rsidR="55DBAE95">
          <w:rPr>
            <w:rStyle w:val="Hyperlink"/>
            <w:noProof w:val="0"/>
            <w:lang w:val="en-GB"/>
          </w:rPr>
          <w:t>https://sustainability.aboutamazon.com/2023-amazon-sustainability-report.pdf?utm_source=chatgpt.com</w:t>
        </w:r>
      </w:hyperlink>
      <w:r w:rsidRPr="2C625DA7" w:rsidR="55DBAE95">
        <w:rPr>
          <w:rFonts w:ascii="Arial" w:hAnsi="Arial" w:eastAsia="Arial" w:cs="Arial"/>
          <w:noProof w:val="0"/>
          <w:sz w:val="22"/>
          <w:szCs w:val="22"/>
          <w:lang w:val="en-GB"/>
        </w:rPr>
        <w:t xml:space="preserve"> [Accessed 7 July 2026].</w:t>
      </w:r>
    </w:p>
    <w:p w:rsidR="1D5F2406" w:rsidP="2C625DA7" w:rsidRDefault="1D5F2406" w14:paraId="1501267B" w14:textId="53037691">
      <w:pPr>
        <w:spacing w:before="0" w:beforeAutospacing="off" w:after="220" w:afterAutospacing="off" w:line="360" w:lineRule="auto"/>
      </w:pPr>
      <w:r w:rsidRPr="2C625DA7" w:rsidR="55DBAE95">
        <w:rPr>
          <w:rFonts w:ascii="Arial" w:hAnsi="Arial" w:eastAsia="Arial" w:cs="Arial"/>
          <w:noProof w:val="0"/>
          <w:sz w:val="22"/>
          <w:szCs w:val="22"/>
          <w:lang w:val="en-GB"/>
        </w:rPr>
        <w:t xml:space="preserve">Amazon (2025a). </w:t>
      </w:r>
      <w:r w:rsidRPr="2C625DA7" w:rsidR="55DBAE95">
        <w:rPr>
          <w:rFonts w:ascii="Arial" w:hAnsi="Arial" w:eastAsia="Arial" w:cs="Arial"/>
          <w:i w:val="1"/>
          <w:iCs w:val="1"/>
          <w:noProof w:val="0"/>
          <w:sz w:val="22"/>
          <w:szCs w:val="22"/>
          <w:lang w:val="en-GB"/>
        </w:rPr>
        <w:t>Sustainability - US</w:t>
      </w:r>
      <w:r w:rsidRPr="2C625DA7" w:rsidR="55DBAE95">
        <w:rPr>
          <w:rFonts w:ascii="Arial" w:hAnsi="Arial" w:eastAsia="Arial" w:cs="Arial"/>
          <w:noProof w:val="0"/>
          <w:sz w:val="22"/>
          <w:szCs w:val="22"/>
          <w:lang w:val="en-GB"/>
        </w:rPr>
        <w:t xml:space="preserve">. [online] </w:t>
      </w:r>
      <w:r w:rsidRPr="2C625DA7" w:rsidR="55DBAE95">
        <w:rPr>
          <w:rFonts w:ascii="Arial" w:hAnsi="Arial" w:eastAsia="Arial" w:cs="Arial"/>
          <w:i w:val="1"/>
          <w:iCs w:val="1"/>
          <w:noProof w:val="0"/>
          <w:sz w:val="22"/>
          <w:szCs w:val="22"/>
          <w:lang w:val="en-GB"/>
        </w:rPr>
        <w:t>Amazon</w:t>
      </w:r>
      <w:r w:rsidRPr="2C625DA7" w:rsidR="55DBAE95">
        <w:rPr>
          <w:rFonts w:ascii="Arial" w:hAnsi="Arial" w:eastAsia="Arial" w:cs="Arial"/>
          <w:noProof w:val="0"/>
          <w:sz w:val="22"/>
          <w:szCs w:val="22"/>
          <w:lang w:val="en-GB"/>
        </w:rPr>
        <w:t xml:space="preserve">. Available at: </w:t>
      </w:r>
      <w:hyperlink r:id="R54c71f2d55d643e0">
        <w:r w:rsidRPr="2C625DA7" w:rsidR="55DBAE95">
          <w:rPr>
            <w:rStyle w:val="Hyperlink"/>
            <w:noProof w:val="0"/>
            <w:lang w:val="en-GB"/>
          </w:rPr>
          <w:t>https://sustainability.aboutamazon.com/</w:t>
        </w:r>
      </w:hyperlink>
      <w:r w:rsidRPr="2C625DA7" w:rsidR="55DBAE95">
        <w:rPr>
          <w:rFonts w:ascii="Arial" w:hAnsi="Arial" w:eastAsia="Arial" w:cs="Arial"/>
          <w:noProof w:val="0"/>
          <w:sz w:val="22"/>
          <w:szCs w:val="22"/>
          <w:lang w:val="en-GB"/>
        </w:rPr>
        <w:t xml:space="preserve"> [Accessed 7 Aug. 2026].</w:t>
      </w:r>
    </w:p>
    <w:p w:rsidR="1D5F2406" w:rsidP="2C625DA7" w:rsidRDefault="1D5F2406" w14:paraId="2869F8BE" w14:textId="637E89A2">
      <w:pPr>
        <w:spacing w:before="0" w:beforeAutospacing="off" w:after="220" w:afterAutospacing="off" w:line="360" w:lineRule="auto"/>
      </w:pPr>
      <w:r w:rsidRPr="2C625DA7" w:rsidR="55DBAE95">
        <w:rPr>
          <w:rFonts w:ascii="Arial" w:hAnsi="Arial" w:eastAsia="Arial" w:cs="Arial"/>
          <w:noProof w:val="0"/>
          <w:sz w:val="22"/>
          <w:szCs w:val="22"/>
          <w:lang w:val="en-GB"/>
        </w:rPr>
        <w:t xml:space="preserve">Amazon (2025b). </w:t>
      </w:r>
      <w:r w:rsidRPr="2C625DA7" w:rsidR="55DBAE95">
        <w:rPr>
          <w:rFonts w:ascii="Arial" w:hAnsi="Arial" w:eastAsia="Arial" w:cs="Arial"/>
          <w:i w:val="1"/>
          <w:iCs w:val="1"/>
          <w:noProof w:val="0"/>
          <w:sz w:val="22"/>
          <w:szCs w:val="22"/>
          <w:lang w:val="en-GB"/>
        </w:rPr>
        <w:t>Sustainability Report</w:t>
      </w:r>
      <w:r w:rsidRPr="2C625DA7" w:rsidR="55DBAE95">
        <w:rPr>
          <w:rFonts w:ascii="Arial" w:hAnsi="Arial" w:eastAsia="Arial" w:cs="Arial"/>
          <w:noProof w:val="0"/>
          <w:sz w:val="22"/>
          <w:szCs w:val="22"/>
          <w:lang w:val="en-GB"/>
        </w:rPr>
        <w:t xml:space="preserve">. [online] pp.12–15. Available at: </w:t>
      </w:r>
      <w:hyperlink r:id="Rf4c284ab946146d1">
        <w:r w:rsidRPr="2C625DA7" w:rsidR="55DBAE95">
          <w:rPr>
            <w:rStyle w:val="Hyperlink"/>
            <w:noProof w:val="0"/>
            <w:lang w:val="en-GB"/>
          </w:rPr>
          <w:t>https://sustainability.aboutamazon.com/2025-amazon-sustainability-report.pdf</w:t>
        </w:r>
      </w:hyperlink>
      <w:r w:rsidRPr="2C625DA7" w:rsidR="55DBAE95">
        <w:rPr>
          <w:rFonts w:ascii="Arial" w:hAnsi="Arial" w:eastAsia="Arial" w:cs="Arial"/>
          <w:noProof w:val="0"/>
          <w:sz w:val="22"/>
          <w:szCs w:val="22"/>
          <w:lang w:val="en-GB"/>
        </w:rPr>
        <w:t xml:space="preserve"> [Accessed 7 July 2026].</w:t>
      </w:r>
    </w:p>
    <w:p w:rsidR="1D5F2406" w:rsidP="2C625DA7" w:rsidRDefault="1D5F2406" w14:paraId="1930C964" w14:textId="78D7B052">
      <w:pPr>
        <w:spacing w:before="0" w:beforeAutospacing="off" w:after="220" w:afterAutospacing="off" w:line="360" w:lineRule="auto"/>
      </w:pPr>
      <w:r w:rsidRPr="2C625DA7" w:rsidR="55DBAE95">
        <w:rPr>
          <w:rFonts w:ascii="Arial" w:hAnsi="Arial" w:eastAsia="Arial" w:cs="Arial"/>
          <w:noProof w:val="0"/>
          <w:sz w:val="22"/>
          <w:szCs w:val="22"/>
          <w:lang w:val="en-GB"/>
        </w:rPr>
        <w:t xml:space="preserve">Brown, J.R. and Guiffrida, A.L. (2014). Carbon emissions comparison of last mile delivery versus customer pickup. </w:t>
      </w:r>
      <w:r w:rsidRPr="2C625DA7" w:rsidR="55DBAE95">
        <w:rPr>
          <w:rFonts w:ascii="Arial" w:hAnsi="Arial" w:eastAsia="Arial" w:cs="Arial"/>
          <w:i w:val="1"/>
          <w:iCs w:val="1"/>
          <w:noProof w:val="0"/>
          <w:sz w:val="22"/>
          <w:szCs w:val="22"/>
          <w:lang w:val="en-GB"/>
        </w:rPr>
        <w:t>International Journal of Logistics Research and Applications</w:t>
      </w:r>
      <w:r w:rsidRPr="2C625DA7" w:rsidR="55DBAE95">
        <w:rPr>
          <w:rFonts w:ascii="Arial" w:hAnsi="Arial" w:eastAsia="Arial" w:cs="Arial"/>
          <w:noProof w:val="0"/>
          <w:sz w:val="22"/>
          <w:szCs w:val="22"/>
          <w:lang w:val="en-GB"/>
        </w:rPr>
        <w:t>, [online] 17(6). doi:10.1080/13675567.2014.907397.</w:t>
      </w:r>
    </w:p>
    <w:p w:rsidR="1D5F2406" w:rsidP="2C625DA7" w:rsidRDefault="1D5F2406" w14:paraId="17C9635F" w14:textId="6A74AD9B">
      <w:pPr>
        <w:spacing w:before="0" w:beforeAutospacing="off" w:after="220" w:afterAutospacing="off" w:line="360" w:lineRule="auto"/>
      </w:pPr>
      <w:r w:rsidRPr="2C625DA7" w:rsidR="55DBAE95">
        <w:rPr>
          <w:rFonts w:ascii="Arial" w:hAnsi="Arial" w:eastAsia="Arial" w:cs="Arial"/>
          <w:noProof w:val="0"/>
          <w:sz w:val="22"/>
          <w:szCs w:val="22"/>
          <w:lang w:val="en-GB"/>
        </w:rPr>
        <w:t xml:space="preserve">Bryman, A. (2016). Social research methods. In: </w:t>
      </w:r>
      <w:r w:rsidRPr="2C625DA7" w:rsidR="55DBAE95">
        <w:rPr>
          <w:rFonts w:ascii="Arial" w:hAnsi="Arial" w:eastAsia="Arial" w:cs="Arial"/>
          <w:i w:val="1"/>
          <w:iCs w:val="1"/>
          <w:noProof w:val="0"/>
          <w:sz w:val="22"/>
          <w:szCs w:val="22"/>
          <w:lang w:val="en-GB"/>
        </w:rPr>
        <w:t>Oxford University Press</w:t>
      </w:r>
      <w:r w:rsidRPr="2C625DA7" w:rsidR="55DBAE95">
        <w:rPr>
          <w:rFonts w:ascii="Arial" w:hAnsi="Arial" w:eastAsia="Arial" w:cs="Arial"/>
          <w:noProof w:val="0"/>
          <w:sz w:val="22"/>
          <w:szCs w:val="22"/>
          <w:lang w:val="en-GB"/>
        </w:rPr>
        <w:t xml:space="preserve">. [online] Oxford University Press. Available at: </w:t>
      </w:r>
      <w:hyperlink r:id="Ref79c0a382d84b8f">
        <w:r w:rsidRPr="2C625DA7" w:rsidR="55DBAE95">
          <w:rPr>
            <w:rStyle w:val="Hyperlink"/>
            <w:noProof w:val="0"/>
            <w:lang w:val="en-GB"/>
          </w:rPr>
          <w:t>https://lib.mdpu.org.ua/wp-content/uploads/2024/03/Alan-Bryman-Social-Research-Methods2016.pdf</w:t>
        </w:r>
      </w:hyperlink>
      <w:r w:rsidRPr="2C625DA7" w:rsidR="55DBAE95">
        <w:rPr>
          <w:rFonts w:ascii="Arial" w:hAnsi="Arial" w:eastAsia="Arial" w:cs="Arial"/>
          <w:noProof w:val="0"/>
          <w:sz w:val="22"/>
          <w:szCs w:val="22"/>
          <w:lang w:val="en-GB"/>
        </w:rPr>
        <w:t xml:space="preserve"> [Accessed 8 Aug. 2026].</w:t>
      </w:r>
    </w:p>
    <w:p w:rsidR="1D5F2406" w:rsidP="2C625DA7" w:rsidRDefault="1D5F2406" w14:paraId="55219B82" w14:textId="3A49BDD9">
      <w:pPr>
        <w:spacing w:before="0" w:beforeAutospacing="off" w:after="220" w:afterAutospacing="off" w:line="360" w:lineRule="auto"/>
      </w:pPr>
      <w:r w:rsidRPr="2C625DA7" w:rsidR="55DBAE95">
        <w:rPr>
          <w:rFonts w:ascii="Arial" w:hAnsi="Arial" w:eastAsia="Arial" w:cs="Arial"/>
          <w:noProof w:val="0"/>
          <w:sz w:val="22"/>
          <w:szCs w:val="22"/>
          <w:lang w:val="en-GB"/>
        </w:rPr>
        <w:t xml:space="preserve">Carrington, M.J., Neville, B.A. and Whitwell, G.J. (2014). Lost in translation: Exploring the ethical consumer intention–behavior gap. </w:t>
      </w:r>
      <w:r w:rsidRPr="2C625DA7" w:rsidR="55DBAE95">
        <w:rPr>
          <w:rFonts w:ascii="Arial" w:hAnsi="Arial" w:eastAsia="Arial" w:cs="Arial"/>
          <w:i w:val="1"/>
          <w:iCs w:val="1"/>
          <w:noProof w:val="0"/>
          <w:sz w:val="22"/>
          <w:szCs w:val="22"/>
          <w:lang w:val="en-GB"/>
        </w:rPr>
        <w:t>Journal of Business Research</w:t>
      </w:r>
      <w:r w:rsidRPr="2C625DA7" w:rsidR="55DBAE95">
        <w:rPr>
          <w:rFonts w:ascii="Arial" w:hAnsi="Arial" w:eastAsia="Arial" w:cs="Arial"/>
          <w:noProof w:val="0"/>
          <w:sz w:val="22"/>
          <w:szCs w:val="22"/>
          <w:lang w:val="en-GB"/>
        </w:rPr>
        <w:t>, [online] 67(1), pp.2759–2767. doi:https://doi.org/10.1016/j.jbusres.2012.09.022.</w:t>
      </w:r>
    </w:p>
    <w:p w:rsidR="1D5F2406" w:rsidP="2C625DA7" w:rsidRDefault="1D5F2406" w14:paraId="697ED87F" w14:textId="3C20730E">
      <w:pPr>
        <w:spacing w:before="0" w:beforeAutospacing="off" w:after="220" w:afterAutospacing="off" w:line="360" w:lineRule="auto"/>
      </w:pPr>
      <w:r w:rsidRPr="2C625DA7" w:rsidR="55DBAE95">
        <w:rPr>
          <w:rFonts w:ascii="Arial" w:hAnsi="Arial" w:eastAsia="Arial" w:cs="Arial"/>
          <w:noProof w:val="0"/>
          <w:sz w:val="22"/>
          <w:szCs w:val="22"/>
          <w:lang w:val="en-GB"/>
        </w:rPr>
        <w:t xml:space="preserve">Cauwelier, K., Buldeo Rai, H., Puttemans, K., Macharis, C. and Mommens, K. (2024). </w:t>
      </w:r>
      <w:r w:rsidRPr="2C625DA7" w:rsidR="55DBAE95">
        <w:rPr>
          <w:rFonts w:ascii="Arial" w:hAnsi="Arial" w:eastAsia="Arial" w:cs="Arial"/>
          <w:i w:val="1"/>
          <w:iCs w:val="1"/>
          <w:noProof w:val="0"/>
          <w:sz w:val="22"/>
          <w:szCs w:val="22"/>
          <w:lang w:val="en-GB"/>
        </w:rPr>
        <w:t>From cart to door: Unravelling consumer behaviour through attitudinal sustainability profiles</w:t>
      </w:r>
      <w:r w:rsidRPr="2C625DA7" w:rsidR="55DBAE95">
        <w:rPr>
          <w:rFonts w:ascii="Arial" w:hAnsi="Arial" w:eastAsia="Arial" w:cs="Arial"/>
          <w:noProof w:val="0"/>
          <w:sz w:val="22"/>
          <w:szCs w:val="22"/>
          <w:lang w:val="en-GB"/>
        </w:rPr>
        <w:t xml:space="preserve">. [online] Available at: </w:t>
      </w:r>
      <w:hyperlink r:id="R597876407fce43fd">
        <w:r w:rsidRPr="2C625DA7" w:rsidR="55DBAE95">
          <w:rPr>
            <w:rStyle w:val="Hyperlink"/>
            <w:noProof w:val="0"/>
            <w:lang w:val="en-GB"/>
          </w:rPr>
          <w:t>https://purews.inbo.be/ws/portalfiles/portal/116749750/2024_Paper_FromCartToDoor_AAM.pdf</w:t>
        </w:r>
      </w:hyperlink>
      <w:r w:rsidRPr="2C625DA7" w:rsidR="55DBAE95">
        <w:rPr>
          <w:rFonts w:ascii="Arial" w:hAnsi="Arial" w:eastAsia="Arial" w:cs="Arial"/>
          <w:noProof w:val="0"/>
          <w:sz w:val="22"/>
          <w:szCs w:val="22"/>
          <w:lang w:val="en-GB"/>
        </w:rPr>
        <w:t>.</w:t>
      </w:r>
    </w:p>
    <w:p w:rsidR="1D5F2406" w:rsidP="2C625DA7" w:rsidRDefault="1D5F2406" w14:paraId="335BAD23" w14:textId="41004139">
      <w:pPr>
        <w:spacing w:before="0" w:beforeAutospacing="off" w:after="220" w:afterAutospacing="off" w:line="360" w:lineRule="auto"/>
      </w:pPr>
      <w:r w:rsidRPr="2C625DA7" w:rsidR="55DBAE95">
        <w:rPr>
          <w:rFonts w:ascii="Arial" w:hAnsi="Arial" w:eastAsia="Arial" w:cs="Arial"/>
          <w:noProof w:val="0"/>
          <w:sz w:val="22"/>
          <w:szCs w:val="22"/>
          <w:lang w:val="en-GB"/>
        </w:rPr>
        <w:t xml:space="preserve">Cebeci, M., Bok, M. de and Tavasszy, L. (2023). The changing role and behaviour of consumers in last mile logistics services: A review. </w:t>
      </w:r>
      <w:r w:rsidRPr="2C625DA7" w:rsidR="55DBAE95">
        <w:rPr>
          <w:rFonts w:ascii="Arial" w:hAnsi="Arial" w:eastAsia="Arial" w:cs="Arial"/>
          <w:i w:val="1"/>
          <w:iCs w:val="1"/>
          <w:noProof w:val="0"/>
          <w:sz w:val="22"/>
          <w:szCs w:val="22"/>
          <w:lang w:val="en-GB"/>
        </w:rPr>
        <w:t>Journal of Supply Chain Management Science</w:t>
      </w:r>
      <w:r w:rsidRPr="2C625DA7" w:rsidR="55DBAE95">
        <w:rPr>
          <w:rFonts w:ascii="Arial" w:hAnsi="Arial" w:eastAsia="Arial" w:cs="Arial"/>
          <w:noProof w:val="0"/>
          <w:sz w:val="22"/>
          <w:szCs w:val="22"/>
          <w:lang w:val="en-GB"/>
        </w:rPr>
        <w:t>, [online] 4(3–4), pp.114–138. doi:10.59490/jscms.2023.7265.</w:t>
      </w:r>
    </w:p>
    <w:p w:rsidR="1D5F2406" w:rsidP="2C625DA7" w:rsidRDefault="1D5F2406" w14:paraId="7BF7E744" w14:textId="20282F23">
      <w:pPr>
        <w:spacing w:before="0" w:beforeAutospacing="off" w:after="220" w:afterAutospacing="off" w:line="360" w:lineRule="auto"/>
      </w:pPr>
      <w:r w:rsidRPr="2C625DA7" w:rsidR="55DBAE95">
        <w:rPr>
          <w:rFonts w:ascii="Arial" w:hAnsi="Arial" w:eastAsia="Arial" w:cs="Arial"/>
          <w:noProof w:val="0"/>
          <w:sz w:val="22"/>
          <w:szCs w:val="22"/>
          <w:lang w:val="en-GB"/>
        </w:rPr>
        <w:t xml:space="preserve">Commentersays, A.W. (2018). </w:t>
      </w:r>
      <w:r w:rsidRPr="2C625DA7" w:rsidR="55DBAE95">
        <w:rPr>
          <w:rFonts w:ascii="Arial" w:hAnsi="Arial" w:eastAsia="Arial" w:cs="Arial"/>
          <w:i w:val="1"/>
          <w:iCs w:val="1"/>
          <w:noProof w:val="0"/>
          <w:sz w:val="22"/>
          <w:szCs w:val="22"/>
          <w:lang w:val="en-GB"/>
        </w:rPr>
        <w:t>Bell, J. and Waters, S. (2018) Doing your research project: A guide for first time researchers. 7th edn. London: McGraw Hill – Readings and Reflections</w:t>
      </w:r>
      <w:r w:rsidRPr="2C625DA7" w:rsidR="55DBAE95">
        <w:rPr>
          <w:rFonts w:ascii="Arial" w:hAnsi="Arial" w:eastAsia="Arial" w:cs="Arial"/>
          <w:noProof w:val="0"/>
          <w:sz w:val="22"/>
          <w:szCs w:val="22"/>
          <w:lang w:val="en-GB"/>
        </w:rPr>
        <w:t xml:space="preserve">. [online] UAL. Available at: </w:t>
      </w:r>
      <w:hyperlink r:id="Rd2cc9e88f0ed41a1">
        <w:r w:rsidRPr="2C625DA7" w:rsidR="55DBAE95">
          <w:rPr>
            <w:rStyle w:val="Hyperlink"/>
            <w:noProof w:val="0"/>
            <w:lang w:val="en-GB"/>
          </w:rPr>
          <w:t>https://readings.myblog.arts.ac.uk/2022/06/08/hello-world/</w:t>
        </w:r>
      </w:hyperlink>
      <w:r w:rsidRPr="2C625DA7" w:rsidR="55DBAE95">
        <w:rPr>
          <w:rFonts w:ascii="Arial" w:hAnsi="Arial" w:eastAsia="Arial" w:cs="Arial"/>
          <w:noProof w:val="0"/>
          <w:sz w:val="22"/>
          <w:szCs w:val="22"/>
          <w:lang w:val="en-GB"/>
        </w:rPr>
        <w:t xml:space="preserve"> [Accessed 9 July 2026].</w:t>
      </w:r>
    </w:p>
    <w:p w:rsidR="1D5F2406" w:rsidP="2C625DA7" w:rsidRDefault="1D5F2406" w14:paraId="67F2CDB3" w14:textId="4284E987">
      <w:pPr>
        <w:spacing w:before="0" w:beforeAutospacing="off" w:after="220" w:afterAutospacing="off" w:line="360" w:lineRule="auto"/>
      </w:pPr>
      <w:r w:rsidRPr="2C625DA7" w:rsidR="55DBAE95">
        <w:rPr>
          <w:rFonts w:ascii="Arial" w:hAnsi="Arial" w:eastAsia="Arial" w:cs="Arial"/>
          <w:noProof w:val="0"/>
          <w:sz w:val="22"/>
          <w:szCs w:val="22"/>
          <w:lang w:val="en-GB"/>
        </w:rPr>
        <w:t xml:space="preserve">Dobscha, S., McDonagh, P. and Prothero, A. (2013). Sustainable consumption and production challenges for transformative consumer research. </w:t>
      </w:r>
      <w:r w:rsidRPr="2C625DA7" w:rsidR="55DBAE95">
        <w:rPr>
          <w:rFonts w:ascii="Arial" w:hAnsi="Arial" w:eastAsia="Arial" w:cs="Arial"/>
          <w:i w:val="1"/>
          <w:iCs w:val="1"/>
          <w:noProof w:val="0"/>
          <w:sz w:val="22"/>
          <w:szCs w:val="22"/>
          <w:lang w:val="en-GB"/>
        </w:rPr>
        <w:t>Academia.edu</w:t>
      </w:r>
      <w:r w:rsidRPr="2C625DA7" w:rsidR="55DBAE95">
        <w:rPr>
          <w:rFonts w:ascii="Arial" w:hAnsi="Arial" w:eastAsia="Arial" w:cs="Arial"/>
          <w:noProof w:val="0"/>
          <w:sz w:val="22"/>
          <w:szCs w:val="22"/>
          <w:lang w:val="en-GB"/>
        </w:rPr>
        <w:t>. [online] doi:10.4324/9780203813256-25.</w:t>
      </w:r>
    </w:p>
    <w:p w:rsidR="1D5F2406" w:rsidP="2C625DA7" w:rsidRDefault="1D5F2406" w14:paraId="7BE416E4" w14:textId="4243D043">
      <w:pPr>
        <w:spacing w:before="0" w:beforeAutospacing="off" w:after="220" w:afterAutospacing="off" w:line="360" w:lineRule="auto"/>
      </w:pPr>
      <w:r w:rsidRPr="2C625DA7" w:rsidR="55DBAE95">
        <w:rPr>
          <w:rFonts w:ascii="Arial" w:hAnsi="Arial" w:eastAsia="Arial" w:cs="Arial"/>
          <w:noProof w:val="0"/>
          <w:sz w:val="22"/>
          <w:szCs w:val="22"/>
          <w:lang w:val="en-GB"/>
        </w:rPr>
        <w:t xml:space="preserve">Edwards, J.B., McKinnon, A.C. and Cullinane, S.L. (2009). </w:t>
      </w:r>
      <w:r w:rsidRPr="2C625DA7" w:rsidR="55DBAE95">
        <w:rPr>
          <w:rFonts w:ascii="Arial" w:hAnsi="Arial" w:eastAsia="Arial" w:cs="Arial"/>
          <w:i w:val="1"/>
          <w:iCs w:val="1"/>
          <w:noProof w:val="0"/>
          <w:sz w:val="22"/>
          <w:szCs w:val="22"/>
          <w:lang w:val="en-GB"/>
        </w:rPr>
        <w:t>Comparative analysis of the carbon footprints of conventional and online retailing: A ‘last mile’ perspective</w:t>
      </w:r>
      <w:r w:rsidRPr="2C625DA7" w:rsidR="55DBAE95">
        <w:rPr>
          <w:rFonts w:ascii="Arial" w:hAnsi="Arial" w:eastAsia="Arial" w:cs="Arial"/>
          <w:noProof w:val="0"/>
          <w:sz w:val="22"/>
          <w:szCs w:val="22"/>
          <w:lang w:val="en-GB"/>
        </w:rPr>
        <w:t xml:space="preserve">. [online] Available at: </w:t>
      </w:r>
      <w:hyperlink r:id="R3ff925c2d24d4ca2">
        <w:r w:rsidRPr="2C625DA7" w:rsidR="55DBAE95">
          <w:rPr>
            <w:rStyle w:val="Hyperlink"/>
            <w:noProof w:val="0"/>
            <w:lang w:val="en-GB"/>
          </w:rPr>
          <w:t>file:///C:/Users/SURFACE/Downloads/Comparative_analysis_of_the_carbon_footprints_of_c.pdf</w:t>
        </w:r>
      </w:hyperlink>
      <w:r w:rsidRPr="2C625DA7" w:rsidR="55DBAE95">
        <w:rPr>
          <w:rFonts w:ascii="Arial" w:hAnsi="Arial" w:eastAsia="Arial" w:cs="Arial"/>
          <w:noProof w:val="0"/>
          <w:sz w:val="22"/>
          <w:szCs w:val="22"/>
          <w:lang w:val="en-GB"/>
        </w:rPr>
        <w:t xml:space="preserve"> [Accessed Oct. 2009].</w:t>
      </w:r>
    </w:p>
    <w:p w:rsidR="1D5F2406" w:rsidP="2C625DA7" w:rsidRDefault="1D5F2406" w14:paraId="22639979" w14:textId="6AF2CFF8">
      <w:pPr>
        <w:spacing w:before="0" w:beforeAutospacing="off" w:after="220" w:afterAutospacing="off" w:line="360" w:lineRule="auto"/>
      </w:pPr>
      <w:r w:rsidRPr="2C625DA7" w:rsidR="55DBAE95">
        <w:rPr>
          <w:rFonts w:ascii="Arial" w:hAnsi="Arial" w:eastAsia="Arial" w:cs="Arial"/>
          <w:noProof w:val="0"/>
          <w:sz w:val="22"/>
          <w:szCs w:val="22"/>
          <w:lang w:val="en-GB"/>
        </w:rPr>
        <w:t xml:space="preserve">Evans, J.St.B.T. and Stanovich, K.E. (2013). Dual-process theories of higher cognition: Advancing the debate. </w:t>
      </w:r>
      <w:r w:rsidRPr="2C625DA7" w:rsidR="55DBAE95">
        <w:rPr>
          <w:rFonts w:ascii="Arial" w:hAnsi="Arial" w:eastAsia="Arial" w:cs="Arial"/>
          <w:i w:val="1"/>
          <w:iCs w:val="1"/>
          <w:noProof w:val="0"/>
          <w:sz w:val="22"/>
          <w:szCs w:val="22"/>
          <w:lang w:val="en-GB"/>
        </w:rPr>
        <w:t>Perspectives on Psychological Science</w:t>
      </w:r>
      <w:r w:rsidRPr="2C625DA7" w:rsidR="55DBAE95">
        <w:rPr>
          <w:rFonts w:ascii="Arial" w:hAnsi="Arial" w:eastAsia="Arial" w:cs="Arial"/>
          <w:noProof w:val="0"/>
          <w:sz w:val="22"/>
          <w:szCs w:val="22"/>
          <w:lang w:val="en-GB"/>
        </w:rPr>
        <w:t>, [online] 8(3), pp.223–241. doi:10.1177/1745691612460685.</w:t>
      </w:r>
    </w:p>
    <w:p w:rsidR="1D5F2406" w:rsidP="2C625DA7" w:rsidRDefault="1D5F2406" w14:paraId="1D2AB5E7" w14:textId="23B3621E">
      <w:pPr>
        <w:spacing w:before="0" w:beforeAutospacing="off" w:after="220" w:afterAutospacing="off" w:line="360" w:lineRule="auto"/>
      </w:pPr>
      <w:r w:rsidRPr="2C625DA7" w:rsidR="55DBAE95">
        <w:rPr>
          <w:rFonts w:ascii="Arial" w:hAnsi="Arial" w:eastAsia="Arial" w:cs="Arial"/>
          <w:noProof w:val="0"/>
          <w:sz w:val="22"/>
          <w:szCs w:val="22"/>
          <w:lang w:val="en-GB"/>
        </w:rPr>
        <w:t xml:space="preserve">Hubner, A.H., Kuhn, H. and Wollrnburg, J. (2014). </w:t>
      </w:r>
      <w:r w:rsidRPr="2C625DA7" w:rsidR="55DBAE95">
        <w:rPr>
          <w:rFonts w:ascii="Arial" w:hAnsi="Arial" w:eastAsia="Arial" w:cs="Arial"/>
          <w:i w:val="1"/>
          <w:iCs w:val="1"/>
          <w:noProof w:val="0"/>
          <w:sz w:val="22"/>
          <w:szCs w:val="22"/>
          <w:lang w:val="en-GB"/>
        </w:rPr>
        <w:t>Last mile fulfilment and distribution in omni-channel grocery retailing: A strategic planning framework</w:t>
      </w:r>
      <w:r w:rsidRPr="2C625DA7" w:rsidR="55DBAE95">
        <w:rPr>
          <w:rFonts w:ascii="Arial" w:hAnsi="Arial" w:eastAsia="Arial" w:cs="Arial"/>
          <w:noProof w:val="0"/>
          <w:sz w:val="22"/>
          <w:szCs w:val="22"/>
          <w:lang w:val="en-GB"/>
        </w:rPr>
        <w:t xml:space="preserve">. [online] Available at: </w:t>
      </w:r>
      <w:hyperlink r:id="R417deeaf155e4a3f">
        <w:r w:rsidRPr="2C625DA7" w:rsidR="55DBAE95">
          <w:rPr>
            <w:rStyle w:val="Hyperlink"/>
            <w:noProof w:val="0"/>
            <w:lang w:val="en-GB"/>
          </w:rPr>
          <w:t>https://www.emerald.com/ijrdm/article-abstract/doi/10.1108/IJRDM-11-2014-0154/236435/Last-mile-fulfilment-and-distribution-in-omni?redirectedFrom=fulltext</w:t>
        </w:r>
      </w:hyperlink>
      <w:r w:rsidRPr="2C625DA7" w:rsidR="55DBAE95">
        <w:rPr>
          <w:rFonts w:ascii="Arial" w:hAnsi="Arial" w:eastAsia="Arial" w:cs="Arial"/>
          <w:noProof w:val="0"/>
          <w:sz w:val="22"/>
          <w:szCs w:val="22"/>
          <w:lang w:val="en-GB"/>
        </w:rPr>
        <w:t>.</w:t>
      </w:r>
    </w:p>
    <w:p w:rsidR="1D5F2406" w:rsidP="2C625DA7" w:rsidRDefault="1D5F2406" w14:paraId="7D5B8B06" w14:textId="75CFB66F">
      <w:pPr>
        <w:spacing w:before="0" w:beforeAutospacing="off" w:after="220" w:afterAutospacing="off" w:line="360" w:lineRule="auto"/>
      </w:pPr>
      <w:r w:rsidRPr="2C625DA7" w:rsidR="55DBAE95">
        <w:rPr>
          <w:rFonts w:ascii="Arial" w:hAnsi="Arial" w:eastAsia="Arial" w:cs="Arial"/>
          <w:noProof w:val="0"/>
          <w:sz w:val="22"/>
          <w:szCs w:val="22"/>
          <w:lang w:val="en-GB"/>
        </w:rPr>
        <w:t xml:space="preserve">Ingnat, B. and Chankov, S. (2020). </w:t>
      </w:r>
      <w:r w:rsidRPr="2C625DA7" w:rsidR="55DBAE95">
        <w:rPr>
          <w:rFonts w:ascii="Arial" w:hAnsi="Arial" w:eastAsia="Arial" w:cs="Arial"/>
          <w:i w:val="1"/>
          <w:iCs w:val="1"/>
          <w:noProof w:val="0"/>
          <w:sz w:val="22"/>
          <w:szCs w:val="22"/>
          <w:lang w:val="en-GB"/>
        </w:rPr>
        <w:t>Do e-commerce customers change their preferred last-mile delivery based on its sustainability impact?</w:t>
      </w:r>
    </w:p>
    <w:p w:rsidR="1D5F2406" w:rsidP="2C625DA7" w:rsidRDefault="1D5F2406" w14:paraId="00A50215" w14:textId="277C6821">
      <w:pPr>
        <w:spacing w:before="0" w:beforeAutospacing="off" w:after="220" w:afterAutospacing="off" w:line="360" w:lineRule="auto"/>
      </w:pPr>
      <w:r w:rsidRPr="2C625DA7" w:rsidR="55DBAE95">
        <w:rPr>
          <w:rFonts w:ascii="Arial" w:hAnsi="Arial" w:eastAsia="Arial" w:cs="Arial"/>
          <w:noProof w:val="0"/>
          <w:sz w:val="22"/>
          <w:szCs w:val="22"/>
          <w:lang w:val="en-GB"/>
        </w:rPr>
        <w:t xml:space="preserve">Johnston, M.P. (2014). Secondary data analysis: A method of which the time has come. </w:t>
      </w:r>
      <w:r w:rsidRPr="2C625DA7" w:rsidR="55DBAE95">
        <w:rPr>
          <w:rFonts w:ascii="Arial" w:hAnsi="Arial" w:eastAsia="Arial" w:cs="Arial"/>
          <w:i w:val="1"/>
          <w:iCs w:val="1"/>
          <w:noProof w:val="0"/>
          <w:sz w:val="22"/>
          <w:szCs w:val="22"/>
          <w:lang w:val="en-GB"/>
        </w:rPr>
        <w:t>Qualitative and Quantitative Methods in Libraries</w:t>
      </w:r>
      <w:r w:rsidRPr="2C625DA7" w:rsidR="55DBAE95">
        <w:rPr>
          <w:rFonts w:ascii="Arial" w:hAnsi="Arial" w:eastAsia="Arial" w:cs="Arial"/>
          <w:noProof w:val="0"/>
          <w:sz w:val="22"/>
          <w:szCs w:val="22"/>
          <w:lang w:val="en-GB"/>
        </w:rPr>
        <w:t xml:space="preserve">, [online] 3(3), pp.619–626. Available at: </w:t>
      </w:r>
      <w:hyperlink r:id="Rcec621eca7ec4b30">
        <w:r w:rsidRPr="2C625DA7" w:rsidR="55DBAE95">
          <w:rPr>
            <w:rStyle w:val="Hyperlink"/>
            <w:noProof w:val="0"/>
            <w:lang w:val="en-GB"/>
          </w:rPr>
          <w:t>https://www.qqml-journal.net/index.php/qqml/article/view/169/170</w:t>
        </w:r>
      </w:hyperlink>
      <w:r w:rsidRPr="2C625DA7" w:rsidR="55DBAE95">
        <w:rPr>
          <w:rFonts w:ascii="Arial" w:hAnsi="Arial" w:eastAsia="Arial" w:cs="Arial"/>
          <w:noProof w:val="0"/>
          <w:sz w:val="22"/>
          <w:szCs w:val="22"/>
          <w:lang w:val="en-GB"/>
        </w:rPr>
        <w:t xml:space="preserve"> [Accessed 6 Aug. 2026].</w:t>
      </w:r>
    </w:p>
    <w:p w:rsidR="1D5F2406" w:rsidP="2C625DA7" w:rsidRDefault="1D5F2406" w14:paraId="070CD860" w14:textId="212293C4">
      <w:pPr>
        <w:spacing w:before="0" w:beforeAutospacing="off" w:after="220" w:afterAutospacing="off" w:line="360" w:lineRule="auto"/>
      </w:pPr>
      <w:r w:rsidRPr="2C625DA7" w:rsidR="55DBAE95">
        <w:rPr>
          <w:rFonts w:ascii="Arial" w:hAnsi="Arial" w:eastAsia="Arial" w:cs="Arial"/>
          <w:noProof w:val="0"/>
          <w:sz w:val="22"/>
          <w:szCs w:val="22"/>
          <w:lang w:val="en-GB"/>
        </w:rPr>
        <w:t xml:space="preserve">Kahneman, D. (2011). </w:t>
      </w:r>
      <w:r w:rsidRPr="2C625DA7" w:rsidR="55DBAE95">
        <w:rPr>
          <w:rFonts w:ascii="Arial" w:hAnsi="Arial" w:eastAsia="Arial" w:cs="Arial"/>
          <w:i w:val="1"/>
          <w:iCs w:val="1"/>
          <w:noProof w:val="0"/>
          <w:sz w:val="22"/>
          <w:szCs w:val="22"/>
          <w:lang w:val="en-GB"/>
        </w:rPr>
        <w:t>Thinking, fast and slow</w:t>
      </w:r>
      <w:r w:rsidRPr="2C625DA7" w:rsidR="55DBAE95">
        <w:rPr>
          <w:rFonts w:ascii="Arial" w:hAnsi="Arial" w:eastAsia="Arial" w:cs="Arial"/>
          <w:noProof w:val="0"/>
          <w:sz w:val="22"/>
          <w:szCs w:val="22"/>
          <w:lang w:val="en-GB"/>
        </w:rPr>
        <w:t xml:space="preserve">. [online] Available at: </w:t>
      </w:r>
      <w:hyperlink r:id="Ra98479cfb9454bd1">
        <w:r w:rsidRPr="2C625DA7" w:rsidR="55DBAE95">
          <w:rPr>
            <w:rStyle w:val="Hyperlink"/>
            <w:noProof w:val="0"/>
            <w:lang w:val="en-GB"/>
          </w:rPr>
          <w:t>https://dn790002.ca.archive.org/0/items/DanielKahnemanThinkingFastAndSlow/Daniel%20Kahneman-Thinking%2C%20Fast%20and%20Slow%20%20.pdf</w:t>
        </w:r>
      </w:hyperlink>
      <w:r w:rsidRPr="2C625DA7" w:rsidR="55DBAE95">
        <w:rPr>
          <w:rFonts w:ascii="Arial" w:hAnsi="Arial" w:eastAsia="Arial" w:cs="Arial"/>
          <w:noProof w:val="0"/>
          <w:sz w:val="22"/>
          <w:szCs w:val="22"/>
          <w:lang w:val="en-GB"/>
        </w:rPr>
        <w:t xml:space="preserve"> [Accessed 2011].</w:t>
      </w:r>
    </w:p>
    <w:p w:rsidR="1D5F2406" w:rsidP="2C625DA7" w:rsidRDefault="1D5F2406" w14:paraId="3D2471B8" w14:textId="5DC6CD00">
      <w:pPr>
        <w:spacing w:before="0" w:beforeAutospacing="off" w:after="220" w:afterAutospacing="off" w:line="360" w:lineRule="auto"/>
      </w:pPr>
      <w:r w:rsidRPr="2C625DA7" w:rsidR="55DBAE95">
        <w:rPr>
          <w:rFonts w:ascii="Arial" w:hAnsi="Arial" w:eastAsia="Arial" w:cs="Arial"/>
          <w:noProof w:val="0"/>
          <w:sz w:val="22"/>
          <w:szCs w:val="22"/>
          <w:lang w:val="en-GB"/>
        </w:rPr>
        <w:t xml:space="preserve">Kollmuss, A. and Agyeman, J. (2002). Mind the gap: Why do people act environmentally and what are the barriers to pro-environmental behavior? </w:t>
      </w:r>
      <w:r w:rsidRPr="2C625DA7" w:rsidR="55DBAE95">
        <w:rPr>
          <w:rFonts w:ascii="Arial" w:hAnsi="Arial" w:eastAsia="Arial" w:cs="Arial"/>
          <w:i w:val="1"/>
          <w:iCs w:val="1"/>
          <w:noProof w:val="0"/>
          <w:sz w:val="22"/>
          <w:szCs w:val="22"/>
          <w:lang w:val="en-GB"/>
        </w:rPr>
        <w:t>Environmental Education Research</w:t>
      </w:r>
      <w:r w:rsidRPr="2C625DA7" w:rsidR="55DBAE95">
        <w:rPr>
          <w:rFonts w:ascii="Arial" w:hAnsi="Arial" w:eastAsia="Arial" w:cs="Arial"/>
          <w:noProof w:val="0"/>
          <w:sz w:val="22"/>
          <w:szCs w:val="22"/>
          <w:lang w:val="en-GB"/>
        </w:rPr>
        <w:t>, 8(3), pp.239–260. doi:10.1080/13504620220145401.</w:t>
      </w:r>
    </w:p>
    <w:p w:rsidR="1D5F2406" w:rsidP="2C625DA7" w:rsidRDefault="1D5F2406" w14:paraId="6694299C" w14:textId="64790C59">
      <w:pPr>
        <w:spacing w:before="0" w:beforeAutospacing="off" w:after="220" w:afterAutospacing="off" w:line="360" w:lineRule="auto"/>
      </w:pPr>
      <w:r w:rsidRPr="2C625DA7" w:rsidR="55DBAE95">
        <w:rPr>
          <w:rFonts w:ascii="Arial" w:hAnsi="Arial" w:eastAsia="Arial" w:cs="Arial"/>
          <w:noProof w:val="0"/>
          <w:sz w:val="22"/>
          <w:szCs w:val="22"/>
          <w:lang w:val="en-GB"/>
        </w:rPr>
        <w:t xml:space="preserve">Lee, B., Saunders, M.N.K. and Narayanan, V.K. (2017). </w:t>
      </w:r>
      <w:r w:rsidRPr="2C625DA7" w:rsidR="55DBAE95">
        <w:rPr>
          <w:rFonts w:ascii="Arial" w:hAnsi="Arial" w:eastAsia="Arial" w:cs="Arial"/>
          <w:i w:val="1"/>
          <w:iCs w:val="1"/>
          <w:noProof w:val="0"/>
          <w:sz w:val="22"/>
          <w:szCs w:val="22"/>
          <w:lang w:val="en-GB"/>
        </w:rPr>
        <w:t>Google books</w:t>
      </w:r>
      <w:r w:rsidRPr="2C625DA7" w:rsidR="55DBAE95">
        <w:rPr>
          <w:rFonts w:ascii="Arial" w:hAnsi="Arial" w:eastAsia="Arial" w:cs="Arial"/>
          <w:noProof w:val="0"/>
          <w:sz w:val="22"/>
          <w:szCs w:val="22"/>
          <w:lang w:val="en-GB"/>
        </w:rPr>
        <w:t xml:space="preserve">. [online] Google.co.uk. Available at: </w:t>
      </w:r>
      <w:hyperlink r:id="Re2a868ffff0c4f1d">
        <w:r w:rsidRPr="2C625DA7" w:rsidR="55DBAE95">
          <w:rPr>
            <w:rStyle w:val="Hyperlink"/>
            <w:noProof w:val="0"/>
            <w:lang w:val="en-GB"/>
          </w:rPr>
          <w:t>https://www.google.co.uk/books/edition/Conducting_Case_Study_Research_for_Busin/GU4lDwAAQBAJ?hl=id&amp;gbpv=1&amp;dq=inauthor:%22Mark+N.+K.+Saunders%22&amp;printsec=frontcover</w:t>
        </w:r>
      </w:hyperlink>
      <w:r w:rsidRPr="2C625DA7" w:rsidR="55DBAE95">
        <w:rPr>
          <w:rFonts w:ascii="Arial" w:hAnsi="Arial" w:eastAsia="Arial" w:cs="Arial"/>
          <w:noProof w:val="0"/>
          <w:sz w:val="22"/>
          <w:szCs w:val="22"/>
          <w:lang w:val="en-GB"/>
        </w:rPr>
        <w:t xml:space="preserve"> [Accessed 6 Aug. 2026].</w:t>
      </w:r>
    </w:p>
    <w:p w:rsidR="1D5F2406" w:rsidP="2C625DA7" w:rsidRDefault="1D5F2406" w14:paraId="2BA2F9A3" w14:textId="12A8629F">
      <w:pPr>
        <w:spacing w:before="0" w:beforeAutospacing="off" w:after="220" w:afterAutospacing="off" w:line="360" w:lineRule="auto"/>
      </w:pPr>
      <w:r w:rsidRPr="2C625DA7" w:rsidR="55DBAE95">
        <w:rPr>
          <w:rFonts w:ascii="Arial" w:hAnsi="Arial" w:eastAsia="Arial" w:cs="Arial"/>
          <w:noProof w:val="0"/>
          <w:sz w:val="22"/>
          <w:szCs w:val="22"/>
          <w:lang w:val="en-GB"/>
        </w:rPr>
        <w:t xml:space="preserve">Melnikovas, A. (2020). </w:t>
      </w:r>
      <w:r w:rsidRPr="2C625DA7" w:rsidR="55DBAE95">
        <w:rPr>
          <w:rFonts w:ascii="Arial" w:hAnsi="Arial" w:eastAsia="Arial" w:cs="Arial"/>
          <w:i w:val="1"/>
          <w:iCs w:val="1"/>
          <w:noProof w:val="0"/>
          <w:sz w:val="22"/>
          <w:szCs w:val="22"/>
          <w:lang w:val="en-GB"/>
        </w:rPr>
        <w:t>Towards an explicit research methodology: Adapting research onion model for futures studies</w:t>
      </w:r>
      <w:r w:rsidRPr="2C625DA7" w:rsidR="55DBAE95">
        <w:rPr>
          <w:rFonts w:ascii="Arial" w:hAnsi="Arial" w:eastAsia="Arial" w:cs="Arial"/>
          <w:noProof w:val="0"/>
          <w:sz w:val="22"/>
          <w:szCs w:val="22"/>
          <w:lang w:val="en-GB"/>
        </w:rPr>
        <w:t xml:space="preserve">. [online] </w:t>
      </w:r>
      <w:r w:rsidRPr="2C625DA7" w:rsidR="55DBAE95">
        <w:rPr>
          <w:rFonts w:ascii="Arial" w:hAnsi="Arial" w:eastAsia="Arial" w:cs="Arial"/>
          <w:i w:val="1"/>
          <w:iCs w:val="1"/>
          <w:noProof w:val="0"/>
          <w:sz w:val="22"/>
          <w:szCs w:val="22"/>
          <w:lang w:val="en-GB"/>
        </w:rPr>
        <w:t>Journal of Futures Studies</w:t>
      </w:r>
      <w:r w:rsidRPr="2C625DA7" w:rsidR="55DBAE95">
        <w:rPr>
          <w:rFonts w:ascii="Arial" w:hAnsi="Arial" w:eastAsia="Arial" w:cs="Arial"/>
          <w:noProof w:val="0"/>
          <w:sz w:val="22"/>
          <w:szCs w:val="22"/>
          <w:lang w:val="en-GB"/>
        </w:rPr>
        <w:t xml:space="preserve">. Available at: </w:t>
      </w:r>
      <w:hyperlink r:id="R422e78d1f6964db0">
        <w:r w:rsidRPr="2C625DA7" w:rsidR="55DBAE95">
          <w:rPr>
            <w:rStyle w:val="Hyperlink"/>
            <w:noProof w:val="0"/>
            <w:lang w:val="en-GB"/>
          </w:rPr>
          <w:t>https://jfsdigital.org/articles-and-essays/2018-2/towards-an-explicit-research-methodology-adapting-research-onion-model-for-futures-studies/</w:t>
        </w:r>
      </w:hyperlink>
      <w:r w:rsidRPr="2C625DA7" w:rsidR="55DBAE95">
        <w:rPr>
          <w:rFonts w:ascii="Arial" w:hAnsi="Arial" w:eastAsia="Arial" w:cs="Arial"/>
          <w:noProof w:val="0"/>
          <w:sz w:val="22"/>
          <w:szCs w:val="22"/>
          <w:lang w:val="en-GB"/>
        </w:rPr>
        <w:t xml:space="preserve"> [Accessed 7 Aug. 2026].</w:t>
      </w:r>
    </w:p>
    <w:p w:rsidR="1D5F2406" w:rsidP="2C625DA7" w:rsidRDefault="1D5F2406" w14:paraId="423AEF03" w14:textId="3259FCC7">
      <w:pPr>
        <w:spacing w:before="0" w:beforeAutospacing="off" w:after="220" w:afterAutospacing="off" w:line="360" w:lineRule="auto"/>
      </w:pPr>
      <w:r w:rsidRPr="2C625DA7" w:rsidR="55DBAE95">
        <w:rPr>
          <w:rFonts w:ascii="Arial" w:hAnsi="Arial" w:eastAsia="Arial" w:cs="Arial"/>
          <w:noProof w:val="0"/>
          <w:sz w:val="22"/>
          <w:szCs w:val="22"/>
          <w:lang w:val="en-GB"/>
        </w:rPr>
        <w:t xml:space="preserve">Mertens, S., Herberz, M., Hahnel, U.J.J. and Brosch, T. (2021). The effectiveness of nudging: A meta-analysis of choice architecture interventions across behavioral domains. </w:t>
      </w:r>
      <w:r w:rsidRPr="2C625DA7" w:rsidR="55DBAE95">
        <w:rPr>
          <w:rFonts w:ascii="Arial" w:hAnsi="Arial" w:eastAsia="Arial" w:cs="Arial"/>
          <w:i w:val="1"/>
          <w:iCs w:val="1"/>
          <w:noProof w:val="0"/>
          <w:sz w:val="22"/>
          <w:szCs w:val="22"/>
          <w:lang w:val="en-GB"/>
        </w:rPr>
        <w:t>Proceedings of the National Academy of Sciences</w:t>
      </w:r>
      <w:r w:rsidRPr="2C625DA7" w:rsidR="55DBAE95">
        <w:rPr>
          <w:rFonts w:ascii="Arial" w:hAnsi="Arial" w:eastAsia="Arial" w:cs="Arial"/>
          <w:noProof w:val="0"/>
          <w:sz w:val="22"/>
          <w:szCs w:val="22"/>
          <w:lang w:val="en-GB"/>
        </w:rPr>
        <w:t>, [online] 119(1). doi:10.1073/pnas.2107346118.</w:t>
      </w:r>
    </w:p>
    <w:p w:rsidR="1D5F2406" w:rsidP="2C625DA7" w:rsidRDefault="1D5F2406" w14:paraId="0F9952CD" w14:textId="386F4990">
      <w:pPr>
        <w:spacing w:before="0" w:beforeAutospacing="off" w:after="220" w:afterAutospacing="off" w:line="360" w:lineRule="auto"/>
      </w:pPr>
      <w:r w:rsidRPr="2C625DA7" w:rsidR="55DBAE95">
        <w:rPr>
          <w:rFonts w:ascii="Arial" w:hAnsi="Arial" w:eastAsia="Arial" w:cs="Arial"/>
          <w:noProof w:val="0"/>
          <w:sz w:val="22"/>
          <w:szCs w:val="22"/>
          <w:lang w:val="en-GB"/>
        </w:rPr>
        <w:t xml:space="preserve">Morgan, D.L. (2007). </w:t>
      </w:r>
      <w:r w:rsidRPr="2C625DA7" w:rsidR="55DBAE95">
        <w:rPr>
          <w:rFonts w:ascii="Arial" w:hAnsi="Arial" w:eastAsia="Arial" w:cs="Arial"/>
          <w:i w:val="1"/>
          <w:iCs w:val="1"/>
          <w:noProof w:val="0"/>
          <w:sz w:val="22"/>
          <w:szCs w:val="22"/>
          <w:lang w:val="en-GB"/>
        </w:rPr>
        <w:t>Paradigms lost and pragmatism regained: Methodological implications of combining qualitative and quantitative methods</w:t>
      </w:r>
      <w:r w:rsidRPr="2C625DA7" w:rsidR="55DBAE95">
        <w:rPr>
          <w:rFonts w:ascii="Arial" w:hAnsi="Arial" w:eastAsia="Arial" w:cs="Arial"/>
          <w:noProof w:val="0"/>
          <w:sz w:val="22"/>
          <w:szCs w:val="22"/>
          <w:lang w:val="en-GB"/>
        </w:rPr>
        <w:t xml:space="preserve">. [online] ResearchGate. Available at: </w:t>
      </w:r>
      <w:hyperlink r:id="R3418f83fa4f24010">
        <w:r w:rsidRPr="2C625DA7" w:rsidR="55DBAE95">
          <w:rPr>
            <w:rStyle w:val="Hyperlink"/>
            <w:noProof w:val="0"/>
            <w:lang w:val="en-GB"/>
          </w:rPr>
          <w:t>file:///C:/Users/SURFACE/Downloads/JMMRMorgan.pdf</w:t>
        </w:r>
      </w:hyperlink>
      <w:r w:rsidRPr="2C625DA7" w:rsidR="55DBAE95">
        <w:rPr>
          <w:rFonts w:ascii="Arial" w:hAnsi="Arial" w:eastAsia="Arial" w:cs="Arial"/>
          <w:noProof w:val="0"/>
          <w:sz w:val="22"/>
          <w:szCs w:val="22"/>
          <w:lang w:val="en-GB"/>
        </w:rPr>
        <w:t>.</w:t>
      </w:r>
    </w:p>
    <w:p w:rsidR="1D5F2406" w:rsidP="2C625DA7" w:rsidRDefault="1D5F2406" w14:paraId="132A0167" w14:textId="338F2E18">
      <w:pPr>
        <w:spacing w:before="0" w:beforeAutospacing="off" w:after="220" w:afterAutospacing="off" w:line="360" w:lineRule="auto"/>
      </w:pPr>
      <w:r w:rsidRPr="2C625DA7" w:rsidR="55DBAE95">
        <w:rPr>
          <w:rFonts w:ascii="Arial" w:hAnsi="Arial" w:eastAsia="Arial" w:cs="Arial"/>
          <w:noProof w:val="0"/>
          <w:sz w:val="22"/>
          <w:szCs w:val="22"/>
          <w:lang w:val="en-GB"/>
        </w:rPr>
        <w:t xml:space="preserve">Morgan, D.L. (2014). </w:t>
      </w:r>
      <w:r w:rsidRPr="2C625DA7" w:rsidR="55DBAE95">
        <w:rPr>
          <w:rFonts w:ascii="Arial" w:hAnsi="Arial" w:eastAsia="Arial" w:cs="Arial"/>
          <w:i w:val="1"/>
          <w:iCs w:val="1"/>
          <w:noProof w:val="0"/>
          <w:sz w:val="22"/>
          <w:szCs w:val="22"/>
          <w:lang w:val="en-GB"/>
        </w:rPr>
        <w:t>Integrating qualitative and quantitative methods</w:t>
      </w:r>
      <w:r w:rsidRPr="2C625DA7" w:rsidR="55DBAE95">
        <w:rPr>
          <w:rFonts w:ascii="Arial" w:hAnsi="Arial" w:eastAsia="Arial" w:cs="Arial"/>
          <w:noProof w:val="0"/>
          <w:sz w:val="22"/>
          <w:szCs w:val="22"/>
          <w:lang w:val="en-GB"/>
        </w:rPr>
        <w:t xml:space="preserve">. [online] Google Books. Available at: </w:t>
      </w:r>
      <w:hyperlink r:id="Rd6d06c5c364a4911">
        <w:r w:rsidRPr="2C625DA7" w:rsidR="55DBAE95">
          <w:rPr>
            <w:rStyle w:val="Hyperlink"/>
            <w:noProof w:val="0"/>
            <w:lang w:val="en-GB"/>
          </w:rPr>
          <w:t>https://books.google.co.uk/books?id=8r6wBAAAQBAJ&amp;printsec=frontcover#v=onepage&amp;q&amp;f=false</w:t>
        </w:r>
      </w:hyperlink>
      <w:r w:rsidRPr="2C625DA7" w:rsidR="55DBAE95">
        <w:rPr>
          <w:rFonts w:ascii="Arial" w:hAnsi="Arial" w:eastAsia="Arial" w:cs="Arial"/>
          <w:noProof w:val="0"/>
          <w:sz w:val="22"/>
          <w:szCs w:val="22"/>
          <w:lang w:val="en-GB"/>
        </w:rPr>
        <w:t xml:space="preserve"> [Accessed 6 Aug. 2014].</w:t>
      </w:r>
    </w:p>
    <w:p w:rsidR="1D5F2406" w:rsidP="2C625DA7" w:rsidRDefault="1D5F2406" w14:paraId="335AE257" w14:textId="504421D9">
      <w:pPr>
        <w:spacing w:before="0" w:beforeAutospacing="off" w:after="220" w:afterAutospacing="off" w:line="360" w:lineRule="auto"/>
      </w:pPr>
      <w:r w:rsidRPr="2C625DA7" w:rsidR="55DBAE95">
        <w:rPr>
          <w:rFonts w:ascii="Arial" w:hAnsi="Arial" w:eastAsia="Arial" w:cs="Arial"/>
          <w:noProof w:val="0"/>
          <w:sz w:val="22"/>
          <w:szCs w:val="22"/>
          <w:lang w:val="en-GB"/>
        </w:rPr>
        <w:t xml:space="preserve">Mucowska, M. (2021). Trends of Environmentally Sustainable Solutions of Urban Last-Mile Deliveries on the E-Commerce Market—A Literature Review. </w:t>
      </w:r>
      <w:r w:rsidRPr="2C625DA7" w:rsidR="55DBAE95">
        <w:rPr>
          <w:rFonts w:ascii="Arial" w:hAnsi="Arial" w:eastAsia="Arial" w:cs="Arial"/>
          <w:i w:val="1"/>
          <w:iCs w:val="1"/>
          <w:noProof w:val="0"/>
          <w:sz w:val="22"/>
          <w:szCs w:val="22"/>
          <w:lang w:val="en-GB"/>
        </w:rPr>
        <w:t>Sustainability</w:t>
      </w:r>
      <w:r w:rsidRPr="2C625DA7" w:rsidR="55DBAE95">
        <w:rPr>
          <w:rFonts w:ascii="Arial" w:hAnsi="Arial" w:eastAsia="Arial" w:cs="Arial"/>
          <w:noProof w:val="0"/>
          <w:sz w:val="22"/>
          <w:szCs w:val="22"/>
          <w:lang w:val="en-GB"/>
        </w:rPr>
        <w:t>, [online] 13(11), p.5894. doi:10.3390/su13115894.</w:t>
      </w:r>
    </w:p>
    <w:p w:rsidR="1D5F2406" w:rsidP="2C625DA7" w:rsidRDefault="1D5F2406" w14:paraId="144EE17C" w14:textId="1E7C51EF">
      <w:pPr>
        <w:spacing w:before="0" w:beforeAutospacing="off" w:after="220" w:afterAutospacing="off" w:line="360" w:lineRule="auto"/>
      </w:pPr>
      <w:r w:rsidRPr="2C625DA7" w:rsidR="55DBAE95">
        <w:rPr>
          <w:rFonts w:ascii="Arial" w:hAnsi="Arial" w:eastAsia="Arial" w:cs="Arial"/>
          <w:noProof w:val="0"/>
          <w:sz w:val="22"/>
          <w:szCs w:val="22"/>
          <w:lang w:val="en-GB"/>
        </w:rPr>
        <w:t xml:space="preserve">Nijssen, S.R.R., Pijs, M., van Ewijk, A. and Müller, B.C.N. (2023). Towards more sustainable online consumption: The impact of default and informational nudging on consumers’ choice of delivery mode. </w:t>
      </w:r>
      <w:r w:rsidRPr="2C625DA7" w:rsidR="55DBAE95">
        <w:rPr>
          <w:rFonts w:ascii="Arial" w:hAnsi="Arial" w:eastAsia="Arial" w:cs="Arial"/>
          <w:i w:val="1"/>
          <w:iCs w:val="1"/>
          <w:noProof w:val="0"/>
          <w:sz w:val="22"/>
          <w:szCs w:val="22"/>
          <w:lang w:val="en-GB"/>
        </w:rPr>
        <w:t>Cleaner and Responsible Consumption</w:t>
      </w:r>
      <w:r w:rsidRPr="2C625DA7" w:rsidR="55DBAE95">
        <w:rPr>
          <w:rFonts w:ascii="Arial" w:hAnsi="Arial" w:eastAsia="Arial" w:cs="Arial"/>
          <w:noProof w:val="0"/>
          <w:sz w:val="22"/>
          <w:szCs w:val="22"/>
          <w:lang w:val="en-GB"/>
        </w:rPr>
        <w:t>, [online] 11, p.100135. doi:10.1016/j.clrc.2023.100135.</w:t>
      </w:r>
    </w:p>
    <w:p w:rsidR="1D5F2406" w:rsidP="2C625DA7" w:rsidRDefault="1D5F2406" w14:paraId="27034E6F" w14:textId="2A51698C">
      <w:pPr>
        <w:spacing w:before="0" w:beforeAutospacing="off" w:after="220" w:afterAutospacing="off" w:line="360" w:lineRule="auto"/>
      </w:pPr>
      <w:r w:rsidRPr="2C625DA7" w:rsidR="55DBAE95">
        <w:rPr>
          <w:rFonts w:ascii="Arial" w:hAnsi="Arial" w:eastAsia="Arial" w:cs="Arial"/>
          <w:noProof w:val="0"/>
          <w:sz w:val="22"/>
          <w:szCs w:val="22"/>
          <w:lang w:val="en-GB"/>
        </w:rPr>
        <w:t xml:space="preserve">Nogueira, G.P.M., de Assis Rangel, J.J. and Shimoda, E. (2021). Sustainable last-mile distribution in B2C e-commerce: Do consumers really care? </w:t>
      </w:r>
      <w:r w:rsidRPr="2C625DA7" w:rsidR="55DBAE95">
        <w:rPr>
          <w:rFonts w:ascii="Arial" w:hAnsi="Arial" w:eastAsia="Arial" w:cs="Arial"/>
          <w:i w:val="1"/>
          <w:iCs w:val="1"/>
          <w:noProof w:val="0"/>
          <w:sz w:val="22"/>
          <w:szCs w:val="22"/>
          <w:lang w:val="en-GB"/>
        </w:rPr>
        <w:t>Cleaner and Responsible Consumption</w:t>
      </w:r>
      <w:r w:rsidRPr="2C625DA7" w:rsidR="55DBAE95">
        <w:rPr>
          <w:rFonts w:ascii="Arial" w:hAnsi="Arial" w:eastAsia="Arial" w:cs="Arial"/>
          <w:noProof w:val="0"/>
          <w:sz w:val="22"/>
          <w:szCs w:val="22"/>
          <w:lang w:val="en-GB"/>
        </w:rPr>
        <w:t>, [online] 3, p.100021. doi:10.1016/j.clrc.2021.100021.</w:t>
      </w:r>
    </w:p>
    <w:p w:rsidR="1D5F2406" w:rsidP="2C625DA7" w:rsidRDefault="1D5F2406" w14:paraId="7D4D1B2D" w14:textId="748FE3CE">
      <w:pPr>
        <w:spacing w:before="0" w:beforeAutospacing="off" w:after="220" w:afterAutospacing="off" w:line="360" w:lineRule="auto"/>
      </w:pPr>
      <w:r w:rsidRPr="2C625DA7" w:rsidR="55DBAE95">
        <w:rPr>
          <w:rFonts w:ascii="Arial" w:hAnsi="Arial" w:eastAsia="Arial" w:cs="Arial"/>
          <w:noProof w:val="0"/>
          <w:sz w:val="22"/>
          <w:szCs w:val="22"/>
          <w:lang w:val="en-GB"/>
        </w:rPr>
        <w:t xml:space="preserve">Saunders, M., Lewis, P. and Thornhill, A. (2023). </w:t>
      </w:r>
      <w:r w:rsidRPr="2C625DA7" w:rsidR="55DBAE95">
        <w:rPr>
          <w:rFonts w:ascii="Arial" w:hAnsi="Arial" w:eastAsia="Arial" w:cs="Arial"/>
          <w:i w:val="1"/>
          <w:iCs w:val="1"/>
          <w:noProof w:val="0"/>
          <w:sz w:val="22"/>
          <w:szCs w:val="22"/>
          <w:lang w:val="en-GB"/>
        </w:rPr>
        <w:t>Research methods</w:t>
      </w:r>
      <w:r w:rsidRPr="2C625DA7" w:rsidR="55DBAE95">
        <w:rPr>
          <w:rFonts w:ascii="Arial" w:hAnsi="Arial" w:eastAsia="Arial" w:cs="Arial"/>
          <w:noProof w:val="0"/>
          <w:sz w:val="22"/>
          <w:szCs w:val="22"/>
          <w:lang w:val="en-GB"/>
        </w:rPr>
        <w:t xml:space="preserve">. [online] Pearson. Available at: </w:t>
      </w:r>
      <w:hyperlink r:id="Rccf325c3493c4efe">
        <w:r w:rsidRPr="2C625DA7" w:rsidR="55DBAE95">
          <w:rPr>
            <w:rStyle w:val="Hyperlink"/>
            <w:noProof w:val="0"/>
            <w:lang w:val="en-GB"/>
          </w:rPr>
          <w:t>https://www.pearson.com/en-au/media/gnqjwj0v/9781292402727_sample.pdf?srsltid=AfmBOoqVW3eG33W8qtIVakMz7C4P1vyQEiHVndwHy8axWz68_pnWd6cb</w:t>
        </w:r>
      </w:hyperlink>
      <w:r w:rsidRPr="2C625DA7" w:rsidR="55DBAE95">
        <w:rPr>
          <w:rFonts w:ascii="Arial" w:hAnsi="Arial" w:eastAsia="Arial" w:cs="Arial"/>
          <w:noProof w:val="0"/>
          <w:sz w:val="22"/>
          <w:szCs w:val="22"/>
          <w:lang w:val="en-GB"/>
        </w:rPr>
        <w:t>.</w:t>
      </w:r>
    </w:p>
    <w:p w:rsidR="1D5F2406" w:rsidP="2C625DA7" w:rsidRDefault="1D5F2406" w14:paraId="22AA869B" w14:textId="6E66E389">
      <w:pPr>
        <w:spacing w:before="0" w:beforeAutospacing="off" w:after="220" w:afterAutospacing="off" w:line="360" w:lineRule="auto"/>
      </w:pPr>
      <w:r w:rsidRPr="2C625DA7" w:rsidR="55DBAE95">
        <w:rPr>
          <w:rFonts w:ascii="Arial" w:hAnsi="Arial" w:eastAsia="Arial" w:cs="Arial"/>
          <w:noProof w:val="0"/>
          <w:sz w:val="22"/>
          <w:szCs w:val="22"/>
          <w:lang w:val="en-GB"/>
        </w:rPr>
        <w:t xml:space="preserve">Schneider, C., Weinmann, M. and Brocke, J.V. (2018). </w:t>
      </w:r>
      <w:r w:rsidRPr="2C625DA7" w:rsidR="55DBAE95">
        <w:rPr>
          <w:rFonts w:ascii="Arial" w:hAnsi="Arial" w:eastAsia="Arial" w:cs="Arial"/>
          <w:i w:val="1"/>
          <w:iCs w:val="1"/>
          <w:noProof w:val="0"/>
          <w:sz w:val="22"/>
          <w:szCs w:val="22"/>
          <w:lang w:val="en-GB"/>
        </w:rPr>
        <w:t>Digital nudging: Guiding online user choices through interface design</w:t>
      </w:r>
      <w:r w:rsidRPr="2C625DA7" w:rsidR="55DBAE95">
        <w:rPr>
          <w:rFonts w:ascii="Arial" w:hAnsi="Arial" w:eastAsia="Arial" w:cs="Arial"/>
          <w:noProof w:val="0"/>
          <w:sz w:val="22"/>
          <w:szCs w:val="22"/>
          <w:lang w:val="en-GB"/>
        </w:rPr>
        <w:t xml:space="preserve">. [online] Available at: </w:t>
      </w:r>
      <w:hyperlink r:id="R7457429e2a0343ba">
        <w:r w:rsidRPr="2C625DA7" w:rsidR="55DBAE95">
          <w:rPr>
            <w:rStyle w:val="Hyperlink"/>
            <w:noProof w:val="0"/>
            <w:lang w:val="en-GB"/>
          </w:rPr>
          <w:t>https://cacm.acm.org/research/digital-nudging/</w:t>
        </w:r>
      </w:hyperlink>
      <w:r w:rsidRPr="2C625DA7" w:rsidR="55DBAE95">
        <w:rPr>
          <w:rFonts w:ascii="Arial" w:hAnsi="Arial" w:eastAsia="Arial" w:cs="Arial"/>
          <w:noProof w:val="0"/>
          <w:sz w:val="22"/>
          <w:szCs w:val="22"/>
          <w:lang w:val="en-GB"/>
        </w:rPr>
        <w:t xml:space="preserve"> [Accessed 7 Aug. 2026].</w:t>
      </w:r>
    </w:p>
    <w:p w:rsidR="1D5F2406" w:rsidP="2C625DA7" w:rsidRDefault="1D5F2406" w14:paraId="5D1EDAE7" w14:textId="712125B4">
      <w:pPr>
        <w:spacing w:before="0" w:beforeAutospacing="off" w:after="220" w:afterAutospacing="off" w:line="360" w:lineRule="auto"/>
      </w:pPr>
      <w:r w:rsidRPr="2C625DA7" w:rsidR="55DBAE95">
        <w:rPr>
          <w:rFonts w:ascii="Arial" w:hAnsi="Arial" w:eastAsia="Arial" w:cs="Arial"/>
          <w:noProof w:val="0"/>
          <w:sz w:val="22"/>
          <w:szCs w:val="22"/>
          <w:lang w:val="en-GB"/>
        </w:rPr>
        <w:t xml:space="preserve">Snyder, H. (2019). Literature review as a research methodology: An overview and guidelines. </w:t>
      </w:r>
      <w:r w:rsidRPr="2C625DA7" w:rsidR="55DBAE95">
        <w:rPr>
          <w:rFonts w:ascii="Arial" w:hAnsi="Arial" w:eastAsia="Arial" w:cs="Arial"/>
          <w:i w:val="1"/>
          <w:iCs w:val="1"/>
          <w:noProof w:val="0"/>
          <w:sz w:val="22"/>
          <w:szCs w:val="22"/>
          <w:lang w:val="en-GB"/>
        </w:rPr>
        <w:t>Journal of Business Research</w:t>
      </w:r>
      <w:r w:rsidRPr="2C625DA7" w:rsidR="55DBAE95">
        <w:rPr>
          <w:rFonts w:ascii="Arial" w:hAnsi="Arial" w:eastAsia="Arial" w:cs="Arial"/>
          <w:noProof w:val="0"/>
          <w:sz w:val="22"/>
          <w:szCs w:val="22"/>
          <w:lang w:val="en-GB"/>
        </w:rPr>
        <w:t>, [online] 104(1), pp.333–339. doi:https://doi.org/10.1016/j.jbusres.2019.07.039.</w:t>
      </w:r>
    </w:p>
    <w:p w:rsidR="1D5F2406" w:rsidP="2C625DA7" w:rsidRDefault="1D5F2406" w14:paraId="402BFA3F" w14:textId="33ADD2B6">
      <w:pPr>
        <w:spacing w:before="0" w:beforeAutospacing="off" w:after="220" w:afterAutospacing="off" w:line="360" w:lineRule="auto"/>
      </w:pPr>
      <w:r w:rsidRPr="2C625DA7" w:rsidR="55DBAE95">
        <w:rPr>
          <w:rFonts w:ascii="Arial" w:hAnsi="Arial" w:eastAsia="Arial" w:cs="Arial"/>
          <w:noProof w:val="0"/>
          <w:sz w:val="22"/>
          <w:szCs w:val="22"/>
          <w:lang w:val="en-GB"/>
        </w:rPr>
        <w:t xml:space="preserve">Strack, F. and Deutsch, R. (2004). </w:t>
      </w:r>
      <w:r w:rsidRPr="2C625DA7" w:rsidR="55DBAE95">
        <w:rPr>
          <w:rFonts w:ascii="Arial" w:hAnsi="Arial" w:eastAsia="Arial" w:cs="Arial"/>
          <w:i w:val="1"/>
          <w:iCs w:val="1"/>
          <w:noProof w:val="0"/>
          <w:sz w:val="22"/>
          <w:szCs w:val="22"/>
          <w:lang w:val="en-GB"/>
        </w:rPr>
        <w:t>Reflective and impulsive determinants of social behavior</w:t>
      </w:r>
      <w:r w:rsidRPr="2C625DA7" w:rsidR="55DBAE95">
        <w:rPr>
          <w:rFonts w:ascii="Arial" w:hAnsi="Arial" w:eastAsia="Arial" w:cs="Arial"/>
          <w:noProof w:val="0"/>
          <w:sz w:val="22"/>
          <w:szCs w:val="22"/>
          <w:lang w:val="en-GB"/>
        </w:rPr>
        <w:t xml:space="preserve">. [online] ResearchGate. Available at: </w:t>
      </w:r>
      <w:hyperlink r:id="R4f25e08084374006">
        <w:r w:rsidRPr="2C625DA7" w:rsidR="55DBAE95">
          <w:rPr>
            <w:rStyle w:val="Hyperlink"/>
            <w:noProof w:val="0"/>
            <w:lang w:val="en-GB"/>
          </w:rPr>
          <w:t>https://www.researchgate.net/publication/8261727_Reflective_and_Impulsive_Determinants_of_Social_Behavior#fullTextFileContent</w:t>
        </w:r>
      </w:hyperlink>
      <w:r w:rsidRPr="2C625DA7" w:rsidR="55DBAE95">
        <w:rPr>
          <w:rFonts w:ascii="Arial" w:hAnsi="Arial" w:eastAsia="Arial" w:cs="Arial"/>
          <w:noProof w:val="0"/>
          <w:sz w:val="22"/>
          <w:szCs w:val="22"/>
          <w:lang w:val="en-GB"/>
        </w:rPr>
        <w:t>.</w:t>
      </w:r>
    </w:p>
    <w:p w:rsidR="1D5F2406" w:rsidP="2C625DA7" w:rsidRDefault="1D5F2406" w14:paraId="1E06DC3F" w14:textId="67CDF879">
      <w:pPr>
        <w:spacing w:before="0" w:beforeAutospacing="off" w:after="220" w:afterAutospacing="off" w:line="360" w:lineRule="auto"/>
      </w:pPr>
      <w:r w:rsidRPr="2C625DA7" w:rsidR="55DBAE95">
        <w:rPr>
          <w:rFonts w:ascii="Arial" w:hAnsi="Arial" w:eastAsia="Arial" w:cs="Arial"/>
          <w:noProof w:val="0"/>
          <w:sz w:val="22"/>
          <w:szCs w:val="22"/>
          <w:lang w:val="en-GB"/>
        </w:rPr>
        <w:t xml:space="preserve">Thaler, R.H. and Sunstein, C. (2009). </w:t>
      </w:r>
      <w:r w:rsidRPr="2C625DA7" w:rsidR="55DBAE95">
        <w:rPr>
          <w:rFonts w:ascii="Arial" w:hAnsi="Arial" w:eastAsia="Arial" w:cs="Arial"/>
          <w:i w:val="1"/>
          <w:iCs w:val="1"/>
          <w:noProof w:val="0"/>
          <w:sz w:val="22"/>
          <w:szCs w:val="22"/>
          <w:lang w:val="en-GB"/>
        </w:rPr>
        <w:t>NUDGE: Improving decisions about health, wealth, and happiness</w:t>
      </w:r>
      <w:r w:rsidRPr="2C625DA7" w:rsidR="55DBAE95">
        <w:rPr>
          <w:rFonts w:ascii="Arial" w:hAnsi="Arial" w:eastAsia="Arial" w:cs="Arial"/>
          <w:noProof w:val="0"/>
          <w:sz w:val="22"/>
          <w:szCs w:val="22"/>
          <w:lang w:val="en-GB"/>
        </w:rPr>
        <w:t xml:space="preserve">. [online] ResearchGate. Available at: </w:t>
      </w:r>
      <w:hyperlink r:id="Ra3e700ed077b48e1">
        <w:r w:rsidRPr="2C625DA7" w:rsidR="55DBAE95">
          <w:rPr>
            <w:rStyle w:val="Hyperlink"/>
            <w:noProof w:val="0"/>
            <w:lang w:val="en-GB"/>
          </w:rPr>
          <w:t>https://www.researchgate.net/publication/235413094_NUDGE_Improving_Decisions_About_Health_Wealth_and_Happiness#fullTextFileContent</w:t>
        </w:r>
      </w:hyperlink>
      <w:r w:rsidRPr="2C625DA7" w:rsidR="55DBAE95">
        <w:rPr>
          <w:rFonts w:ascii="Arial" w:hAnsi="Arial" w:eastAsia="Arial" w:cs="Arial"/>
          <w:noProof w:val="0"/>
          <w:sz w:val="22"/>
          <w:szCs w:val="22"/>
          <w:lang w:val="en-GB"/>
        </w:rPr>
        <w:t>.</w:t>
      </w:r>
    </w:p>
    <w:p w:rsidR="1D5F2406" w:rsidP="2C625DA7" w:rsidRDefault="1D5F2406" w14:paraId="64DC0FE2" w14:textId="27D90D59">
      <w:pPr>
        <w:spacing w:before="0" w:beforeAutospacing="off" w:after="220" w:afterAutospacing="off" w:line="360" w:lineRule="auto"/>
      </w:pPr>
      <w:r w:rsidRPr="2C625DA7" w:rsidR="55DBAE95">
        <w:rPr>
          <w:rFonts w:ascii="Arial" w:hAnsi="Arial" w:eastAsia="Arial" w:cs="Arial"/>
          <w:noProof w:val="0"/>
          <w:sz w:val="22"/>
          <w:szCs w:val="22"/>
          <w:lang w:val="en-GB"/>
        </w:rPr>
        <w:t xml:space="preserve">Thaler, R.H. and Sustein, C.R. (2008). </w:t>
      </w:r>
      <w:r w:rsidRPr="2C625DA7" w:rsidR="55DBAE95">
        <w:rPr>
          <w:rFonts w:ascii="Arial" w:hAnsi="Arial" w:eastAsia="Arial" w:cs="Arial"/>
          <w:i w:val="1"/>
          <w:iCs w:val="1"/>
          <w:noProof w:val="0"/>
          <w:sz w:val="22"/>
          <w:szCs w:val="22"/>
          <w:lang w:val="en-GB"/>
        </w:rPr>
        <w:t>Improving decisions about health, wealth and happiness</w:t>
      </w:r>
      <w:r w:rsidRPr="2C625DA7" w:rsidR="55DBAE95">
        <w:rPr>
          <w:rFonts w:ascii="Arial" w:hAnsi="Arial" w:eastAsia="Arial" w:cs="Arial"/>
          <w:noProof w:val="0"/>
          <w:sz w:val="22"/>
          <w:szCs w:val="22"/>
          <w:lang w:val="en-GB"/>
        </w:rPr>
        <w:t xml:space="preserve">. [online] Available at: </w:t>
      </w:r>
      <w:hyperlink r:id="Rc1f22efce5914d99">
        <w:r w:rsidRPr="2C625DA7" w:rsidR="55DBAE95">
          <w:rPr>
            <w:rStyle w:val="Hyperlink"/>
            <w:noProof w:val="0"/>
            <w:lang w:val="en-GB"/>
          </w:rPr>
          <w:t>file:///C:/Users/SURFACE/Downloads/Richard_H._Thaler_Cass_R._Sunstein_Nudge_Improv..pdf</w:t>
        </w:r>
      </w:hyperlink>
      <w:r w:rsidRPr="2C625DA7" w:rsidR="55DBAE95">
        <w:rPr>
          <w:rFonts w:ascii="Arial" w:hAnsi="Arial" w:eastAsia="Arial" w:cs="Arial"/>
          <w:noProof w:val="0"/>
          <w:sz w:val="22"/>
          <w:szCs w:val="22"/>
          <w:lang w:val="en-GB"/>
        </w:rPr>
        <w:t xml:space="preserve"> [Accessed 2008].</w:t>
      </w:r>
    </w:p>
    <w:p w:rsidR="1D5F2406" w:rsidP="2C625DA7" w:rsidRDefault="1D5F2406" w14:paraId="6CB19C33" w14:textId="500C11E4">
      <w:pPr>
        <w:spacing w:before="0" w:beforeAutospacing="off" w:after="220" w:afterAutospacing="off" w:line="360" w:lineRule="auto"/>
      </w:pPr>
      <w:r w:rsidRPr="2C625DA7" w:rsidR="55DBAE95">
        <w:rPr>
          <w:rFonts w:ascii="Arial" w:hAnsi="Arial" w:eastAsia="Arial" w:cs="Arial"/>
          <w:noProof w:val="0"/>
          <w:sz w:val="22"/>
          <w:szCs w:val="22"/>
          <w:lang w:val="en-GB"/>
        </w:rPr>
        <w:t xml:space="preserve">Thomas, R.W., Murfield, M.L.U. and Ellram, L.M. (2022). Leveraging Sustainable Supply Chain Information to Alter Last-mile Delivery Consumption: A Social Exchange Perspective. </w:t>
      </w:r>
      <w:r w:rsidRPr="2C625DA7" w:rsidR="55DBAE95">
        <w:rPr>
          <w:rFonts w:ascii="Arial" w:hAnsi="Arial" w:eastAsia="Arial" w:cs="Arial"/>
          <w:i w:val="1"/>
          <w:iCs w:val="1"/>
          <w:noProof w:val="0"/>
          <w:sz w:val="22"/>
          <w:szCs w:val="22"/>
          <w:lang w:val="en-GB"/>
        </w:rPr>
        <w:t>Sustainable Production and Consumption</w:t>
      </w:r>
      <w:r w:rsidRPr="2C625DA7" w:rsidR="55DBAE95">
        <w:rPr>
          <w:rFonts w:ascii="Arial" w:hAnsi="Arial" w:eastAsia="Arial" w:cs="Arial"/>
          <w:noProof w:val="0"/>
          <w:sz w:val="22"/>
          <w:szCs w:val="22"/>
          <w:lang w:val="en-GB"/>
        </w:rPr>
        <w:t>, [online] 34, pp.285–299. doi:10.1016/j.spc.2022.09.014.</w:t>
      </w:r>
    </w:p>
    <w:p w:rsidR="1D5F2406" w:rsidP="2C625DA7" w:rsidRDefault="1D5F2406" w14:paraId="4BE0F0E0" w14:textId="7F6BB283">
      <w:pPr>
        <w:spacing w:before="0" w:beforeAutospacing="off" w:after="220" w:afterAutospacing="off" w:line="360" w:lineRule="auto"/>
      </w:pPr>
      <w:r w:rsidRPr="2C625DA7" w:rsidR="55DBAE95">
        <w:rPr>
          <w:rFonts w:ascii="Arial" w:hAnsi="Arial" w:eastAsia="Arial" w:cs="Arial"/>
          <w:noProof w:val="0"/>
          <w:sz w:val="22"/>
          <w:szCs w:val="22"/>
          <w:lang w:val="en-GB"/>
        </w:rPr>
        <w:t xml:space="preserve">Tripathy, J.P. (2013). Secondary data analysis: Ethical issues and challenges. </w:t>
      </w:r>
      <w:r w:rsidRPr="2C625DA7" w:rsidR="55DBAE95">
        <w:rPr>
          <w:rFonts w:ascii="Arial" w:hAnsi="Arial" w:eastAsia="Arial" w:cs="Arial"/>
          <w:i w:val="1"/>
          <w:iCs w:val="1"/>
          <w:noProof w:val="0"/>
          <w:sz w:val="22"/>
          <w:szCs w:val="22"/>
          <w:lang w:val="en-GB"/>
        </w:rPr>
        <w:t>Iranian Journal of Public Health</w:t>
      </w:r>
      <w:r w:rsidRPr="2C625DA7" w:rsidR="55DBAE95">
        <w:rPr>
          <w:rFonts w:ascii="Arial" w:hAnsi="Arial" w:eastAsia="Arial" w:cs="Arial"/>
          <w:noProof w:val="0"/>
          <w:sz w:val="22"/>
          <w:szCs w:val="22"/>
          <w:lang w:val="en-GB"/>
        </w:rPr>
        <w:t xml:space="preserve">, [online] 42(12), p.1478. Available at: </w:t>
      </w:r>
      <w:hyperlink r:id="Re75d5bda90534abd">
        <w:r w:rsidRPr="2C625DA7" w:rsidR="55DBAE95">
          <w:rPr>
            <w:rStyle w:val="Hyperlink"/>
            <w:noProof w:val="0"/>
            <w:lang w:val="en-GB"/>
          </w:rPr>
          <w:t>https://pmc.ncbi.nlm.nih.gov/articles/PMC4441947/</w:t>
        </w:r>
      </w:hyperlink>
      <w:r w:rsidRPr="2C625DA7" w:rsidR="55DBAE95">
        <w:rPr>
          <w:rFonts w:ascii="Arial" w:hAnsi="Arial" w:eastAsia="Arial" w:cs="Arial"/>
          <w:noProof w:val="0"/>
          <w:sz w:val="22"/>
          <w:szCs w:val="22"/>
          <w:lang w:val="en-GB"/>
        </w:rPr>
        <w:t xml:space="preserve"> [Accessed 8 Aug. 2026].</w:t>
      </w:r>
    </w:p>
    <w:p w:rsidR="1D5F2406" w:rsidP="2C625DA7" w:rsidRDefault="1D5F2406" w14:paraId="1C63D2CD" w14:textId="743B3FBF">
      <w:pPr>
        <w:spacing w:before="0" w:beforeAutospacing="off" w:after="220" w:afterAutospacing="off" w:line="360" w:lineRule="auto"/>
      </w:pPr>
      <w:r w:rsidRPr="2C625DA7" w:rsidR="55DBAE95">
        <w:rPr>
          <w:rFonts w:ascii="Arial" w:hAnsi="Arial" w:eastAsia="Arial" w:cs="Arial"/>
          <w:noProof w:val="0"/>
          <w:sz w:val="22"/>
          <w:szCs w:val="22"/>
          <w:lang w:val="en-GB"/>
        </w:rPr>
        <w:t xml:space="preserve">Vakulenko, Y., Hellström, D. and Hjort, K. (2026). </w:t>
      </w:r>
      <w:r w:rsidRPr="2C625DA7" w:rsidR="55DBAE95">
        <w:rPr>
          <w:rFonts w:ascii="Arial" w:hAnsi="Arial" w:eastAsia="Arial" w:cs="Arial"/>
          <w:i w:val="1"/>
          <w:iCs w:val="1"/>
          <w:noProof w:val="0"/>
          <w:sz w:val="22"/>
          <w:szCs w:val="22"/>
          <w:lang w:val="en-GB"/>
        </w:rPr>
        <w:t>What’s in the parcel locker? Exploring customer value in e-commerce last mile delivery</w:t>
      </w:r>
      <w:r w:rsidRPr="2C625DA7" w:rsidR="55DBAE95">
        <w:rPr>
          <w:rFonts w:ascii="Arial" w:hAnsi="Arial" w:eastAsia="Arial" w:cs="Arial"/>
          <w:noProof w:val="0"/>
          <w:sz w:val="22"/>
          <w:szCs w:val="22"/>
          <w:lang w:val="en-GB"/>
        </w:rPr>
        <w:t xml:space="preserve">. [online] ScienceDirect. Available at: </w:t>
      </w:r>
      <w:hyperlink r:id="Refc6176599b3425b">
        <w:r w:rsidRPr="2C625DA7" w:rsidR="55DBAE95">
          <w:rPr>
            <w:rStyle w:val="Hyperlink"/>
            <w:noProof w:val="0"/>
            <w:lang w:val="en-GB"/>
          </w:rPr>
          <w:t>https://www-sciencedirect-com.uwtsd.idm.oclc.org/science/article/pii/S0148296317304794</w:t>
        </w:r>
      </w:hyperlink>
      <w:r w:rsidRPr="2C625DA7" w:rsidR="55DBAE95">
        <w:rPr>
          <w:rFonts w:ascii="Arial" w:hAnsi="Arial" w:eastAsia="Arial" w:cs="Arial"/>
          <w:noProof w:val="0"/>
          <w:sz w:val="22"/>
          <w:szCs w:val="22"/>
          <w:lang w:val="en-GB"/>
        </w:rPr>
        <w:t xml:space="preserve"> [Accessed 28 Nov. 2017].</w:t>
      </w:r>
    </w:p>
    <w:p w:rsidR="1D5F2406" w:rsidP="2C625DA7" w:rsidRDefault="1D5F2406" w14:paraId="0E538FBE" w14:textId="594E024C">
      <w:pPr>
        <w:spacing w:before="0" w:beforeAutospacing="off" w:after="220" w:afterAutospacing="off" w:line="360" w:lineRule="auto"/>
      </w:pPr>
      <w:r w:rsidRPr="2C625DA7" w:rsidR="55DBAE95">
        <w:rPr>
          <w:rFonts w:ascii="Arial" w:hAnsi="Arial" w:eastAsia="Arial" w:cs="Arial"/>
          <w:noProof w:val="0"/>
          <w:sz w:val="22"/>
          <w:szCs w:val="22"/>
          <w:lang w:val="en-GB"/>
        </w:rPr>
        <w:t xml:space="preserve">Viet, N.Q., de Leeuw, S. and van Herpen, E. (2023). The impact of social vs environmental sustainability information disclosure on consumer choice of delivery time with varying sustainability concerns. </w:t>
      </w:r>
      <w:r w:rsidRPr="2C625DA7" w:rsidR="55DBAE95">
        <w:rPr>
          <w:rFonts w:ascii="Arial" w:hAnsi="Arial" w:eastAsia="Arial" w:cs="Arial"/>
          <w:i w:val="1"/>
          <w:iCs w:val="1"/>
          <w:noProof w:val="0"/>
          <w:sz w:val="22"/>
          <w:szCs w:val="22"/>
          <w:lang w:val="en-GB"/>
        </w:rPr>
        <w:t>International Journal of Physical Distribution &amp; Logistics Management</w:t>
      </w:r>
      <w:r w:rsidRPr="2C625DA7" w:rsidR="55DBAE95">
        <w:rPr>
          <w:rFonts w:ascii="Arial" w:hAnsi="Arial" w:eastAsia="Arial" w:cs="Arial"/>
          <w:noProof w:val="0"/>
          <w:sz w:val="22"/>
          <w:szCs w:val="22"/>
          <w:lang w:val="en-GB"/>
        </w:rPr>
        <w:t>, 53(11), pp.26–52. doi:10.1108/ijpdlm-09-2021-0392.</w:t>
      </w:r>
    </w:p>
    <w:p w:rsidR="1D5F2406" w:rsidP="2C625DA7" w:rsidRDefault="1D5F2406" w14:paraId="0B340175" w14:textId="40A429BB">
      <w:pPr>
        <w:spacing w:before="0" w:beforeAutospacing="off" w:after="220" w:afterAutospacing="off" w:line="360" w:lineRule="auto"/>
      </w:pPr>
      <w:r w:rsidRPr="2C625DA7" w:rsidR="55DBAE95">
        <w:rPr>
          <w:rFonts w:ascii="Arial" w:hAnsi="Arial" w:eastAsia="Arial" w:cs="Arial"/>
          <w:noProof w:val="0"/>
          <w:sz w:val="22"/>
          <w:szCs w:val="22"/>
          <w:lang w:val="en-GB"/>
        </w:rPr>
        <w:t xml:space="preserve">Vigors, B. (2018). </w:t>
      </w:r>
      <w:r w:rsidRPr="2C625DA7" w:rsidR="55DBAE95">
        <w:rPr>
          <w:rFonts w:ascii="Arial" w:hAnsi="Arial" w:eastAsia="Arial" w:cs="Arial"/>
          <w:i w:val="1"/>
          <w:iCs w:val="1"/>
          <w:noProof w:val="0"/>
          <w:sz w:val="22"/>
          <w:szCs w:val="22"/>
          <w:lang w:val="en-GB"/>
        </w:rPr>
        <w:t xml:space="preserve">Reducing the consumer attitude–behaviour gap in Animal welfare: The potential role of ‘nudges’ </w:t>
      </w:r>
      <w:r w:rsidRPr="2C625DA7" w:rsidR="55DBAE95">
        <w:rPr>
          <w:rFonts w:ascii="Arial" w:hAnsi="Arial" w:eastAsia="Arial" w:cs="Arial"/>
          <w:noProof w:val="0"/>
          <w:sz w:val="22"/>
          <w:szCs w:val="22"/>
          <w:lang w:val="en-GB"/>
        </w:rPr>
        <w:t xml:space="preserve">. </w:t>
      </w:r>
      <w:hyperlink r:id="R0b4d8d33d0e240ca">
        <w:r w:rsidRPr="2C625DA7" w:rsidR="55DBAE95">
          <w:rPr>
            <w:rStyle w:val="Hyperlink"/>
            <w:noProof w:val="0"/>
            <w:lang w:val="en-GB"/>
          </w:rPr>
          <w:t>https://scispace.com/pdf/reducing-the-consumer-attitude-behaviour-gap-in-animal-5azucngzcs.pdf</w:t>
        </w:r>
      </w:hyperlink>
      <w:r w:rsidRPr="2C625DA7" w:rsidR="55DBAE95">
        <w:rPr>
          <w:rFonts w:ascii="Arial" w:hAnsi="Arial" w:eastAsia="Arial" w:cs="Arial"/>
          <w:noProof w:val="0"/>
          <w:sz w:val="22"/>
          <w:szCs w:val="22"/>
          <w:lang w:val="en-GB"/>
        </w:rPr>
        <w:t>.</w:t>
      </w:r>
    </w:p>
    <w:p w:rsidR="1D5F2406" w:rsidP="2C625DA7" w:rsidRDefault="1D5F2406" w14:paraId="05DC8F15" w14:textId="16D135E3">
      <w:pPr>
        <w:spacing w:before="0" w:beforeAutospacing="off" w:after="220" w:afterAutospacing="off" w:line="360" w:lineRule="auto"/>
      </w:pPr>
      <w:r w:rsidRPr="2C625DA7" w:rsidR="55DBAE95">
        <w:rPr>
          <w:rFonts w:ascii="Arial" w:hAnsi="Arial" w:eastAsia="Arial" w:cs="Arial"/>
          <w:noProof w:val="0"/>
          <w:sz w:val="22"/>
          <w:szCs w:val="22"/>
          <w:lang w:val="en-GB"/>
        </w:rPr>
        <w:t xml:space="preserve">Whittemore, R., Chase, S. and Mandle, C.L. (2001). </w:t>
      </w:r>
      <w:r w:rsidRPr="2C625DA7" w:rsidR="55DBAE95">
        <w:rPr>
          <w:rFonts w:ascii="Arial" w:hAnsi="Arial" w:eastAsia="Arial" w:cs="Arial"/>
          <w:i w:val="1"/>
          <w:iCs w:val="1"/>
          <w:noProof w:val="0"/>
          <w:sz w:val="22"/>
          <w:szCs w:val="22"/>
          <w:lang w:val="en-GB"/>
        </w:rPr>
        <w:t>(PDF) validity in qualitative research</w:t>
      </w:r>
      <w:r w:rsidRPr="2C625DA7" w:rsidR="55DBAE95">
        <w:rPr>
          <w:rFonts w:ascii="Arial" w:hAnsi="Arial" w:eastAsia="Arial" w:cs="Arial"/>
          <w:noProof w:val="0"/>
          <w:sz w:val="22"/>
          <w:szCs w:val="22"/>
          <w:lang w:val="en-GB"/>
        </w:rPr>
        <w:t xml:space="preserve">. [online] </w:t>
      </w:r>
      <w:r w:rsidRPr="2C625DA7" w:rsidR="55DBAE95">
        <w:rPr>
          <w:rFonts w:ascii="Arial" w:hAnsi="Arial" w:eastAsia="Arial" w:cs="Arial"/>
          <w:i w:val="1"/>
          <w:iCs w:val="1"/>
          <w:noProof w:val="0"/>
          <w:sz w:val="22"/>
          <w:szCs w:val="22"/>
          <w:lang w:val="en-GB"/>
        </w:rPr>
        <w:t>ResearchGate</w:t>
      </w:r>
      <w:r w:rsidRPr="2C625DA7" w:rsidR="55DBAE95">
        <w:rPr>
          <w:rFonts w:ascii="Arial" w:hAnsi="Arial" w:eastAsia="Arial" w:cs="Arial"/>
          <w:noProof w:val="0"/>
          <w:sz w:val="22"/>
          <w:szCs w:val="22"/>
          <w:lang w:val="en-GB"/>
        </w:rPr>
        <w:t xml:space="preserve">. Available at: </w:t>
      </w:r>
      <w:hyperlink r:id="R744cb315fdc94fe2">
        <w:r w:rsidRPr="2C625DA7" w:rsidR="55DBAE95">
          <w:rPr>
            <w:rStyle w:val="Hyperlink"/>
            <w:noProof w:val="0"/>
            <w:lang w:val="en-GB"/>
          </w:rPr>
          <w:t>https://www.researchgate.net/publication/11823433_Validity_in_Qualitative_Research</w:t>
        </w:r>
      </w:hyperlink>
      <w:r w:rsidRPr="2C625DA7" w:rsidR="55DBAE95">
        <w:rPr>
          <w:rFonts w:ascii="Arial" w:hAnsi="Arial" w:eastAsia="Arial" w:cs="Arial"/>
          <w:noProof w:val="0"/>
          <w:sz w:val="22"/>
          <w:szCs w:val="22"/>
          <w:lang w:val="en-GB"/>
        </w:rPr>
        <w:t xml:space="preserve"> [Accessed 8 Aug. 2026].</w:t>
      </w:r>
    </w:p>
    <w:p w:rsidR="1D5F2406" w:rsidP="2C625DA7" w:rsidRDefault="1D5F2406" w14:paraId="59C7FB81" w14:textId="5597772B">
      <w:pPr>
        <w:spacing w:before="0" w:beforeAutospacing="off" w:after="220" w:afterAutospacing="off" w:line="360" w:lineRule="auto"/>
      </w:pPr>
      <w:r w:rsidRPr="2C625DA7" w:rsidR="55DBAE95">
        <w:rPr>
          <w:rFonts w:ascii="Arial" w:hAnsi="Arial" w:eastAsia="Arial" w:cs="Arial"/>
          <w:noProof w:val="0"/>
          <w:sz w:val="22"/>
          <w:szCs w:val="22"/>
          <w:lang w:val="en-GB"/>
        </w:rPr>
        <w:t xml:space="preserve">Whittemore, R. and Knafl, K. (2005). The integrative review: Updated methodology. </w:t>
      </w:r>
      <w:r w:rsidRPr="2C625DA7" w:rsidR="55DBAE95">
        <w:rPr>
          <w:rFonts w:ascii="Arial" w:hAnsi="Arial" w:eastAsia="Arial" w:cs="Arial"/>
          <w:i w:val="1"/>
          <w:iCs w:val="1"/>
          <w:noProof w:val="0"/>
          <w:sz w:val="22"/>
          <w:szCs w:val="22"/>
          <w:lang w:val="en-GB"/>
        </w:rPr>
        <w:t>Journal of Advanced Nursing</w:t>
      </w:r>
      <w:r w:rsidRPr="2C625DA7" w:rsidR="55DBAE95">
        <w:rPr>
          <w:rFonts w:ascii="Arial" w:hAnsi="Arial" w:eastAsia="Arial" w:cs="Arial"/>
          <w:noProof w:val="0"/>
          <w:sz w:val="22"/>
          <w:szCs w:val="22"/>
          <w:lang w:val="en-GB"/>
        </w:rPr>
        <w:t>, 52(5). doi:10.1111/j.1365-2648.2005.03621.x.</w:t>
      </w:r>
    </w:p>
    <w:p w:rsidR="1D5F2406" w:rsidP="2C625DA7" w:rsidRDefault="1D5F2406" w14:paraId="15CF9CEF" w14:textId="426A6435">
      <w:pPr>
        <w:spacing w:before="0" w:beforeAutospacing="off" w:after="220" w:afterAutospacing="off" w:line="360" w:lineRule="auto"/>
      </w:pPr>
      <w:r w:rsidRPr="2C625DA7" w:rsidR="55DBAE95">
        <w:rPr>
          <w:rFonts w:ascii="Arial" w:hAnsi="Arial" w:eastAsia="Arial" w:cs="Arial"/>
          <w:noProof w:val="0"/>
          <w:sz w:val="22"/>
          <w:szCs w:val="22"/>
          <w:lang w:val="en-GB"/>
        </w:rPr>
        <w:t xml:space="preserve">Yin, R.K. (2026). </w:t>
      </w:r>
      <w:r w:rsidRPr="2C625DA7" w:rsidR="55DBAE95">
        <w:rPr>
          <w:rFonts w:ascii="Arial" w:hAnsi="Arial" w:eastAsia="Arial" w:cs="Arial"/>
          <w:i w:val="1"/>
          <w:iCs w:val="1"/>
          <w:noProof w:val="0"/>
          <w:sz w:val="22"/>
          <w:szCs w:val="22"/>
          <w:lang w:val="en-GB"/>
        </w:rPr>
        <w:t>Case study research and applications</w:t>
      </w:r>
      <w:r w:rsidRPr="2C625DA7" w:rsidR="55DBAE95">
        <w:rPr>
          <w:rFonts w:ascii="Arial" w:hAnsi="Arial" w:eastAsia="Arial" w:cs="Arial"/>
          <w:noProof w:val="0"/>
          <w:sz w:val="22"/>
          <w:szCs w:val="22"/>
          <w:lang w:val="en-GB"/>
        </w:rPr>
        <w:t xml:space="preserve">. [online] Google Books. Available at: </w:t>
      </w:r>
      <w:hyperlink r:id="Rc24551fbd175487d">
        <w:r w:rsidRPr="2C625DA7" w:rsidR="55DBAE95">
          <w:rPr>
            <w:rStyle w:val="Hyperlink"/>
            <w:noProof w:val="0"/>
            <w:lang w:val="en-GB"/>
          </w:rPr>
          <w:t>https://books.google.co.uk/books?id=6DwmDwAAQBAJ&amp;pg=PT2&amp;source=gbs_selected_pages&amp;cad=1#v=twopage&amp;q&amp;f=true</w:t>
        </w:r>
      </w:hyperlink>
      <w:r w:rsidRPr="2C625DA7" w:rsidR="55DBAE95">
        <w:rPr>
          <w:rFonts w:ascii="Arial" w:hAnsi="Arial" w:eastAsia="Arial" w:cs="Arial"/>
          <w:noProof w:val="0"/>
          <w:sz w:val="22"/>
          <w:szCs w:val="22"/>
          <w:lang w:val="en-GB"/>
        </w:rPr>
        <w:t xml:space="preserve"> [Accessed 6 Aug. 2026].</w:t>
      </w:r>
    </w:p>
    <w:p w:rsidR="1D5F2406" w:rsidP="2C625DA7" w:rsidRDefault="1D5F2406" w14:paraId="30255577" w14:textId="081240BC">
      <w:pPr>
        <w:pStyle w:val="Normal"/>
        <w:rPr>
          <w:noProof w:val="0"/>
          <w:lang w:val="en-GB"/>
        </w:rPr>
      </w:pPr>
    </w:p>
    <w:p w:rsidR="1D5F2406" w:rsidP="2C625DA7" w:rsidRDefault="1D5F2406" w14:paraId="69C72436" w14:textId="48849906">
      <w:pPr>
        <w:pStyle w:val="Heading1"/>
        <w:spacing w:before="0" w:beforeAutospacing="off" w:after="330" w:afterAutospacing="off" w:line="360" w:lineRule="auto"/>
        <w:jc w:val="center"/>
      </w:pPr>
      <w:r w:rsidRPr="2C625DA7" w:rsidR="42AE25CD">
        <w:rPr>
          <w:rFonts w:ascii="Arial" w:hAnsi="Arial" w:eastAsia="Arial" w:cs="Arial"/>
          <w:b w:val="1"/>
          <w:bCs w:val="1"/>
          <w:noProof w:val="0"/>
          <w:color w:val="000000" w:themeColor="text1" w:themeTint="FF" w:themeShade="FF"/>
          <w:sz w:val="33"/>
          <w:szCs w:val="33"/>
          <w:lang w:val="en-GB"/>
        </w:rPr>
        <w:t>Appendix</w:t>
      </w:r>
    </w:p>
    <w:p w:rsidR="1D5F2406" w:rsidP="64C78456" w:rsidRDefault="1D5F2406" w14:paraId="6D49B513" w14:textId="1F44BE9D">
      <w:pPr>
        <w:pStyle w:val="Heading1"/>
        <w:spacing w:before="0" w:beforeAutospacing="off" w:after="330" w:afterAutospacing="off" w:line="360" w:lineRule="auto"/>
        <w:jc w:val="left"/>
        <w:rPr>
          <w:rFonts w:ascii="Arial" w:hAnsi="Arial" w:eastAsia="Arial" w:cs="Arial"/>
          <w:b w:val="1"/>
          <w:bCs w:val="1"/>
          <w:noProof w:val="0"/>
          <w:color w:val="000000" w:themeColor="text1" w:themeTint="FF" w:themeShade="FF"/>
          <w:sz w:val="33"/>
          <w:szCs w:val="33"/>
          <w:lang w:val="en-GB"/>
        </w:rPr>
      </w:pPr>
      <w:r w:rsidR="356753EE">
        <w:drawing>
          <wp:inline wp14:editId="5751F137" wp14:anchorId="000CCDF8">
            <wp:extent cx="3793771" cy="5406490"/>
            <wp:effectExtent l="0" t="0" r="0" b="0"/>
            <wp:docPr id="29820850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98208508" name="Picture 298208508"/>
                    <pic:cNvPicPr/>
                  </pic:nvPicPr>
                  <pic:blipFill>
                    <a:blip xmlns:r="http://schemas.openxmlformats.org/officeDocument/2006/relationships" r:embed="rId589004717">
                      <a:extLst>
                        <a:ext uri="{28A0092B-C50C-407E-A947-70E740481C1C}">
                          <a14:useLocalDpi xmlns:a14="http://schemas.microsoft.com/office/drawing/2010/main"/>
                        </a:ext>
                      </a:extLst>
                    </a:blip>
                    <a:stretch>
                      <a:fillRect/>
                    </a:stretch>
                  </pic:blipFill>
                  <pic:spPr>
                    <a:xfrm rot="0">
                      <a:off x="0" y="0"/>
                      <a:ext cx="3793771" cy="5406490"/>
                    </a:xfrm>
                    <a:prstGeom prst="rect">
                      <a:avLst/>
                    </a:prstGeom>
                  </pic:spPr>
                </pic:pic>
              </a:graphicData>
            </a:graphic>
          </wp:inline>
        </w:drawing>
      </w:r>
    </w:p>
    <w:p w:rsidR="1D5F2406" w:rsidP="2C625DA7" w:rsidRDefault="1D5F2406" w14:paraId="1C6A9650" w14:textId="4D0E2B18">
      <w:pPr>
        <w:pStyle w:val="Normal"/>
        <w:rPr>
          <w:noProof w:val="0"/>
          <w:lang w:val="en-GB"/>
        </w:rPr>
      </w:pPr>
      <w:r w:rsidR="356753EE">
        <w:drawing>
          <wp:inline wp14:editId="681DDCAA" wp14:anchorId="5C5E80E9">
            <wp:extent cx="3788327" cy="5176293"/>
            <wp:effectExtent l="0" t="0" r="0" b="0"/>
            <wp:docPr id="183926338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39263389" name="Picture 1839263389"/>
                    <pic:cNvPicPr/>
                  </pic:nvPicPr>
                  <pic:blipFill>
                    <a:blip xmlns:r="http://schemas.openxmlformats.org/officeDocument/2006/relationships" r:embed="rId1532469227">
                      <a:extLst>
                        <a:ext uri="{28A0092B-C50C-407E-A947-70E740481C1C}">
                          <a14:useLocalDpi xmlns:a14="http://schemas.microsoft.com/office/drawing/2010/main"/>
                        </a:ext>
                      </a:extLst>
                    </a:blip>
                    <a:stretch>
                      <a:fillRect/>
                    </a:stretch>
                  </pic:blipFill>
                  <pic:spPr>
                    <a:xfrm>
                      <a:off x="0" y="0"/>
                      <a:ext cx="3788327" cy="5176293"/>
                    </a:xfrm>
                    <a:prstGeom prst="rect">
                      <a:avLst/>
                    </a:prstGeom>
                  </pic:spPr>
                </pic:pic>
              </a:graphicData>
            </a:graphic>
          </wp:inline>
        </w:drawing>
      </w:r>
    </w:p>
    <w:p w:rsidR="1D5F2406" w:rsidP="2C625DA7" w:rsidRDefault="1D5F2406" w14:paraId="157363CA" w14:textId="14A05D8F">
      <w:pPr>
        <w:pStyle w:val="Normal"/>
        <w:rPr>
          <w:noProof w:val="0"/>
          <w:lang w:val="en-GB"/>
        </w:rPr>
      </w:pPr>
    </w:p>
    <w:p w:rsidR="1D5F2406" w:rsidP="2C625DA7" w:rsidRDefault="1D5F2406" w14:paraId="580C2656" w14:textId="4697D9B5">
      <w:pPr>
        <w:pStyle w:val="Normal"/>
        <w:rPr>
          <w:noProof w:val="0"/>
          <w:lang w:val="en-GB"/>
        </w:rPr>
      </w:pPr>
      <w:r w:rsidR="356753EE">
        <w:drawing>
          <wp:inline wp14:editId="11F0E1CA" wp14:anchorId="37DB5D16">
            <wp:extent cx="3712126" cy="5187179"/>
            <wp:effectExtent l="0" t="0" r="0" b="0"/>
            <wp:docPr id="119288614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92886147" name="Picture 1192886147"/>
                    <pic:cNvPicPr/>
                  </pic:nvPicPr>
                  <pic:blipFill>
                    <a:blip xmlns:r="http://schemas.openxmlformats.org/officeDocument/2006/relationships" r:embed="rId2016520869">
                      <a:extLst>
                        <a:ext uri="{28A0092B-C50C-407E-A947-70E740481C1C}">
                          <a14:useLocalDpi xmlns:a14="http://schemas.microsoft.com/office/drawing/2010/main"/>
                        </a:ext>
                      </a:extLst>
                    </a:blip>
                    <a:stretch>
                      <a:fillRect/>
                    </a:stretch>
                  </pic:blipFill>
                  <pic:spPr>
                    <a:xfrm>
                      <a:off x="0" y="0"/>
                      <a:ext cx="3712126" cy="5187179"/>
                    </a:xfrm>
                    <a:prstGeom prst="rect">
                      <a:avLst/>
                    </a:prstGeom>
                  </pic:spPr>
                </pic:pic>
              </a:graphicData>
            </a:graphic>
          </wp:inline>
        </w:drawing>
      </w:r>
    </w:p>
    <w:p w:rsidR="1D5F2406" w:rsidP="2C625DA7" w:rsidRDefault="1D5F2406" w14:paraId="0338BE7A" w14:textId="6F27802E">
      <w:pPr>
        <w:pStyle w:val="Normal"/>
        <w:rPr>
          <w:noProof w:val="0"/>
          <w:lang w:val="en-GB"/>
        </w:rPr>
      </w:pPr>
    </w:p>
    <w:p w:rsidR="1D5F2406" w:rsidP="2C625DA7" w:rsidRDefault="1D5F2406" w14:paraId="1EDC1B01" w14:textId="59DA775D">
      <w:pPr>
        <w:pStyle w:val="Normal"/>
        <w:rPr>
          <w:noProof w:val="0"/>
          <w:lang w:val="en-GB"/>
        </w:rPr>
      </w:pPr>
      <w:r w:rsidR="356753EE">
        <w:drawing>
          <wp:inline wp14:editId="27444211" wp14:anchorId="06D618B1">
            <wp:extent cx="3771999" cy="5159964"/>
            <wp:effectExtent l="0" t="0" r="0" b="0"/>
            <wp:docPr id="201504481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15044812" name="Picture 2015044812"/>
                    <pic:cNvPicPr/>
                  </pic:nvPicPr>
                  <pic:blipFill>
                    <a:blip xmlns:r="http://schemas.openxmlformats.org/officeDocument/2006/relationships" r:embed="rId2020895106">
                      <a:extLst>
                        <a:ext uri="{28A0092B-C50C-407E-A947-70E740481C1C}">
                          <a14:useLocalDpi xmlns:a14="http://schemas.microsoft.com/office/drawing/2010/main"/>
                        </a:ext>
                      </a:extLst>
                    </a:blip>
                    <a:stretch>
                      <a:fillRect/>
                    </a:stretch>
                  </pic:blipFill>
                  <pic:spPr>
                    <a:xfrm>
                      <a:off x="0" y="0"/>
                      <a:ext cx="3771999" cy="5159964"/>
                    </a:xfrm>
                    <a:prstGeom prst="rect">
                      <a:avLst/>
                    </a:prstGeom>
                  </pic:spPr>
                </pic:pic>
              </a:graphicData>
            </a:graphic>
          </wp:inline>
        </w:drawing>
      </w:r>
    </w:p>
    <w:p w:rsidR="1D5F2406" w:rsidP="2C625DA7" w:rsidRDefault="1D5F2406" w14:paraId="1FC65297" w14:textId="1E69C340">
      <w:pPr>
        <w:pStyle w:val="Normal"/>
        <w:rPr>
          <w:noProof w:val="0"/>
          <w:lang w:val="en-GB"/>
        </w:rPr>
      </w:pPr>
    </w:p>
    <w:p w:rsidR="1D5F2406" w:rsidP="2C625DA7" w:rsidRDefault="1D5F2406" w14:paraId="131F06DA" w14:textId="0673AC91">
      <w:pPr>
        <w:pStyle w:val="Normal"/>
        <w:rPr>
          <w:noProof w:val="0"/>
          <w:lang w:val="en-GB"/>
        </w:rPr>
      </w:pPr>
      <w:r w:rsidR="356753EE">
        <w:drawing>
          <wp:inline wp14:editId="158C9E9E" wp14:anchorId="0C7F03EE">
            <wp:extent cx="3733898" cy="5149078"/>
            <wp:effectExtent l="0" t="0" r="0" b="0"/>
            <wp:docPr id="18713171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7131719" name="Picture 187131719"/>
                    <pic:cNvPicPr/>
                  </pic:nvPicPr>
                  <pic:blipFill>
                    <a:blip xmlns:r="http://schemas.openxmlformats.org/officeDocument/2006/relationships" r:embed="rId872937912">
                      <a:extLst>
                        <a:ext uri="{28A0092B-C50C-407E-A947-70E740481C1C}">
                          <a14:useLocalDpi xmlns:a14="http://schemas.microsoft.com/office/drawing/2010/main"/>
                        </a:ext>
                      </a:extLst>
                    </a:blip>
                    <a:stretch>
                      <a:fillRect/>
                    </a:stretch>
                  </pic:blipFill>
                  <pic:spPr>
                    <a:xfrm>
                      <a:off x="0" y="0"/>
                      <a:ext cx="3733898" cy="5149078"/>
                    </a:xfrm>
                    <a:prstGeom prst="rect">
                      <a:avLst/>
                    </a:prstGeom>
                  </pic:spPr>
                </pic:pic>
              </a:graphicData>
            </a:graphic>
          </wp:inline>
        </w:drawing>
      </w:r>
    </w:p>
    <w:p w:rsidR="1D5F2406" w:rsidP="2C625DA7" w:rsidRDefault="1D5F2406" w14:paraId="30EE75CA" w14:textId="40386FA2">
      <w:pPr>
        <w:pStyle w:val="Normal"/>
        <w:rPr>
          <w:noProof w:val="0"/>
          <w:lang w:val="en-GB"/>
        </w:rPr>
      </w:pPr>
    </w:p>
    <w:p w:rsidR="1D5F2406" w:rsidP="2C625DA7" w:rsidRDefault="1D5F2406" w14:paraId="424B69D9" w14:textId="52CDD040">
      <w:pPr>
        <w:pStyle w:val="Normal"/>
        <w:rPr>
          <w:noProof w:val="0"/>
          <w:lang w:val="en-GB"/>
        </w:rPr>
      </w:pPr>
      <w:r w:rsidR="356753EE">
        <w:drawing>
          <wp:inline wp14:editId="5FE7F2BE" wp14:anchorId="03994D82">
            <wp:extent cx="3782885" cy="5187179"/>
            <wp:effectExtent l="0" t="0" r="0" b="0"/>
            <wp:docPr id="213754684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37546845" name="Picture 2137546845"/>
                    <pic:cNvPicPr/>
                  </pic:nvPicPr>
                  <pic:blipFill>
                    <a:blip xmlns:r="http://schemas.openxmlformats.org/officeDocument/2006/relationships" r:embed="rId831265588">
                      <a:extLst>
                        <a:ext uri="{28A0092B-C50C-407E-A947-70E740481C1C}">
                          <a14:useLocalDpi xmlns:a14="http://schemas.microsoft.com/office/drawing/2010/main"/>
                        </a:ext>
                      </a:extLst>
                    </a:blip>
                    <a:stretch>
                      <a:fillRect/>
                    </a:stretch>
                  </pic:blipFill>
                  <pic:spPr>
                    <a:xfrm>
                      <a:off x="0" y="0"/>
                      <a:ext cx="3782885" cy="5187179"/>
                    </a:xfrm>
                    <a:prstGeom prst="rect">
                      <a:avLst/>
                    </a:prstGeom>
                  </pic:spPr>
                </pic:pic>
              </a:graphicData>
            </a:graphic>
          </wp:inline>
        </w:drawing>
      </w:r>
    </w:p>
    <w:p w:rsidR="1D5F2406" w:rsidP="2C625DA7" w:rsidRDefault="1D5F2406" w14:paraId="117A96B7" w14:textId="2D997284">
      <w:pPr>
        <w:pStyle w:val="Normal"/>
        <w:rPr>
          <w:noProof w:val="0"/>
          <w:lang w:val="en-GB"/>
        </w:rPr>
      </w:pPr>
    </w:p>
    <w:p w:rsidR="1D5F2406" w:rsidP="2C625DA7" w:rsidRDefault="1D5F2406" w14:paraId="5F0024E6" w14:textId="0CB5EF0C">
      <w:pPr>
        <w:pStyle w:val="Normal"/>
        <w:rPr>
          <w:noProof w:val="0"/>
          <w:lang w:val="en-GB"/>
        </w:rPr>
      </w:pPr>
      <w:r w:rsidR="356753EE">
        <w:drawing>
          <wp:inline wp14:editId="55BD8A8B" wp14:anchorId="45215CC5">
            <wp:extent cx="3766556" cy="5159964"/>
            <wp:effectExtent l="0" t="0" r="0" b="0"/>
            <wp:docPr id="203887281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38872810" name="Picture 2038872810"/>
                    <pic:cNvPicPr/>
                  </pic:nvPicPr>
                  <pic:blipFill>
                    <a:blip xmlns:r="http://schemas.openxmlformats.org/officeDocument/2006/relationships" r:embed="rId694942869">
                      <a:extLst>
                        <a:ext uri="{28A0092B-C50C-407E-A947-70E740481C1C}">
                          <a14:useLocalDpi xmlns:a14="http://schemas.microsoft.com/office/drawing/2010/main"/>
                        </a:ext>
                      </a:extLst>
                    </a:blip>
                    <a:stretch>
                      <a:fillRect/>
                    </a:stretch>
                  </pic:blipFill>
                  <pic:spPr>
                    <a:xfrm>
                      <a:off x="0" y="0"/>
                      <a:ext cx="3766556" cy="5159964"/>
                    </a:xfrm>
                    <a:prstGeom prst="rect">
                      <a:avLst/>
                    </a:prstGeom>
                  </pic:spPr>
                </pic:pic>
              </a:graphicData>
            </a:graphic>
          </wp:inline>
        </w:drawing>
      </w:r>
    </w:p>
    <w:p w:rsidR="1D5F2406" w:rsidP="2C625DA7" w:rsidRDefault="1D5F2406" w14:paraId="7BD8D33E" w14:textId="6E6B040C">
      <w:pPr>
        <w:pStyle w:val="Normal"/>
        <w:rPr>
          <w:noProof w:val="0"/>
          <w:lang w:val="en-GB"/>
        </w:rPr>
      </w:pPr>
    </w:p>
    <w:p w:rsidR="1D5F2406" w:rsidP="2C625DA7" w:rsidRDefault="1D5F2406" w14:paraId="2DDD51B5" w14:textId="126A6FC4">
      <w:pPr>
        <w:pStyle w:val="Normal"/>
        <w:rPr>
          <w:noProof w:val="0"/>
          <w:lang w:val="en-GB"/>
        </w:rPr>
      </w:pPr>
      <w:r w:rsidR="356753EE">
        <w:drawing>
          <wp:inline wp14:editId="12E964F6" wp14:anchorId="40A3DCB0">
            <wp:extent cx="3733898" cy="5143635"/>
            <wp:effectExtent l="0" t="0" r="0" b="0"/>
            <wp:docPr id="110055817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00558177" name="Picture 1100558177"/>
                    <pic:cNvPicPr/>
                  </pic:nvPicPr>
                  <pic:blipFill>
                    <a:blip xmlns:r="http://schemas.openxmlformats.org/officeDocument/2006/relationships" r:embed="rId1908980601">
                      <a:extLst>
                        <a:ext uri="{28A0092B-C50C-407E-A947-70E740481C1C}">
                          <a14:useLocalDpi xmlns:a14="http://schemas.microsoft.com/office/drawing/2010/main"/>
                        </a:ext>
                      </a:extLst>
                    </a:blip>
                    <a:stretch>
                      <a:fillRect/>
                    </a:stretch>
                  </pic:blipFill>
                  <pic:spPr>
                    <a:xfrm>
                      <a:off x="0" y="0"/>
                      <a:ext cx="3733898" cy="5143635"/>
                    </a:xfrm>
                    <a:prstGeom prst="rect">
                      <a:avLst/>
                    </a:prstGeom>
                  </pic:spPr>
                </pic:pic>
              </a:graphicData>
            </a:graphic>
          </wp:inline>
        </w:drawing>
      </w:r>
    </w:p>
    <w:p w:rsidR="1D5F2406" w:rsidP="2C625DA7" w:rsidRDefault="1D5F2406" w14:paraId="28B6D70A" w14:textId="7E180D97">
      <w:pPr>
        <w:pStyle w:val="Normal"/>
        <w:rPr>
          <w:noProof w:val="0"/>
          <w:lang w:val="en-GB"/>
        </w:rPr>
      </w:pPr>
    </w:p>
    <w:p w:rsidR="1D5F2406" w:rsidP="2C625DA7" w:rsidRDefault="1D5F2406" w14:paraId="4BD2A7B3" w14:textId="1F74E8ED">
      <w:pPr>
        <w:pStyle w:val="Normal"/>
        <w:rPr>
          <w:noProof w:val="0"/>
          <w:lang w:val="en-GB"/>
        </w:rPr>
      </w:pPr>
      <w:r w:rsidR="356753EE">
        <w:drawing>
          <wp:inline wp14:editId="4A6682CB" wp14:anchorId="6FEAD25D">
            <wp:extent cx="3755670" cy="5154520"/>
            <wp:effectExtent l="0" t="0" r="0" b="0"/>
            <wp:docPr id="9262638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2626384" name="Picture 92626384"/>
                    <pic:cNvPicPr/>
                  </pic:nvPicPr>
                  <pic:blipFill>
                    <a:blip xmlns:r="http://schemas.openxmlformats.org/officeDocument/2006/relationships" r:embed="rId551018102">
                      <a:extLst>
                        <a:ext uri="{28A0092B-C50C-407E-A947-70E740481C1C}">
                          <a14:useLocalDpi xmlns:a14="http://schemas.microsoft.com/office/drawing/2010/main"/>
                        </a:ext>
                      </a:extLst>
                    </a:blip>
                    <a:stretch>
                      <a:fillRect/>
                    </a:stretch>
                  </pic:blipFill>
                  <pic:spPr>
                    <a:xfrm>
                      <a:off x="0" y="0"/>
                      <a:ext cx="3755670" cy="5154520"/>
                    </a:xfrm>
                    <a:prstGeom prst="rect">
                      <a:avLst/>
                    </a:prstGeom>
                  </pic:spPr>
                </pic:pic>
              </a:graphicData>
            </a:graphic>
          </wp:inline>
        </w:drawing>
      </w:r>
    </w:p>
    <w:p w:rsidR="1D5F2406" w:rsidP="2C625DA7" w:rsidRDefault="1D5F2406" w14:paraId="6B6364F5" w14:textId="20468793">
      <w:pPr>
        <w:pStyle w:val="Normal"/>
        <w:rPr>
          <w:noProof w:val="0"/>
          <w:lang w:val="en-GB"/>
        </w:rPr>
      </w:pPr>
    </w:p>
    <w:p w:rsidR="1D5F2406" w:rsidP="2C625DA7" w:rsidRDefault="1D5F2406" w14:paraId="3C208EDE" w14:textId="68CFED44">
      <w:pPr>
        <w:pStyle w:val="Normal"/>
        <w:rPr>
          <w:noProof w:val="0"/>
          <w:lang w:val="en-GB"/>
        </w:rPr>
      </w:pPr>
      <w:r w:rsidR="356753EE">
        <w:drawing>
          <wp:inline wp14:editId="743DDD68" wp14:anchorId="7E099675">
            <wp:extent cx="3831871" cy="5170849"/>
            <wp:effectExtent l="0" t="0" r="0" b="0"/>
            <wp:docPr id="36830488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68304882" name="Picture 368304882"/>
                    <pic:cNvPicPr/>
                  </pic:nvPicPr>
                  <pic:blipFill>
                    <a:blip xmlns:r="http://schemas.openxmlformats.org/officeDocument/2006/relationships" r:embed="rId1201842499">
                      <a:extLst>
                        <a:ext uri="{28A0092B-C50C-407E-A947-70E740481C1C}">
                          <a14:useLocalDpi xmlns:a14="http://schemas.microsoft.com/office/drawing/2010/main"/>
                        </a:ext>
                      </a:extLst>
                    </a:blip>
                    <a:stretch>
                      <a:fillRect/>
                    </a:stretch>
                  </pic:blipFill>
                  <pic:spPr>
                    <a:xfrm>
                      <a:off x="0" y="0"/>
                      <a:ext cx="3831871" cy="5170849"/>
                    </a:xfrm>
                    <a:prstGeom prst="rect">
                      <a:avLst/>
                    </a:prstGeom>
                  </pic:spPr>
                </pic:pic>
              </a:graphicData>
            </a:graphic>
          </wp:inline>
        </w:drawing>
      </w:r>
    </w:p>
    <w:p w:rsidR="1D5F2406" w:rsidP="2C625DA7" w:rsidRDefault="1D5F2406" w14:paraId="44A808A2" w14:textId="4EC6F9A9">
      <w:pPr>
        <w:pStyle w:val="Normal"/>
        <w:rPr>
          <w:noProof w:val="0"/>
          <w:lang w:val="en-GB"/>
        </w:rPr>
      </w:pPr>
    </w:p>
    <w:p w:rsidR="1D5F2406" w:rsidP="2C625DA7" w:rsidRDefault="1D5F2406" w14:paraId="0FFBB50F" w14:textId="10810958">
      <w:pPr>
        <w:pStyle w:val="Normal"/>
        <w:rPr>
          <w:noProof w:val="0"/>
          <w:lang w:val="en-GB"/>
        </w:rPr>
      </w:pPr>
      <w:r w:rsidR="356753EE">
        <w:drawing>
          <wp:inline wp14:editId="4BF6EE9D" wp14:anchorId="618A5DBD">
            <wp:extent cx="3755670" cy="5170849"/>
            <wp:effectExtent l="0" t="0" r="0" b="0"/>
            <wp:docPr id="54980711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49807117" name="Picture 549807117"/>
                    <pic:cNvPicPr/>
                  </pic:nvPicPr>
                  <pic:blipFill>
                    <a:blip xmlns:r="http://schemas.openxmlformats.org/officeDocument/2006/relationships" r:embed="rId347072982">
                      <a:extLst>
                        <a:ext uri="{28A0092B-C50C-407E-A947-70E740481C1C}">
                          <a14:useLocalDpi xmlns:a14="http://schemas.microsoft.com/office/drawing/2010/main"/>
                        </a:ext>
                      </a:extLst>
                    </a:blip>
                    <a:stretch>
                      <a:fillRect/>
                    </a:stretch>
                  </pic:blipFill>
                  <pic:spPr>
                    <a:xfrm>
                      <a:off x="0" y="0"/>
                      <a:ext cx="3755670" cy="5170849"/>
                    </a:xfrm>
                    <a:prstGeom prst="rect">
                      <a:avLst/>
                    </a:prstGeom>
                  </pic:spPr>
                </pic:pic>
              </a:graphicData>
            </a:graphic>
          </wp:inline>
        </w:drawing>
      </w:r>
    </w:p>
    <w:p w:rsidR="1D5F2406" w:rsidP="2C625DA7" w:rsidRDefault="1D5F2406" w14:paraId="71F4829C" w14:textId="58A7393A">
      <w:pPr>
        <w:pStyle w:val="Normal"/>
        <w:rPr>
          <w:noProof w:val="0"/>
          <w:lang w:val="en-GB"/>
        </w:rPr>
      </w:pPr>
    </w:p>
    <w:p w:rsidR="1D5F2406" w:rsidP="2C625DA7" w:rsidRDefault="1D5F2406" w14:paraId="33425B9D" w14:textId="5A64E309">
      <w:pPr>
        <w:pStyle w:val="Normal"/>
        <w:rPr>
          <w:noProof w:val="0"/>
          <w:lang w:val="en-GB"/>
        </w:rPr>
      </w:pPr>
      <w:r w:rsidR="356753EE">
        <w:drawing>
          <wp:inline wp14:editId="2D55DCDE" wp14:anchorId="5A1600B7">
            <wp:extent cx="3744783" cy="5170849"/>
            <wp:effectExtent l="0" t="0" r="0" b="0"/>
            <wp:docPr id="7563807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5638075" name="Picture 75638075"/>
                    <pic:cNvPicPr/>
                  </pic:nvPicPr>
                  <pic:blipFill>
                    <a:blip xmlns:r="http://schemas.openxmlformats.org/officeDocument/2006/relationships" r:embed="rId1669656746">
                      <a:extLst>
                        <a:ext uri="{28A0092B-C50C-407E-A947-70E740481C1C}">
                          <a14:useLocalDpi xmlns:a14="http://schemas.microsoft.com/office/drawing/2010/main"/>
                        </a:ext>
                      </a:extLst>
                    </a:blip>
                    <a:stretch>
                      <a:fillRect/>
                    </a:stretch>
                  </pic:blipFill>
                  <pic:spPr>
                    <a:xfrm>
                      <a:off x="0" y="0"/>
                      <a:ext cx="3744783" cy="5170849"/>
                    </a:xfrm>
                    <a:prstGeom prst="rect">
                      <a:avLst/>
                    </a:prstGeom>
                  </pic:spPr>
                </pic:pic>
              </a:graphicData>
            </a:graphic>
          </wp:inline>
        </w:drawing>
      </w:r>
    </w:p>
    <w:p w:rsidR="1D5F2406" w:rsidP="2C625DA7" w:rsidRDefault="1D5F2406" w14:paraId="72754F77" w14:textId="2A84102A">
      <w:pPr>
        <w:pStyle w:val="Normal"/>
        <w:rPr>
          <w:noProof w:val="0"/>
          <w:lang w:val="en-GB"/>
        </w:rPr>
      </w:pPr>
    </w:p>
    <w:p w:rsidR="1D5F2406" w:rsidP="2C625DA7" w:rsidRDefault="1D5F2406" w14:paraId="243FDC90" w14:textId="01316096">
      <w:pPr>
        <w:pStyle w:val="Normal"/>
        <w:rPr>
          <w:noProof w:val="0"/>
          <w:lang w:val="en-GB"/>
        </w:rPr>
      </w:pPr>
      <w:r w:rsidR="356753EE">
        <w:drawing>
          <wp:inline wp14:editId="2F2916ED" wp14:anchorId="521FA07E">
            <wp:extent cx="3853644" cy="5170849"/>
            <wp:effectExtent l="0" t="0" r="0" b="0"/>
            <wp:docPr id="122141268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21412681" name="Picture 1221412681"/>
                    <pic:cNvPicPr/>
                  </pic:nvPicPr>
                  <pic:blipFill>
                    <a:blip xmlns:r="http://schemas.openxmlformats.org/officeDocument/2006/relationships" r:embed="rId1946141114">
                      <a:extLst>
                        <a:ext uri="{28A0092B-C50C-407E-A947-70E740481C1C}">
                          <a14:useLocalDpi xmlns:a14="http://schemas.microsoft.com/office/drawing/2010/main"/>
                        </a:ext>
                      </a:extLst>
                    </a:blip>
                    <a:stretch>
                      <a:fillRect/>
                    </a:stretch>
                  </pic:blipFill>
                  <pic:spPr>
                    <a:xfrm>
                      <a:off x="0" y="0"/>
                      <a:ext cx="3853644" cy="5170849"/>
                    </a:xfrm>
                    <a:prstGeom prst="rect">
                      <a:avLst/>
                    </a:prstGeom>
                  </pic:spPr>
                </pic:pic>
              </a:graphicData>
            </a:graphic>
          </wp:inline>
        </w:drawing>
      </w:r>
    </w:p>
    <w:p w:rsidR="1D5F2406" w:rsidP="2C625DA7" w:rsidRDefault="1D5F2406" w14:paraId="189DFF6B" w14:textId="50D72D49">
      <w:pPr>
        <w:pStyle w:val="Normal"/>
        <w:rPr>
          <w:noProof w:val="0"/>
          <w:lang w:val="en-GB"/>
        </w:rPr>
      </w:pPr>
    </w:p>
    <w:p w:rsidR="1D5F2406" w:rsidP="2C625DA7" w:rsidRDefault="1D5F2406" w14:paraId="37C84FB1" w14:textId="583217C9">
      <w:pPr>
        <w:pStyle w:val="Normal"/>
        <w:rPr>
          <w:noProof w:val="0"/>
          <w:lang w:val="en-GB"/>
        </w:rPr>
      </w:pPr>
      <w:r w:rsidR="356753EE">
        <w:drawing>
          <wp:inline wp14:editId="28955C5D" wp14:anchorId="6F8D6BF8">
            <wp:extent cx="3837315" cy="5214393"/>
            <wp:effectExtent l="0" t="0" r="0" b="0"/>
            <wp:docPr id="135772902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57729027" name="Picture 1357729027"/>
                    <pic:cNvPicPr/>
                  </pic:nvPicPr>
                  <pic:blipFill>
                    <a:blip xmlns:r="http://schemas.openxmlformats.org/officeDocument/2006/relationships" r:embed="rId1955297720">
                      <a:extLst>
                        <a:ext uri="{28A0092B-C50C-407E-A947-70E740481C1C}">
                          <a14:useLocalDpi xmlns:a14="http://schemas.microsoft.com/office/drawing/2010/main"/>
                        </a:ext>
                      </a:extLst>
                    </a:blip>
                    <a:stretch>
                      <a:fillRect/>
                    </a:stretch>
                  </pic:blipFill>
                  <pic:spPr>
                    <a:xfrm>
                      <a:off x="0" y="0"/>
                      <a:ext cx="3837315" cy="5214393"/>
                    </a:xfrm>
                    <a:prstGeom prst="rect">
                      <a:avLst/>
                    </a:prstGeom>
                  </pic:spPr>
                </pic:pic>
              </a:graphicData>
            </a:graphic>
          </wp:inline>
        </w:drawing>
      </w:r>
    </w:p>
    <w:p w:rsidR="1D5F2406" w:rsidP="2C625DA7" w:rsidRDefault="1D5F2406" w14:paraId="0DF6CF91" w14:textId="14E2AF58">
      <w:pPr>
        <w:pStyle w:val="Normal"/>
        <w:spacing w:before="0" w:beforeAutospacing="off" w:after="330" w:afterAutospacing="off" w:line="360" w:lineRule="auto"/>
      </w:pPr>
    </w:p>
    <w:p w:rsidR="1D5F2406" w:rsidP="64C78456" w:rsidRDefault="1D5F2406" w14:paraId="2EFB07F4" w14:noSpellErr="1" w14:textId="79E8C122">
      <w:pPr>
        <w:pStyle w:val="Heading1"/>
        <w:spacing w:before="0" w:beforeAutospacing="off" w:after="330" w:afterAutospacing="off" w:line="360" w:lineRule="auto"/>
        <w:jc w:val="left"/>
        <w:rPr>
          <w:rFonts w:ascii="Arial" w:hAnsi="Arial" w:eastAsia="Arial" w:cs="Arial"/>
          <w:b w:val="1"/>
          <w:bCs w:val="1"/>
          <w:noProof w:val="0"/>
          <w:color w:val="000000" w:themeColor="text1" w:themeTint="FF" w:themeShade="FF"/>
          <w:sz w:val="33"/>
          <w:szCs w:val="33"/>
          <w:lang w:val="en-GB"/>
        </w:rPr>
      </w:pPr>
    </w:p>
    <w:p w:rsidR="1D5F2406" w:rsidP="64C78456" w:rsidRDefault="1D5F2406" w14:paraId="2F2230F1" w14:textId="490A6536">
      <w:pPr>
        <w:pStyle w:val="Heading1"/>
        <w:spacing w:before="0" w:beforeAutospacing="off" w:after="330" w:afterAutospacing="off" w:line="360" w:lineRule="auto"/>
        <w:jc w:val="left"/>
        <w:rPr>
          <w:rFonts w:ascii="Arial" w:hAnsi="Arial" w:eastAsia="Arial" w:cs="Arial"/>
          <w:b w:val="1"/>
          <w:bCs w:val="1"/>
          <w:noProof w:val="0"/>
          <w:color w:val="000000" w:themeColor="text1" w:themeTint="FF" w:themeShade="FF"/>
          <w:sz w:val="33"/>
          <w:szCs w:val="33"/>
          <w:lang w:val="en-GB"/>
        </w:rPr>
      </w:pPr>
    </w:p>
    <w:p w:rsidR="1D5F2406" w:rsidP="64C78456" w:rsidRDefault="1D5F2406" w14:paraId="691EE559" w14:textId="7D881B6A">
      <w:pPr>
        <w:pStyle w:val="Heading1"/>
        <w:spacing w:before="0" w:beforeAutospacing="off" w:after="330" w:afterAutospacing="off" w:line="360" w:lineRule="auto"/>
        <w:jc w:val="left"/>
        <w:rPr>
          <w:rFonts w:ascii="Arial" w:hAnsi="Arial" w:eastAsia="Arial" w:cs="Arial"/>
          <w:b w:val="1"/>
          <w:bCs w:val="1"/>
          <w:noProof w:val="0"/>
          <w:color w:val="000000" w:themeColor="text1" w:themeTint="FF" w:themeShade="FF"/>
          <w:sz w:val="33"/>
          <w:szCs w:val="33"/>
          <w:lang w:val="en-GB"/>
        </w:rPr>
      </w:pPr>
    </w:p>
    <w:p w:rsidR="1D5F2406" w:rsidP="64C78456" w:rsidRDefault="1D5F2406" w14:paraId="5AE39F19" w14:textId="662B251B">
      <w:pPr>
        <w:pStyle w:val="Heading1"/>
        <w:spacing w:before="0" w:beforeAutospacing="off" w:after="330" w:afterAutospacing="off" w:line="360" w:lineRule="auto"/>
        <w:jc w:val="left"/>
        <w:rPr>
          <w:rFonts w:ascii="Arial" w:hAnsi="Arial" w:eastAsia="Arial" w:cs="Arial"/>
          <w:b w:val="1"/>
          <w:bCs w:val="1"/>
          <w:noProof w:val="0"/>
          <w:color w:val="000000" w:themeColor="text1" w:themeTint="FF" w:themeShade="FF"/>
          <w:sz w:val="33"/>
          <w:szCs w:val="33"/>
          <w:lang w:val="en-GB"/>
        </w:rPr>
      </w:pPr>
    </w:p>
    <w:p w:rsidR="1D5F2406" w:rsidP="64C78456" w:rsidRDefault="1D5F2406" w14:paraId="041B0EEB" w14:textId="1FD40F39">
      <w:pPr>
        <w:pStyle w:val="Heading1"/>
        <w:spacing w:before="0" w:beforeAutospacing="off" w:after="330" w:afterAutospacing="off" w:line="360" w:lineRule="auto"/>
        <w:jc w:val="left"/>
        <w:rPr>
          <w:rFonts w:ascii="Arial" w:hAnsi="Arial" w:eastAsia="Arial" w:cs="Arial"/>
          <w:b w:val="1"/>
          <w:bCs w:val="1"/>
          <w:noProof w:val="0"/>
          <w:color w:val="000000" w:themeColor="text1" w:themeTint="FF" w:themeShade="FF"/>
          <w:sz w:val="33"/>
          <w:szCs w:val="33"/>
          <w:lang w:val="en-GB"/>
        </w:rPr>
      </w:pPr>
    </w:p>
    <w:p w:rsidR="1D5F2406" w:rsidP="64C78456" w:rsidRDefault="1D5F2406" w14:paraId="032BF2C7" w14:textId="2288621A">
      <w:pPr>
        <w:pStyle w:val="Heading1"/>
        <w:spacing w:before="0" w:beforeAutospacing="off" w:after="330" w:afterAutospacing="off" w:line="360" w:lineRule="auto"/>
        <w:jc w:val="left"/>
        <w:rPr>
          <w:rFonts w:ascii="Arial" w:hAnsi="Arial" w:eastAsia="Arial" w:cs="Arial"/>
          <w:b w:val="1"/>
          <w:bCs w:val="1"/>
          <w:noProof w:val="0"/>
          <w:color w:val="000000" w:themeColor="text1" w:themeTint="FF" w:themeShade="FF"/>
          <w:sz w:val="33"/>
          <w:szCs w:val="33"/>
          <w:lang w:val="en-GB"/>
        </w:rPr>
      </w:pPr>
    </w:p>
    <w:p w:rsidR="1D5F2406" w:rsidP="64C78456" w:rsidRDefault="1D5F2406" w14:paraId="3D690E5C" w14:textId="76702C57">
      <w:pPr>
        <w:pStyle w:val="Heading1"/>
        <w:spacing w:before="0" w:beforeAutospacing="off" w:after="330" w:afterAutospacing="off" w:line="360" w:lineRule="auto"/>
        <w:jc w:val="left"/>
        <w:rPr>
          <w:rFonts w:ascii="Arial" w:hAnsi="Arial" w:eastAsia="Arial" w:cs="Arial"/>
          <w:b w:val="1"/>
          <w:bCs w:val="1"/>
          <w:noProof w:val="0"/>
          <w:color w:val="000000" w:themeColor="text1" w:themeTint="FF" w:themeShade="FF"/>
          <w:sz w:val="33"/>
          <w:szCs w:val="33"/>
          <w:lang w:val="en-GB"/>
        </w:rPr>
      </w:pPr>
    </w:p>
    <w:p w:rsidR="1D5F2406" w:rsidP="64C78456" w:rsidRDefault="1D5F2406" w14:paraId="01061F1C" w14:textId="3B7374A2">
      <w:pPr>
        <w:pStyle w:val="Heading1"/>
        <w:spacing w:before="0" w:beforeAutospacing="off" w:after="330" w:afterAutospacing="off" w:line="360" w:lineRule="auto"/>
        <w:jc w:val="left"/>
        <w:rPr>
          <w:rFonts w:ascii="Arial" w:hAnsi="Arial" w:eastAsia="Arial" w:cs="Arial"/>
          <w:b w:val="1"/>
          <w:bCs w:val="1"/>
          <w:noProof w:val="0"/>
          <w:color w:val="000000" w:themeColor="text1" w:themeTint="FF" w:themeShade="FF"/>
          <w:sz w:val="33"/>
          <w:szCs w:val="33"/>
          <w:lang w:val="en-GB"/>
        </w:rPr>
      </w:pPr>
    </w:p>
    <w:p w:rsidR="1D5F2406" w:rsidP="64C78456" w:rsidRDefault="1D5F2406" w14:paraId="021B8B18" w14:textId="1620DCBA">
      <w:pPr>
        <w:pStyle w:val="Heading1"/>
        <w:spacing w:before="0" w:beforeAutospacing="off" w:after="330" w:afterAutospacing="off" w:line="360" w:lineRule="auto"/>
        <w:jc w:val="left"/>
        <w:rPr>
          <w:rFonts w:ascii="Arial" w:hAnsi="Arial" w:eastAsia="Arial" w:cs="Arial"/>
          <w:b w:val="1"/>
          <w:bCs w:val="1"/>
          <w:noProof w:val="0"/>
          <w:color w:val="000000" w:themeColor="text1" w:themeTint="FF" w:themeShade="FF"/>
          <w:sz w:val="33"/>
          <w:szCs w:val="33"/>
          <w:lang w:val="en-GB"/>
        </w:rPr>
      </w:pPr>
    </w:p>
    <w:p w:rsidR="1D5F2406" w:rsidP="64C78456" w:rsidRDefault="1D5F2406" w14:paraId="7459039B" w14:textId="0CCF80E5">
      <w:pPr>
        <w:pStyle w:val="Heading1"/>
        <w:spacing w:before="0" w:beforeAutospacing="off" w:after="330" w:afterAutospacing="off" w:line="360" w:lineRule="auto"/>
        <w:jc w:val="left"/>
        <w:rPr>
          <w:rFonts w:ascii="Arial" w:hAnsi="Arial" w:eastAsia="Arial" w:cs="Arial"/>
          <w:b w:val="1"/>
          <w:bCs w:val="1"/>
          <w:noProof w:val="0"/>
          <w:color w:val="000000" w:themeColor="text1" w:themeTint="FF" w:themeShade="FF"/>
          <w:sz w:val="33"/>
          <w:szCs w:val="33"/>
          <w:lang w:val="en-GB"/>
        </w:rPr>
      </w:pPr>
    </w:p>
    <w:p w:rsidR="1D5F2406" w:rsidP="64C78456" w:rsidRDefault="1D5F2406" w14:paraId="17D2F08E" w14:textId="77C2C3FD">
      <w:pPr>
        <w:pStyle w:val="Heading1"/>
        <w:spacing w:before="0" w:beforeAutospacing="off" w:after="330" w:afterAutospacing="off" w:line="360" w:lineRule="auto"/>
        <w:jc w:val="left"/>
        <w:rPr>
          <w:rFonts w:ascii="Arial" w:hAnsi="Arial" w:eastAsia="Arial" w:cs="Arial"/>
          <w:b w:val="1"/>
          <w:bCs w:val="1"/>
          <w:noProof w:val="0"/>
          <w:color w:val="000000" w:themeColor="text1" w:themeTint="FF" w:themeShade="FF"/>
          <w:sz w:val="33"/>
          <w:szCs w:val="33"/>
          <w:lang w:val="en-GB"/>
        </w:rPr>
      </w:pPr>
    </w:p>
    <w:p w:rsidR="1D5F2406" w:rsidP="64C78456" w:rsidRDefault="1D5F2406" w14:paraId="360465DD" w14:textId="14F9B9DB">
      <w:pPr>
        <w:spacing w:before="0" w:beforeAutospacing="off" w:after="220" w:afterAutospacing="off" w:line="360" w:lineRule="auto"/>
        <w:rPr>
          <w:rFonts w:ascii="Arial" w:hAnsi="Arial" w:eastAsia="Arial" w:cs="Arial"/>
          <w:noProof w:val="0"/>
          <w:color w:val="000000" w:themeColor="text1" w:themeTint="FF" w:themeShade="FF"/>
          <w:sz w:val="22"/>
          <w:szCs w:val="22"/>
          <w:lang w:val="en-GB"/>
        </w:rPr>
      </w:pPr>
    </w:p>
    <w:p w:rsidR="1D5F2406" w:rsidP="1D5F2406" w:rsidRDefault="1D5F2406" w14:paraId="54A35DB6" w14:textId="7E8A2679">
      <w:pPr>
        <w:pStyle w:val="Normal"/>
        <w:spacing w:line="360" w:lineRule="auto"/>
        <w:rPr>
          <w:rFonts w:ascii="Arial Nova" w:hAnsi="Arial Nova" w:eastAsia="Arial Nova" w:cs="Arial Nova"/>
          <w:b w:val="0"/>
          <w:bCs w:val="0"/>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6">
    <w:nsid w:val="4cb22c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649e3e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554ca7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3cf2ab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5dd44d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704bdc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60658c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7b16cd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7572ac4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17442e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65b717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6494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63298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6d072a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22b44c3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654ba7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6c1acb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7a22ca54"/>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4b2136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f9aac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6f08d7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7cb89f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3afa4d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3641590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6eecbd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3fb7a60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319a8d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4a68e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62c5a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eb3e9e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6b5be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0543e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lowerLetter"/>
      <w:lvlText w:val="%2."/>
      <w:lvlJc w:val="left"/>
      <w:pPr>
        <w:ind w:left="1440" w:hanging="360"/>
      </w:pPr>
      <w:rPr/>
    </w:lvl>
    <w:lvl xmlns:w="http://schemas.openxmlformats.org/wordprocessingml/2006/main" w:ilvl="2">
      <w:start w:val="1"/>
      <w:numFmt w:val="lowerRoman"/>
      <w:lvlText w:val="%3."/>
      <w:lvlJc w:val="right"/>
      <w:pPr>
        <w:ind w:left="2160" w:hanging="180"/>
      </w:pPr>
      <w:rPr/>
    </w:lvl>
    <w:lvl xmlns:w="http://schemas.openxmlformats.org/wordprocessingml/2006/main" w:ilvl="3">
      <w:start w:val="1"/>
      <w:numFmt w:val="decimal"/>
      <w:lvlText w:val="%4."/>
      <w:lvlJc w:val="left"/>
      <w:pPr>
        <w:ind w:left="2880" w:hanging="360"/>
      </w:pPr>
      <w:rPr/>
    </w:lvl>
    <w:lvl xmlns:w="http://schemas.openxmlformats.org/wordprocessingml/2006/main" w:ilvl="4">
      <w:start w:val="1"/>
      <w:numFmt w:val="lowerLetter"/>
      <w:lvlText w:val="%5."/>
      <w:lvlJc w:val="left"/>
      <w:pPr>
        <w:ind w:left="3600" w:hanging="360"/>
      </w:pPr>
      <w:rPr/>
    </w:lvl>
    <w:lvl xmlns:w="http://schemas.openxmlformats.org/wordprocessingml/2006/main" w:ilvl="5">
      <w:start w:val="1"/>
      <w:numFmt w:val="lowerRoman"/>
      <w:lvlText w:val="%6."/>
      <w:lvlJc w:val="right"/>
      <w:pPr>
        <w:ind w:left="4320" w:hanging="180"/>
      </w:pPr>
      <w:rPr/>
    </w:lvl>
    <w:lvl xmlns:w="http://schemas.openxmlformats.org/wordprocessingml/2006/main" w:ilvl="6">
      <w:start w:val="1"/>
      <w:numFmt w:val="decimal"/>
      <w:lvlText w:val="%7."/>
      <w:lvlJc w:val="left"/>
      <w:pPr>
        <w:ind w:left="5040" w:hanging="360"/>
      </w:pPr>
      <w:rPr/>
    </w:lvl>
    <w:lvl xmlns:w="http://schemas.openxmlformats.org/wordprocessingml/2006/main" w:ilvl="7">
      <w:start w:val="1"/>
      <w:numFmt w:val="lowerLetter"/>
      <w:lvlText w:val="%8."/>
      <w:lvlJc w:val="left"/>
      <w:pPr>
        <w:ind w:left="5760" w:hanging="360"/>
      </w:pPr>
      <w:rPr/>
    </w:lvl>
    <w:lvl xmlns:w="http://schemas.openxmlformats.org/wordprocessingml/2006/main" w:ilvl="8">
      <w:start w:val="1"/>
      <w:numFmt w:val="lowerRoman"/>
      <w:lvlText w:val="%9."/>
      <w:lvlJc w:val="right"/>
      <w:pPr>
        <w:ind w:left="6480" w:hanging="180"/>
      </w:pPr>
      <w:rPr/>
    </w:lvl>
  </w:abstractNum>
  <w:abstractNum xmlns:w="http://schemas.openxmlformats.org/wordprocessingml/2006/main" w:abstractNumId="4">
    <w:nsid w:val="72d125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30e48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1169d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b21b7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14C2542"/>
    <w:rsid w:val="0000E37D"/>
    <w:rsid w:val="0019FC87"/>
    <w:rsid w:val="0025B4E1"/>
    <w:rsid w:val="0025B4E1"/>
    <w:rsid w:val="004286DE"/>
    <w:rsid w:val="0053B4D3"/>
    <w:rsid w:val="008A5180"/>
    <w:rsid w:val="00A78256"/>
    <w:rsid w:val="00A78256"/>
    <w:rsid w:val="00D658F4"/>
    <w:rsid w:val="01163A05"/>
    <w:rsid w:val="011D2667"/>
    <w:rsid w:val="0138A64F"/>
    <w:rsid w:val="01393084"/>
    <w:rsid w:val="014EC593"/>
    <w:rsid w:val="01564DCF"/>
    <w:rsid w:val="01613A85"/>
    <w:rsid w:val="0182F281"/>
    <w:rsid w:val="01962F86"/>
    <w:rsid w:val="01A278D0"/>
    <w:rsid w:val="01B04F8F"/>
    <w:rsid w:val="01BCECF9"/>
    <w:rsid w:val="01CF1686"/>
    <w:rsid w:val="01D47C94"/>
    <w:rsid w:val="01DE79DA"/>
    <w:rsid w:val="01F9864E"/>
    <w:rsid w:val="024ECF9E"/>
    <w:rsid w:val="0262A1EE"/>
    <w:rsid w:val="0272CC3E"/>
    <w:rsid w:val="027A9ED8"/>
    <w:rsid w:val="02979C71"/>
    <w:rsid w:val="029D2264"/>
    <w:rsid w:val="02C23206"/>
    <w:rsid w:val="02D348F7"/>
    <w:rsid w:val="030E13A4"/>
    <w:rsid w:val="03214C17"/>
    <w:rsid w:val="033D1114"/>
    <w:rsid w:val="03533EC6"/>
    <w:rsid w:val="0398C870"/>
    <w:rsid w:val="03B2BC95"/>
    <w:rsid w:val="03CABC71"/>
    <w:rsid w:val="0422428B"/>
    <w:rsid w:val="0426A98F"/>
    <w:rsid w:val="0434B71E"/>
    <w:rsid w:val="044C588F"/>
    <w:rsid w:val="0479DBA1"/>
    <w:rsid w:val="047D3A73"/>
    <w:rsid w:val="04A1CD33"/>
    <w:rsid w:val="04B2C385"/>
    <w:rsid w:val="04BF1EF8"/>
    <w:rsid w:val="053C9D51"/>
    <w:rsid w:val="0559A6DF"/>
    <w:rsid w:val="055CF892"/>
    <w:rsid w:val="056E2D7A"/>
    <w:rsid w:val="057318FF"/>
    <w:rsid w:val="057C3AD8"/>
    <w:rsid w:val="057FC5A0"/>
    <w:rsid w:val="058472F4"/>
    <w:rsid w:val="05BFAB9A"/>
    <w:rsid w:val="05FC72FB"/>
    <w:rsid w:val="05FE0975"/>
    <w:rsid w:val="0606A990"/>
    <w:rsid w:val="060FAE7A"/>
    <w:rsid w:val="063FA329"/>
    <w:rsid w:val="0654A616"/>
    <w:rsid w:val="065DABCC"/>
    <w:rsid w:val="066BB557"/>
    <w:rsid w:val="06C13357"/>
    <w:rsid w:val="06D0D7CA"/>
    <w:rsid w:val="06DE0C79"/>
    <w:rsid w:val="071F84A0"/>
    <w:rsid w:val="075383AB"/>
    <w:rsid w:val="07715FF0"/>
    <w:rsid w:val="07A988F9"/>
    <w:rsid w:val="07B0EF3E"/>
    <w:rsid w:val="07B0EF3E"/>
    <w:rsid w:val="07ED1F8C"/>
    <w:rsid w:val="07F9286A"/>
    <w:rsid w:val="082C97D8"/>
    <w:rsid w:val="083BB80F"/>
    <w:rsid w:val="0942E7C1"/>
    <w:rsid w:val="094F044B"/>
    <w:rsid w:val="09CC23F8"/>
    <w:rsid w:val="09CD7B42"/>
    <w:rsid w:val="09D5B19E"/>
    <w:rsid w:val="09FF23B7"/>
    <w:rsid w:val="0A1B9A69"/>
    <w:rsid w:val="0A1C108A"/>
    <w:rsid w:val="0A69663F"/>
    <w:rsid w:val="0A69663F"/>
    <w:rsid w:val="0A91B26A"/>
    <w:rsid w:val="0AB8A1A3"/>
    <w:rsid w:val="0AC0741E"/>
    <w:rsid w:val="0ACF5643"/>
    <w:rsid w:val="0AF00C15"/>
    <w:rsid w:val="0AF2F072"/>
    <w:rsid w:val="0B2A1CB4"/>
    <w:rsid w:val="0B51B496"/>
    <w:rsid w:val="0B54718B"/>
    <w:rsid w:val="0B5A7385"/>
    <w:rsid w:val="0B65DAC0"/>
    <w:rsid w:val="0B65DAC0"/>
    <w:rsid w:val="0B95E85D"/>
    <w:rsid w:val="0BBF3E26"/>
    <w:rsid w:val="0BC1A153"/>
    <w:rsid w:val="0BC1A153"/>
    <w:rsid w:val="0BFE9BFF"/>
    <w:rsid w:val="0C0DD149"/>
    <w:rsid w:val="0C4349E9"/>
    <w:rsid w:val="0C6CE7A2"/>
    <w:rsid w:val="0C70B819"/>
    <w:rsid w:val="0C73F8A7"/>
    <w:rsid w:val="0C7523EA"/>
    <w:rsid w:val="0C9AD15A"/>
    <w:rsid w:val="0CCA4464"/>
    <w:rsid w:val="0CCF5443"/>
    <w:rsid w:val="0CD93226"/>
    <w:rsid w:val="0CDA5024"/>
    <w:rsid w:val="0CF1312C"/>
    <w:rsid w:val="0CF4E656"/>
    <w:rsid w:val="0CF4E656"/>
    <w:rsid w:val="0D00FC7D"/>
    <w:rsid w:val="0D00FC7D"/>
    <w:rsid w:val="0D0475AF"/>
    <w:rsid w:val="0D455D6C"/>
    <w:rsid w:val="0D4E7B2D"/>
    <w:rsid w:val="0D695746"/>
    <w:rsid w:val="0D8518C0"/>
    <w:rsid w:val="0D88C0B8"/>
    <w:rsid w:val="0DA0A660"/>
    <w:rsid w:val="0DB6E3FD"/>
    <w:rsid w:val="0DEADB4F"/>
    <w:rsid w:val="0E2306D4"/>
    <w:rsid w:val="0E317E38"/>
    <w:rsid w:val="0E48D61F"/>
    <w:rsid w:val="0E4F3C51"/>
    <w:rsid w:val="0E6C185F"/>
    <w:rsid w:val="0E989E5F"/>
    <w:rsid w:val="0E9DD922"/>
    <w:rsid w:val="0EFA3D14"/>
    <w:rsid w:val="0F2336CD"/>
    <w:rsid w:val="0F262E42"/>
    <w:rsid w:val="0F2CDEB5"/>
    <w:rsid w:val="0F4F811E"/>
    <w:rsid w:val="0F57E325"/>
    <w:rsid w:val="0F6201F0"/>
    <w:rsid w:val="0F648D82"/>
    <w:rsid w:val="0F73E9A4"/>
    <w:rsid w:val="0FB731EC"/>
    <w:rsid w:val="0FC0EF01"/>
    <w:rsid w:val="103564C4"/>
    <w:rsid w:val="103C077A"/>
    <w:rsid w:val="1088059B"/>
    <w:rsid w:val="1095AD38"/>
    <w:rsid w:val="10A36C0C"/>
    <w:rsid w:val="10AA0448"/>
    <w:rsid w:val="10F86662"/>
    <w:rsid w:val="110CC6F5"/>
    <w:rsid w:val="11197AD8"/>
    <w:rsid w:val="11202C31"/>
    <w:rsid w:val="112B3D48"/>
    <w:rsid w:val="1151BF9A"/>
    <w:rsid w:val="11A0023A"/>
    <w:rsid w:val="11B8126A"/>
    <w:rsid w:val="12191723"/>
    <w:rsid w:val="124D2196"/>
    <w:rsid w:val="125A110F"/>
    <w:rsid w:val="12B29FCD"/>
    <w:rsid w:val="12B29FCD"/>
    <w:rsid w:val="12ECD6C2"/>
    <w:rsid w:val="13404861"/>
    <w:rsid w:val="13591246"/>
    <w:rsid w:val="137962D0"/>
    <w:rsid w:val="13E48D2C"/>
    <w:rsid w:val="13F8E649"/>
    <w:rsid w:val="13F910E1"/>
    <w:rsid w:val="13FC411C"/>
    <w:rsid w:val="145C916C"/>
    <w:rsid w:val="149DCACA"/>
    <w:rsid w:val="14D75D39"/>
    <w:rsid w:val="14D75D39"/>
    <w:rsid w:val="1527C271"/>
    <w:rsid w:val="15565E1C"/>
    <w:rsid w:val="155B77F8"/>
    <w:rsid w:val="158A6F45"/>
    <w:rsid w:val="159C2F6C"/>
    <w:rsid w:val="15B52375"/>
    <w:rsid w:val="15BD2CF1"/>
    <w:rsid w:val="15BEB663"/>
    <w:rsid w:val="15BEB663"/>
    <w:rsid w:val="15F90510"/>
    <w:rsid w:val="1627F7EE"/>
    <w:rsid w:val="1660E036"/>
    <w:rsid w:val="16AD6B2D"/>
    <w:rsid w:val="16C7D396"/>
    <w:rsid w:val="171CD025"/>
    <w:rsid w:val="172B4386"/>
    <w:rsid w:val="173265C7"/>
    <w:rsid w:val="1796AE60"/>
    <w:rsid w:val="179FA951"/>
    <w:rsid w:val="17AAC7E8"/>
    <w:rsid w:val="17AAC7E8"/>
    <w:rsid w:val="17B4FD6F"/>
    <w:rsid w:val="17B4FD6F"/>
    <w:rsid w:val="17DC69C4"/>
    <w:rsid w:val="17F1EA9E"/>
    <w:rsid w:val="17FA715F"/>
    <w:rsid w:val="181778A9"/>
    <w:rsid w:val="1824685E"/>
    <w:rsid w:val="182E051D"/>
    <w:rsid w:val="1839CD22"/>
    <w:rsid w:val="183C1724"/>
    <w:rsid w:val="183FAB5B"/>
    <w:rsid w:val="1858D519"/>
    <w:rsid w:val="185D7F5F"/>
    <w:rsid w:val="185D7F5F"/>
    <w:rsid w:val="18630991"/>
    <w:rsid w:val="18A923EB"/>
    <w:rsid w:val="18F22400"/>
    <w:rsid w:val="18F40351"/>
    <w:rsid w:val="19516C3E"/>
    <w:rsid w:val="19561643"/>
    <w:rsid w:val="1974E3C2"/>
    <w:rsid w:val="197D74FB"/>
    <w:rsid w:val="1992311A"/>
    <w:rsid w:val="199E0182"/>
    <w:rsid w:val="19B2ACF8"/>
    <w:rsid w:val="19B92DF5"/>
    <w:rsid w:val="19BC734D"/>
    <w:rsid w:val="19DBF6B9"/>
    <w:rsid w:val="19F452EA"/>
    <w:rsid w:val="1A673425"/>
    <w:rsid w:val="1A67FDBE"/>
    <w:rsid w:val="1A73168F"/>
    <w:rsid w:val="1A90B008"/>
    <w:rsid w:val="1ABA84F8"/>
    <w:rsid w:val="1B0C49A0"/>
    <w:rsid w:val="1B1A3C7D"/>
    <w:rsid w:val="1B31FAF2"/>
    <w:rsid w:val="1B3C0A2C"/>
    <w:rsid w:val="1B45726A"/>
    <w:rsid w:val="1B4D0DB3"/>
    <w:rsid w:val="1B6B2719"/>
    <w:rsid w:val="1B9A98B7"/>
    <w:rsid w:val="1BA33701"/>
    <w:rsid w:val="1BAAA814"/>
    <w:rsid w:val="1BAD747F"/>
    <w:rsid w:val="1BB5C5B6"/>
    <w:rsid w:val="1BBD0841"/>
    <w:rsid w:val="1BBD0841"/>
    <w:rsid w:val="1BC5070B"/>
    <w:rsid w:val="1C0EA613"/>
    <w:rsid w:val="1C2ECE7E"/>
    <w:rsid w:val="1C66A5E6"/>
    <w:rsid w:val="1C845DE7"/>
    <w:rsid w:val="1C89B962"/>
    <w:rsid w:val="1CA61B57"/>
    <w:rsid w:val="1CC70061"/>
    <w:rsid w:val="1CDE5FAF"/>
    <w:rsid w:val="1CEABAED"/>
    <w:rsid w:val="1CF26517"/>
    <w:rsid w:val="1D225A9F"/>
    <w:rsid w:val="1D36A1FF"/>
    <w:rsid w:val="1D5E2164"/>
    <w:rsid w:val="1D5F2406"/>
    <w:rsid w:val="1D98DD9C"/>
    <w:rsid w:val="1DAAE60F"/>
    <w:rsid w:val="1DC70607"/>
    <w:rsid w:val="1DD1D20C"/>
    <w:rsid w:val="1DD6807E"/>
    <w:rsid w:val="1E12E0A9"/>
    <w:rsid w:val="1E80C6E1"/>
    <w:rsid w:val="1EAE861E"/>
    <w:rsid w:val="1ED520ED"/>
    <w:rsid w:val="1ED95271"/>
    <w:rsid w:val="1EE09F2C"/>
    <w:rsid w:val="1EE09F2C"/>
    <w:rsid w:val="1F1C8A3E"/>
    <w:rsid w:val="1F1DCD4E"/>
    <w:rsid w:val="1F7C4E79"/>
    <w:rsid w:val="1FC22575"/>
    <w:rsid w:val="1FF96F4A"/>
    <w:rsid w:val="203BA35E"/>
    <w:rsid w:val="20406FAD"/>
    <w:rsid w:val="206DD3D3"/>
    <w:rsid w:val="206E07B3"/>
    <w:rsid w:val="209F5B3B"/>
    <w:rsid w:val="20BC7EE9"/>
    <w:rsid w:val="20E559F3"/>
    <w:rsid w:val="20E559F3"/>
    <w:rsid w:val="20FBA791"/>
    <w:rsid w:val="213185F7"/>
    <w:rsid w:val="21396BFA"/>
    <w:rsid w:val="2184A3B7"/>
    <w:rsid w:val="2186E99F"/>
    <w:rsid w:val="218A726D"/>
    <w:rsid w:val="218A726D"/>
    <w:rsid w:val="21AF52F5"/>
    <w:rsid w:val="21DE900E"/>
    <w:rsid w:val="223A4D24"/>
    <w:rsid w:val="223DE5C5"/>
    <w:rsid w:val="22453AAA"/>
    <w:rsid w:val="2274D198"/>
    <w:rsid w:val="228054FD"/>
    <w:rsid w:val="2281FBD5"/>
    <w:rsid w:val="2289C6AB"/>
    <w:rsid w:val="22B9F9E8"/>
    <w:rsid w:val="22E0EA07"/>
    <w:rsid w:val="22F411E5"/>
    <w:rsid w:val="23043A18"/>
    <w:rsid w:val="23145592"/>
    <w:rsid w:val="23954F94"/>
    <w:rsid w:val="23954F94"/>
    <w:rsid w:val="23BCDF05"/>
    <w:rsid w:val="23BCDF05"/>
    <w:rsid w:val="23CE7095"/>
    <w:rsid w:val="23D1A5A0"/>
    <w:rsid w:val="23FEEC79"/>
    <w:rsid w:val="240ABF99"/>
    <w:rsid w:val="24AF5732"/>
    <w:rsid w:val="24CD4B6F"/>
    <w:rsid w:val="24FBB659"/>
    <w:rsid w:val="250C19E4"/>
    <w:rsid w:val="253864BE"/>
    <w:rsid w:val="254B662C"/>
    <w:rsid w:val="2557F442"/>
    <w:rsid w:val="255AA10E"/>
    <w:rsid w:val="2566EA1F"/>
    <w:rsid w:val="256B25AF"/>
    <w:rsid w:val="2578AF20"/>
    <w:rsid w:val="257E3667"/>
    <w:rsid w:val="25E00EE3"/>
    <w:rsid w:val="25E8A93C"/>
    <w:rsid w:val="25FE4E88"/>
    <w:rsid w:val="2626FEC6"/>
    <w:rsid w:val="26378F2A"/>
    <w:rsid w:val="264932D2"/>
    <w:rsid w:val="266C1E23"/>
    <w:rsid w:val="26A34D86"/>
    <w:rsid w:val="26B2127E"/>
    <w:rsid w:val="26B49D9E"/>
    <w:rsid w:val="26BD42E5"/>
    <w:rsid w:val="26C72195"/>
    <w:rsid w:val="26C9C03F"/>
    <w:rsid w:val="26E55EE1"/>
    <w:rsid w:val="26F36EA8"/>
    <w:rsid w:val="26F8D559"/>
    <w:rsid w:val="2737A05A"/>
    <w:rsid w:val="2737A05A"/>
    <w:rsid w:val="276214C7"/>
    <w:rsid w:val="27792000"/>
    <w:rsid w:val="27E2C3DE"/>
    <w:rsid w:val="27EB0BCA"/>
    <w:rsid w:val="27F05ACE"/>
    <w:rsid w:val="28094157"/>
    <w:rsid w:val="2871E467"/>
    <w:rsid w:val="2884A1EF"/>
    <w:rsid w:val="28915CB4"/>
    <w:rsid w:val="28A6985E"/>
    <w:rsid w:val="28B11469"/>
    <w:rsid w:val="28D1F96E"/>
    <w:rsid w:val="28E93C47"/>
    <w:rsid w:val="2910E7C8"/>
    <w:rsid w:val="2919047E"/>
    <w:rsid w:val="292409E5"/>
    <w:rsid w:val="298385FE"/>
    <w:rsid w:val="29B38B9B"/>
    <w:rsid w:val="29B95996"/>
    <w:rsid w:val="29CFCE83"/>
    <w:rsid w:val="2A2B18B0"/>
    <w:rsid w:val="2A51E44A"/>
    <w:rsid w:val="2A51E44A"/>
    <w:rsid w:val="2A600F5E"/>
    <w:rsid w:val="2A9C4F00"/>
    <w:rsid w:val="2AA101C6"/>
    <w:rsid w:val="2ABD8092"/>
    <w:rsid w:val="2ADFCC0B"/>
    <w:rsid w:val="2ADFCC0B"/>
    <w:rsid w:val="2AE9B5CD"/>
    <w:rsid w:val="2B0F50D4"/>
    <w:rsid w:val="2B0F50D4"/>
    <w:rsid w:val="2B928579"/>
    <w:rsid w:val="2B9D1083"/>
    <w:rsid w:val="2B9D1083"/>
    <w:rsid w:val="2BA6D416"/>
    <w:rsid w:val="2BBE944F"/>
    <w:rsid w:val="2BD751A3"/>
    <w:rsid w:val="2BD751A3"/>
    <w:rsid w:val="2BE9B7C7"/>
    <w:rsid w:val="2C0330DF"/>
    <w:rsid w:val="2C5A1C75"/>
    <w:rsid w:val="2C5A1C75"/>
    <w:rsid w:val="2C625DA7"/>
    <w:rsid w:val="2C82BA33"/>
    <w:rsid w:val="2CA26A11"/>
    <w:rsid w:val="2CB1DE9E"/>
    <w:rsid w:val="2CBB6486"/>
    <w:rsid w:val="2CE43FF2"/>
    <w:rsid w:val="2CE43FF2"/>
    <w:rsid w:val="2CE936B0"/>
    <w:rsid w:val="2CEC0CFF"/>
    <w:rsid w:val="2D584F8E"/>
    <w:rsid w:val="2D71C834"/>
    <w:rsid w:val="2D8F9947"/>
    <w:rsid w:val="2DAF7F7E"/>
    <w:rsid w:val="2E2F5931"/>
    <w:rsid w:val="2E811BBD"/>
    <w:rsid w:val="2E974C2E"/>
    <w:rsid w:val="2EB9BD85"/>
    <w:rsid w:val="2EDD9B63"/>
    <w:rsid w:val="2EDD9B63"/>
    <w:rsid w:val="2EE64122"/>
    <w:rsid w:val="2EFCD429"/>
    <w:rsid w:val="2F11F153"/>
    <w:rsid w:val="2F85E8B2"/>
    <w:rsid w:val="2FBAFBC1"/>
    <w:rsid w:val="2FBD9A8F"/>
    <w:rsid w:val="303143A8"/>
    <w:rsid w:val="3031D840"/>
    <w:rsid w:val="3033FBE4"/>
    <w:rsid w:val="30397D97"/>
    <w:rsid w:val="30639CB9"/>
    <w:rsid w:val="309D4E1D"/>
    <w:rsid w:val="30B4AFE2"/>
    <w:rsid w:val="30CBCC12"/>
    <w:rsid w:val="30F1CB39"/>
    <w:rsid w:val="31478780"/>
    <w:rsid w:val="316BF3DA"/>
    <w:rsid w:val="316ECDB7"/>
    <w:rsid w:val="31FD6D88"/>
    <w:rsid w:val="3234A285"/>
    <w:rsid w:val="329A6C98"/>
    <w:rsid w:val="32DDBD0C"/>
    <w:rsid w:val="32EEF544"/>
    <w:rsid w:val="32EEF544"/>
    <w:rsid w:val="3306D236"/>
    <w:rsid w:val="3313B6F6"/>
    <w:rsid w:val="33212BC5"/>
    <w:rsid w:val="332339D7"/>
    <w:rsid w:val="33554DCB"/>
    <w:rsid w:val="3376A236"/>
    <w:rsid w:val="338C94AC"/>
    <w:rsid w:val="3397EBFE"/>
    <w:rsid w:val="33C6FA6C"/>
    <w:rsid w:val="33D2B3C1"/>
    <w:rsid w:val="33D58432"/>
    <w:rsid w:val="3405D182"/>
    <w:rsid w:val="342D7317"/>
    <w:rsid w:val="344906FE"/>
    <w:rsid w:val="346C2EA2"/>
    <w:rsid w:val="347610E7"/>
    <w:rsid w:val="34E1A63F"/>
    <w:rsid w:val="34E372AB"/>
    <w:rsid w:val="34F30C2D"/>
    <w:rsid w:val="3511415B"/>
    <w:rsid w:val="352F8267"/>
    <w:rsid w:val="353579B1"/>
    <w:rsid w:val="3542A30A"/>
    <w:rsid w:val="3560E3A1"/>
    <w:rsid w:val="356753EE"/>
    <w:rsid w:val="356D88D9"/>
    <w:rsid w:val="35A0BE4F"/>
    <w:rsid w:val="35C3C3E2"/>
    <w:rsid w:val="35C8C5CB"/>
    <w:rsid w:val="35C8C5CB"/>
    <w:rsid w:val="35E2E4BD"/>
    <w:rsid w:val="35FA62DD"/>
    <w:rsid w:val="35FA62DD"/>
    <w:rsid w:val="35FE696F"/>
    <w:rsid w:val="36240316"/>
    <w:rsid w:val="36467D81"/>
    <w:rsid w:val="3667315E"/>
    <w:rsid w:val="366EC1EB"/>
    <w:rsid w:val="36A54C8E"/>
    <w:rsid w:val="36B69AEF"/>
    <w:rsid w:val="36BA5D77"/>
    <w:rsid w:val="36E1ED4D"/>
    <w:rsid w:val="36FFA990"/>
    <w:rsid w:val="371C8F9E"/>
    <w:rsid w:val="37324DDA"/>
    <w:rsid w:val="37479D0B"/>
    <w:rsid w:val="375080A5"/>
    <w:rsid w:val="37718408"/>
    <w:rsid w:val="377F1659"/>
    <w:rsid w:val="378A52B4"/>
    <w:rsid w:val="37F3A127"/>
    <w:rsid w:val="383A0835"/>
    <w:rsid w:val="3897A429"/>
    <w:rsid w:val="3899107C"/>
    <w:rsid w:val="3899107C"/>
    <w:rsid w:val="38D6FC2D"/>
    <w:rsid w:val="390CD0FC"/>
    <w:rsid w:val="3966DB60"/>
    <w:rsid w:val="398E22F4"/>
    <w:rsid w:val="39AD1217"/>
    <w:rsid w:val="39D665B9"/>
    <w:rsid w:val="39DB68A7"/>
    <w:rsid w:val="3A0764E2"/>
    <w:rsid w:val="3A0EAEE7"/>
    <w:rsid w:val="3A1077E4"/>
    <w:rsid w:val="3A38DB42"/>
    <w:rsid w:val="3A3F46E0"/>
    <w:rsid w:val="3A767AD1"/>
    <w:rsid w:val="3A7DD0FF"/>
    <w:rsid w:val="3ABE491C"/>
    <w:rsid w:val="3ACAF6C8"/>
    <w:rsid w:val="3AEA670F"/>
    <w:rsid w:val="3AF0FD6C"/>
    <w:rsid w:val="3AFC2ECA"/>
    <w:rsid w:val="3AFE85B1"/>
    <w:rsid w:val="3B3DD0D5"/>
    <w:rsid w:val="3B463DB5"/>
    <w:rsid w:val="3B59E3E6"/>
    <w:rsid w:val="3B6D9910"/>
    <w:rsid w:val="3B9BBAE1"/>
    <w:rsid w:val="3B9D77B6"/>
    <w:rsid w:val="3BA86234"/>
    <w:rsid w:val="3BC529EA"/>
    <w:rsid w:val="3C066537"/>
    <w:rsid w:val="3C1A281E"/>
    <w:rsid w:val="3C224174"/>
    <w:rsid w:val="3C5E1DE6"/>
    <w:rsid w:val="3CBCA781"/>
    <w:rsid w:val="3CC83726"/>
    <w:rsid w:val="3CE038CA"/>
    <w:rsid w:val="3CFD637C"/>
    <w:rsid w:val="3D2C1AE0"/>
    <w:rsid w:val="3D398FC2"/>
    <w:rsid w:val="3D70A233"/>
    <w:rsid w:val="3D8B1473"/>
    <w:rsid w:val="3DA15D5F"/>
    <w:rsid w:val="3DBFABE2"/>
    <w:rsid w:val="3DBFBD9D"/>
    <w:rsid w:val="3DBFBD9D"/>
    <w:rsid w:val="3DD49C3C"/>
    <w:rsid w:val="3E1EC570"/>
    <w:rsid w:val="3ECFCF12"/>
    <w:rsid w:val="3EE1934B"/>
    <w:rsid w:val="3EEBB02E"/>
    <w:rsid w:val="3EEDB789"/>
    <w:rsid w:val="3EF701B6"/>
    <w:rsid w:val="3F565359"/>
    <w:rsid w:val="3F5724E1"/>
    <w:rsid w:val="3F70942E"/>
    <w:rsid w:val="3FB068DF"/>
    <w:rsid w:val="3FB068DF"/>
    <w:rsid w:val="3FB5E995"/>
    <w:rsid w:val="3FE42466"/>
    <w:rsid w:val="4001F8F1"/>
    <w:rsid w:val="4019014B"/>
    <w:rsid w:val="4019014B"/>
    <w:rsid w:val="40378E1D"/>
    <w:rsid w:val="404D0926"/>
    <w:rsid w:val="40601AA4"/>
    <w:rsid w:val="40759EA3"/>
    <w:rsid w:val="4080787A"/>
    <w:rsid w:val="4080787A"/>
    <w:rsid w:val="40A5C128"/>
    <w:rsid w:val="40AF4E08"/>
    <w:rsid w:val="40B505D2"/>
    <w:rsid w:val="40C127F0"/>
    <w:rsid w:val="40C127F0"/>
    <w:rsid w:val="417700D8"/>
    <w:rsid w:val="41A41633"/>
    <w:rsid w:val="41AD883F"/>
    <w:rsid w:val="41D8D7B1"/>
    <w:rsid w:val="41DCBAB3"/>
    <w:rsid w:val="4253C1EB"/>
    <w:rsid w:val="428E1D2C"/>
    <w:rsid w:val="42A78B4F"/>
    <w:rsid w:val="42AE25CD"/>
    <w:rsid w:val="42D4CD3A"/>
    <w:rsid w:val="42E28F50"/>
    <w:rsid w:val="42F17022"/>
    <w:rsid w:val="4304280D"/>
    <w:rsid w:val="4314A2D3"/>
    <w:rsid w:val="4341968D"/>
    <w:rsid w:val="434B2932"/>
    <w:rsid w:val="434F3596"/>
    <w:rsid w:val="43857A28"/>
    <w:rsid w:val="439E934F"/>
    <w:rsid w:val="43A0D4FE"/>
    <w:rsid w:val="43CAB9EB"/>
    <w:rsid w:val="441432FD"/>
    <w:rsid w:val="4424755F"/>
    <w:rsid w:val="4430540C"/>
    <w:rsid w:val="44319545"/>
    <w:rsid w:val="445A93E1"/>
    <w:rsid w:val="447702AC"/>
    <w:rsid w:val="44E06CBD"/>
    <w:rsid w:val="44E18F02"/>
    <w:rsid w:val="44E1CC3A"/>
    <w:rsid w:val="44F903E0"/>
    <w:rsid w:val="44F903E0"/>
    <w:rsid w:val="450844E9"/>
    <w:rsid w:val="450BB657"/>
    <w:rsid w:val="4538B08B"/>
    <w:rsid w:val="455A8DF8"/>
    <w:rsid w:val="45CE3D62"/>
    <w:rsid w:val="45E07940"/>
    <w:rsid w:val="4601354B"/>
    <w:rsid w:val="4604FB75"/>
    <w:rsid w:val="46064CB9"/>
    <w:rsid w:val="46064CB9"/>
    <w:rsid w:val="4630F0D7"/>
    <w:rsid w:val="4639AB2D"/>
    <w:rsid w:val="46648D06"/>
    <w:rsid w:val="46648D06"/>
    <w:rsid w:val="4680964F"/>
    <w:rsid w:val="46955EDB"/>
    <w:rsid w:val="46A98BF7"/>
    <w:rsid w:val="4713BBB4"/>
    <w:rsid w:val="471545C8"/>
    <w:rsid w:val="471545C8"/>
    <w:rsid w:val="47224C1F"/>
    <w:rsid w:val="473109C1"/>
    <w:rsid w:val="4744DFAC"/>
    <w:rsid w:val="476260C9"/>
    <w:rsid w:val="478FDDB1"/>
    <w:rsid w:val="47AA4181"/>
    <w:rsid w:val="47C97A67"/>
    <w:rsid w:val="47F5F32C"/>
    <w:rsid w:val="483FD94C"/>
    <w:rsid w:val="483FD94C"/>
    <w:rsid w:val="4842D2A0"/>
    <w:rsid w:val="48709E74"/>
    <w:rsid w:val="48724CF9"/>
    <w:rsid w:val="48A741C2"/>
    <w:rsid w:val="48F584E6"/>
    <w:rsid w:val="48F8EE36"/>
    <w:rsid w:val="490AA640"/>
    <w:rsid w:val="492ACBAF"/>
    <w:rsid w:val="4947A14D"/>
    <w:rsid w:val="495E5AE3"/>
    <w:rsid w:val="497A5B18"/>
    <w:rsid w:val="49901BF0"/>
    <w:rsid w:val="4991C7C9"/>
    <w:rsid w:val="49922E83"/>
    <w:rsid w:val="49922E83"/>
    <w:rsid w:val="49ACA8B9"/>
    <w:rsid w:val="49BFE17F"/>
    <w:rsid w:val="49D5547B"/>
    <w:rsid w:val="49D72506"/>
    <w:rsid w:val="49E0D1DE"/>
    <w:rsid w:val="49EFF83E"/>
    <w:rsid w:val="49F04D88"/>
    <w:rsid w:val="4A00695C"/>
    <w:rsid w:val="4A1D6D7D"/>
    <w:rsid w:val="4A3177AD"/>
    <w:rsid w:val="4A4C8335"/>
    <w:rsid w:val="4ABB9876"/>
    <w:rsid w:val="4AC927A9"/>
    <w:rsid w:val="4ACD59DF"/>
    <w:rsid w:val="4B1729DD"/>
    <w:rsid w:val="4B1F75A1"/>
    <w:rsid w:val="4BCDF1BA"/>
    <w:rsid w:val="4BDD0475"/>
    <w:rsid w:val="4BF0BBB0"/>
    <w:rsid w:val="4BF5356A"/>
    <w:rsid w:val="4BFE861F"/>
    <w:rsid w:val="4C7E36EF"/>
    <w:rsid w:val="4C909D14"/>
    <w:rsid w:val="4C941CF2"/>
    <w:rsid w:val="4CB239F3"/>
    <w:rsid w:val="4CF59D96"/>
    <w:rsid w:val="4D03C682"/>
    <w:rsid w:val="4D0DCE1C"/>
    <w:rsid w:val="4D71C0B3"/>
    <w:rsid w:val="4D8E5CEB"/>
    <w:rsid w:val="4D971F58"/>
    <w:rsid w:val="4DAF02C2"/>
    <w:rsid w:val="4DBFC905"/>
    <w:rsid w:val="4DD96EFB"/>
    <w:rsid w:val="4DE37816"/>
    <w:rsid w:val="4E135531"/>
    <w:rsid w:val="4E2AEE77"/>
    <w:rsid w:val="4E307E76"/>
    <w:rsid w:val="4E30BD4D"/>
    <w:rsid w:val="4E39E96E"/>
    <w:rsid w:val="4E3B0A1D"/>
    <w:rsid w:val="4E44B514"/>
    <w:rsid w:val="4E783715"/>
    <w:rsid w:val="4E9F2053"/>
    <w:rsid w:val="4E9F2655"/>
    <w:rsid w:val="4EBCDE98"/>
    <w:rsid w:val="4ED4856A"/>
    <w:rsid w:val="4ED4856A"/>
    <w:rsid w:val="4EE48D5D"/>
    <w:rsid w:val="4EF3D17D"/>
    <w:rsid w:val="4F0FA168"/>
    <w:rsid w:val="4F23AE70"/>
    <w:rsid w:val="4F55D81B"/>
    <w:rsid w:val="4F78FE2C"/>
    <w:rsid w:val="4F78FE2C"/>
    <w:rsid w:val="4F7D9800"/>
    <w:rsid w:val="4F8F1792"/>
    <w:rsid w:val="4FE2D1A9"/>
    <w:rsid w:val="4FE2D1A9"/>
    <w:rsid w:val="4FF52F64"/>
    <w:rsid w:val="4FFF7844"/>
    <w:rsid w:val="4FFF7844"/>
    <w:rsid w:val="5036933B"/>
    <w:rsid w:val="504AC842"/>
    <w:rsid w:val="5076E516"/>
    <w:rsid w:val="508C6233"/>
    <w:rsid w:val="50CA18F3"/>
    <w:rsid w:val="50E8A9A8"/>
    <w:rsid w:val="50EA9A1F"/>
    <w:rsid w:val="50FAFCD8"/>
    <w:rsid w:val="5117AAC5"/>
    <w:rsid w:val="512E755C"/>
    <w:rsid w:val="514C2542"/>
    <w:rsid w:val="514E3859"/>
    <w:rsid w:val="51707380"/>
    <w:rsid w:val="517600EC"/>
    <w:rsid w:val="5183C905"/>
    <w:rsid w:val="519A1BAB"/>
    <w:rsid w:val="51B748D6"/>
    <w:rsid w:val="51D33BC1"/>
    <w:rsid w:val="51F96A08"/>
    <w:rsid w:val="51F96A08"/>
    <w:rsid w:val="5213474B"/>
    <w:rsid w:val="521761CB"/>
    <w:rsid w:val="52195520"/>
    <w:rsid w:val="5224B0EB"/>
    <w:rsid w:val="527ACA58"/>
    <w:rsid w:val="527E91D6"/>
    <w:rsid w:val="529603E0"/>
    <w:rsid w:val="529ED837"/>
    <w:rsid w:val="52B1DDB9"/>
    <w:rsid w:val="52CB84F9"/>
    <w:rsid w:val="52CBC8EB"/>
    <w:rsid w:val="52CCD9B3"/>
    <w:rsid w:val="53027FD5"/>
    <w:rsid w:val="5307C1BE"/>
    <w:rsid w:val="530D3F7B"/>
    <w:rsid w:val="530F81AA"/>
    <w:rsid w:val="53194D1E"/>
    <w:rsid w:val="53328D19"/>
    <w:rsid w:val="5339E71D"/>
    <w:rsid w:val="5339E71D"/>
    <w:rsid w:val="5345A531"/>
    <w:rsid w:val="5345A531"/>
    <w:rsid w:val="5354ACAF"/>
    <w:rsid w:val="5362D71F"/>
    <w:rsid w:val="5362D71F"/>
    <w:rsid w:val="536F204D"/>
    <w:rsid w:val="5386DED3"/>
    <w:rsid w:val="539D8B49"/>
    <w:rsid w:val="53B3527F"/>
    <w:rsid w:val="53E11F99"/>
    <w:rsid w:val="53E91832"/>
    <w:rsid w:val="5417A029"/>
    <w:rsid w:val="542E4119"/>
    <w:rsid w:val="542FB067"/>
    <w:rsid w:val="544C46CB"/>
    <w:rsid w:val="54560E70"/>
    <w:rsid w:val="54619C4E"/>
    <w:rsid w:val="5462AAD9"/>
    <w:rsid w:val="54650F8B"/>
    <w:rsid w:val="5481FD16"/>
    <w:rsid w:val="54CBAE38"/>
    <w:rsid w:val="54DC0A98"/>
    <w:rsid w:val="54E8AC2D"/>
    <w:rsid w:val="550564D8"/>
    <w:rsid w:val="55100CE1"/>
    <w:rsid w:val="553A63DD"/>
    <w:rsid w:val="55478C15"/>
    <w:rsid w:val="554D684C"/>
    <w:rsid w:val="55561D5B"/>
    <w:rsid w:val="555F5D08"/>
    <w:rsid w:val="5573D125"/>
    <w:rsid w:val="5598EDC4"/>
    <w:rsid w:val="5598EDC4"/>
    <w:rsid w:val="55A8B4AC"/>
    <w:rsid w:val="55B02019"/>
    <w:rsid w:val="55B40241"/>
    <w:rsid w:val="55C87075"/>
    <w:rsid w:val="55D902DE"/>
    <w:rsid w:val="55DBAE95"/>
    <w:rsid w:val="55DF6927"/>
    <w:rsid w:val="55E1DAA4"/>
    <w:rsid w:val="560E51ED"/>
    <w:rsid w:val="561427A1"/>
    <w:rsid w:val="567DFF7D"/>
    <w:rsid w:val="56A12B33"/>
    <w:rsid w:val="56D5D716"/>
    <w:rsid w:val="56E804ED"/>
    <w:rsid w:val="56E804ED"/>
    <w:rsid w:val="56ED93EB"/>
    <w:rsid w:val="56F510FC"/>
    <w:rsid w:val="57160E69"/>
    <w:rsid w:val="57160E69"/>
    <w:rsid w:val="5716A7B0"/>
    <w:rsid w:val="57313BE6"/>
    <w:rsid w:val="5750F6B7"/>
    <w:rsid w:val="575A2CE1"/>
    <w:rsid w:val="57977698"/>
    <w:rsid w:val="57AEEC41"/>
    <w:rsid w:val="57AF6D27"/>
    <w:rsid w:val="57D5FBAE"/>
    <w:rsid w:val="583886D6"/>
    <w:rsid w:val="583B0DAB"/>
    <w:rsid w:val="5842D29C"/>
    <w:rsid w:val="585A5648"/>
    <w:rsid w:val="5860A069"/>
    <w:rsid w:val="587FDE1B"/>
    <w:rsid w:val="587FDE1B"/>
    <w:rsid w:val="5894FFB0"/>
    <w:rsid w:val="589507F1"/>
    <w:rsid w:val="5899B28D"/>
    <w:rsid w:val="58B1A4BB"/>
    <w:rsid w:val="58DD83E1"/>
    <w:rsid w:val="58FD66E1"/>
    <w:rsid w:val="5933C129"/>
    <w:rsid w:val="59382C6D"/>
    <w:rsid w:val="59382C6D"/>
    <w:rsid w:val="5939EB22"/>
    <w:rsid w:val="59AF3FD9"/>
    <w:rsid w:val="59B81FE7"/>
    <w:rsid w:val="59CD36F5"/>
    <w:rsid w:val="59E27236"/>
    <w:rsid w:val="59E84830"/>
    <w:rsid w:val="5A12B00D"/>
    <w:rsid w:val="5A1D9D76"/>
    <w:rsid w:val="5A331D33"/>
    <w:rsid w:val="5A67B441"/>
    <w:rsid w:val="5A7159BC"/>
    <w:rsid w:val="5A91EF5E"/>
    <w:rsid w:val="5AA93C85"/>
    <w:rsid w:val="5AD8774E"/>
    <w:rsid w:val="5AD8774E"/>
    <w:rsid w:val="5AFACFF7"/>
    <w:rsid w:val="5AFACFF7"/>
    <w:rsid w:val="5B039390"/>
    <w:rsid w:val="5B11F7F3"/>
    <w:rsid w:val="5B13BE10"/>
    <w:rsid w:val="5B1FC188"/>
    <w:rsid w:val="5B239397"/>
    <w:rsid w:val="5B24C86E"/>
    <w:rsid w:val="5B462DA0"/>
    <w:rsid w:val="5B48D4C5"/>
    <w:rsid w:val="5B4F60D4"/>
    <w:rsid w:val="5B6CAA5A"/>
    <w:rsid w:val="5BA8A114"/>
    <w:rsid w:val="5BBEC77D"/>
    <w:rsid w:val="5BF0E2B8"/>
    <w:rsid w:val="5C11DF86"/>
    <w:rsid w:val="5C202D54"/>
    <w:rsid w:val="5C20E0EB"/>
    <w:rsid w:val="5C34D6DB"/>
    <w:rsid w:val="5C356986"/>
    <w:rsid w:val="5C423DE3"/>
    <w:rsid w:val="5C5EA3B4"/>
    <w:rsid w:val="5C6E53BD"/>
    <w:rsid w:val="5C6E53BD"/>
    <w:rsid w:val="5C75A348"/>
    <w:rsid w:val="5C84D039"/>
    <w:rsid w:val="5CFF4C93"/>
    <w:rsid w:val="5D049EB8"/>
    <w:rsid w:val="5D171595"/>
    <w:rsid w:val="5D171595"/>
    <w:rsid w:val="5D2FD33C"/>
    <w:rsid w:val="5D2FE46F"/>
    <w:rsid w:val="5D3E8B6C"/>
    <w:rsid w:val="5D4E571D"/>
    <w:rsid w:val="5D64D12D"/>
    <w:rsid w:val="5D7981E1"/>
    <w:rsid w:val="5D7E6A32"/>
    <w:rsid w:val="5D7E6A32"/>
    <w:rsid w:val="5DA47A52"/>
    <w:rsid w:val="5DAD5147"/>
    <w:rsid w:val="5DB1D50B"/>
    <w:rsid w:val="5DFF0561"/>
    <w:rsid w:val="5E6189D3"/>
    <w:rsid w:val="5EA73B4C"/>
    <w:rsid w:val="5EF18C9C"/>
    <w:rsid w:val="5F183508"/>
    <w:rsid w:val="5F273042"/>
    <w:rsid w:val="5F2F289D"/>
    <w:rsid w:val="5F3FAC39"/>
    <w:rsid w:val="5FA9ADA2"/>
    <w:rsid w:val="5FABC39A"/>
    <w:rsid w:val="5FB2A428"/>
    <w:rsid w:val="5FB94F53"/>
    <w:rsid w:val="5FC1E15F"/>
    <w:rsid w:val="5FDEA29B"/>
    <w:rsid w:val="600AA5C1"/>
    <w:rsid w:val="6028356B"/>
    <w:rsid w:val="602D50CD"/>
    <w:rsid w:val="6033A92E"/>
    <w:rsid w:val="609718D5"/>
    <w:rsid w:val="60A55CD0"/>
    <w:rsid w:val="612D810D"/>
    <w:rsid w:val="6144C83D"/>
    <w:rsid w:val="6149DD7F"/>
    <w:rsid w:val="616EDD71"/>
    <w:rsid w:val="61840AB1"/>
    <w:rsid w:val="61840AB1"/>
    <w:rsid w:val="618D5CA2"/>
    <w:rsid w:val="61A8DDCA"/>
    <w:rsid w:val="61BE97B5"/>
    <w:rsid w:val="61C18D84"/>
    <w:rsid w:val="61FA74BA"/>
    <w:rsid w:val="620676D1"/>
    <w:rsid w:val="620D4FF0"/>
    <w:rsid w:val="622718A0"/>
    <w:rsid w:val="622DE0CF"/>
    <w:rsid w:val="62360410"/>
    <w:rsid w:val="62466416"/>
    <w:rsid w:val="6257DCAE"/>
    <w:rsid w:val="6282186D"/>
    <w:rsid w:val="62972705"/>
    <w:rsid w:val="62C9FC54"/>
    <w:rsid w:val="62CA223C"/>
    <w:rsid w:val="62CA223C"/>
    <w:rsid w:val="62D9C61E"/>
    <w:rsid w:val="62FDECC6"/>
    <w:rsid w:val="63021DFE"/>
    <w:rsid w:val="63021DFE"/>
    <w:rsid w:val="6319EFDB"/>
    <w:rsid w:val="634E7CCF"/>
    <w:rsid w:val="6391101F"/>
    <w:rsid w:val="63DBA676"/>
    <w:rsid w:val="63E0AADF"/>
    <w:rsid w:val="6408C25F"/>
    <w:rsid w:val="640B46BD"/>
    <w:rsid w:val="640B46BD"/>
    <w:rsid w:val="640BA5E0"/>
    <w:rsid w:val="640C75FE"/>
    <w:rsid w:val="64336CE0"/>
    <w:rsid w:val="6434BF1E"/>
    <w:rsid w:val="6474F883"/>
    <w:rsid w:val="647FE799"/>
    <w:rsid w:val="64973FD4"/>
    <w:rsid w:val="64BF7A5E"/>
    <w:rsid w:val="64C78456"/>
    <w:rsid w:val="64C99E30"/>
    <w:rsid w:val="64CBA60F"/>
    <w:rsid w:val="64E04E51"/>
    <w:rsid w:val="64F3134F"/>
    <w:rsid w:val="65275AB7"/>
    <w:rsid w:val="653D3099"/>
    <w:rsid w:val="653D3099"/>
    <w:rsid w:val="6596CDC0"/>
    <w:rsid w:val="65DAF08E"/>
    <w:rsid w:val="65F5070D"/>
    <w:rsid w:val="66261730"/>
    <w:rsid w:val="662A3653"/>
    <w:rsid w:val="662A62E8"/>
    <w:rsid w:val="663F4EAF"/>
    <w:rsid w:val="66429690"/>
    <w:rsid w:val="6645198C"/>
    <w:rsid w:val="6655FC22"/>
    <w:rsid w:val="667BCBE2"/>
    <w:rsid w:val="667FA6BF"/>
    <w:rsid w:val="6692FB73"/>
    <w:rsid w:val="66B62B4D"/>
    <w:rsid w:val="66CB7C75"/>
    <w:rsid w:val="670784E2"/>
    <w:rsid w:val="672CF97E"/>
    <w:rsid w:val="674439AE"/>
    <w:rsid w:val="6758D2FC"/>
    <w:rsid w:val="676264FB"/>
    <w:rsid w:val="677F9F2E"/>
    <w:rsid w:val="682AB9E2"/>
    <w:rsid w:val="684A3D77"/>
    <w:rsid w:val="6894E891"/>
    <w:rsid w:val="68BE7F40"/>
    <w:rsid w:val="68F10B51"/>
    <w:rsid w:val="6946941B"/>
    <w:rsid w:val="695F3E3E"/>
    <w:rsid w:val="695F3E3E"/>
    <w:rsid w:val="696CD33B"/>
    <w:rsid w:val="69723858"/>
    <w:rsid w:val="697D88E3"/>
    <w:rsid w:val="697D88E3"/>
    <w:rsid w:val="698D7E8B"/>
    <w:rsid w:val="69992242"/>
    <w:rsid w:val="69C74675"/>
    <w:rsid w:val="69CC6E11"/>
    <w:rsid w:val="69D64109"/>
    <w:rsid w:val="69ED2E41"/>
    <w:rsid w:val="69F4E477"/>
    <w:rsid w:val="6A1CFB83"/>
    <w:rsid w:val="6A218E17"/>
    <w:rsid w:val="6A24DF85"/>
    <w:rsid w:val="6A600D84"/>
    <w:rsid w:val="6A7A7BA7"/>
    <w:rsid w:val="6A8BB3F2"/>
    <w:rsid w:val="6A9DF9D5"/>
    <w:rsid w:val="6AA37F82"/>
    <w:rsid w:val="6AAD95F2"/>
    <w:rsid w:val="6B42C7D8"/>
    <w:rsid w:val="6B79B8A8"/>
    <w:rsid w:val="6BA69CA3"/>
    <w:rsid w:val="6BAB6A2C"/>
    <w:rsid w:val="6BBF6F8F"/>
    <w:rsid w:val="6BC80373"/>
    <w:rsid w:val="6BD856CD"/>
    <w:rsid w:val="6BD856CD"/>
    <w:rsid w:val="6BF1C99D"/>
    <w:rsid w:val="6C02562D"/>
    <w:rsid w:val="6C1F9D3B"/>
    <w:rsid w:val="6C275671"/>
    <w:rsid w:val="6C2D12B0"/>
    <w:rsid w:val="6C2D12B0"/>
    <w:rsid w:val="6C373961"/>
    <w:rsid w:val="6C531EEC"/>
    <w:rsid w:val="6C584CA0"/>
    <w:rsid w:val="6C9721AA"/>
    <w:rsid w:val="6CA9EC50"/>
    <w:rsid w:val="6CC3D87A"/>
    <w:rsid w:val="6CFB1B08"/>
    <w:rsid w:val="6D19F9FD"/>
    <w:rsid w:val="6D2F9FDD"/>
    <w:rsid w:val="6D33E9DC"/>
    <w:rsid w:val="6D4E44FF"/>
    <w:rsid w:val="6D5FA648"/>
    <w:rsid w:val="6D76EF59"/>
    <w:rsid w:val="6D76EF59"/>
    <w:rsid w:val="6D97E98D"/>
    <w:rsid w:val="6D996BB8"/>
    <w:rsid w:val="6D996BB8"/>
    <w:rsid w:val="6D9FA4CA"/>
    <w:rsid w:val="6DAFBE51"/>
    <w:rsid w:val="6DD9B866"/>
    <w:rsid w:val="6E1900DB"/>
    <w:rsid w:val="6E1B0C00"/>
    <w:rsid w:val="6E362038"/>
    <w:rsid w:val="6E74A9EE"/>
    <w:rsid w:val="6E7BBF7C"/>
    <w:rsid w:val="6F4A00A2"/>
    <w:rsid w:val="6F4DE5FD"/>
    <w:rsid w:val="6F9A89C9"/>
    <w:rsid w:val="6FBBF7A8"/>
    <w:rsid w:val="6FDF9C4C"/>
    <w:rsid w:val="6FED719F"/>
    <w:rsid w:val="6FEFB159"/>
    <w:rsid w:val="702CB6AB"/>
    <w:rsid w:val="70313A44"/>
    <w:rsid w:val="703D73F1"/>
    <w:rsid w:val="703F4A3D"/>
    <w:rsid w:val="7065E600"/>
    <w:rsid w:val="70923923"/>
    <w:rsid w:val="709AB17B"/>
    <w:rsid w:val="709AB17B"/>
    <w:rsid w:val="70B103D0"/>
    <w:rsid w:val="70B103D0"/>
    <w:rsid w:val="71151A59"/>
    <w:rsid w:val="712932EE"/>
    <w:rsid w:val="71310869"/>
    <w:rsid w:val="71336426"/>
    <w:rsid w:val="71336426"/>
    <w:rsid w:val="715115EE"/>
    <w:rsid w:val="71884A88"/>
    <w:rsid w:val="71884A88"/>
    <w:rsid w:val="71AF4639"/>
    <w:rsid w:val="71AFB5F8"/>
    <w:rsid w:val="71C3A079"/>
    <w:rsid w:val="71C3A079"/>
    <w:rsid w:val="71C96405"/>
    <w:rsid w:val="71DAC7B3"/>
    <w:rsid w:val="71E6FFB1"/>
    <w:rsid w:val="71F46464"/>
    <w:rsid w:val="723ECF36"/>
    <w:rsid w:val="7248E09D"/>
    <w:rsid w:val="7264840B"/>
    <w:rsid w:val="7270FA41"/>
    <w:rsid w:val="72777BCD"/>
    <w:rsid w:val="728F52B9"/>
    <w:rsid w:val="72CCB161"/>
    <w:rsid w:val="72CFCCCC"/>
    <w:rsid w:val="731D71FD"/>
    <w:rsid w:val="73326AD1"/>
    <w:rsid w:val="73634F06"/>
    <w:rsid w:val="73722888"/>
    <w:rsid w:val="7372F735"/>
    <w:rsid w:val="737F0C60"/>
    <w:rsid w:val="73A768AD"/>
    <w:rsid w:val="73C961AF"/>
    <w:rsid w:val="73F7C21C"/>
    <w:rsid w:val="74678FAE"/>
    <w:rsid w:val="7476D048"/>
    <w:rsid w:val="74C985D7"/>
    <w:rsid w:val="74D3445F"/>
    <w:rsid w:val="74F9FD38"/>
    <w:rsid w:val="75037E85"/>
    <w:rsid w:val="752A5FE6"/>
    <w:rsid w:val="752A5FE6"/>
    <w:rsid w:val="75866C69"/>
    <w:rsid w:val="75A93E4B"/>
    <w:rsid w:val="75C72D38"/>
    <w:rsid w:val="75C72D38"/>
    <w:rsid w:val="75E6E991"/>
    <w:rsid w:val="7603E3BC"/>
    <w:rsid w:val="7620B1F5"/>
    <w:rsid w:val="7620FD95"/>
    <w:rsid w:val="76503840"/>
    <w:rsid w:val="765A4269"/>
    <w:rsid w:val="76618B3A"/>
    <w:rsid w:val="767A4C57"/>
    <w:rsid w:val="770C6854"/>
    <w:rsid w:val="772DF8C4"/>
    <w:rsid w:val="778FA2EB"/>
    <w:rsid w:val="7793DC5A"/>
    <w:rsid w:val="779E2DD0"/>
    <w:rsid w:val="77AEC8CC"/>
    <w:rsid w:val="77B1DC67"/>
    <w:rsid w:val="77B1DC67"/>
    <w:rsid w:val="77D2EE1E"/>
    <w:rsid w:val="77D37543"/>
    <w:rsid w:val="77F3ACAA"/>
    <w:rsid w:val="78159D2C"/>
    <w:rsid w:val="7827203C"/>
    <w:rsid w:val="783349A2"/>
    <w:rsid w:val="78417CBF"/>
    <w:rsid w:val="784F1A5A"/>
    <w:rsid w:val="787E35EA"/>
    <w:rsid w:val="7884463F"/>
    <w:rsid w:val="788658D9"/>
    <w:rsid w:val="78882A28"/>
    <w:rsid w:val="78FB6C42"/>
    <w:rsid w:val="792E3E55"/>
    <w:rsid w:val="79758CA5"/>
    <w:rsid w:val="7983730D"/>
    <w:rsid w:val="799E85CF"/>
    <w:rsid w:val="79C3472D"/>
    <w:rsid w:val="79C7A5F2"/>
    <w:rsid w:val="79CC9AFB"/>
    <w:rsid w:val="79CFE3DF"/>
    <w:rsid w:val="79E1F240"/>
    <w:rsid w:val="7A8A7FFF"/>
    <w:rsid w:val="7AC6E710"/>
    <w:rsid w:val="7AC6E710"/>
    <w:rsid w:val="7B00DB65"/>
    <w:rsid w:val="7B262B77"/>
    <w:rsid w:val="7B442EA7"/>
    <w:rsid w:val="7B6E4F33"/>
    <w:rsid w:val="7B94A789"/>
    <w:rsid w:val="7B9770C8"/>
    <w:rsid w:val="7BFB3E19"/>
    <w:rsid w:val="7C0FB837"/>
    <w:rsid w:val="7C26434C"/>
    <w:rsid w:val="7C2CF67F"/>
    <w:rsid w:val="7C4722FF"/>
    <w:rsid w:val="7C661FB3"/>
    <w:rsid w:val="7C661FB3"/>
    <w:rsid w:val="7C757327"/>
    <w:rsid w:val="7C8A4C5C"/>
    <w:rsid w:val="7C9BA2DB"/>
    <w:rsid w:val="7C9BA2DB"/>
    <w:rsid w:val="7CEF5422"/>
    <w:rsid w:val="7D329E35"/>
    <w:rsid w:val="7D4389E0"/>
    <w:rsid w:val="7D7D6942"/>
    <w:rsid w:val="7D7E986C"/>
    <w:rsid w:val="7D913DBC"/>
    <w:rsid w:val="7DAD965B"/>
    <w:rsid w:val="7DBC9A4C"/>
    <w:rsid w:val="7DCA1499"/>
    <w:rsid w:val="7DDC7A49"/>
    <w:rsid w:val="7DDC8466"/>
    <w:rsid w:val="7DDC8466"/>
    <w:rsid w:val="7E101684"/>
    <w:rsid w:val="7E236614"/>
    <w:rsid w:val="7E2F0A80"/>
    <w:rsid w:val="7E621887"/>
    <w:rsid w:val="7E7CB68D"/>
    <w:rsid w:val="7E7CB68D"/>
    <w:rsid w:val="7EB50DB1"/>
    <w:rsid w:val="7EC1B8BB"/>
    <w:rsid w:val="7EF25C0D"/>
    <w:rsid w:val="7F3998B0"/>
    <w:rsid w:val="7F422E0F"/>
    <w:rsid w:val="7F4E2247"/>
    <w:rsid w:val="7F92E15A"/>
    <w:rsid w:val="7FB01940"/>
    <w:rsid w:val="7FC31BA1"/>
    <w:rsid w:val="7FFCF77B"/>
    <w:rsid w:val="7FFCF7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2C4D64"/>
  <w15:chartTrackingRefBased/>
  <w15:docId w15:val="{86CA76CD-FCC8-4E73-BBEA-14660360CB9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1D5F2406"/>
    <w:pPr>
      <w:spacing/>
      <w:ind w:left="720"/>
      <w:contextualSpacing/>
    </w:pPr>
  </w:style>
  <w:style w:type="paragraph" w:styleId="Heading1">
    <w:uiPriority w:val="9"/>
    <w:name w:val="heading 1"/>
    <w:basedOn w:val="Normal"/>
    <w:next w:val="Normal"/>
    <w:qFormat/>
    <w:rsid w:val="1D5F2406"/>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1D5F2406"/>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4">
    <w:uiPriority w:val="9"/>
    <w:name w:val="heading 4"/>
    <w:basedOn w:val="Normal"/>
    <w:next w:val="Normal"/>
    <w:unhideWhenUsed/>
    <w:qFormat/>
    <w:rsid w:val="64C78456"/>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yperlink">
    <w:uiPriority w:val="99"/>
    <w:name w:val="Hyperlink"/>
    <w:basedOn w:val="DefaultParagraphFont"/>
    <w:unhideWhenUsed/>
    <w:rsid w:val="64C78456"/>
    <w:rPr>
      <w:color w:val="467886"/>
      <w:u w:val="single"/>
    </w:rPr>
  </w:style>
  <w:style w:type="paragraph" w:styleId="Heading3">
    <w:uiPriority w:val="9"/>
    <w:name w:val="heading 3"/>
    <w:basedOn w:val="Normal"/>
    <w:next w:val="Normal"/>
    <w:unhideWhenUsed/>
    <w:qFormat/>
    <w:rsid w:val="64C78456"/>
    <w:rPr>
      <w:rFonts w:eastAsia="" w:cs="" w:eastAsiaTheme="majorEastAsia" w:cstheme="majorBidi"/>
      <w:color w:val="0F4761" w:themeColor="accent1" w:themeTint="FF" w:themeShade="BF"/>
      <w:sz w:val="28"/>
      <w:szCs w:val="28"/>
    </w:rPr>
    <w:pPr>
      <w:keepNext w:val="1"/>
      <w:keepLines w:val="1"/>
      <w:spacing w:before="160" w:after="80"/>
      <w:outlineLvl w:val="2"/>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5861170ab27f4508" /><Relationship Type="http://schemas.openxmlformats.org/officeDocument/2006/relationships/image" Target="/media/image.png" Id="rId177755199" /><Relationship Type="http://schemas.openxmlformats.org/officeDocument/2006/relationships/image" Target="/media/image2.png" Id="rId468883795" /><Relationship Type="http://schemas.openxmlformats.org/officeDocument/2006/relationships/hyperlink" Target="https://readings.myblog.arts.ac.uk/2022/06/08/hello-world/" TargetMode="External" Id="Ra49a38986baa47ee" /><Relationship Type="http://schemas.openxmlformats.org/officeDocument/2006/relationships/hyperlink" Target="https://sustainability.aboutamazon.com/2023-amazon-sustainability-report.pdf?utm_source=chatgpt.com" TargetMode="External" Id="R76ff238d9157499f" /><Relationship Type="http://schemas.openxmlformats.org/officeDocument/2006/relationships/hyperlink" Target="https://sustainability.aboutamazon.com/" TargetMode="External" Id="R54c71f2d55d643e0" /><Relationship Type="http://schemas.openxmlformats.org/officeDocument/2006/relationships/hyperlink" Target="https://sustainability.aboutamazon.com/2025-amazon-sustainability-report.pdf" TargetMode="External" Id="Rf4c284ab946146d1" /><Relationship Type="http://schemas.openxmlformats.org/officeDocument/2006/relationships/hyperlink" Target="https://lib.mdpu.org.ua/wp-content/uploads/2024/03/Alan-Bryman-Social-Research-Methods2016.pdf" TargetMode="External" Id="Ref79c0a382d84b8f" /><Relationship Type="http://schemas.openxmlformats.org/officeDocument/2006/relationships/hyperlink" Target="https://purews.inbo.be/ws/portalfiles/portal/116749750/2024_Paper_FromCartToDoor_AAM.pdf" TargetMode="External" Id="R597876407fce43fd" /><Relationship Type="http://schemas.openxmlformats.org/officeDocument/2006/relationships/hyperlink" Target="https://readings.myblog.arts.ac.uk/2022/06/08/hello-world/" TargetMode="External" Id="Rd2cc9e88f0ed41a1" /><Relationship Type="http://schemas.openxmlformats.org/officeDocument/2006/relationships/hyperlink" Target="file:///C:/Users/SURFACE/Downloads/Comparative_analysis_of_the_carbon_footprints_of_c.pdf" TargetMode="External" Id="R3ff925c2d24d4ca2" /><Relationship Type="http://schemas.openxmlformats.org/officeDocument/2006/relationships/hyperlink" Target="https://www.emerald.com/ijrdm/article-abstract/doi/10.1108/IJRDM-11-2014-0154/236435/Last-mile-fulfilment-and-distribution-in-omni?redirectedFrom=fulltext" TargetMode="External" Id="R417deeaf155e4a3f" /><Relationship Type="http://schemas.openxmlformats.org/officeDocument/2006/relationships/hyperlink" Target="https://www.qqml-journal.net/index.php/qqml/article/view/169/170" TargetMode="External" Id="Rcec621eca7ec4b30" /><Relationship Type="http://schemas.openxmlformats.org/officeDocument/2006/relationships/hyperlink" Target="https://dn790002.ca.archive.org/0/items/DanielKahnemanThinkingFastAndSlow/Daniel%20Kahneman-Thinking%2C%20Fast%20and%20Slow%20%20.pdf" TargetMode="External" Id="Ra98479cfb9454bd1" /><Relationship Type="http://schemas.openxmlformats.org/officeDocument/2006/relationships/hyperlink" Target="https://www.google.co.uk/books/edition/Conducting_Case_Study_Research_for_Busin/GU4lDwAAQBAJ?hl=id&amp;gbpv=1&amp;dq=inauthor:%22Mark+N.+K.+Saunders%22&amp;printsec=frontcover" TargetMode="External" Id="Re2a868ffff0c4f1d" /><Relationship Type="http://schemas.openxmlformats.org/officeDocument/2006/relationships/hyperlink" Target="https://jfsdigital.org/articles-and-essays/2018-2/towards-an-explicit-research-methodology-adapting-research-onion-model-for-futures-studies/" TargetMode="External" Id="R422e78d1f6964db0" /><Relationship Type="http://schemas.openxmlformats.org/officeDocument/2006/relationships/hyperlink" Target="file:///C:/Users/SURFACE/Downloads/JMMRMorgan.pdf" TargetMode="External" Id="R3418f83fa4f24010" /><Relationship Type="http://schemas.openxmlformats.org/officeDocument/2006/relationships/hyperlink" Target="https://books.google.co.uk/books?id=8r6wBAAAQBAJ&amp;printsec=frontcover#v=onepage&amp;q&amp;f=false" TargetMode="External" Id="Rd6d06c5c364a4911" /><Relationship Type="http://schemas.openxmlformats.org/officeDocument/2006/relationships/hyperlink" Target="https://www.pearson.com/en-au/media/gnqjwj0v/9781292402727_sample.pdf?srsltid=AfmBOoqVW3eG33W8qtIVakMz7C4P1vyQEiHVndwHy8axWz68_pnWd6cb" TargetMode="External" Id="Rccf325c3493c4efe" /><Relationship Type="http://schemas.openxmlformats.org/officeDocument/2006/relationships/hyperlink" Target="https://cacm.acm.org/research/digital-nudging/" TargetMode="External" Id="R7457429e2a0343ba" /><Relationship Type="http://schemas.openxmlformats.org/officeDocument/2006/relationships/hyperlink" Target="https://www.researchgate.net/publication/8261727_Reflective_and_Impulsive_Determinants_of_Social_Behavior#fullTextFileContent" TargetMode="External" Id="R4f25e08084374006" /><Relationship Type="http://schemas.openxmlformats.org/officeDocument/2006/relationships/hyperlink" Target="https://www.researchgate.net/publication/235413094_NUDGE_Improving_Decisions_About_Health_Wealth_and_Happiness#fullTextFileContent" TargetMode="External" Id="Ra3e700ed077b48e1" /><Relationship Type="http://schemas.openxmlformats.org/officeDocument/2006/relationships/hyperlink" Target="file:///C:/Users/SURFACE/Downloads/Richard_H._Thaler_Cass_R._Sunstein_Nudge_Improv..pdf" TargetMode="External" Id="Rc1f22efce5914d99" /><Relationship Type="http://schemas.openxmlformats.org/officeDocument/2006/relationships/hyperlink" Target="https://pmc.ncbi.nlm.nih.gov/articles/PMC4441947/" TargetMode="External" Id="Re75d5bda90534abd" /><Relationship Type="http://schemas.openxmlformats.org/officeDocument/2006/relationships/hyperlink" Target="https://www-sciencedirect-com.uwtsd.idm.oclc.org/science/article/pii/S0148296317304794" TargetMode="External" Id="Refc6176599b3425b" /><Relationship Type="http://schemas.openxmlformats.org/officeDocument/2006/relationships/hyperlink" Target="https://scispace.com/pdf/reducing-the-consumer-attitude-behaviour-gap-in-animal-5azucngzcs.pdf" TargetMode="External" Id="R0b4d8d33d0e240ca" /><Relationship Type="http://schemas.openxmlformats.org/officeDocument/2006/relationships/hyperlink" Target="https://www.researchgate.net/publication/11823433_Validity_in_Qualitative_Research" TargetMode="External" Id="R744cb315fdc94fe2" /><Relationship Type="http://schemas.openxmlformats.org/officeDocument/2006/relationships/hyperlink" Target="https://books.google.co.uk/books?id=6DwmDwAAQBAJ&amp;pg=PT2&amp;source=gbs_selected_pages&amp;cad=1#v=twopage&amp;q&amp;f=true" TargetMode="External" Id="Rc24551fbd175487d" /><Relationship Type="http://schemas.openxmlformats.org/officeDocument/2006/relationships/image" Target="/media/image3.png" Id="rId589004717" /><Relationship Type="http://schemas.openxmlformats.org/officeDocument/2006/relationships/image" Target="/media/image4.png" Id="rId1532469227" /><Relationship Type="http://schemas.openxmlformats.org/officeDocument/2006/relationships/image" Target="/media/image5.png" Id="rId2016520869" /><Relationship Type="http://schemas.openxmlformats.org/officeDocument/2006/relationships/image" Target="/media/image6.png" Id="rId2020895106" /><Relationship Type="http://schemas.openxmlformats.org/officeDocument/2006/relationships/image" Target="/media/image7.png" Id="rId872937912" /><Relationship Type="http://schemas.openxmlformats.org/officeDocument/2006/relationships/image" Target="/media/image8.png" Id="rId831265588" /><Relationship Type="http://schemas.openxmlformats.org/officeDocument/2006/relationships/image" Target="/media/image9.png" Id="rId694942869" /><Relationship Type="http://schemas.openxmlformats.org/officeDocument/2006/relationships/image" Target="/media/imagea.png" Id="rId1908980601" /><Relationship Type="http://schemas.openxmlformats.org/officeDocument/2006/relationships/image" Target="/media/imageb.png" Id="rId551018102" /><Relationship Type="http://schemas.openxmlformats.org/officeDocument/2006/relationships/image" Target="/media/imagec.png" Id="rId1201842499" /><Relationship Type="http://schemas.openxmlformats.org/officeDocument/2006/relationships/image" Target="/media/imaged.png" Id="rId347072982" /><Relationship Type="http://schemas.openxmlformats.org/officeDocument/2006/relationships/image" Target="/media/imagee.png" Id="rId1669656746" /><Relationship Type="http://schemas.openxmlformats.org/officeDocument/2006/relationships/image" Target="/media/imagef.png" Id="rId1946141114" /><Relationship Type="http://schemas.openxmlformats.org/officeDocument/2006/relationships/image" Target="/media/image10.png" Id="rId195529772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Tunde Nyari (2314761)</dc:creator>
  <keywords/>
  <dc:description/>
  <lastModifiedBy>Tunde Nyari (2314761)</lastModifiedBy>
  <revision>5</revision>
  <dcterms:created xsi:type="dcterms:W3CDTF">2026-07-07T15:36:09.5803637Z</dcterms:created>
  <dcterms:modified xsi:type="dcterms:W3CDTF">2026-08-17T18:22:24.6650255Z</dcterms:modified>
</coreProperties>
</file>