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2481B8A6"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6500CF">
              <w:rPr>
                <w:rFonts w:ascii="Times New Roman" w:hAnsi="Times New Roman" w:cs="Times New Roman"/>
                <w:b/>
                <w:sz w:val="48"/>
              </w:rPr>
              <w:t xml:space="preserve">Ffion Eleri Morgan </w:t>
            </w:r>
          </w:p>
          <w:p w14:paraId="2CEE7446" w14:textId="77777777" w:rsidR="00943FDB" w:rsidRDefault="00943FDB" w:rsidP="00415891">
            <w:pPr>
              <w:ind w:right="-957"/>
              <w:rPr>
                <w:rFonts w:ascii="Times New Roman" w:hAnsi="Times New Roman" w:cs="Times New Roman"/>
                <w:b/>
                <w:sz w:val="48"/>
              </w:rPr>
            </w:pPr>
          </w:p>
          <w:p w14:paraId="52EF6683" w14:textId="61E02932"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Email </w:t>
            </w:r>
            <w:proofErr w:type="gramStart"/>
            <w:r>
              <w:rPr>
                <w:rFonts w:ascii="Times New Roman" w:hAnsi="Times New Roman" w:cs="Times New Roman"/>
                <w:b/>
                <w:sz w:val="48"/>
              </w:rPr>
              <w:t>address:</w:t>
            </w:r>
            <w:r w:rsidR="006500CF">
              <w:rPr>
                <w:rFonts w:ascii="Times New Roman" w:hAnsi="Times New Roman" w:cs="Times New Roman"/>
                <w:b/>
                <w:sz w:val="48"/>
              </w:rPr>
              <w:t>E.Morgan@npt.gov.uk</w:t>
            </w:r>
            <w:proofErr w:type="gramEnd"/>
            <w:r w:rsidR="006500CF">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7CAB010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6500CF">
              <w:rPr>
                <w:rFonts w:ascii="Times New Roman" w:hAnsi="Times New Roman" w:cs="Times New Roman"/>
                <w:b/>
                <w:sz w:val="48"/>
              </w:rPr>
              <w:br/>
            </w:r>
            <w:r w:rsidR="006500CF" w:rsidRPr="006500CF">
              <w:rPr>
                <w:rFonts w:ascii="Times New Roman" w:hAnsi="Times New Roman" w:cs="Times New Roman"/>
                <w:b/>
                <w:bCs/>
                <w:sz w:val="48"/>
              </w:rPr>
              <w:t>1301642</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C4BC77C" w14:textId="77777777" w:rsidR="006500CF" w:rsidRPr="006500CF" w:rsidRDefault="006500CF" w:rsidP="006500CF">
            <w:pPr>
              <w:jc w:val="both"/>
            </w:pPr>
            <w:r w:rsidRPr="006500CF">
              <w:t xml:space="preserve">Since qualifying as a Social Worker in a Children's Community Team, I have developed my knowledge, skills and confidence through direct practice, supervision, training and multi-agency working, undertaking assessments and managing Child Protection, Child in Need and Private Law cases. To critically reflect on this development, I have used Borton's (1970) reflective model throughout this account, applying its three stages of </w:t>
            </w:r>
            <w:proofErr w:type="gramStart"/>
            <w:r w:rsidRPr="006500CF">
              <w:t>What?,</w:t>
            </w:r>
            <w:proofErr w:type="gramEnd"/>
            <w:r w:rsidRPr="006500CF">
              <w:t xml:space="preserve"> So What? and Now What? to move beyond describing experience towards identifying developmental needs (Trevithick, 2012). </w:t>
            </w:r>
          </w:p>
          <w:p w14:paraId="2245BC84" w14:textId="77777777" w:rsidR="006500CF" w:rsidRPr="006500CF" w:rsidRDefault="006500CF" w:rsidP="006500CF">
            <w:pPr>
              <w:jc w:val="both"/>
            </w:pPr>
          </w:p>
          <w:p w14:paraId="223091E1" w14:textId="77777777" w:rsidR="006500CF" w:rsidRPr="006500CF" w:rsidRDefault="006500CF" w:rsidP="006500CF">
            <w:pPr>
              <w:jc w:val="both"/>
            </w:pPr>
            <w:proofErr w:type="gramStart"/>
            <w:r w:rsidRPr="006500CF">
              <w:t>What?:</w:t>
            </w:r>
            <w:proofErr w:type="gramEnd"/>
            <w:r w:rsidRPr="006500CF">
              <w:t xml:space="preserve"> As a newly qualified social worker, I relied heavily on supervision to guide day-to-day decisions, often seeking reassurance before acting independently. Increasingly complex cases, structured training </w:t>
            </w:r>
            <w:r w:rsidRPr="006500CF">
              <w:lastRenderedPageBreak/>
              <w:t>and closer multi-agency working have since broadened my experience of assessment, analysis and decision-making, and I now manage a varied caseload more independently, though supervision remains central to testing my judgements. Early uncertainty has gradually given way to greater confidence, although complex safeguarding decisions and challenge from experienced colleagues can still generate self-doubt (Wonnacott, 2012). </w:t>
            </w:r>
          </w:p>
          <w:p w14:paraId="716A417C" w14:textId="77777777" w:rsidR="006500CF" w:rsidRPr="006500CF" w:rsidRDefault="006500CF" w:rsidP="006500CF">
            <w:pPr>
              <w:jc w:val="both"/>
            </w:pPr>
          </w:p>
          <w:p w14:paraId="3C591BB3" w14:textId="77777777" w:rsidR="006500CF" w:rsidRPr="006500CF" w:rsidRDefault="006500CF" w:rsidP="006500CF">
            <w:pPr>
              <w:jc w:val="both"/>
            </w:pPr>
            <w:r w:rsidRPr="006500CF">
              <w:t xml:space="preserve">So </w:t>
            </w:r>
            <w:proofErr w:type="gramStart"/>
            <w:r w:rsidRPr="006500CF">
              <w:t>What?:</w:t>
            </w:r>
            <w:proofErr w:type="gramEnd"/>
            <w:r w:rsidRPr="006500CF">
              <w:t xml:space="preserve"> Monthly supervision has been central to my growth, enabling me to critically examine practice and the rationale behind my decisions, supporting more purposeful assessments (Wonnacott, 2012). Training in safeguarding, trauma-informed practice and court work, alongside multi-agency working with education, health, police and legal colleagues, has strengthened my understanding of </w:t>
            </w:r>
            <w:proofErr w:type="gramStart"/>
            <w:r w:rsidRPr="006500CF">
              <w:t>children's</w:t>
            </w:r>
            <w:proofErr w:type="gramEnd"/>
            <w:r w:rsidRPr="006500CF">
              <w:t xml:space="preserve"> lived experience (Ruch, Turney and Ward, 2018). However, assessments do not consistently draw upon contemporary research, relying more upon experience than evidence, and integrating research would strengthen their defensibility (Munro, 2011). </w:t>
            </w:r>
          </w:p>
          <w:p w14:paraId="3F186A14" w14:textId="77777777" w:rsidR="006500CF" w:rsidRPr="006500CF" w:rsidRDefault="006500CF" w:rsidP="006500CF">
            <w:pPr>
              <w:jc w:val="both"/>
            </w:pPr>
          </w:p>
          <w:p w14:paraId="418871A4" w14:textId="77777777" w:rsidR="006500CF" w:rsidRPr="006500CF" w:rsidRDefault="006500CF" w:rsidP="006500CF">
            <w:pPr>
              <w:jc w:val="both"/>
            </w:pPr>
            <w:r w:rsidRPr="006500CF">
              <w:t>Examining further why collaborative working sometimes falters, differing professional opinions and family conflict are the situations that test me most. Whilst increasingly confident in facilitating discussion, meaningful participation is harder to achieve where there is resistance to intervention, reinforcing the importance of child-centred practice whilst balancing the perspectives of parents, carers and professionals (Ruch, Turney and Ward, 2018). </w:t>
            </w:r>
          </w:p>
          <w:p w14:paraId="2A7C6703" w14:textId="77777777" w:rsidR="006500CF" w:rsidRPr="006500CF" w:rsidRDefault="006500CF" w:rsidP="006500CF">
            <w:pPr>
              <w:jc w:val="both"/>
            </w:pPr>
            <w:r w:rsidRPr="006500CF">
              <w:t>A similar analysis applies to professional judgement. As case complexity has increased, multi-agency working has exposed differing thresholds regarding risk, and I have occasionally doubted my judgement when challenged by more experienced colleagues. Supervision has helped me recognise the importance of articulating the evidence and rationale underpinning my recommendations, and of maintaining decisions that are evidence-based and in the child's best interests (Munro, 2011; Social Care Wales, 2022). </w:t>
            </w:r>
          </w:p>
          <w:p w14:paraId="0188AE0B" w14:textId="77777777" w:rsidR="006500CF" w:rsidRPr="006500CF" w:rsidRDefault="006500CF" w:rsidP="006500CF">
            <w:pPr>
              <w:jc w:val="both"/>
            </w:pPr>
            <w:r w:rsidRPr="006500CF">
              <w:t xml:space="preserve">Now </w:t>
            </w:r>
            <w:proofErr w:type="gramStart"/>
            <w:r w:rsidRPr="006500CF">
              <w:t>What?:</w:t>
            </w:r>
            <w:proofErr w:type="gramEnd"/>
            <w:r w:rsidRPr="006500CF">
              <w:t xml:space="preserve"> Reflecting across these stages, I conclude my development has been shaped positively by supervision, training and multi-agency exposure, but that research use, participation under conflict, and professional judgement remain areas for growth. Translating this into Borton's (1970) final stage, I have identified the following developmental needs over the next 12 months, aligned to the three CPEL learning outcomes for social workers in Wales and the Social Care Wales (2022) Code of Professional Practice. </w:t>
            </w:r>
          </w:p>
          <w:p w14:paraId="73898833" w14:textId="77777777" w:rsidR="006500CF" w:rsidRPr="006500CF" w:rsidRDefault="006500CF" w:rsidP="006500CF">
            <w:pPr>
              <w:jc w:val="both"/>
            </w:pPr>
            <w:r w:rsidRPr="006500CF">
              <w:t>Learning Outcome 1: Applying Analysis in Assessment to Inform Interventions. My developmental need is to strengthen my use of contemporary research within assessments, as incorporating current evidence more consistently would improve my analytical writing and recommendations. To achieve this, I will access research through Social Care Wales, Research in Practice and Community Care Inform, attend training on analytical writing, and use supervision to discuss how research applies to individual cases, supporting more robust, defensible assessments (Trevithick, 2012). </w:t>
            </w:r>
          </w:p>
          <w:p w14:paraId="119C1C6D" w14:textId="77777777" w:rsidR="006500CF" w:rsidRPr="006500CF" w:rsidRDefault="006500CF" w:rsidP="006500CF">
            <w:pPr>
              <w:jc w:val="both"/>
            </w:pPr>
          </w:p>
          <w:p w14:paraId="7E3B132C" w14:textId="77777777" w:rsidR="006500CF" w:rsidRPr="006500CF" w:rsidRDefault="006500CF" w:rsidP="006500CF">
            <w:pPr>
              <w:jc w:val="both"/>
            </w:pPr>
            <w:r w:rsidRPr="006500CF">
              <w:t>Learning Outcome 2: Working Collaboratively with People in Need of Care and Support, their Carers and Other Professionals. My developmental need is to further develop my skills in promoting meaningful participation where there are differing viewpoints, conflict or resistance to intervention. To support this, I will attend training on communication and participation, reflect on engagement challenges within monthly supervision, and seek feedback from children, families and professional partners, ensuring children's voices remain central to decision-making (Ruch, Turney and Ward, 2018). </w:t>
            </w:r>
          </w:p>
          <w:p w14:paraId="3B5B7419" w14:textId="77777777" w:rsidR="006500CF" w:rsidRDefault="006500CF" w:rsidP="006500CF">
            <w:pPr>
              <w:jc w:val="both"/>
            </w:pPr>
            <w:r w:rsidRPr="006500CF">
              <w:t xml:space="preserve">Learning Outcome 3: Intervention and Application of Professional Judgement in Increasingly Complex Situations. My developmental need is to strengthen my confidence in exercising professional judgement within complex safeguarding and care planning situations. I would like to further develop my confidence </w:t>
            </w:r>
            <w:r w:rsidRPr="006500CF">
              <w:lastRenderedPageBreak/>
              <w:t>in articulating and defending my analysis when a plan is evidence-based and in the child's best interests. To support this, I will attend advanced safeguarding training, review relevant research and case law, use supervision to critically evaluate decision-making, and seek joint working opportunities with experienced colleagues (Munro, 2011). </w:t>
            </w:r>
          </w:p>
          <w:p w14:paraId="71D52BD4" w14:textId="77777777" w:rsidR="006500CF" w:rsidRPr="006500CF" w:rsidRDefault="006500CF" w:rsidP="006500CF">
            <w:pPr>
              <w:jc w:val="both"/>
            </w:pPr>
          </w:p>
          <w:p w14:paraId="3E81B953" w14:textId="19FF4B6B" w:rsidR="006500CF" w:rsidRPr="006500CF" w:rsidRDefault="006500CF" w:rsidP="006500CF">
            <w:pPr>
              <w:jc w:val="both"/>
            </w:pPr>
            <w:r w:rsidRPr="006500CF">
              <w:t>Overall, applying Borton's (1970) reflective model throughout this account has enabled me to move from initial description through evaluative analysis to a clear, evidence-informed action plan. Continued reflective supervision and evidence-informed learning will support my ongoing growth and strengthen my ability to deliver effective, child-centred social work practice (Social Care Wales, 2022). </w:t>
            </w:r>
            <w:r>
              <w:br/>
            </w:r>
          </w:p>
          <w:p w14:paraId="7E3E67F4" w14:textId="71FD14D2" w:rsidR="004F0E93" w:rsidRPr="006500CF" w:rsidRDefault="006500CF" w:rsidP="002D6B34">
            <w:pPr>
              <w:jc w:val="both"/>
            </w:pPr>
            <w:r w:rsidRPr="006500CF">
              <w:t>(741) </w:t>
            </w: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4F23DBA" w14:textId="77777777" w:rsidR="004F0E93" w:rsidRDefault="004F0E93" w:rsidP="002D6B34">
            <w:pPr>
              <w:jc w:val="both"/>
              <w:rPr>
                <w:i/>
              </w:rPr>
            </w:pPr>
          </w:p>
          <w:p w14:paraId="21D81B1E" w14:textId="77777777" w:rsidR="006500CF" w:rsidRDefault="006500CF" w:rsidP="006500CF">
            <w:pPr>
              <w:jc w:val="both"/>
              <w:rPr>
                <w:iCs/>
              </w:rPr>
            </w:pPr>
            <w:proofErr w:type="gramStart"/>
            <w:r w:rsidRPr="006500CF">
              <w:rPr>
                <w:iCs/>
              </w:rPr>
              <w:t>What?:</w:t>
            </w:r>
            <w:proofErr w:type="gramEnd"/>
            <w:r w:rsidRPr="006500CF">
              <w:rPr>
                <w:iCs/>
              </w:rPr>
              <w:t xml:space="preserve"> Using Borton's (1970) reflective model, I considered my identified need to strengthen the use of contemporary research and evidence-informed practice within assessments. Whilst confident in gathering information and identifying risk factors, my assessments have relied more on legislation, policy and professional experience than explicit research evidence, and I recognise this gap has left my analytical writing without a consistently strong evidence base. </w:t>
            </w:r>
          </w:p>
          <w:p w14:paraId="51A9C3B1" w14:textId="77777777" w:rsidR="006500CF" w:rsidRPr="006500CF" w:rsidRDefault="006500CF" w:rsidP="006500CF">
            <w:pPr>
              <w:jc w:val="both"/>
              <w:rPr>
                <w:iCs/>
              </w:rPr>
            </w:pPr>
          </w:p>
          <w:p w14:paraId="7A950A70" w14:textId="77777777" w:rsidR="006500CF" w:rsidRPr="006500CF" w:rsidRDefault="006500CF" w:rsidP="006500CF">
            <w:pPr>
              <w:jc w:val="both"/>
              <w:rPr>
                <w:iCs/>
              </w:rPr>
            </w:pPr>
            <w:r w:rsidRPr="006500CF">
              <w:rPr>
                <w:iCs/>
              </w:rPr>
              <w:t xml:space="preserve">So </w:t>
            </w:r>
            <w:proofErr w:type="gramStart"/>
            <w:r w:rsidRPr="006500CF">
              <w:rPr>
                <w:iCs/>
              </w:rPr>
              <w:t>What?:</w:t>
            </w:r>
            <w:proofErr w:type="gramEnd"/>
            <w:r w:rsidRPr="006500CF">
              <w:rPr>
                <w:iCs/>
              </w:rPr>
              <w:t xml:space="preserve"> Training provided by Social Care Wales, alongside regular supervision, has encouraged me to critically evaluate the rationale underpinning my recommendations and consider how research strengthens professional judgement (Trevithick, 2012). Feedback from my supervisor </w:t>
            </w:r>
            <w:proofErr w:type="gramStart"/>
            <w:r w:rsidRPr="006500CF">
              <w:rPr>
                <w:iCs/>
              </w:rPr>
              <w:t>evidences</w:t>
            </w:r>
            <w:proofErr w:type="gramEnd"/>
            <w:r w:rsidRPr="006500CF">
              <w:rPr>
                <w:iCs/>
              </w:rPr>
              <w:t xml:space="preserve"> improved analytical skills, although consistent application of research remains an area for development (Munro, 2011). </w:t>
            </w:r>
          </w:p>
          <w:p w14:paraId="42BE61E6" w14:textId="77777777" w:rsidR="006500CF" w:rsidRDefault="006500CF" w:rsidP="006500CF">
            <w:pPr>
              <w:jc w:val="both"/>
              <w:rPr>
                <w:iCs/>
              </w:rPr>
            </w:pPr>
            <w:r w:rsidRPr="006500CF">
              <w:rPr>
                <w:iCs/>
              </w:rPr>
              <w:lastRenderedPageBreak/>
              <w:t xml:space="preserve">Now </w:t>
            </w:r>
            <w:proofErr w:type="gramStart"/>
            <w:r w:rsidRPr="006500CF">
              <w:rPr>
                <w:iCs/>
              </w:rPr>
              <w:t>What?:</w:t>
            </w:r>
            <w:proofErr w:type="gramEnd"/>
            <w:r w:rsidRPr="006500CF">
              <w:rPr>
                <w:iCs/>
              </w:rPr>
              <w:t xml:space="preserve"> Moving towards becoming an experienced practitioner, I will continue to critically appraise research and confidently integrate evidence into assessments, care planning and court work, strengthening the credibility and defensibility of my analysis (Trevithick, 2012). </w:t>
            </w:r>
          </w:p>
          <w:p w14:paraId="42BB7C69" w14:textId="77777777" w:rsidR="006500CF" w:rsidRPr="006500CF" w:rsidRDefault="006500CF" w:rsidP="006500CF">
            <w:pPr>
              <w:jc w:val="both"/>
              <w:rPr>
                <w:iCs/>
              </w:rPr>
            </w:pPr>
          </w:p>
          <w:p w14:paraId="1CBE8E19" w14:textId="2DA0AC2D" w:rsidR="006500CF" w:rsidRPr="006500CF" w:rsidRDefault="006500CF" w:rsidP="006500CF">
            <w:pPr>
              <w:jc w:val="both"/>
              <w:rPr>
                <w:iCs/>
              </w:rPr>
            </w:pPr>
            <w:r w:rsidRPr="006500CF">
              <w:rPr>
                <w:b/>
                <w:bCs/>
                <w:iCs/>
              </w:rPr>
              <w:t>Learning Outcome 2: Working Collaboratively with People in Need of Care and Support, Their Carers and Other Professionals</w:t>
            </w:r>
            <w:r w:rsidRPr="006500CF">
              <w:rPr>
                <w:iCs/>
              </w:rPr>
              <w:t> </w:t>
            </w:r>
            <w:r>
              <w:rPr>
                <w:iCs/>
              </w:rPr>
              <w:br/>
            </w:r>
          </w:p>
          <w:p w14:paraId="555E0AE1" w14:textId="07FA00A2" w:rsidR="006500CF" w:rsidRPr="006500CF" w:rsidRDefault="006500CF" w:rsidP="006500CF">
            <w:pPr>
              <w:jc w:val="both"/>
              <w:rPr>
                <w:iCs/>
              </w:rPr>
            </w:pPr>
            <w:proofErr w:type="gramStart"/>
            <w:r w:rsidRPr="006500CF">
              <w:rPr>
                <w:iCs/>
              </w:rPr>
              <w:t>What?:</w:t>
            </w:r>
            <w:proofErr w:type="gramEnd"/>
            <w:r w:rsidRPr="006500CF">
              <w:rPr>
                <w:iCs/>
              </w:rPr>
              <w:t xml:space="preserve"> Reflecting on my collaborative practice using Borton's (1970) model, I have developed positive working relationships with children, families and multi-agency professionals since qualifying, and am increasingly confident facilitating meetings and promoting the child's voice. However, situations involving family conflict, resistance to intervention and differing professional opinions have left me feeling uncertain about achieving meaningful participation whilst maintaining a child-centred focus. </w:t>
            </w:r>
            <w:r>
              <w:rPr>
                <w:iCs/>
              </w:rPr>
              <w:br/>
            </w:r>
          </w:p>
          <w:p w14:paraId="13D4439D" w14:textId="4C1BE119" w:rsidR="006500CF" w:rsidRPr="006500CF" w:rsidRDefault="006500CF" w:rsidP="006500CF">
            <w:pPr>
              <w:jc w:val="both"/>
              <w:rPr>
                <w:iCs/>
              </w:rPr>
            </w:pPr>
            <w:r w:rsidRPr="006500CF">
              <w:rPr>
                <w:iCs/>
              </w:rPr>
              <w:t xml:space="preserve">So </w:t>
            </w:r>
            <w:proofErr w:type="gramStart"/>
            <w:r w:rsidRPr="006500CF">
              <w:rPr>
                <w:iCs/>
              </w:rPr>
              <w:t>What?:</w:t>
            </w:r>
            <w:proofErr w:type="gramEnd"/>
            <w:r w:rsidRPr="006500CF">
              <w:rPr>
                <w:iCs/>
              </w:rPr>
              <w:t xml:space="preserve"> Reflective supervision has helped me analyse these experiences and explore alternative approaches, highlighting strengths in my relationship-based practice alongside a need to further develop skills in facilitating discussion where conflict exists (Ruch, Turney and Ward, 2018). Feedback from colleagues and partner agencies reinforced the importance of active listening, transparency and professional curiosity when managing complex dynamics (Wonnacott, 2012). </w:t>
            </w:r>
          </w:p>
          <w:p w14:paraId="5132AAC3" w14:textId="77777777" w:rsidR="006500CF" w:rsidRPr="006500CF" w:rsidRDefault="006500CF" w:rsidP="006500CF">
            <w:pPr>
              <w:jc w:val="both"/>
              <w:rPr>
                <w:iCs/>
              </w:rPr>
            </w:pPr>
            <w:r w:rsidRPr="006500CF">
              <w:rPr>
                <w:iCs/>
              </w:rPr>
              <w:t xml:space="preserve">Now </w:t>
            </w:r>
            <w:proofErr w:type="gramStart"/>
            <w:r w:rsidRPr="006500CF">
              <w:rPr>
                <w:iCs/>
              </w:rPr>
              <w:t>What?:</w:t>
            </w:r>
            <w:proofErr w:type="gramEnd"/>
            <w:r w:rsidRPr="006500CF">
              <w:rPr>
                <w:iCs/>
              </w:rPr>
              <w:t xml:space="preserve"> To support my transition to an experienced practitioner, I will pursue further training, research effective participation models and continue reflecting within supervision to strengthen collaborative practice (Ruch, Turney and Ward, 2018). </w:t>
            </w:r>
          </w:p>
          <w:p w14:paraId="1FCDD4AE" w14:textId="77777777" w:rsidR="006500CF" w:rsidRPr="006500CF" w:rsidRDefault="006500CF" w:rsidP="006500CF">
            <w:pPr>
              <w:jc w:val="both"/>
              <w:rPr>
                <w:iCs/>
              </w:rPr>
            </w:pPr>
            <w:r w:rsidRPr="006500CF">
              <w:rPr>
                <w:iCs/>
              </w:rPr>
              <w:t> </w:t>
            </w:r>
          </w:p>
          <w:p w14:paraId="3664E8E2" w14:textId="77777777" w:rsidR="006500CF" w:rsidRDefault="006500CF" w:rsidP="006500CF">
            <w:pPr>
              <w:jc w:val="both"/>
              <w:rPr>
                <w:iCs/>
              </w:rPr>
            </w:pPr>
            <w:r w:rsidRPr="006500CF">
              <w:rPr>
                <w:b/>
                <w:bCs/>
                <w:iCs/>
              </w:rPr>
              <w:t>Learning Outcome 3: Intervention and Application of Professional Judgement in Increasingly Complex Situations</w:t>
            </w:r>
            <w:r w:rsidRPr="006500CF">
              <w:rPr>
                <w:iCs/>
              </w:rPr>
              <w:t> </w:t>
            </w:r>
          </w:p>
          <w:p w14:paraId="1DA28694" w14:textId="77777777" w:rsidR="006500CF" w:rsidRPr="006500CF" w:rsidRDefault="006500CF" w:rsidP="006500CF">
            <w:pPr>
              <w:jc w:val="both"/>
              <w:rPr>
                <w:iCs/>
              </w:rPr>
            </w:pPr>
          </w:p>
          <w:p w14:paraId="5846FF7D" w14:textId="77777777" w:rsidR="006500CF" w:rsidRDefault="006500CF" w:rsidP="006500CF">
            <w:pPr>
              <w:jc w:val="both"/>
              <w:rPr>
                <w:iCs/>
              </w:rPr>
            </w:pPr>
            <w:proofErr w:type="gramStart"/>
            <w:r w:rsidRPr="006500CF">
              <w:rPr>
                <w:iCs/>
              </w:rPr>
              <w:t>What?:</w:t>
            </w:r>
            <w:proofErr w:type="gramEnd"/>
            <w:r w:rsidRPr="006500CF">
              <w:rPr>
                <w:iCs/>
              </w:rPr>
              <w:t xml:space="preserve"> Using Borton's (1970) reflective model, I considered my need to strengthen professional judgement within increasingly complex safeguarding situations. As a newly qualified social worker, I relied heavily on supervision when decisions involved significant risk, and experience has since increased my confidence, although I have occasionally questioned my judgement when challenged by more experienced colleagues or when agencies hold differing views on thresholds for intervention. </w:t>
            </w:r>
          </w:p>
          <w:p w14:paraId="646E189E" w14:textId="77777777" w:rsidR="006500CF" w:rsidRPr="006500CF" w:rsidRDefault="006500CF" w:rsidP="006500CF">
            <w:pPr>
              <w:jc w:val="both"/>
              <w:rPr>
                <w:iCs/>
              </w:rPr>
            </w:pPr>
          </w:p>
          <w:p w14:paraId="36C45300" w14:textId="77777777" w:rsidR="006500CF" w:rsidRPr="006500CF" w:rsidRDefault="006500CF" w:rsidP="006500CF">
            <w:pPr>
              <w:jc w:val="both"/>
              <w:rPr>
                <w:iCs/>
              </w:rPr>
            </w:pPr>
            <w:r w:rsidRPr="006500CF">
              <w:rPr>
                <w:iCs/>
              </w:rPr>
              <w:t xml:space="preserve">So </w:t>
            </w:r>
            <w:proofErr w:type="gramStart"/>
            <w:r w:rsidRPr="006500CF">
              <w:rPr>
                <w:iCs/>
              </w:rPr>
              <w:t>What?:</w:t>
            </w:r>
            <w:proofErr w:type="gramEnd"/>
            <w:r w:rsidRPr="006500CF">
              <w:rPr>
                <w:iCs/>
              </w:rPr>
              <w:t xml:space="preserve"> Training in safeguarding and court-related practice, alongside exposure to Child Protection, Care Proceedings and Private Law work, has deepened my understanding of competing risk and uncertainty (Munro, 2011). Reflective supervision has encouraged me to focus on the evidence supporting my recommendations, and feedback confirms growing confidence in articulating balanced, defensible assessments (Social Care Wales, 2022). </w:t>
            </w:r>
          </w:p>
          <w:p w14:paraId="24B0F2C1" w14:textId="77D077A5" w:rsidR="006500CF" w:rsidRPr="006500CF" w:rsidRDefault="006500CF" w:rsidP="006500CF">
            <w:pPr>
              <w:jc w:val="both"/>
              <w:rPr>
                <w:iCs/>
              </w:rPr>
            </w:pPr>
            <w:r w:rsidRPr="006500CF">
              <w:rPr>
                <w:iCs/>
              </w:rPr>
              <w:t xml:space="preserve">Now </w:t>
            </w:r>
            <w:proofErr w:type="gramStart"/>
            <w:r w:rsidRPr="006500CF">
              <w:rPr>
                <w:iCs/>
              </w:rPr>
              <w:t>What?:</w:t>
            </w:r>
            <w:proofErr w:type="gramEnd"/>
            <w:r w:rsidRPr="006500CF">
              <w:rPr>
                <w:iCs/>
              </w:rPr>
              <w:t xml:space="preserve"> I will continue to attend advanced safeguarding training, review emerging research and case law, and use supervision to critically evaluate complex decisions, strengthening my resilience and ability to advocate for children and families (Munro, 2011). </w:t>
            </w:r>
            <w:r w:rsidRPr="006500CF">
              <w:rPr>
                <w:iCs/>
              </w:rPr>
              <w:br/>
            </w:r>
          </w:p>
          <w:p w14:paraId="335DA217" w14:textId="77777777" w:rsidR="006500CF" w:rsidRPr="006500CF" w:rsidRDefault="006500CF" w:rsidP="006500CF">
            <w:pPr>
              <w:jc w:val="both"/>
              <w:rPr>
                <w:iCs/>
              </w:rPr>
            </w:pPr>
            <w:r w:rsidRPr="006500CF">
              <w:rPr>
                <w:iCs/>
              </w:rPr>
              <w:t>(494)</w:t>
            </w:r>
          </w:p>
          <w:p w14:paraId="52CD0E3E" w14:textId="77777777" w:rsidR="006500CF" w:rsidRPr="008B28E7" w:rsidRDefault="006500CF"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50EFA045" w14:textId="77777777" w:rsidR="006500CF" w:rsidRPr="006500CF" w:rsidRDefault="006500CF" w:rsidP="006500CF">
            <w:pPr>
              <w:jc w:val="both"/>
              <w:rPr>
                <w:iCs/>
              </w:rPr>
            </w:pPr>
            <w:proofErr w:type="gramStart"/>
            <w:r w:rsidRPr="006500CF">
              <w:rPr>
                <w:iCs/>
              </w:rPr>
              <w:t>What?:</w:t>
            </w:r>
            <w:proofErr w:type="gramEnd"/>
            <w:r w:rsidRPr="006500CF">
              <w:rPr>
                <w:iCs/>
              </w:rPr>
              <w:t xml:space="preserve"> Feedback received during my direct observation was overwhelmingly positive; the young person spoke warmly about our work together, evidencing the strength of the relationship built. </w:t>
            </w:r>
          </w:p>
          <w:p w14:paraId="55856534" w14:textId="77777777" w:rsidR="006500CF" w:rsidRPr="006500CF" w:rsidRDefault="006500CF" w:rsidP="006500CF">
            <w:pPr>
              <w:jc w:val="both"/>
              <w:rPr>
                <w:iCs/>
              </w:rPr>
            </w:pPr>
          </w:p>
          <w:p w14:paraId="13E45A59" w14:textId="77777777" w:rsidR="006500CF" w:rsidRPr="006500CF" w:rsidRDefault="006500CF" w:rsidP="006500CF">
            <w:pPr>
              <w:jc w:val="both"/>
              <w:rPr>
                <w:iCs/>
              </w:rPr>
            </w:pPr>
            <w:r w:rsidRPr="006500CF">
              <w:rPr>
                <w:iCs/>
              </w:rPr>
              <w:t xml:space="preserve">So </w:t>
            </w:r>
            <w:proofErr w:type="gramStart"/>
            <w:r w:rsidRPr="006500CF">
              <w:rPr>
                <w:iCs/>
              </w:rPr>
              <w:t>What?:</w:t>
            </w:r>
            <w:proofErr w:type="gramEnd"/>
            <w:r w:rsidRPr="006500CF">
              <w:rPr>
                <w:iCs/>
              </w:rPr>
              <w:t xml:space="preserve"> Reflecting on this using Borton's (1970) model, it reinforced that being present, reliable and consistent helps children feel listened to, valued and safe, and that they trusted I was acting in their best interests (Ruch, Turney and Ward, 2018). </w:t>
            </w:r>
          </w:p>
          <w:p w14:paraId="3A6AD5A9" w14:textId="77777777" w:rsidR="006500CF" w:rsidRPr="006500CF" w:rsidRDefault="006500CF" w:rsidP="006500CF">
            <w:pPr>
              <w:jc w:val="both"/>
              <w:rPr>
                <w:iCs/>
              </w:rPr>
            </w:pPr>
            <w:r w:rsidRPr="006500CF">
              <w:rPr>
                <w:iCs/>
              </w:rPr>
              <w:t xml:space="preserve">Now </w:t>
            </w:r>
            <w:proofErr w:type="gramStart"/>
            <w:r w:rsidRPr="006500CF">
              <w:rPr>
                <w:iCs/>
              </w:rPr>
              <w:t>What?:</w:t>
            </w:r>
            <w:proofErr w:type="gramEnd"/>
            <w:r w:rsidRPr="006500CF">
              <w:rPr>
                <w:iCs/>
              </w:rPr>
              <w:t xml:space="preserve"> This has strengthened my commitment to relationship-based, child-centred practice going forward. </w:t>
            </w:r>
          </w:p>
          <w:p w14:paraId="74891C26" w14:textId="77777777" w:rsidR="006500CF" w:rsidRPr="006500CF" w:rsidRDefault="006500CF" w:rsidP="006500CF">
            <w:pPr>
              <w:jc w:val="both"/>
              <w:rPr>
                <w:iCs/>
              </w:rPr>
            </w:pPr>
          </w:p>
          <w:p w14:paraId="2F937941" w14:textId="77777777" w:rsidR="006500CF" w:rsidRPr="006500CF" w:rsidRDefault="006500CF" w:rsidP="006500CF">
            <w:pPr>
              <w:jc w:val="both"/>
              <w:rPr>
                <w:iCs/>
              </w:rPr>
            </w:pPr>
            <w:r w:rsidRPr="006500CF">
              <w:rPr>
                <w:iCs/>
              </w:rPr>
              <w:t>Overall, applying Borton's (1970) reflective model across each learning outcome has enabled me to move consistently from what happened, through what this means, to what I will do differently. As I transition towards becoming an experienced practitioner, two learning needs stand out that I will take forward throughout my career: consistently embedding research evidence within my analysis, and sustaining confidence in my professional judgement when challenged by conflicting professional views (Munro, 2011; Trevithick, 2012). </w:t>
            </w:r>
          </w:p>
          <w:p w14:paraId="2C8B526C" w14:textId="77777777" w:rsidR="00C0499C" w:rsidRPr="00C0499C" w:rsidRDefault="00C0499C" w:rsidP="002D6B34">
            <w:pPr>
              <w:jc w:val="both"/>
              <w:rPr>
                <w:i/>
              </w:rPr>
            </w:pPr>
          </w:p>
          <w:p w14:paraId="0816FC92" w14:textId="2FD5C6D8" w:rsidR="00B930D3" w:rsidRPr="006500CF" w:rsidRDefault="00B930D3" w:rsidP="002D6B34">
            <w:pPr>
              <w:jc w:val="both"/>
              <w:rPr>
                <w:iCs/>
              </w:rPr>
            </w:pPr>
            <w:r w:rsidRPr="006500CF">
              <w:rPr>
                <w:iCs/>
              </w:rPr>
              <w:t>Total</w:t>
            </w:r>
            <w:r w:rsidR="00C0499C" w:rsidRPr="006500CF">
              <w:rPr>
                <w:iCs/>
              </w:rPr>
              <w:t xml:space="preserve"> task 1 part b 750 words</w:t>
            </w:r>
            <w:r w:rsidRPr="006500CF">
              <w:rPr>
                <w:iCs/>
              </w:rPr>
              <w:t xml:space="preserve"> (+/- 10%: include your actual word count at the end of each section).</w:t>
            </w:r>
          </w:p>
          <w:p w14:paraId="383EEB80" w14:textId="6230B07B" w:rsidR="006500CF" w:rsidRPr="006500CF" w:rsidRDefault="006500CF" w:rsidP="002D6B34">
            <w:pPr>
              <w:jc w:val="both"/>
              <w:rPr>
                <w:iCs/>
              </w:rPr>
            </w:pPr>
            <w:r w:rsidRPr="006500CF">
              <w:rPr>
                <w:iCs/>
              </w:rPr>
              <w:t>(663)</w:t>
            </w:r>
          </w:p>
          <w:p w14:paraId="70BA0C19" w14:textId="77777777" w:rsidR="00B930D3" w:rsidRPr="005E17F1" w:rsidRDefault="00B930D3" w:rsidP="002D6B34">
            <w:pPr>
              <w:jc w:val="both"/>
            </w:pP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97424"/>
    <w:rsid w:val="000A2AB5"/>
    <w:rsid w:val="001C266D"/>
    <w:rsid w:val="00237B5B"/>
    <w:rsid w:val="003E2053"/>
    <w:rsid w:val="004F0E93"/>
    <w:rsid w:val="006500CF"/>
    <w:rsid w:val="00653641"/>
    <w:rsid w:val="007140C2"/>
    <w:rsid w:val="007C6082"/>
    <w:rsid w:val="007F346B"/>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Eleri Morgan</cp:lastModifiedBy>
  <cp:revision>2</cp:revision>
  <cp:lastPrinted>2023-02-14T11:26:00Z</cp:lastPrinted>
  <dcterms:created xsi:type="dcterms:W3CDTF">2026-09-23T13:28:00Z</dcterms:created>
  <dcterms:modified xsi:type="dcterms:W3CDTF">2026-09-23T13:28:00Z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7945da1a-fe74-4f79-9789-f93319f81ab0</vt:lpwstr>
  </property>
</Properties>
</file>