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0B2CA" w14:textId="77777777" w:rsidR="00FC4077" w:rsidRPr="00501C7A" w:rsidRDefault="00FC4077" w:rsidP="00501C7A">
      <w:pPr>
        <w:spacing w:line="360" w:lineRule="auto"/>
        <w:rPr>
          <w:rFonts w:ascii="Arial" w:hAnsi="Arial" w:cs="Arial"/>
          <w:b/>
          <w:bCs/>
        </w:rPr>
      </w:pPr>
      <w:r w:rsidRPr="00501C7A">
        <w:rPr>
          <w:rFonts w:ascii="Arial" w:hAnsi="Arial" w:cs="Arial"/>
          <w:b/>
          <w:bCs/>
          <w:noProof/>
        </w:rPr>
        <w:drawing>
          <wp:anchor distT="0" distB="0" distL="114300" distR="114300" simplePos="0" relativeHeight="251659264" behindDoc="0" locked="0" layoutInCell="1" allowOverlap="1" wp14:anchorId="5E99C516" wp14:editId="4C2AB662">
            <wp:simplePos x="0" y="0"/>
            <wp:positionH relativeFrom="column">
              <wp:posOffset>0</wp:posOffset>
            </wp:positionH>
            <wp:positionV relativeFrom="paragraph">
              <wp:posOffset>292100</wp:posOffset>
            </wp:positionV>
            <wp:extent cx="1809750" cy="723900"/>
            <wp:effectExtent l="0" t="0" r="0" b="0"/>
            <wp:wrapSquare wrapText="bothSides"/>
            <wp:docPr id="1940870586"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887E21A" w14:textId="77777777" w:rsidR="00FC4077" w:rsidRPr="00501C7A" w:rsidRDefault="00FC4077" w:rsidP="00501C7A">
      <w:pPr>
        <w:spacing w:line="360" w:lineRule="auto"/>
        <w:rPr>
          <w:rFonts w:ascii="Arial" w:hAnsi="Arial" w:cs="Arial"/>
          <w:b/>
          <w:bCs/>
        </w:rPr>
      </w:pPr>
    </w:p>
    <w:p w14:paraId="2FF9B672" w14:textId="77777777" w:rsidR="00FC4077" w:rsidRPr="00501C7A" w:rsidRDefault="00FC4077" w:rsidP="00501C7A">
      <w:pPr>
        <w:spacing w:line="360" w:lineRule="auto"/>
        <w:rPr>
          <w:rFonts w:ascii="Arial" w:hAnsi="Arial" w:cs="Arial"/>
          <w:b/>
          <w:bCs/>
        </w:rPr>
      </w:pPr>
    </w:p>
    <w:p w14:paraId="19D8F355" w14:textId="77777777" w:rsidR="00FC4077" w:rsidRPr="00501C7A" w:rsidRDefault="00FC4077" w:rsidP="00501C7A">
      <w:pPr>
        <w:spacing w:line="360" w:lineRule="auto"/>
        <w:rPr>
          <w:rFonts w:ascii="Arial" w:hAnsi="Arial" w:cs="Arial"/>
          <w:b/>
          <w:bCs/>
        </w:rPr>
      </w:pPr>
    </w:p>
    <w:p w14:paraId="32FBB508" w14:textId="77777777" w:rsidR="00FC4077" w:rsidRPr="00501C7A" w:rsidRDefault="00FC4077" w:rsidP="00501C7A">
      <w:pPr>
        <w:spacing w:line="360" w:lineRule="auto"/>
        <w:rPr>
          <w:rFonts w:ascii="Arial" w:hAnsi="Arial" w:cs="Arial"/>
          <w:b/>
          <w:bCs/>
        </w:rPr>
      </w:pPr>
    </w:p>
    <w:p w14:paraId="7D5CD3BC" w14:textId="77777777" w:rsidR="00FC4077" w:rsidRPr="00501C7A" w:rsidRDefault="00FC4077" w:rsidP="00501C7A">
      <w:pPr>
        <w:spacing w:line="360" w:lineRule="auto"/>
        <w:rPr>
          <w:rFonts w:ascii="Arial" w:hAnsi="Arial" w:cs="Arial"/>
          <w:b/>
          <w:bCs/>
          <w:lang w:val="nl-NL"/>
        </w:rPr>
      </w:pPr>
      <w:r w:rsidRPr="00501C7A">
        <w:rPr>
          <w:rFonts w:ascii="Arial" w:hAnsi="Arial" w:cs="Arial"/>
          <w:b/>
          <w:bCs/>
          <w:lang w:val="nl-NL"/>
        </w:rPr>
        <w:t>Student name: Tetyana Tymkova</w:t>
      </w:r>
    </w:p>
    <w:p w14:paraId="6D33DFB6" w14:textId="77777777" w:rsidR="00FC4077" w:rsidRPr="00501C7A" w:rsidRDefault="00FC4077" w:rsidP="00501C7A">
      <w:pPr>
        <w:spacing w:line="360" w:lineRule="auto"/>
        <w:rPr>
          <w:rFonts w:ascii="Arial" w:hAnsi="Arial" w:cs="Arial"/>
          <w:b/>
          <w:bCs/>
          <w:lang w:val="nl-NL"/>
        </w:rPr>
      </w:pPr>
      <w:r w:rsidRPr="00501C7A">
        <w:rPr>
          <w:rFonts w:ascii="Arial" w:hAnsi="Arial" w:cs="Arial"/>
          <w:b/>
          <w:bCs/>
          <w:lang w:val="nl-NL"/>
        </w:rPr>
        <w:t>Student ID: 2337100</w:t>
      </w:r>
    </w:p>
    <w:p w14:paraId="7A1A323D" w14:textId="77777777" w:rsidR="00FC4077" w:rsidRPr="00501C7A" w:rsidRDefault="00FC4077" w:rsidP="00501C7A">
      <w:pPr>
        <w:spacing w:line="360" w:lineRule="auto"/>
        <w:rPr>
          <w:rFonts w:ascii="Arial" w:hAnsi="Arial" w:cs="Arial"/>
          <w:b/>
          <w:bCs/>
          <w:lang w:val="nl-NL"/>
        </w:rPr>
      </w:pPr>
    </w:p>
    <w:p w14:paraId="5A06485E" w14:textId="77777777" w:rsidR="00FC4077" w:rsidRPr="00501C7A" w:rsidRDefault="00FC4077" w:rsidP="00501C7A">
      <w:pPr>
        <w:spacing w:line="360" w:lineRule="auto"/>
        <w:rPr>
          <w:rFonts w:ascii="Arial" w:hAnsi="Arial" w:cs="Arial"/>
          <w:b/>
          <w:bCs/>
          <w:lang w:val="nl-NL"/>
        </w:rPr>
      </w:pPr>
      <w:r w:rsidRPr="00501C7A">
        <w:rPr>
          <w:rFonts w:ascii="Arial" w:hAnsi="Arial" w:cs="Arial"/>
          <w:b/>
          <w:bCs/>
          <w:lang w:val="nl-NL"/>
        </w:rPr>
        <w:t xml:space="preserve">Module name: </w:t>
      </w:r>
      <w:r w:rsidRPr="00501C7A">
        <w:rPr>
          <w:rFonts w:ascii="Arial" w:hAnsi="Arial" w:cs="Arial"/>
          <w:b/>
          <w:bCs/>
        </w:rPr>
        <w:t xml:space="preserve">Changemakers: Building your Personal Brand for Sustainable Employment </w:t>
      </w:r>
    </w:p>
    <w:p w14:paraId="3E1321E1" w14:textId="77777777" w:rsidR="00FC4077" w:rsidRPr="00501C7A" w:rsidRDefault="00FC4077" w:rsidP="00501C7A">
      <w:pPr>
        <w:spacing w:line="360" w:lineRule="auto"/>
        <w:rPr>
          <w:rFonts w:ascii="Arial" w:hAnsi="Arial" w:cs="Arial"/>
          <w:b/>
          <w:bCs/>
          <w:lang w:val="fr-FR"/>
        </w:rPr>
      </w:pPr>
      <w:r w:rsidRPr="00501C7A">
        <w:rPr>
          <w:rFonts w:ascii="Arial" w:hAnsi="Arial" w:cs="Arial"/>
          <w:b/>
          <w:bCs/>
          <w:lang w:val="fr-FR"/>
        </w:rPr>
        <w:t xml:space="preserve">Module code: </w:t>
      </w:r>
      <w:r w:rsidRPr="00501C7A">
        <w:rPr>
          <w:rFonts w:ascii="Arial" w:hAnsi="Arial" w:cs="Arial"/>
        </w:rPr>
        <w:t xml:space="preserve">BMHP5015 </w:t>
      </w:r>
    </w:p>
    <w:p w14:paraId="7750D1F2" w14:textId="4B9E548B" w:rsidR="00FC4077" w:rsidRPr="00501C7A" w:rsidRDefault="00FC4077" w:rsidP="00501C7A">
      <w:pPr>
        <w:spacing w:line="360" w:lineRule="auto"/>
        <w:rPr>
          <w:rFonts w:ascii="Arial" w:hAnsi="Arial" w:cs="Arial"/>
          <w:b/>
          <w:bCs/>
          <w:lang w:val="fr-FR"/>
        </w:rPr>
      </w:pPr>
      <w:r w:rsidRPr="00501C7A">
        <w:rPr>
          <w:rFonts w:ascii="Arial" w:hAnsi="Arial" w:cs="Arial"/>
          <w:b/>
          <w:bCs/>
          <w:lang w:val="fr-FR"/>
        </w:rPr>
        <w:t xml:space="preserve">Lecturer name: Caroline Salami </w:t>
      </w:r>
    </w:p>
    <w:p w14:paraId="1296CBD2" w14:textId="77777777" w:rsidR="00FC4077" w:rsidRPr="00501C7A" w:rsidRDefault="00FC4077" w:rsidP="00501C7A">
      <w:pPr>
        <w:spacing w:line="360" w:lineRule="auto"/>
        <w:rPr>
          <w:rFonts w:ascii="Arial" w:hAnsi="Arial" w:cs="Arial"/>
          <w:b/>
          <w:bCs/>
        </w:rPr>
      </w:pPr>
    </w:p>
    <w:p w14:paraId="6A382EBC" w14:textId="77777777" w:rsidR="00FC4077" w:rsidRPr="00501C7A" w:rsidRDefault="00FC4077" w:rsidP="00501C7A">
      <w:pPr>
        <w:spacing w:line="360" w:lineRule="auto"/>
        <w:rPr>
          <w:rFonts w:ascii="Arial" w:hAnsi="Arial" w:cs="Arial"/>
          <w:b/>
          <w:bCs/>
        </w:rPr>
      </w:pPr>
    </w:p>
    <w:p w14:paraId="4519F7EB" w14:textId="77777777" w:rsidR="00FC4077" w:rsidRPr="00501C7A" w:rsidRDefault="00FC4077" w:rsidP="00501C7A">
      <w:pPr>
        <w:spacing w:line="360" w:lineRule="auto"/>
        <w:rPr>
          <w:rFonts w:ascii="Arial" w:hAnsi="Arial" w:cs="Arial"/>
          <w:b/>
          <w:bCs/>
        </w:rPr>
      </w:pPr>
    </w:p>
    <w:p w14:paraId="520E9977" w14:textId="77777777" w:rsidR="00FC4077" w:rsidRPr="00501C7A" w:rsidRDefault="00FC4077" w:rsidP="00501C7A">
      <w:pPr>
        <w:spacing w:line="360" w:lineRule="auto"/>
        <w:rPr>
          <w:rFonts w:ascii="Arial" w:hAnsi="Arial" w:cs="Arial"/>
          <w:b/>
          <w:bCs/>
        </w:rPr>
      </w:pPr>
    </w:p>
    <w:p w14:paraId="5D248906" w14:textId="77777777" w:rsidR="00FC4077" w:rsidRPr="00501C7A" w:rsidRDefault="00FC4077" w:rsidP="00501C7A">
      <w:pPr>
        <w:spacing w:line="360" w:lineRule="auto"/>
        <w:rPr>
          <w:rFonts w:ascii="Arial" w:hAnsi="Arial" w:cs="Arial"/>
          <w:b/>
          <w:bCs/>
        </w:rPr>
      </w:pPr>
    </w:p>
    <w:p w14:paraId="4B1BE597" w14:textId="77777777" w:rsidR="00FC4077" w:rsidRPr="00501C7A" w:rsidRDefault="00FC4077" w:rsidP="00501C7A">
      <w:pPr>
        <w:spacing w:line="360" w:lineRule="auto"/>
        <w:rPr>
          <w:rFonts w:ascii="Arial" w:hAnsi="Arial" w:cs="Arial"/>
          <w:b/>
          <w:bCs/>
        </w:rPr>
      </w:pPr>
    </w:p>
    <w:p w14:paraId="2A6037D5" w14:textId="77777777" w:rsidR="00FC4077" w:rsidRPr="00501C7A" w:rsidRDefault="00FC4077" w:rsidP="00501C7A">
      <w:pPr>
        <w:spacing w:line="360" w:lineRule="auto"/>
        <w:rPr>
          <w:rFonts w:ascii="Arial" w:hAnsi="Arial" w:cs="Arial"/>
          <w:b/>
          <w:bCs/>
        </w:rPr>
      </w:pPr>
    </w:p>
    <w:p w14:paraId="75CB80E0" w14:textId="77777777" w:rsidR="00FC4077" w:rsidRPr="00501C7A" w:rsidRDefault="00FC4077" w:rsidP="00501C7A">
      <w:pPr>
        <w:spacing w:line="360" w:lineRule="auto"/>
        <w:rPr>
          <w:rFonts w:ascii="Arial" w:hAnsi="Arial" w:cs="Arial"/>
          <w:b/>
          <w:bCs/>
        </w:rPr>
      </w:pPr>
    </w:p>
    <w:p w14:paraId="1EEC6BBD" w14:textId="77777777" w:rsidR="00FC4077" w:rsidRPr="00501C7A" w:rsidRDefault="00FC4077" w:rsidP="00501C7A">
      <w:pPr>
        <w:spacing w:line="360" w:lineRule="auto"/>
        <w:rPr>
          <w:rFonts w:ascii="Arial" w:hAnsi="Arial" w:cs="Arial"/>
          <w:b/>
          <w:bCs/>
        </w:rPr>
      </w:pPr>
    </w:p>
    <w:p w14:paraId="3A817E99" w14:textId="77777777" w:rsidR="00FC4077" w:rsidRPr="00501C7A" w:rsidRDefault="00FC4077" w:rsidP="00501C7A">
      <w:pPr>
        <w:spacing w:line="360" w:lineRule="auto"/>
        <w:rPr>
          <w:rFonts w:ascii="Arial" w:hAnsi="Arial" w:cs="Arial"/>
          <w:b/>
          <w:bCs/>
        </w:rPr>
      </w:pPr>
    </w:p>
    <w:p w14:paraId="52E233B3" w14:textId="77777777" w:rsidR="00FC4077" w:rsidRPr="00501C7A" w:rsidRDefault="00FC4077" w:rsidP="00501C7A">
      <w:pPr>
        <w:spacing w:line="360" w:lineRule="auto"/>
        <w:rPr>
          <w:rFonts w:ascii="Arial" w:hAnsi="Arial" w:cs="Arial"/>
          <w:b/>
          <w:bCs/>
        </w:rPr>
      </w:pPr>
    </w:p>
    <w:p w14:paraId="7B696870" w14:textId="77777777" w:rsidR="00FC4077" w:rsidRPr="00501C7A" w:rsidRDefault="00FC4077" w:rsidP="00501C7A">
      <w:pPr>
        <w:spacing w:line="360" w:lineRule="auto"/>
        <w:rPr>
          <w:rFonts w:ascii="Arial" w:hAnsi="Arial" w:cs="Arial"/>
          <w:b/>
          <w:bCs/>
        </w:rPr>
      </w:pPr>
    </w:p>
    <w:p w14:paraId="0EAB733D" w14:textId="77777777" w:rsidR="00FC4077" w:rsidRPr="00501C7A" w:rsidRDefault="00FC4077" w:rsidP="00501C7A">
      <w:pPr>
        <w:spacing w:line="360" w:lineRule="auto"/>
        <w:rPr>
          <w:rFonts w:ascii="Arial" w:hAnsi="Arial" w:cs="Arial"/>
          <w:b/>
          <w:bCs/>
        </w:rPr>
      </w:pPr>
    </w:p>
    <w:p w14:paraId="1F96779B" w14:textId="77777777" w:rsidR="00FC4077" w:rsidRPr="00501C7A" w:rsidRDefault="00FC4077" w:rsidP="00501C7A">
      <w:pPr>
        <w:spacing w:line="360" w:lineRule="auto"/>
        <w:rPr>
          <w:rFonts w:ascii="Arial" w:hAnsi="Arial" w:cs="Arial"/>
          <w:b/>
          <w:bCs/>
        </w:rPr>
      </w:pPr>
    </w:p>
    <w:sdt>
      <w:sdtPr>
        <w:rPr>
          <w:rFonts w:asciiTheme="minorHAnsi" w:eastAsiaTheme="minorHAnsi" w:hAnsiTheme="minorHAnsi" w:cstheme="minorBidi"/>
          <w:color w:val="auto"/>
          <w:sz w:val="22"/>
          <w:szCs w:val="22"/>
          <w:lang w:eastAsia="en-US"/>
        </w:rPr>
        <w:id w:val="2047878789"/>
        <w:docPartObj>
          <w:docPartGallery w:val="Table of Contents"/>
          <w:docPartUnique/>
        </w:docPartObj>
      </w:sdtPr>
      <w:sdtEndPr>
        <w:rPr>
          <w:b/>
          <w:bCs/>
        </w:rPr>
      </w:sdtEndPr>
      <w:sdtContent>
        <w:p w14:paraId="229A57B4" w14:textId="58472950" w:rsidR="007116C8" w:rsidRPr="007116C8" w:rsidRDefault="007116C8">
          <w:pPr>
            <w:pStyle w:val="TOCHeading"/>
            <w:rPr>
              <w:rFonts w:ascii="Arial" w:hAnsi="Arial" w:cs="Arial"/>
            </w:rPr>
          </w:pPr>
          <w:r w:rsidRPr="007116C8">
            <w:rPr>
              <w:rFonts w:ascii="Arial" w:hAnsi="Arial" w:cs="Arial"/>
            </w:rPr>
            <w:t>Table of Contents</w:t>
          </w:r>
        </w:p>
        <w:p w14:paraId="17E693E3" w14:textId="7BB07110" w:rsidR="007116C8" w:rsidRDefault="007116C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090993" w:history="1">
            <w:r w:rsidRPr="007F126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_Toc225090993 \h </w:instrText>
            </w:r>
            <w:r>
              <w:rPr>
                <w:noProof/>
                <w:webHidden/>
              </w:rPr>
            </w:r>
            <w:r>
              <w:rPr>
                <w:noProof/>
                <w:webHidden/>
              </w:rPr>
              <w:fldChar w:fldCharType="separate"/>
            </w:r>
            <w:r>
              <w:rPr>
                <w:noProof/>
                <w:webHidden/>
              </w:rPr>
              <w:t>3</w:t>
            </w:r>
            <w:r>
              <w:rPr>
                <w:noProof/>
                <w:webHidden/>
              </w:rPr>
              <w:fldChar w:fldCharType="end"/>
            </w:r>
          </w:hyperlink>
        </w:p>
        <w:p w14:paraId="03C42923" w14:textId="66B6E9AE" w:rsidR="007116C8" w:rsidRDefault="007116C8">
          <w:pPr>
            <w:pStyle w:val="TOC1"/>
            <w:tabs>
              <w:tab w:val="right" w:leader="dot" w:pos="9016"/>
            </w:tabs>
            <w:rPr>
              <w:rFonts w:eastAsiaTheme="minorEastAsia"/>
              <w:noProof/>
              <w:kern w:val="2"/>
              <w:sz w:val="24"/>
              <w:szCs w:val="24"/>
              <w:lang w:eastAsia="en-GB"/>
              <w14:ligatures w14:val="standardContextual"/>
            </w:rPr>
          </w:pPr>
          <w:hyperlink w:anchor="_Toc225090994" w:history="1">
            <w:r w:rsidRPr="007F1267">
              <w:rPr>
                <w:rStyle w:val="Hyperlink"/>
                <w:rFonts w:ascii="Arial" w:hAnsi="Arial" w:cs="Arial"/>
                <w:b/>
                <w:bCs/>
                <w:noProof/>
              </w:rPr>
              <w:t>Reflection on Unit 1: Brand You (Personal Branding)</w:t>
            </w:r>
            <w:r>
              <w:rPr>
                <w:noProof/>
                <w:webHidden/>
              </w:rPr>
              <w:tab/>
            </w:r>
            <w:r>
              <w:rPr>
                <w:noProof/>
                <w:webHidden/>
              </w:rPr>
              <w:fldChar w:fldCharType="begin"/>
            </w:r>
            <w:r>
              <w:rPr>
                <w:noProof/>
                <w:webHidden/>
              </w:rPr>
              <w:instrText xml:space="preserve"> PAGEREF _Toc225090994 \h </w:instrText>
            </w:r>
            <w:r>
              <w:rPr>
                <w:noProof/>
                <w:webHidden/>
              </w:rPr>
            </w:r>
            <w:r>
              <w:rPr>
                <w:noProof/>
                <w:webHidden/>
              </w:rPr>
              <w:fldChar w:fldCharType="separate"/>
            </w:r>
            <w:r>
              <w:rPr>
                <w:noProof/>
                <w:webHidden/>
              </w:rPr>
              <w:t>4</w:t>
            </w:r>
            <w:r>
              <w:rPr>
                <w:noProof/>
                <w:webHidden/>
              </w:rPr>
              <w:fldChar w:fldCharType="end"/>
            </w:r>
          </w:hyperlink>
        </w:p>
        <w:p w14:paraId="176AC3A3" w14:textId="4A94B9C2"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0995" w:history="1">
            <w:r w:rsidRPr="007F1267">
              <w:rPr>
                <w:rStyle w:val="Hyperlink"/>
                <w:rFonts w:ascii="Arial" w:hAnsi="Arial" w:cs="Arial"/>
                <w:b/>
                <w:bCs/>
                <w:noProof/>
              </w:rPr>
              <w:t>Figure 1: Personal Strengths Self-Assessment Activity</w:t>
            </w:r>
            <w:r>
              <w:rPr>
                <w:noProof/>
                <w:webHidden/>
              </w:rPr>
              <w:tab/>
            </w:r>
            <w:r>
              <w:rPr>
                <w:noProof/>
                <w:webHidden/>
              </w:rPr>
              <w:fldChar w:fldCharType="begin"/>
            </w:r>
            <w:r>
              <w:rPr>
                <w:noProof/>
                <w:webHidden/>
              </w:rPr>
              <w:instrText xml:space="preserve"> PAGEREF _Toc225090995 \h </w:instrText>
            </w:r>
            <w:r>
              <w:rPr>
                <w:noProof/>
                <w:webHidden/>
              </w:rPr>
            </w:r>
            <w:r>
              <w:rPr>
                <w:noProof/>
                <w:webHidden/>
              </w:rPr>
              <w:fldChar w:fldCharType="separate"/>
            </w:r>
            <w:r>
              <w:rPr>
                <w:noProof/>
                <w:webHidden/>
              </w:rPr>
              <w:t>4</w:t>
            </w:r>
            <w:r>
              <w:rPr>
                <w:noProof/>
                <w:webHidden/>
              </w:rPr>
              <w:fldChar w:fldCharType="end"/>
            </w:r>
          </w:hyperlink>
        </w:p>
        <w:p w14:paraId="75E00639" w14:textId="163FC062"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0996" w:history="1">
            <w:r w:rsidRPr="007F1267">
              <w:rPr>
                <w:rStyle w:val="Hyperlink"/>
                <w:rFonts w:ascii="Arial" w:hAnsi="Arial" w:cs="Arial"/>
                <w:b/>
                <w:bCs/>
                <w:noProof/>
              </w:rPr>
              <w:t>Figure 2: Forum Post – Defining My Personal Brand</w:t>
            </w:r>
            <w:r>
              <w:rPr>
                <w:noProof/>
                <w:webHidden/>
              </w:rPr>
              <w:tab/>
            </w:r>
            <w:r>
              <w:rPr>
                <w:noProof/>
                <w:webHidden/>
              </w:rPr>
              <w:fldChar w:fldCharType="begin"/>
            </w:r>
            <w:r>
              <w:rPr>
                <w:noProof/>
                <w:webHidden/>
              </w:rPr>
              <w:instrText xml:space="preserve"> PAGEREF _Toc225090996 \h </w:instrText>
            </w:r>
            <w:r>
              <w:rPr>
                <w:noProof/>
                <w:webHidden/>
              </w:rPr>
            </w:r>
            <w:r>
              <w:rPr>
                <w:noProof/>
                <w:webHidden/>
              </w:rPr>
              <w:fldChar w:fldCharType="separate"/>
            </w:r>
            <w:r>
              <w:rPr>
                <w:noProof/>
                <w:webHidden/>
              </w:rPr>
              <w:t>5</w:t>
            </w:r>
            <w:r>
              <w:rPr>
                <w:noProof/>
                <w:webHidden/>
              </w:rPr>
              <w:fldChar w:fldCharType="end"/>
            </w:r>
          </w:hyperlink>
        </w:p>
        <w:p w14:paraId="2E5BB9E3" w14:textId="4F1215F6" w:rsidR="007116C8" w:rsidRDefault="007116C8">
          <w:pPr>
            <w:pStyle w:val="TOC1"/>
            <w:tabs>
              <w:tab w:val="right" w:leader="dot" w:pos="9016"/>
            </w:tabs>
            <w:rPr>
              <w:rFonts w:eastAsiaTheme="minorEastAsia"/>
              <w:noProof/>
              <w:kern w:val="2"/>
              <w:sz w:val="24"/>
              <w:szCs w:val="24"/>
              <w:lang w:eastAsia="en-GB"/>
              <w14:ligatures w14:val="standardContextual"/>
            </w:rPr>
          </w:pPr>
          <w:hyperlink w:anchor="_Toc225090997" w:history="1">
            <w:r w:rsidRPr="007F1267">
              <w:rPr>
                <w:rStyle w:val="Hyperlink"/>
                <w:rFonts w:ascii="Arial" w:hAnsi="Arial" w:cs="Arial"/>
                <w:b/>
                <w:bCs/>
                <w:noProof/>
              </w:rPr>
              <w:t>Reflection on Unit 2: It’s a Small World (Global Awareness)</w:t>
            </w:r>
            <w:r>
              <w:rPr>
                <w:noProof/>
                <w:webHidden/>
              </w:rPr>
              <w:tab/>
            </w:r>
            <w:r>
              <w:rPr>
                <w:noProof/>
                <w:webHidden/>
              </w:rPr>
              <w:fldChar w:fldCharType="begin"/>
            </w:r>
            <w:r>
              <w:rPr>
                <w:noProof/>
                <w:webHidden/>
              </w:rPr>
              <w:instrText xml:space="preserve"> PAGEREF _Toc225090997 \h </w:instrText>
            </w:r>
            <w:r>
              <w:rPr>
                <w:noProof/>
                <w:webHidden/>
              </w:rPr>
            </w:r>
            <w:r>
              <w:rPr>
                <w:noProof/>
                <w:webHidden/>
              </w:rPr>
              <w:fldChar w:fldCharType="separate"/>
            </w:r>
            <w:r>
              <w:rPr>
                <w:noProof/>
                <w:webHidden/>
              </w:rPr>
              <w:t>5</w:t>
            </w:r>
            <w:r>
              <w:rPr>
                <w:noProof/>
                <w:webHidden/>
              </w:rPr>
              <w:fldChar w:fldCharType="end"/>
            </w:r>
          </w:hyperlink>
        </w:p>
        <w:p w14:paraId="0FF6F2A3" w14:textId="7755172C"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0998" w:history="1">
            <w:r w:rsidRPr="007F1267">
              <w:rPr>
                <w:rStyle w:val="Hyperlink"/>
                <w:rFonts w:ascii="Arial" w:hAnsi="Arial" w:cs="Arial"/>
                <w:b/>
                <w:bCs/>
                <w:noProof/>
              </w:rPr>
              <w:t>Figure 3: Forum Discussion – Cultural Awareness</w:t>
            </w:r>
            <w:r>
              <w:rPr>
                <w:noProof/>
                <w:webHidden/>
              </w:rPr>
              <w:tab/>
            </w:r>
            <w:r>
              <w:rPr>
                <w:noProof/>
                <w:webHidden/>
              </w:rPr>
              <w:fldChar w:fldCharType="begin"/>
            </w:r>
            <w:r>
              <w:rPr>
                <w:noProof/>
                <w:webHidden/>
              </w:rPr>
              <w:instrText xml:space="preserve"> PAGEREF _Toc225090998 \h </w:instrText>
            </w:r>
            <w:r>
              <w:rPr>
                <w:noProof/>
                <w:webHidden/>
              </w:rPr>
            </w:r>
            <w:r>
              <w:rPr>
                <w:noProof/>
                <w:webHidden/>
              </w:rPr>
              <w:fldChar w:fldCharType="separate"/>
            </w:r>
            <w:r>
              <w:rPr>
                <w:noProof/>
                <w:webHidden/>
              </w:rPr>
              <w:t>6</w:t>
            </w:r>
            <w:r>
              <w:rPr>
                <w:noProof/>
                <w:webHidden/>
              </w:rPr>
              <w:fldChar w:fldCharType="end"/>
            </w:r>
          </w:hyperlink>
        </w:p>
        <w:p w14:paraId="0FC72166" w14:textId="05D172AB"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0999" w:history="1">
            <w:r w:rsidRPr="007F1267">
              <w:rPr>
                <w:rStyle w:val="Hyperlink"/>
                <w:rFonts w:ascii="Arial" w:hAnsi="Arial" w:cs="Arial"/>
                <w:b/>
                <w:bCs/>
                <w:noProof/>
              </w:rPr>
              <w:t>Figure 4: Global Workforce Activity</w:t>
            </w:r>
            <w:r>
              <w:rPr>
                <w:noProof/>
                <w:webHidden/>
              </w:rPr>
              <w:tab/>
            </w:r>
            <w:r>
              <w:rPr>
                <w:noProof/>
                <w:webHidden/>
              </w:rPr>
              <w:fldChar w:fldCharType="begin"/>
            </w:r>
            <w:r>
              <w:rPr>
                <w:noProof/>
                <w:webHidden/>
              </w:rPr>
              <w:instrText xml:space="preserve"> PAGEREF _Toc225090999 \h </w:instrText>
            </w:r>
            <w:r>
              <w:rPr>
                <w:noProof/>
                <w:webHidden/>
              </w:rPr>
            </w:r>
            <w:r>
              <w:rPr>
                <w:noProof/>
                <w:webHidden/>
              </w:rPr>
              <w:fldChar w:fldCharType="separate"/>
            </w:r>
            <w:r>
              <w:rPr>
                <w:noProof/>
                <w:webHidden/>
              </w:rPr>
              <w:t>6</w:t>
            </w:r>
            <w:r>
              <w:rPr>
                <w:noProof/>
                <w:webHidden/>
              </w:rPr>
              <w:fldChar w:fldCharType="end"/>
            </w:r>
          </w:hyperlink>
        </w:p>
        <w:p w14:paraId="6558F2C9" w14:textId="6AE9F223" w:rsidR="007116C8" w:rsidRDefault="007116C8">
          <w:pPr>
            <w:pStyle w:val="TOC1"/>
            <w:tabs>
              <w:tab w:val="right" w:leader="dot" w:pos="9016"/>
            </w:tabs>
            <w:rPr>
              <w:rFonts w:eastAsiaTheme="minorEastAsia"/>
              <w:noProof/>
              <w:kern w:val="2"/>
              <w:sz w:val="24"/>
              <w:szCs w:val="24"/>
              <w:lang w:eastAsia="en-GB"/>
              <w14:ligatures w14:val="standardContextual"/>
            </w:rPr>
          </w:pPr>
          <w:hyperlink w:anchor="_Toc225091000" w:history="1">
            <w:r w:rsidRPr="007F1267">
              <w:rPr>
                <w:rStyle w:val="Hyperlink"/>
                <w:rFonts w:ascii="Arial" w:hAnsi="Arial" w:cs="Arial"/>
                <w:b/>
                <w:bCs/>
                <w:noProof/>
              </w:rPr>
              <w:t>Reflection on Unit 3: Opportunity Knocks (Opportunities)</w:t>
            </w:r>
            <w:r>
              <w:rPr>
                <w:noProof/>
                <w:webHidden/>
              </w:rPr>
              <w:tab/>
            </w:r>
            <w:r>
              <w:rPr>
                <w:noProof/>
                <w:webHidden/>
              </w:rPr>
              <w:fldChar w:fldCharType="begin"/>
            </w:r>
            <w:r>
              <w:rPr>
                <w:noProof/>
                <w:webHidden/>
              </w:rPr>
              <w:instrText xml:space="preserve"> PAGEREF _Toc225091000 \h </w:instrText>
            </w:r>
            <w:r>
              <w:rPr>
                <w:noProof/>
                <w:webHidden/>
              </w:rPr>
            </w:r>
            <w:r>
              <w:rPr>
                <w:noProof/>
                <w:webHidden/>
              </w:rPr>
              <w:fldChar w:fldCharType="separate"/>
            </w:r>
            <w:r>
              <w:rPr>
                <w:noProof/>
                <w:webHidden/>
              </w:rPr>
              <w:t>7</w:t>
            </w:r>
            <w:r>
              <w:rPr>
                <w:noProof/>
                <w:webHidden/>
              </w:rPr>
              <w:fldChar w:fldCharType="end"/>
            </w:r>
          </w:hyperlink>
        </w:p>
        <w:p w14:paraId="2066F3B8" w14:textId="5B2D0A43"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1001" w:history="1">
            <w:r w:rsidRPr="007F1267">
              <w:rPr>
                <w:rStyle w:val="Hyperlink"/>
                <w:rFonts w:ascii="Arial" w:hAnsi="Arial" w:cs="Arial"/>
                <w:b/>
                <w:bCs/>
                <w:noProof/>
              </w:rPr>
              <w:t>Figure 5: SMART Goal Planning Activity</w:t>
            </w:r>
            <w:r>
              <w:rPr>
                <w:noProof/>
                <w:webHidden/>
              </w:rPr>
              <w:tab/>
            </w:r>
            <w:r>
              <w:rPr>
                <w:noProof/>
                <w:webHidden/>
              </w:rPr>
              <w:fldChar w:fldCharType="begin"/>
            </w:r>
            <w:r>
              <w:rPr>
                <w:noProof/>
                <w:webHidden/>
              </w:rPr>
              <w:instrText xml:space="preserve"> PAGEREF _Toc225091001 \h </w:instrText>
            </w:r>
            <w:r>
              <w:rPr>
                <w:noProof/>
                <w:webHidden/>
              </w:rPr>
            </w:r>
            <w:r>
              <w:rPr>
                <w:noProof/>
                <w:webHidden/>
              </w:rPr>
              <w:fldChar w:fldCharType="separate"/>
            </w:r>
            <w:r>
              <w:rPr>
                <w:noProof/>
                <w:webHidden/>
              </w:rPr>
              <w:t>7</w:t>
            </w:r>
            <w:r>
              <w:rPr>
                <w:noProof/>
                <w:webHidden/>
              </w:rPr>
              <w:fldChar w:fldCharType="end"/>
            </w:r>
          </w:hyperlink>
        </w:p>
        <w:p w14:paraId="28A0A67F" w14:textId="249C88A7"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1002" w:history="1">
            <w:r w:rsidRPr="007F1267">
              <w:rPr>
                <w:rStyle w:val="Hyperlink"/>
                <w:rFonts w:ascii="Arial" w:hAnsi="Arial" w:cs="Arial"/>
                <w:b/>
                <w:bCs/>
                <w:noProof/>
              </w:rPr>
              <w:t>Figure 6: Forum Discussion – Career Opportunities</w:t>
            </w:r>
            <w:r>
              <w:rPr>
                <w:noProof/>
                <w:webHidden/>
              </w:rPr>
              <w:tab/>
            </w:r>
            <w:r>
              <w:rPr>
                <w:noProof/>
                <w:webHidden/>
              </w:rPr>
              <w:fldChar w:fldCharType="begin"/>
            </w:r>
            <w:r>
              <w:rPr>
                <w:noProof/>
                <w:webHidden/>
              </w:rPr>
              <w:instrText xml:space="preserve"> PAGEREF _Toc225091002 \h </w:instrText>
            </w:r>
            <w:r>
              <w:rPr>
                <w:noProof/>
                <w:webHidden/>
              </w:rPr>
            </w:r>
            <w:r>
              <w:rPr>
                <w:noProof/>
                <w:webHidden/>
              </w:rPr>
              <w:fldChar w:fldCharType="separate"/>
            </w:r>
            <w:r>
              <w:rPr>
                <w:noProof/>
                <w:webHidden/>
              </w:rPr>
              <w:t>8</w:t>
            </w:r>
            <w:r>
              <w:rPr>
                <w:noProof/>
                <w:webHidden/>
              </w:rPr>
              <w:fldChar w:fldCharType="end"/>
            </w:r>
          </w:hyperlink>
        </w:p>
        <w:p w14:paraId="36202902" w14:textId="5BC273CE" w:rsidR="007116C8" w:rsidRDefault="007116C8">
          <w:pPr>
            <w:pStyle w:val="TOC1"/>
            <w:tabs>
              <w:tab w:val="right" w:leader="dot" w:pos="9016"/>
            </w:tabs>
            <w:rPr>
              <w:rFonts w:eastAsiaTheme="minorEastAsia"/>
              <w:noProof/>
              <w:kern w:val="2"/>
              <w:sz w:val="24"/>
              <w:szCs w:val="24"/>
              <w:lang w:eastAsia="en-GB"/>
              <w14:ligatures w14:val="standardContextual"/>
            </w:rPr>
          </w:pPr>
          <w:hyperlink w:anchor="_Toc225091003" w:history="1">
            <w:r w:rsidRPr="007F1267">
              <w:rPr>
                <w:rStyle w:val="Hyperlink"/>
                <w:rFonts w:ascii="Arial" w:hAnsi="Arial" w:cs="Arial"/>
                <w:b/>
                <w:bCs/>
                <w:noProof/>
              </w:rPr>
              <w:t>Reflection on Unit 4: The Pursuit of Happiness (Wellbeing)</w:t>
            </w:r>
            <w:r>
              <w:rPr>
                <w:noProof/>
                <w:webHidden/>
              </w:rPr>
              <w:tab/>
            </w:r>
            <w:r>
              <w:rPr>
                <w:noProof/>
                <w:webHidden/>
              </w:rPr>
              <w:fldChar w:fldCharType="begin"/>
            </w:r>
            <w:r>
              <w:rPr>
                <w:noProof/>
                <w:webHidden/>
              </w:rPr>
              <w:instrText xml:space="preserve"> PAGEREF _Toc225091003 \h </w:instrText>
            </w:r>
            <w:r>
              <w:rPr>
                <w:noProof/>
                <w:webHidden/>
              </w:rPr>
            </w:r>
            <w:r>
              <w:rPr>
                <w:noProof/>
                <w:webHidden/>
              </w:rPr>
              <w:fldChar w:fldCharType="separate"/>
            </w:r>
            <w:r>
              <w:rPr>
                <w:noProof/>
                <w:webHidden/>
              </w:rPr>
              <w:t>8</w:t>
            </w:r>
            <w:r>
              <w:rPr>
                <w:noProof/>
                <w:webHidden/>
              </w:rPr>
              <w:fldChar w:fldCharType="end"/>
            </w:r>
          </w:hyperlink>
        </w:p>
        <w:p w14:paraId="0AD20786" w14:textId="62BA55AD"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1004" w:history="1">
            <w:r w:rsidRPr="007F1267">
              <w:rPr>
                <w:rStyle w:val="Hyperlink"/>
                <w:rFonts w:ascii="Arial" w:hAnsi="Arial" w:cs="Arial"/>
                <w:b/>
                <w:bCs/>
                <w:noProof/>
              </w:rPr>
              <w:t>Figure 7: Wellbeing Self-Assessment Activity</w:t>
            </w:r>
            <w:r>
              <w:rPr>
                <w:noProof/>
                <w:webHidden/>
              </w:rPr>
              <w:tab/>
            </w:r>
            <w:r>
              <w:rPr>
                <w:noProof/>
                <w:webHidden/>
              </w:rPr>
              <w:fldChar w:fldCharType="begin"/>
            </w:r>
            <w:r>
              <w:rPr>
                <w:noProof/>
                <w:webHidden/>
              </w:rPr>
              <w:instrText xml:space="preserve"> PAGEREF _Toc225091004 \h </w:instrText>
            </w:r>
            <w:r>
              <w:rPr>
                <w:noProof/>
                <w:webHidden/>
              </w:rPr>
            </w:r>
            <w:r>
              <w:rPr>
                <w:noProof/>
                <w:webHidden/>
              </w:rPr>
              <w:fldChar w:fldCharType="separate"/>
            </w:r>
            <w:r>
              <w:rPr>
                <w:noProof/>
                <w:webHidden/>
              </w:rPr>
              <w:t>8</w:t>
            </w:r>
            <w:r>
              <w:rPr>
                <w:noProof/>
                <w:webHidden/>
              </w:rPr>
              <w:fldChar w:fldCharType="end"/>
            </w:r>
          </w:hyperlink>
        </w:p>
        <w:p w14:paraId="36775255" w14:textId="3CF916B8" w:rsidR="007116C8" w:rsidRDefault="007116C8">
          <w:pPr>
            <w:pStyle w:val="TOC2"/>
            <w:tabs>
              <w:tab w:val="right" w:leader="dot" w:pos="9016"/>
            </w:tabs>
            <w:rPr>
              <w:rFonts w:eastAsiaTheme="minorEastAsia"/>
              <w:noProof/>
              <w:kern w:val="2"/>
              <w:sz w:val="24"/>
              <w:szCs w:val="24"/>
              <w:lang w:eastAsia="en-GB"/>
              <w14:ligatures w14:val="standardContextual"/>
            </w:rPr>
          </w:pPr>
          <w:hyperlink w:anchor="_Toc225091005" w:history="1">
            <w:r w:rsidRPr="007F1267">
              <w:rPr>
                <w:rStyle w:val="Hyperlink"/>
                <w:rFonts w:ascii="Arial" w:hAnsi="Arial" w:cs="Arial"/>
                <w:b/>
                <w:bCs/>
                <w:noProof/>
              </w:rPr>
              <w:t>Figure 8: Forum Discussion – Resilience in Healthcare</w:t>
            </w:r>
            <w:r>
              <w:rPr>
                <w:noProof/>
                <w:webHidden/>
              </w:rPr>
              <w:tab/>
            </w:r>
            <w:r>
              <w:rPr>
                <w:noProof/>
                <w:webHidden/>
              </w:rPr>
              <w:fldChar w:fldCharType="begin"/>
            </w:r>
            <w:r>
              <w:rPr>
                <w:noProof/>
                <w:webHidden/>
              </w:rPr>
              <w:instrText xml:space="preserve"> PAGEREF _Toc225091005 \h </w:instrText>
            </w:r>
            <w:r>
              <w:rPr>
                <w:noProof/>
                <w:webHidden/>
              </w:rPr>
            </w:r>
            <w:r>
              <w:rPr>
                <w:noProof/>
                <w:webHidden/>
              </w:rPr>
              <w:fldChar w:fldCharType="separate"/>
            </w:r>
            <w:r>
              <w:rPr>
                <w:noProof/>
                <w:webHidden/>
              </w:rPr>
              <w:t>9</w:t>
            </w:r>
            <w:r>
              <w:rPr>
                <w:noProof/>
                <w:webHidden/>
              </w:rPr>
              <w:fldChar w:fldCharType="end"/>
            </w:r>
          </w:hyperlink>
        </w:p>
        <w:p w14:paraId="1A9E58A1" w14:textId="24E2CD73" w:rsidR="007116C8" w:rsidRDefault="007116C8">
          <w:pPr>
            <w:pStyle w:val="TOC1"/>
            <w:tabs>
              <w:tab w:val="right" w:leader="dot" w:pos="9016"/>
            </w:tabs>
            <w:rPr>
              <w:rFonts w:eastAsiaTheme="minorEastAsia"/>
              <w:noProof/>
              <w:kern w:val="2"/>
              <w:sz w:val="24"/>
              <w:szCs w:val="24"/>
              <w:lang w:eastAsia="en-GB"/>
              <w14:ligatures w14:val="standardContextual"/>
            </w:rPr>
          </w:pPr>
          <w:hyperlink w:anchor="_Toc225091006" w:history="1">
            <w:r w:rsidRPr="007F126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_Toc225091006 \h </w:instrText>
            </w:r>
            <w:r>
              <w:rPr>
                <w:noProof/>
                <w:webHidden/>
              </w:rPr>
            </w:r>
            <w:r>
              <w:rPr>
                <w:noProof/>
                <w:webHidden/>
              </w:rPr>
              <w:fldChar w:fldCharType="separate"/>
            </w:r>
            <w:r>
              <w:rPr>
                <w:noProof/>
                <w:webHidden/>
              </w:rPr>
              <w:t>9</w:t>
            </w:r>
            <w:r>
              <w:rPr>
                <w:noProof/>
                <w:webHidden/>
              </w:rPr>
              <w:fldChar w:fldCharType="end"/>
            </w:r>
          </w:hyperlink>
        </w:p>
        <w:p w14:paraId="47BAD27C" w14:textId="45180687" w:rsidR="007116C8" w:rsidRDefault="007116C8">
          <w:pPr>
            <w:pStyle w:val="TOC1"/>
            <w:tabs>
              <w:tab w:val="right" w:leader="dot" w:pos="9016"/>
            </w:tabs>
            <w:rPr>
              <w:rFonts w:eastAsiaTheme="minorEastAsia"/>
              <w:noProof/>
              <w:kern w:val="2"/>
              <w:sz w:val="24"/>
              <w:szCs w:val="24"/>
              <w:lang w:eastAsia="en-GB"/>
              <w14:ligatures w14:val="standardContextual"/>
            </w:rPr>
          </w:pPr>
          <w:hyperlink w:anchor="_Toc225091007" w:history="1">
            <w:r w:rsidRPr="007F126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_Toc225091007 \h </w:instrText>
            </w:r>
            <w:r>
              <w:rPr>
                <w:noProof/>
                <w:webHidden/>
              </w:rPr>
            </w:r>
            <w:r>
              <w:rPr>
                <w:noProof/>
                <w:webHidden/>
              </w:rPr>
              <w:fldChar w:fldCharType="separate"/>
            </w:r>
            <w:r>
              <w:rPr>
                <w:noProof/>
                <w:webHidden/>
              </w:rPr>
              <w:t>10</w:t>
            </w:r>
            <w:r>
              <w:rPr>
                <w:noProof/>
                <w:webHidden/>
              </w:rPr>
              <w:fldChar w:fldCharType="end"/>
            </w:r>
          </w:hyperlink>
        </w:p>
        <w:p w14:paraId="1623567B" w14:textId="45BF55B0" w:rsidR="007116C8" w:rsidRDefault="007116C8">
          <w:r>
            <w:rPr>
              <w:b/>
              <w:bCs/>
            </w:rPr>
            <w:fldChar w:fldCharType="end"/>
          </w:r>
        </w:p>
      </w:sdtContent>
    </w:sdt>
    <w:p w14:paraId="3745FC8A" w14:textId="77777777" w:rsidR="00501C7A" w:rsidRPr="00501C7A" w:rsidRDefault="00501C7A" w:rsidP="00501C7A">
      <w:pPr>
        <w:spacing w:line="360" w:lineRule="auto"/>
        <w:rPr>
          <w:rFonts w:ascii="Arial" w:hAnsi="Arial" w:cs="Arial"/>
          <w:b/>
          <w:bCs/>
        </w:rPr>
      </w:pPr>
    </w:p>
    <w:p w14:paraId="04CAF03F" w14:textId="77777777" w:rsidR="00501C7A" w:rsidRPr="00501C7A" w:rsidRDefault="00501C7A" w:rsidP="00501C7A">
      <w:pPr>
        <w:spacing w:line="360" w:lineRule="auto"/>
        <w:rPr>
          <w:rFonts w:ascii="Arial" w:hAnsi="Arial" w:cs="Arial"/>
          <w:b/>
          <w:bCs/>
        </w:rPr>
      </w:pPr>
    </w:p>
    <w:p w14:paraId="616BEC4F" w14:textId="77777777" w:rsidR="00501C7A" w:rsidRPr="00501C7A" w:rsidRDefault="00501C7A" w:rsidP="00501C7A">
      <w:pPr>
        <w:spacing w:line="360" w:lineRule="auto"/>
        <w:rPr>
          <w:rFonts w:ascii="Arial" w:hAnsi="Arial" w:cs="Arial"/>
          <w:b/>
          <w:bCs/>
        </w:rPr>
      </w:pPr>
    </w:p>
    <w:p w14:paraId="601FCE8A" w14:textId="77777777" w:rsidR="00501C7A" w:rsidRPr="00501C7A" w:rsidRDefault="00501C7A" w:rsidP="00501C7A">
      <w:pPr>
        <w:spacing w:line="360" w:lineRule="auto"/>
        <w:rPr>
          <w:rFonts w:ascii="Arial" w:hAnsi="Arial" w:cs="Arial"/>
          <w:b/>
          <w:bCs/>
        </w:rPr>
      </w:pPr>
    </w:p>
    <w:p w14:paraId="18B7D144" w14:textId="77777777" w:rsidR="00501C7A" w:rsidRPr="00501C7A" w:rsidRDefault="00501C7A" w:rsidP="00501C7A">
      <w:pPr>
        <w:spacing w:line="360" w:lineRule="auto"/>
        <w:rPr>
          <w:rFonts w:ascii="Arial" w:hAnsi="Arial" w:cs="Arial"/>
          <w:b/>
          <w:bCs/>
        </w:rPr>
      </w:pPr>
    </w:p>
    <w:p w14:paraId="67C24204" w14:textId="77777777" w:rsidR="00501C7A" w:rsidRPr="00501C7A" w:rsidRDefault="00501C7A" w:rsidP="00501C7A">
      <w:pPr>
        <w:spacing w:line="360" w:lineRule="auto"/>
        <w:rPr>
          <w:rFonts w:ascii="Arial" w:hAnsi="Arial" w:cs="Arial"/>
          <w:b/>
          <w:bCs/>
        </w:rPr>
      </w:pPr>
    </w:p>
    <w:p w14:paraId="0FDF15D1" w14:textId="77777777" w:rsidR="00501C7A" w:rsidRPr="00501C7A" w:rsidRDefault="00501C7A" w:rsidP="00501C7A">
      <w:pPr>
        <w:spacing w:line="360" w:lineRule="auto"/>
        <w:rPr>
          <w:rFonts w:ascii="Arial" w:hAnsi="Arial" w:cs="Arial"/>
          <w:b/>
          <w:bCs/>
        </w:rPr>
      </w:pPr>
    </w:p>
    <w:p w14:paraId="5635D274" w14:textId="77777777" w:rsidR="00501C7A" w:rsidRPr="00501C7A" w:rsidRDefault="00501C7A" w:rsidP="00501C7A">
      <w:pPr>
        <w:spacing w:line="360" w:lineRule="auto"/>
        <w:rPr>
          <w:rFonts w:ascii="Arial" w:hAnsi="Arial" w:cs="Arial"/>
          <w:b/>
          <w:bCs/>
        </w:rPr>
      </w:pPr>
    </w:p>
    <w:p w14:paraId="0AF9CE58" w14:textId="77777777" w:rsidR="00501C7A" w:rsidRPr="00501C7A" w:rsidRDefault="00501C7A" w:rsidP="00501C7A">
      <w:pPr>
        <w:spacing w:line="360" w:lineRule="auto"/>
        <w:rPr>
          <w:rFonts w:ascii="Arial" w:hAnsi="Arial" w:cs="Arial"/>
          <w:b/>
          <w:bCs/>
        </w:rPr>
      </w:pPr>
    </w:p>
    <w:p w14:paraId="088CDACC" w14:textId="77777777" w:rsidR="00501C7A" w:rsidRPr="00501C7A" w:rsidRDefault="00501C7A" w:rsidP="00501C7A">
      <w:pPr>
        <w:spacing w:line="360" w:lineRule="auto"/>
        <w:rPr>
          <w:rFonts w:ascii="Arial" w:hAnsi="Arial" w:cs="Arial"/>
          <w:b/>
          <w:bCs/>
        </w:rPr>
      </w:pPr>
    </w:p>
    <w:p w14:paraId="6BF1C564" w14:textId="77777777" w:rsidR="00501C7A" w:rsidRDefault="00501C7A" w:rsidP="00501C7A">
      <w:pPr>
        <w:spacing w:line="360" w:lineRule="auto"/>
        <w:rPr>
          <w:rFonts w:ascii="Arial" w:hAnsi="Arial" w:cs="Arial"/>
          <w:b/>
          <w:bCs/>
        </w:rPr>
      </w:pPr>
    </w:p>
    <w:p w14:paraId="57CAB245" w14:textId="77777777" w:rsidR="007C298C" w:rsidRPr="00501C7A" w:rsidRDefault="007C298C" w:rsidP="00501C7A">
      <w:pPr>
        <w:spacing w:line="360" w:lineRule="auto"/>
        <w:rPr>
          <w:rFonts w:ascii="Arial" w:hAnsi="Arial" w:cs="Arial"/>
          <w:b/>
          <w:bCs/>
        </w:rPr>
      </w:pPr>
    </w:p>
    <w:p w14:paraId="0C62ADBB" w14:textId="0DE7BF88" w:rsidR="00FC4077" w:rsidRPr="00501C7A" w:rsidRDefault="00FC4077" w:rsidP="00501C7A">
      <w:pPr>
        <w:pStyle w:val="Heading1"/>
        <w:spacing w:line="360" w:lineRule="auto"/>
        <w:rPr>
          <w:rFonts w:ascii="Arial" w:hAnsi="Arial" w:cs="Arial"/>
          <w:b/>
          <w:bCs/>
          <w:color w:val="auto"/>
          <w:sz w:val="22"/>
          <w:szCs w:val="22"/>
        </w:rPr>
      </w:pPr>
      <w:bookmarkStart w:id="0" w:name="_Toc225090993"/>
      <w:r w:rsidRPr="00501C7A">
        <w:rPr>
          <w:rFonts w:ascii="Arial" w:hAnsi="Arial" w:cs="Arial"/>
          <w:b/>
          <w:bCs/>
          <w:color w:val="auto"/>
          <w:sz w:val="22"/>
          <w:szCs w:val="22"/>
        </w:rPr>
        <w:lastRenderedPageBreak/>
        <w:t>Introduction</w:t>
      </w:r>
      <w:bookmarkEnd w:id="0"/>
    </w:p>
    <w:p w14:paraId="40AF8ED0" w14:textId="34A982CF" w:rsidR="00FC4077" w:rsidRPr="00FC4077" w:rsidRDefault="00FC4077" w:rsidP="00501C7A">
      <w:pPr>
        <w:spacing w:line="360" w:lineRule="auto"/>
        <w:rPr>
          <w:rFonts w:ascii="Arial" w:hAnsi="Arial" w:cs="Arial"/>
        </w:rPr>
      </w:pPr>
      <w:r w:rsidRPr="00FC4077">
        <w:rPr>
          <w:rFonts w:ascii="Arial" w:hAnsi="Arial" w:cs="Arial"/>
        </w:rPr>
        <w:t>The Changemakers: Building Your</w:t>
      </w:r>
      <w:r w:rsidR="004311CB" w:rsidRPr="00501C7A">
        <w:rPr>
          <w:rFonts w:ascii="Arial" w:hAnsi="Arial" w:cs="Arial"/>
        </w:rPr>
        <w:t xml:space="preserve"> Personal</w:t>
      </w:r>
      <w:r w:rsidRPr="00FC4077">
        <w:rPr>
          <w:rFonts w:ascii="Arial" w:hAnsi="Arial" w:cs="Arial"/>
        </w:rPr>
        <w:t xml:space="preserve"> Brand for Sustainable Employment module has provided valuable insight into the knowledge, skills, and personal attributes required for sustainable careers in professional environments. The module explored four key areas: personal branding, global awareness, recognising opportunities, and maintaining wellbeing. These areas are highly relevant to health and social care, where professionals must demonstrate adaptability, resilience, and effective communication to meet the needs of diverse service users (Skills for Care, 2023).</w:t>
      </w:r>
    </w:p>
    <w:p w14:paraId="2A069E07" w14:textId="77777777" w:rsidR="00FC4077" w:rsidRPr="00FC4077" w:rsidRDefault="00FC4077" w:rsidP="00501C7A">
      <w:pPr>
        <w:spacing w:line="360" w:lineRule="auto"/>
        <w:rPr>
          <w:rFonts w:ascii="Arial" w:hAnsi="Arial" w:cs="Arial"/>
        </w:rPr>
      </w:pPr>
      <w:r w:rsidRPr="00FC4077">
        <w:rPr>
          <w:rFonts w:ascii="Arial" w:hAnsi="Arial" w:cs="Arial"/>
        </w:rPr>
        <w:t>In modern healthcare settings, professionals are expected not only to demonstrate clinical competence but also to apply transferable skills such as emotional intelligence, cultural awareness, and reflective practice. These competencies are essential for delivering person-centred care and responding effectively to complex and changing healthcare demands (NHS England, 2019).</w:t>
      </w:r>
    </w:p>
    <w:p w14:paraId="5AE92B90" w14:textId="77777777" w:rsidR="00FC4077" w:rsidRPr="00FC4077" w:rsidRDefault="00FC4077" w:rsidP="00501C7A">
      <w:pPr>
        <w:spacing w:line="360" w:lineRule="auto"/>
        <w:rPr>
          <w:rFonts w:ascii="Arial" w:hAnsi="Arial" w:cs="Arial"/>
        </w:rPr>
      </w:pPr>
      <w:r w:rsidRPr="00FC4077">
        <w:rPr>
          <w:rFonts w:ascii="Arial" w:hAnsi="Arial" w:cs="Arial"/>
        </w:rPr>
        <w:t>This portfolio demonstrates how each unit has contributed to the development of my personal brand, cultural awareness, career planning, and wellbeing, all of which are essential for my future practice in health and social care. Through engagement with Moodle activities and discussions, I have developed a deeper understanding of how these areas support long-term employability and professional growth (Prospects, 2023).</w:t>
      </w:r>
    </w:p>
    <w:p w14:paraId="3E3915EB" w14:textId="77777777" w:rsidR="00FC4077" w:rsidRPr="00FC4077" w:rsidRDefault="00FC4077" w:rsidP="00501C7A">
      <w:pPr>
        <w:spacing w:line="360" w:lineRule="auto"/>
        <w:rPr>
          <w:rFonts w:ascii="Arial" w:hAnsi="Arial" w:cs="Arial"/>
        </w:rPr>
      </w:pPr>
      <w:r w:rsidRPr="00FC4077">
        <w:rPr>
          <w:rFonts w:ascii="Arial" w:hAnsi="Arial" w:cs="Arial"/>
        </w:rPr>
        <w:t>In addition, developing these skills is particularly important within the UK health and social care sector, where professionals are expected to provide person-centred care that respects the individual needs, values, and preferences of service users. This requires not only technical competence but also the ability to communicate effectively, demonstrate empathy, and adapt to different situations. The integration of these skills supports safe, effective, and high-quality care delivery, which is a key expectation within UK healthcare systems (NHS England, 2019).</w:t>
      </w:r>
    </w:p>
    <w:p w14:paraId="2F0AB3B6" w14:textId="77777777" w:rsidR="00FC4077" w:rsidRPr="00FC4077" w:rsidRDefault="00FC4077" w:rsidP="00501C7A">
      <w:pPr>
        <w:spacing w:line="360" w:lineRule="auto"/>
        <w:rPr>
          <w:rFonts w:ascii="Arial" w:hAnsi="Arial" w:cs="Arial"/>
        </w:rPr>
      </w:pPr>
      <w:r w:rsidRPr="00FC4077">
        <w:rPr>
          <w:rFonts w:ascii="Arial" w:hAnsi="Arial" w:cs="Arial"/>
        </w:rPr>
        <w:t xml:space="preserve">Furthermore, sustainable employment in health and social care requires continuous professional development and the ability to reflect on practice </w:t>
      </w:r>
      <w:proofErr w:type="gramStart"/>
      <w:r w:rsidRPr="00FC4077">
        <w:rPr>
          <w:rFonts w:ascii="Arial" w:hAnsi="Arial" w:cs="Arial"/>
        </w:rPr>
        <w:t>in order to</w:t>
      </w:r>
      <w:proofErr w:type="gramEnd"/>
      <w:r w:rsidRPr="00FC4077">
        <w:rPr>
          <w:rFonts w:ascii="Arial" w:hAnsi="Arial" w:cs="Arial"/>
        </w:rPr>
        <w:t xml:space="preserve"> improve outcomes. Professionals must be able to identify their strengths and areas for development while remaining responsive to changes in healthcare policies, technologies, and service user needs. This highlights the importance of lifelong learning and adaptability within the sector (Skills for Care, 2023).</w:t>
      </w:r>
    </w:p>
    <w:p w14:paraId="489D10B4" w14:textId="77777777" w:rsidR="00FC4077" w:rsidRPr="00FC4077" w:rsidRDefault="00FC4077" w:rsidP="00501C7A">
      <w:pPr>
        <w:spacing w:line="360" w:lineRule="auto"/>
        <w:rPr>
          <w:rFonts w:ascii="Arial" w:hAnsi="Arial" w:cs="Arial"/>
        </w:rPr>
      </w:pPr>
      <w:r w:rsidRPr="00FC4077">
        <w:rPr>
          <w:rFonts w:ascii="Arial" w:hAnsi="Arial" w:cs="Arial"/>
        </w:rPr>
        <w:t xml:space="preserve">The ability to integrate these skills into everyday practice is essential for ensuring high standards of care and professionalism within the UK healthcare system. Health and social care professionals must demonstrate accountability, ethical awareness, and the ability to </w:t>
      </w:r>
      <w:r w:rsidRPr="00FC4077">
        <w:rPr>
          <w:rFonts w:ascii="Arial" w:hAnsi="Arial" w:cs="Arial"/>
        </w:rPr>
        <w:lastRenderedPageBreak/>
        <w:t>work collaboratively within multidisciplinary teams (Nursing and Midwifery Council, 2018). These expectations require individuals to continuously reflect on their practice and adapt their approach to meet the evolving needs of service users.</w:t>
      </w:r>
    </w:p>
    <w:p w14:paraId="4C969D16" w14:textId="77777777" w:rsidR="00FC4077" w:rsidRPr="00FC4077" w:rsidRDefault="00FC4077" w:rsidP="00501C7A">
      <w:pPr>
        <w:spacing w:line="360" w:lineRule="auto"/>
        <w:rPr>
          <w:rFonts w:ascii="Arial" w:hAnsi="Arial" w:cs="Arial"/>
        </w:rPr>
      </w:pPr>
      <w:r w:rsidRPr="00FC4077">
        <w:rPr>
          <w:rFonts w:ascii="Arial" w:hAnsi="Arial" w:cs="Arial"/>
        </w:rPr>
        <w:t>Developing a strong professional identity is particularly important for individuals transitioning into a new healthcare system. It enables professionals to align their previous experience with current UK standards while building confidence in their abilities. This process supports both personal development and successful integration into the workforce (Nursing and Midwifery Council, 2018).</w:t>
      </w:r>
    </w:p>
    <w:p w14:paraId="4C145A2A" w14:textId="2B27462D" w:rsidR="00FC4077" w:rsidRPr="00FC4077" w:rsidRDefault="00FC4077" w:rsidP="00501C7A">
      <w:pPr>
        <w:spacing w:line="360" w:lineRule="auto"/>
        <w:rPr>
          <w:rFonts w:ascii="Arial" w:hAnsi="Arial" w:cs="Arial"/>
        </w:rPr>
      </w:pPr>
      <w:r w:rsidRPr="00FC4077">
        <w:rPr>
          <w:rFonts w:ascii="Arial" w:hAnsi="Arial" w:cs="Arial"/>
        </w:rPr>
        <w:t>Reflective practice is a key component of professional development, as it enables individuals to evaluate their experiences and improve future practice (Gibbs, 1988). This aligns with the expectations of the Nursing and Midwifery Council (2018), which emphasises the importance of continuous learning and self-reflection. As a nurse with over twenty-three years of experience in Ukraine who is now studying in the UK, this module has supported my transition into a new healthcare system by strengthening my confidence, self-awareness, and readiness for future employment.</w:t>
      </w:r>
    </w:p>
    <w:p w14:paraId="43D3D320" w14:textId="77777777" w:rsidR="00FC4077" w:rsidRPr="00501C7A" w:rsidRDefault="00FC4077" w:rsidP="00501C7A">
      <w:pPr>
        <w:pStyle w:val="Heading1"/>
        <w:spacing w:line="360" w:lineRule="auto"/>
        <w:rPr>
          <w:rFonts w:ascii="Arial" w:hAnsi="Arial" w:cs="Arial"/>
          <w:b/>
          <w:bCs/>
          <w:color w:val="auto"/>
          <w:sz w:val="22"/>
          <w:szCs w:val="22"/>
        </w:rPr>
      </w:pPr>
      <w:bookmarkStart w:id="1" w:name="_Toc225090994"/>
      <w:r w:rsidRPr="00501C7A">
        <w:rPr>
          <w:rFonts w:ascii="Arial" w:hAnsi="Arial" w:cs="Arial"/>
          <w:b/>
          <w:bCs/>
          <w:color w:val="auto"/>
          <w:sz w:val="22"/>
          <w:szCs w:val="22"/>
        </w:rPr>
        <w:t>Reflection on Unit 1: Brand You (Personal Branding)</w:t>
      </w:r>
      <w:bookmarkEnd w:id="1"/>
    </w:p>
    <w:p w14:paraId="3057529C" w14:textId="77777777" w:rsidR="00FC4077" w:rsidRPr="00FC4077" w:rsidRDefault="00FC4077" w:rsidP="00501C7A">
      <w:pPr>
        <w:spacing w:line="360" w:lineRule="auto"/>
        <w:rPr>
          <w:rFonts w:ascii="Arial" w:hAnsi="Arial" w:cs="Arial"/>
        </w:rPr>
      </w:pPr>
      <w:r w:rsidRPr="00FC4077">
        <w:rPr>
          <w:rFonts w:ascii="Arial" w:hAnsi="Arial" w:cs="Arial"/>
        </w:rPr>
        <w:t>Unit 1 introduced the concept of personal branding and highlighted the importance of self-awareness in shaping a professional identity. Prior to completing this unit, I believed that professional success depended mainly on qualifications and experience. However, I have now developed a broader understanding that how individuals present their skills, values, and strengths is equally important in gaining employment and building professional relationships (Skills for Care, 2023).</w:t>
      </w:r>
    </w:p>
    <w:p w14:paraId="2108F84D" w14:textId="77777777" w:rsidR="00FC4077" w:rsidRPr="00FC4077" w:rsidRDefault="00FC4077" w:rsidP="00501C7A">
      <w:pPr>
        <w:spacing w:line="360" w:lineRule="auto"/>
        <w:rPr>
          <w:rFonts w:ascii="Arial" w:hAnsi="Arial" w:cs="Arial"/>
        </w:rPr>
      </w:pPr>
      <w:r w:rsidRPr="00FC4077">
        <w:rPr>
          <w:rFonts w:ascii="Arial" w:hAnsi="Arial" w:cs="Arial"/>
        </w:rPr>
        <w:t>Through the Moodle activities, I identified key strengths developed during my nursing career, including empathy, resilience, communication skills, and the ability to work effectively under pressure.</w:t>
      </w:r>
    </w:p>
    <w:p w14:paraId="702A5C57" w14:textId="77777777" w:rsidR="00FC4077" w:rsidRPr="00501C7A" w:rsidRDefault="00FC4077" w:rsidP="00501C7A">
      <w:pPr>
        <w:pStyle w:val="Heading2"/>
        <w:spacing w:line="360" w:lineRule="auto"/>
        <w:rPr>
          <w:rFonts w:ascii="Arial" w:hAnsi="Arial" w:cs="Arial"/>
          <w:b/>
          <w:bCs/>
          <w:color w:val="auto"/>
          <w:sz w:val="22"/>
          <w:szCs w:val="22"/>
        </w:rPr>
      </w:pPr>
      <w:bookmarkStart w:id="2" w:name="_Toc225090995"/>
      <w:r w:rsidRPr="00501C7A">
        <w:rPr>
          <w:rFonts w:ascii="Arial" w:hAnsi="Arial" w:cs="Arial"/>
          <w:b/>
          <w:bCs/>
          <w:color w:val="auto"/>
          <w:sz w:val="22"/>
          <w:szCs w:val="22"/>
        </w:rPr>
        <w:t>Figure 1: Personal Strengths Self-Assessment Activity</w:t>
      </w:r>
      <w:bookmarkEnd w:id="2"/>
    </w:p>
    <w:p w14:paraId="1E1CCC3F" w14:textId="51D451E5" w:rsidR="00FC4077" w:rsidRPr="00FC4077" w:rsidRDefault="00FC4077" w:rsidP="00501C7A">
      <w:pPr>
        <w:spacing w:line="360" w:lineRule="auto"/>
        <w:rPr>
          <w:rFonts w:ascii="Arial" w:hAnsi="Arial" w:cs="Arial"/>
        </w:rPr>
      </w:pPr>
      <w:r w:rsidRPr="00501C7A">
        <w:rPr>
          <w:rFonts w:ascii="Arial" w:hAnsi="Arial" w:cs="Arial"/>
          <w:noProof/>
          <w:lang w:val="ru-RU"/>
        </w:rPr>
        <w:drawing>
          <wp:inline distT="0" distB="0" distL="0" distR="0" wp14:anchorId="5956A332" wp14:editId="70567257">
            <wp:extent cx="5731510" cy="940435"/>
            <wp:effectExtent l="0" t="0" r="2540" b="0"/>
            <wp:docPr id="1609450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50178" name=""/>
                    <pic:cNvPicPr/>
                  </pic:nvPicPr>
                  <pic:blipFill>
                    <a:blip r:embed="rId7"/>
                    <a:stretch>
                      <a:fillRect/>
                    </a:stretch>
                  </pic:blipFill>
                  <pic:spPr>
                    <a:xfrm>
                      <a:off x="0" y="0"/>
                      <a:ext cx="5731510" cy="940435"/>
                    </a:xfrm>
                    <a:prstGeom prst="rect">
                      <a:avLst/>
                    </a:prstGeom>
                  </pic:spPr>
                </pic:pic>
              </a:graphicData>
            </a:graphic>
          </wp:inline>
        </w:drawing>
      </w:r>
    </w:p>
    <w:p w14:paraId="2425628E" w14:textId="77777777" w:rsidR="00FC4077" w:rsidRPr="00FC4077" w:rsidRDefault="00FC4077" w:rsidP="00501C7A">
      <w:pPr>
        <w:spacing w:line="360" w:lineRule="auto"/>
        <w:rPr>
          <w:rFonts w:ascii="Arial" w:hAnsi="Arial" w:cs="Arial"/>
        </w:rPr>
      </w:pPr>
      <w:r w:rsidRPr="00FC4077">
        <w:rPr>
          <w:rFonts w:ascii="Arial" w:hAnsi="Arial" w:cs="Arial"/>
        </w:rPr>
        <w:t>This activity helped me recognise communication and empathy as key strengths that are essential for building trust with patients and colleagues.</w:t>
      </w:r>
    </w:p>
    <w:p w14:paraId="49429942" w14:textId="77777777" w:rsidR="00FC4077" w:rsidRPr="00FC4077" w:rsidRDefault="00FC4077" w:rsidP="00501C7A">
      <w:pPr>
        <w:spacing w:line="360" w:lineRule="auto"/>
        <w:rPr>
          <w:rFonts w:ascii="Arial" w:hAnsi="Arial" w:cs="Arial"/>
        </w:rPr>
      </w:pPr>
      <w:r w:rsidRPr="00FC4077">
        <w:rPr>
          <w:rFonts w:ascii="Arial" w:hAnsi="Arial" w:cs="Arial"/>
        </w:rPr>
        <w:lastRenderedPageBreak/>
        <w:t>This learning can be linked to Johari’s Window, as it helped me understand the importance of self-awareness and feedback in developing my professional identity. I realised that I sometimes underestimate my experience and do not always communicate my strengths confidently. This reflects the importance of reflection within UK healthcare practice, where professionals are encouraged to seek feedback and improve performance (Nursing and Midwifery Council, 2018).</w:t>
      </w:r>
    </w:p>
    <w:p w14:paraId="1AFE513F" w14:textId="77777777" w:rsidR="00FC4077" w:rsidRPr="00501C7A" w:rsidRDefault="00FC4077" w:rsidP="00501C7A">
      <w:pPr>
        <w:pStyle w:val="Heading2"/>
        <w:spacing w:line="360" w:lineRule="auto"/>
        <w:rPr>
          <w:rFonts w:ascii="Arial" w:hAnsi="Arial" w:cs="Arial"/>
          <w:b/>
          <w:bCs/>
          <w:color w:val="auto"/>
          <w:sz w:val="22"/>
          <w:szCs w:val="22"/>
        </w:rPr>
      </w:pPr>
      <w:bookmarkStart w:id="3" w:name="_Toc225090996"/>
      <w:r w:rsidRPr="00501C7A">
        <w:rPr>
          <w:rFonts w:ascii="Arial" w:hAnsi="Arial" w:cs="Arial"/>
          <w:b/>
          <w:bCs/>
          <w:color w:val="auto"/>
          <w:sz w:val="22"/>
          <w:szCs w:val="22"/>
        </w:rPr>
        <w:t>Figure 2: Forum Post – Defining My Personal Brand</w:t>
      </w:r>
      <w:bookmarkEnd w:id="3"/>
    </w:p>
    <w:p w14:paraId="72002569" w14:textId="5099326C" w:rsidR="00FC4077" w:rsidRPr="00FC4077" w:rsidRDefault="00FC4077" w:rsidP="00501C7A">
      <w:pPr>
        <w:spacing w:line="360" w:lineRule="auto"/>
        <w:rPr>
          <w:rFonts w:ascii="Arial" w:hAnsi="Arial" w:cs="Arial"/>
        </w:rPr>
      </w:pPr>
      <w:r w:rsidRPr="00501C7A">
        <w:rPr>
          <w:rFonts w:ascii="Arial" w:hAnsi="Arial" w:cs="Arial"/>
          <w:noProof/>
          <w:lang w:val="ru-RU"/>
        </w:rPr>
        <w:drawing>
          <wp:inline distT="0" distB="0" distL="0" distR="0" wp14:anchorId="71F75475" wp14:editId="5F02F9AC">
            <wp:extent cx="5731510" cy="1158875"/>
            <wp:effectExtent l="0" t="0" r="2540" b="3175"/>
            <wp:docPr id="536192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192178" name=""/>
                    <pic:cNvPicPr/>
                  </pic:nvPicPr>
                  <pic:blipFill>
                    <a:blip r:embed="rId8"/>
                    <a:stretch>
                      <a:fillRect/>
                    </a:stretch>
                  </pic:blipFill>
                  <pic:spPr>
                    <a:xfrm>
                      <a:off x="0" y="0"/>
                      <a:ext cx="5731510" cy="1158875"/>
                    </a:xfrm>
                    <a:prstGeom prst="rect">
                      <a:avLst/>
                    </a:prstGeom>
                  </pic:spPr>
                </pic:pic>
              </a:graphicData>
            </a:graphic>
          </wp:inline>
        </w:drawing>
      </w:r>
    </w:p>
    <w:p w14:paraId="297F9051" w14:textId="77777777" w:rsidR="00FC4077" w:rsidRPr="00FC4077" w:rsidRDefault="00FC4077" w:rsidP="00501C7A">
      <w:pPr>
        <w:spacing w:line="360" w:lineRule="auto"/>
        <w:rPr>
          <w:rFonts w:ascii="Arial" w:hAnsi="Arial" w:cs="Arial"/>
        </w:rPr>
      </w:pPr>
      <w:r w:rsidRPr="00FC4077">
        <w:rPr>
          <w:rFonts w:ascii="Arial" w:hAnsi="Arial" w:cs="Arial"/>
        </w:rPr>
        <w:t>This activity helped me clearly define how I want to be perceived as a compassionate, skilled, and reliable healthcare professional.</w:t>
      </w:r>
    </w:p>
    <w:p w14:paraId="1DD03045" w14:textId="77777777" w:rsidR="00FC4077" w:rsidRPr="00FC4077" w:rsidRDefault="00FC4077" w:rsidP="00501C7A">
      <w:pPr>
        <w:spacing w:line="360" w:lineRule="auto"/>
        <w:rPr>
          <w:rFonts w:ascii="Arial" w:hAnsi="Arial" w:cs="Arial"/>
        </w:rPr>
      </w:pPr>
      <w:r w:rsidRPr="00FC4077">
        <w:rPr>
          <w:rFonts w:ascii="Arial" w:hAnsi="Arial" w:cs="Arial"/>
        </w:rPr>
        <w:t>In addition, this unit encouraged me to critically evaluate how my previous experience can be transferred into the UK healthcare context. While I have significant clinical experience, I recognised that I need to adapt how I communicate my skills to align with UK professional expectations (Nursing and Midwifery Council, 2018). This includes being more confident when discussing my achievements and demonstrating how my experience contributes to person-centred care.</w:t>
      </w:r>
    </w:p>
    <w:p w14:paraId="56D88D6C" w14:textId="77777777" w:rsidR="00FC4077" w:rsidRPr="00FC4077" w:rsidRDefault="00FC4077" w:rsidP="00501C7A">
      <w:pPr>
        <w:spacing w:line="360" w:lineRule="auto"/>
        <w:rPr>
          <w:rFonts w:ascii="Arial" w:hAnsi="Arial" w:cs="Arial"/>
        </w:rPr>
      </w:pPr>
      <w:r w:rsidRPr="00FC4077">
        <w:rPr>
          <w:rFonts w:ascii="Arial" w:hAnsi="Arial" w:cs="Arial"/>
        </w:rPr>
        <w:t>I also realised that personal branding is an ongoing process that requires continuous reflection and development.</w:t>
      </w:r>
    </w:p>
    <w:p w14:paraId="4CB65794" w14:textId="77777777" w:rsidR="00FC4077" w:rsidRPr="00FC4077" w:rsidRDefault="00FC4077" w:rsidP="00501C7A">
      <w:pPr>
        <w:spacing w:line="360" w:lineRule="auto"/>
        <w:rPr>
          <w:rFonts w:ascii="Arial" w:hAnsi="Arial" w:cs="Arial"/>
        </w:rPr>
      </w:pPr>
      <w:r w:rsidRPr="00FC4077">
        <w:rPr>
          <w:rFonts w:ascii="Arial" w:hAnsi="Arial" w:cs="Arial"/>
        </w:rPr>
        <w:t>Overall, this unit increased my confidence and helped me understand how to present my professional identity more effectively.</w:t>
      </w:r>
    </w:p>
    <w:p w14:paraId="6BD42B69" w14:textId="44E8CC4A" w:rsidR="00FC4077" w:rsidRPr="00FC4077" w:rsidRDefault="00FC4077" w:rsidP="00501C7A">
      <w:pPr>
        <w:spacing w:line="360" w:lineRule="auto"/>
        <w:rPr>
          <w:rFonts w:ascii="Arial" w:hAnsi="Arial" w:cs="Arial"/>
        </w:rPr>
      </w:pPr>
      <w:r w:rsidRPr="00FC4077">
        <w:rPr>
          <w:rFonts w:ascii="Arial" w:hAnsi="Arial" w:cs="Arial"/>
        </w:rPr>
        <w:t>In future, I will continue to build my professional identity by actively seeking feedback, improving how I communicate my strengths, and using my experience more confidently in health and social care settings.</w:t>
      </w:r>
    </w:p>
    <w:p w14:paraId="4592482A" w14:textId="77777777" w:rsidR="00FC4077" w:rsidRPr="00501C7A" w:rsidRDefault="00FC4077" w:rsidP="00501C7A">
      <w:pPr>
        <w:pStyle w:val="Heading1"/>
        <w:spacing w:line="360" w:lineRule="auto"/>
        <w:rPr>
          <w:rFonts w:ascii="Arial" w:hAnsi="Arial" w:cs="Arial"/>
          <w:b/>
          <w:bCs/>
          <w:color w:val="auto"/>
          <w:sz w:val="22"/>
          <w:szCs w:val="22"/>
        </w:rPr>
      </w:pPr>
      <w:bookmarkStart w:id="4" w:name="_Toc225090997"/>
      <w:r w:rsidRPr="00501C7A">
        <w:rPr>
          <w:rFonts w:ascii="Arial" w:hAnsi="Arial" w:cs="Arial"/>
          <w:b/>
          <w:bCs/>
          <w:color w:val="auto"/>
          <w:sz w:val="22"/>
          <w:szCs w:val="22"/>
        </w:rPr>
        <w:t>Reflection on Unit 2: It’s a Small World (Global Awareness)</w:t>
      </w:r>
      <w:bookmarkEnd w:id="4"/>
    </w:p>
    <w:p w14:paraId="17E75830" w14:textId="77777777" w:rsidR="00FC4077" w:rsidRPr="00FC4077" w:rsidRDefault="00FC4077" w:rsidP="00501C7A">
      <w:pPr>
        <w:spacing w:line="360" w:lineRule="auto"/>
        <w:rPr>
          <w:rFonts w:ascii="Arial" w:hAnsi="Arial" w:cs="Arial"/>
        </w:rPr>
      </w:pPr>
      <w:r w:rsidRPr="00FC4077">
        <w:rPr>
          <w:rFonts w:ascii="Arial" w:hAnsi="Arial" w:cs="Arial"/>
        </w:rPr>
        <w:t>Unit 2 focused on global awareness, cultural diversity, and effective communication in multicultural environments. These concepts are essential in health and social care, where professionals regularly interact with individuals from different cultural, social, and linguistic backgrounds.</w:t>
      </w:r>
    </w:p>
    <w:p w14:paraId="212EF69E" w14:textId="77777777" w:rsidR="00FC4077" w:rsidRPr="00FC4077" w:rsidRDefault="00FC4077" w:rsidP="00501C7A">
      <w:pPr>
        <w:spacing w:line="360" w:lineRule="auto"/>
        <w:rPr>
          <w:rFonts w:ascii="Arial" w:hAnsi="Arial" w:cs="Arial"/>
        </w:rPr>
      </w:pPr>
      <w:r w:rsidRPr="00FC4077">
        <w:rPr>
          <w:rFonts w:ascii="Arial" w:hAnsi="Arial" w:cs="Arial"/>
        </w:rPr>
        <w:lastRenderedPageBreak/>
        <w:t>As someone who has worked in Ukraine and is now adapting to the UK healthcare system, I found this unit particularly relevant. It encouraged me to reflect on how cultural differences influence communication, expectations, and care practices.</w:t>
      </w:r>
    </w:p>
    <w:p w14:paraId="21B7C253" w14:textId="77777777" w:rsidR="00FC4077" w:rsidRPr="00FC4077" w:rsidRDefault="00FC4077" w:rsidP="00501C7A">
      <w:pPr>
        <w:spacing w:line="360" w:lineRule="auto"/>
        <w:rPr>
          <w:rFonts w:ascii="Arial" w:hAnsi="Arial" w:cs="Arial"/>
        </w:rPr>
      </w:pPr>
      <w:r w:rsidRPr="00FC4077">
        <w:rPr>
          <w:rFonts w:ascii="Arial" w:hAnsi="Arial" w:cs="Arial"/>
        </w:rPr>
        <w:t>In the UK, promoting equality, diversity, and inclusion is a fundamental aspect of healthcare practice (NHS, 2022).</w:t>
      </w:r>
    </w:p>
    <w:p w14:paraId="21A6A31A" w14:textId="77777777" w:rsidR="00FC4077" w:rsidRPr="00501C7A" w:rsidRDefault="00FC4077" w:rsidP="00501C7A">
      <w:pPr>
        <w:pStyle w:val="Heading2"/>
        <w:spacing w:line="360" w:lineRule="auto"/>
        <w:rPr>
          <w:rFonts w:ascii="Arial" w:hAnsi="Arial" w:cs="Arial"/>
          <w:b/>
          <w:bCs/>
          <w:color w:val="auto"/>
          <w:sz w:val="22"/>
          <w:szCs w:val="22"/>
        </w:rPr>
      </w:pPr>
      <w:bookmarkStart w:id="5" w:name="_Toc225090998"/>
      <w:r w:rsidRPr="00501C7A">
        <w:rPr>
          <w:rFonts w:ascii="Arial" w:hAnsi="Arial" w:cs="Arial"/>
          <w:b/>
          <w:bCs/>
          <w:color w:val="auto"/>
          <w:sz w:val="22"/>
          <w:szCs w:val="22"/>
        </w:rPr>
        <w:t>Figure 3: Forum Discussion – Cultural Awareness</w:t>
      </w:r>
      <w:bookmarkEnd w:id="5"/>
    </w:p>
    <w:p w14:paraId="76859627" w14:textId="7DDE5E9C" w:rsidR="00FC4077" w:rsidRPr="00FC4077" w:rsidRDefault="00FC4077" w:rsidP="00501C7A">
      <w:pPr>
        <w:spacing w:line="360" w:lineRule="auto"/>
        <w:rPr>
          <w:rFonts w:ascii="Arial" w:hAnsi="Arial" w:cs="Arial"/>
        </w:rPr>
      </w:pPr>
      <w:r w:rsidRPr="00501C7A">
        <w:rPr>
          <w:rFonts w:ascii="Arial" w:hAnsi="Arial" w:cs="Arial"/>
          <w:noProof/>
        </w:rPr>
        <w:drawing>
          <wp:inline distT="0" distB="0" distL="0" distR="0" wp14:anchorId="56E07E08" wp14:editId="7921B935">
            <wp:extent cx="5731510" cy="1067435"/>
            <wp:effectExtent l="0" t="0" r="2540" b="0"/>
            <wp:docPr id="1225094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94197" name=""/>
                    <pic:cNvPicPr/>
                  </pic:nvPicPr>
                  <pic:blipFill>
                    <a:blip r:embed="rId9"/>
                    <a:stretch>
                      <a:fillRect/>
                    </a:stretch>
                  </pic:blipFill>
                  <pic:spPr>
                    <a:xfrm>
                      <a:off x="0" y="0"/>
                      <a:ext cx="5731510" cy="1067435"/>
                    </a:xfrm>
                    <a:prstGeom prst="rect">
                      <a:avLst/>
                    </a:prstGeom>
                  </pic:spPr>
                </pic:pic>
              </a:graphicData>
            </a:graphic>
          </wp:inline>
        </w:drawing>
      </w:r>
    </w:p>
    <w:p w14:paraId="10CBD1B9" w14:textId="77777777" w:rsidR="00FC4077" w:rsidRPr="00FC4077" w:rsidRDefault="00FC4077" w:rsidP="00501C7A">
      <w:pPr>
        <w:spacing w:line="360" w:lineRule="auto"/>
        <w:rPr>
          <w:rFonts w:ascii="Arial" w:hAnsi="Arial" w:cs="Arial"/>
        </w:rPr>
      </w:pPr>
      <w:r w:rsidRPr="00FC4077">
        <w:rPr>
          <w:rFonts w:ascii="Arial" w:hAnsi="Arial" w:cs="Arial"/>
        </w:rPr>
        <w:t>This discussion helped me reflect on the importance of cultural sensitivity in healthcare because working and networking with different professionals helps us understand the diverse needs of service users and provide better care (NHS, 2022).</w:t>
      </w:r>
    </w:p>
    <w:p w14:paraId="76395F4D" w14:textId="77777777" w:rsidR="00FC4077" w:rsidRPr="00FC4077" w:rsidRDefault="00FC4077" w:rsidP="00501C7A">
      <w:pPr>
        <w:spacing w:line="360" w:lineRule="auto"/>
        <w:rPr>
          <w:rFonts w:ascii="Arial" w:hAnsi="Arial" w:cs="Arial"/>
        </w:rPr>
      </w:pPr>
      <w:r w:rsidRPr="00FC4077">
        <w:rPr>
          <w:rFonts w:ascii="Arial" w:hAnsi="Arial" w:cs="Arial"/>
        </w:rPr>
        <w:t>Another important concept explored was cultural competence, which refers to the ability of professionals to work effectively with individuals from different cultural backgrounds (Papadopoulos, 2018). Cultural competence is essential in health and social care because professionals must respect patients’ beliefs, values, and communication preferences.</w:t>
      </w:r>
    </w:p>
    <w:p w14:paraId="1209F68D" w14:textId="77777777" w:rsidR="00FC4077" w:rsidRPr="00501C7A" w:rsidRDefault="00FC4077" w:rsidP="00501C7A">
      <w:pPr>
        <w:pStyle w:val="Heading2"/>
        <w:spacing w:line="360" w:lineRule="auto"/>
        <w:rPr>
          <w:rFonts w:ascii="Arial" w:hAnsi="Arial" w:cs="Arial"/>
          <w:b/>
          <w:bCs/>
          <w:color w:val="auto"/>
          <w:sz w:val="22"/>
          <w:szCs w:val="22"/>
        </w:rPr>
      </w:pPr>
      <w:bookmarkStart w:id="6" w:name="_Toc225090999"/>
      <w:r w:rsidRPr="00501C7A">
        <w:rPr>
          <w:rFonts w:ascii="Arial" w:hAnsi="Arial" w:cs="Arial"/>
          <w:b/>
          <w:bCs/>
          <w:color w:val="auto"/>
          <w:sz w:val="22"/>
          <w:szCs w:val="22"/>
        </w:rPr>
        <w:t>Figure 4: Global Workforce Activity</w:t>
      </w:r>
      <w:bookmarkEnd w:id="6"/>
    </w:p>
    <w:p w14:paraId="50B92FD8" w14:textId="6B6D40EE" w:rsidR="00FC4077" w:rsidRPr="00FC4077" w:rsidRDefault="00FC4077" w:rsidP="00501C7A">
      <w:pPr>
        <w:spacing w:line="360" w:lineRule="auto"/>
        <w:rPr>
          <w:rFonts w:ascii="Arial" w:hAnsi="Arial" w:cs="Arial"/>
        </w:rPr>
      </w:pPr>
      <w:r w:rsidRPr="00501C7A">
        <w:rPr>
          <w:rFonts w:ascii="Arial" w:hAnsi="Arial" w:cs="Arial"/>
          <w:noProof/>
        </w:rPr>
        <w:drawing>
          <wp:inline distT="0" distB="0" distL="0" distR="0" wp14:anchorId="5960C952" wp14:editId="2F797B9F">
            <wp:extent cx="5731510" cy="1021715"/>
            <wp:effectExtent l="0" t="0" r="2540" b="6985"/>
            <wp:docPr id="46243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434885" name=""/>
                    <pic:cNvPicPr/>
                  </pic:nvPicPr>
                  <pic:blipFill>
                    <a:blip r:embed="rId10"/>
                    <a:stretch>
                      <a:fillRect/>
                    </a:stretch>
                  </pic:blipFill>
                  <pic:spPr>
                    <a:xfrm>
                      <a:off x="0" y="0"/>
                      <a:ext cx="5731510" cy="1021715"/>
                    </a:xfrm>
                    <a:prstGeom prst="rect">
                      <a:avLst/>
                    </a:prstGeom>
                  </pic:spPr>
                </pic:pic>
              </a:graphicData>
            </a:graphic>
          </wp:inline>
        </w:drawing>
      </w:r>
    </w:p>
    <w:p w14:paraId="23443027" w14:textId="77777777" w:rsidR="00FC4077" w:rsidRPr="00FC4077" w:rsidRDefault="00FC4077" w:rsidP="00501C7A">
      <w:pPr>
        <w:spacing w:line="360" w:lineRule="auto"/>
        <w:rPr>
          <w:rFonts w:ascii="Arial" w:hAnsi="Arial" w:cs="Arial"/>
        </w:rPr>
      </w:pPr>
      <w:r w:rsidRPr="00FC4077">
        <w:rPr>
          <w:rFonts w:ascii="Arial" w:hAnsi="Arial" w:cs="Arial"/>
        </w:rPr>
        <w:t>This activity helped me recognise how diversity in the healthcare workforce enhances collaboration and improves care outcomes.</w:t>
      </w:r>
    </w:p>
    <w:p w14:paraId="09F8131A" w14:textId="77777777" w:rsidR="00FC4077" w:rsidRPr="00FC4077" w:rsidRDefault="00FC4077" w:rsidP="00501C7A">
      <w:pPr>
        <w:spacing w:line="360" w:lineRule="auto"/>
        <w:rPr>
          <w:rFonts w:ascii="Arial" w:hAnsi="Arial" w:cs="Arial"/>
        </w:rPr>
      </w:pPr>
      <w:r w:rsidRPr="00FC4077">
        <w:rPr>
          <w:rFonts w:ascii="Arial" w:hAnsi="Arial" w:cs="Arial"/>
        </w:rPr>
        <w:t>This unit also highlighted potential challenges arising from cultural differences, such as communication barriers, misunderstandings, and differing expectations of care. Reflecting on these challenges helped me understand that cultural competence is not a fixed skill but an ongoing process that requires continuous learning and self-awareness (Papadopoulos, 2018).</w:t>
      </w:r>
    </w:p>
    <w:p w14:paraId="0D017223" w14:textId="77777777" w:rsidR="00FC4077" w:rsidRPr="00FC4077" w:rsidRDefault="00FC4077" w:rsidP="00501C7A">
      <w:pPr>
        <w:spacing w:line="360" w:lineRule="auto"/>
        <w:rPr>
          <w:rFonts w:ascii="Arial" w:hAnsi="Arial" w:cs="Arial"/>
        </w:rPr>
      </w:pPr>
      <w:r w:rsidRPr="00FC4077">
        <w:rPr>
          <w:rFonts w:ascii="Arial" w:hAnsi="Arial" w:cs="Arial"/>
        </w:rPr>
        <w:lastRenderedPageBreak/>
        <w:t>Additionally, I recognised that cultural awareness is closely linked to person-centred care, as understanding an individual’s cultural background can improve communication, build trust, and enhance care outcomes (NHS England, 2019).</w:t>
      </w:r>
    </w:p>
    <w:p w14:paraId="0B846A35" w14:textId="77777777" w:rsidR="00FC4077" w:rsidRPr="00FC4077" w:rsidRDefault="00FC4077" w:rsidP="00501C7A">
      <w:pPr>
        <w:spacing w:line="360" w:lineRule="auto"/>
        <w:rPr>
          <w:rFonts w:ascii="Arial" w:hAnsi="Arial" w:cs="Arial"/>
        </w:rPr>
      </w:pPr>
      <w:r w:rsidRPr="00FC4077">
        <w:rPr>
          <w:rFonts w:ascii="Arial" w:hAnsi="Arial" w:cs="Arial"/>
        </w:rPr>
        <w:t>Through this unit, I developed a greater appreciation of the importance of respect, openness, and adaptability when working with diverse populations.</w:t>
      </w:r>
    </w:p>
    <w:p w14:paraId="63CF75E6" w14:textId="37F69DEB" w:rsidR="00FC4077" w:rsidRPr="00FC4077" w:rsidRDefault="00FC4077" w:rsidP="00501C7A">
      <w:pPr>
        <w:spacing w:line="360" w:lineRule="auto"/>
        <w:rPr>
          <w:rFonts w:ascii="Arial" w:hAnsi="Arial" w:cs="Arial"/>
        </w:rPr>
      </w:pPr>
      <w:r w:rsidRPr="00FC4077">
        <w:rPr>
          <w:rFonts w:ascii="Arial" w:hAnsi="Arial" w:cs="Arial"/>
        </w:rPr>
        <w:t>Moving forward, I will continue to develop my cultural awareness so I can communicate more effectively and respectfully with people from diverse backgrounds and provide inclusive, person-centred care.</w:t>
      </w:r>
    </w:p>
    <w:p w14:paraId="28EAE67A" w14:textId="77777777" w:rsidR="00FC4077" w:rsidRPr="00501C7A" w:rsidRDefault="00FC4077" w:rsidP="00501C7A">
      <w:pPr>
        <w:pStyle w:val="Heading1"/>
        <w:spacing w:line="360" w:lineRule="auto"/>
        <w:rPr>
          <w:rFonts w:ascii="Arial" w:hAnsi="Arial" w:cs="Arial"/>
          <w:b/>
          <w:bCs/>
          <w:color w:val="auto"/>
          <w:sz w:val="22"/>
          <w:szCs w:val="22"/>
        </w:rPr>
      </w:pPr>
      <w:bookmarkStart w:id="7" w:name="_Toc225091000"/>
      <w:r w:rsidRPr="00501C7A">
        <w:rPr>
          <w:rFonts w:ascii="Arial" w:hAnsi="Arial" w:cs="Arial"/>
          <w:b/>
          <w:bCs/>
          <w:color w:val="auto"/>
          <w:sz w:val="22"/>
          <w:szCs w:val="22"/>
        </w:rPr>
        <w:t>Reflection on Unit 3: Opportunity Knocks (Opportunities)</w:t>
      </w:r>
      <w:bookmarkEnd w:id="7"/>
    </w:p>
    <w:p w14:paraId="56989BB4" w14:textId="77777777" w:rsidR="00FC4077" w:rsidRPr="00FC4077" w:rsidRDefault="00FC4077" w:rsidP="00501C7A">
      <w:pPr>
        <w:spacing w:line="360" w:lineRule="auto"/>
        <w:rPr>
          <w:rFonts w:ascii="Arial" w:hAnsi="Arial" w:cs="Arial"/>
        </w:rPr>
      </w:pPr>
      <w:r w:rsidRPr="00FC4077">
        <w:rPr>
          <w:rFonts w:ascii="Arial" w:hAnsi="Arial" w:cs="Arial"/>
        </w:rPr>
        <w:t>Unit 3 emphasised recognising opportunities and taking responsibility for career development. This unit helped me understand that achieving career goals requires planning, reflection, and proactive engagement (Prospects, 2023).</w:t>
      </w:r>
    </w:p>
    <w:p w14:paraId="379A29E0" w14:textId="77777777" w:rsidR="00FC4077" w:rsidRPr="00FC4077" w:rsidRDefault="00FC4077" w:rsidP="00501C7A">
      <w:pPr>
        <w:spacing w:line="360" w:lineRule="auto"/>
        <w:rPr>
          <w:rFonts w:ascii="Arial" w:hAnsi="Arial" w:cs="Arial"/>
        </w:rPr>
      </w:pPr>
      <w:r w:rsidRPr="00FC4077">
        <w:rPr>
          <w:rFonts w:ascii="Arial" w:hAnsi="Arial" w:cs="Arial"/>
        </w:rPr>
        <w:t>This learning relates to the SMART goal model, which supports the development of clear, structured, and achievable goals. Using this model, I identified both short-term and long-term career objectives.</w:t>
      </w:r>
    </w:p>
    <w:p w14:paraId="304535EA" w14:textId="77777777" w:rsidR="00FC4077" w:rsidRPr="00501C7A" w:rsidRDefault="00FC4077" w:rsidP="00501C7A">
      <w:pPr>
        <w:pStyle w:val="Heading2"/>
        <w:spacing w:line="360" w:lineRule="auto"/>
        <w:rPr>
          <w:rFonts w:ascii="Arial" w:hAnsi="Arial" w:cs="Arial"/>
          <w:b/>
          <w:bCs/>
          <w:color w:val="auto"/>
          <w:sz w:val="22"/>
          <w:szCs w:val="22"/>
        </w:rPr>
      </w:pPr>
      <w:bookmarkStart w:id="8" w:name="_Toc225091001"/>
      <w:r w:rsidRPr="00501C7A">
        <w:rPr>
          <w:rFonts w:ascii="Arial" w:hAnsi="Arial" w:cs="Arial"/>
          <w:b/>
          <w:bCs/>
          <w:color w:val="auto"/>
          <w:sz w:val="22"/>
          <w:szCs w:val="22"/>
        </w:rPr>
        <w:t>Figure 5: SMART Goal Planning Activity</w:t>
      </w:r>
      <w:bookmarkEnd w:id="8"/>
    </w:p>
    <w:p w14:paraId="0614551F" w14:textId="551234DE" w:rsidR="00FC4077" w:rsidRPr="00FC4077" w:rsidRDefault="00FC4077" w:rsidP="00501C7A">
      <w:pPr>
        <w:spacing w:line="360" w:lineRule="auto"/>
        <w:rPr>
          <w:rFonts w:ascii="Arial" w:hAnsi="Arial" w:cs="Arial"/>
        </w:rPr>
      </w:pPr>
      <w:r w:rsidRPr="00501C7A">
        <w:rPr>
          <w:rFonts w:ascii="Arial" w:hAnsi="Arial" w:cs="Arial"/>
          <w:noProof/>
        </w:rPr>
        <w:drawing>
          <wp:inline distT="0" distB="0" distL="0" distR="0" wp14:anchorId="368301BD" wp14:editId="1557336E">
            <wp:extent cx="5731510" cy="2284095"/>
            <wp:effectExtent l="0" t="0" r="2540" b="1905"/>
            <wp:docPr id="1799482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482856" name=""/>
                    <pic:cNvPicPr/>
                  </pic:nvPicPr>
                  <pic:blipFill>
                    <a:blip r:embed="rId11"/>
                    <a:stretch>
                      <a:fillRect/>
                    </a:stretch>
                  </pic:blipFill>
                  <pic:spPr>
                    <a:xfrm>
                      <a:off x="0" y="0"/>
                      <a:ext cx="5731510" cy="2284095"/>
                    </a:xfrm>
                    <a:prstGeom prst="rect">
                      <a:avLst/>
                    </a:prstGeom>
                  </pic:spPr>
                </pic:pic>
              </a:graphicData>
            </a:graphic>
          </wp:inline>
        </w:drawing>
      </w:r>
    </w:p>
    <w:p w14:paraId="6A322D0B" w14:textId="77777777" w:rsidR="00FC4077" w:rsidRPr="00FC4077" w:rsidRDefault="00FC4077" w:rsidP="00501C7A">
      <w:pPr>
        <w:spacing w:line="360" w:lineRule="auto"/>
        <w:rPr>
          <w:rFonts w:ascii="Arial" w:hAnsi="Arial" w:cs="Arial"/>
        </w:rPr>
      </w:pPr>
      <w:r w:rsidRPr="00FC4077">
        <w:rPr>
          <w:rFonts w:ascii="Arial" w:hAnsi="Arial" w:cs="Arial"/>
        </w:rPr>
        <w:t>This activity helped me organise my goals and identify practical steps needed to achieve my career ambitions (Skills for Care, 2023).</w:t>
      </w:r>
    </w:p>
    <w:p w14:paraId="21F6F370" w14:textId="77777777" w:rsidR="00FC4077" w:rsidRPr="00FC4077" w:rsidRDefault="00FC4077" w:rsidP="00501C7A">
      <w:pPr>
        <w:spacing w:line="360" w:lineRule="auto"/>
        <w:rPr>
          <w:rFonts w:ascii="Arial" w:hAnsi="Arial" w:cs="Arial"/>
        </w:rPr>
      </w:pPr>
      <w:r w:rsidRPr="00FC4077">
        <w:rPr>
          <w:rFonts w:ascii="Arial" w:hAnsi="Arial" w:cs="Arial"/>
        </w:rPr>
        <w:t>This approach aligns with UK employability expectations, where individuals are encouraged to engage in continuous professional development and career planning (Prospects, 2023).</w:t>
      </w:r>
    </w:p>
    <w:p w14:paraId="19E5CD82" w14:textId="77777777" w:rsidR="00FC4077" w:rsidRPr="00501C7A" w:rsidRDefault="00FC4077" w:rsidP="00501C7A">
      <w:pPr>
        <w:pStyle w:val="Heading2"/>
        <w:spacing w:line="360" w:lineRule="auto"/>
        <w:rPr>
          <w:rFonts w:ascii="Arial" w:hAnsi="Arial" w:cs="Arial"/>
          <w:b/>
          <w:bCs/>
          <w:color w:val="auto"/>
          <w:sz w:val="22"/>
          <w:szCs w:val="22"/>
        </w:rPr>
      </w:pPr>
      <w:bookmarkStart w:id="9" w:name="_Toc225091002"/>
      <w:r w:rsidRPr="00501C7A">
        <w:rPr>
          <w:rFonts w:ascii="Arial" w:hAnsi="Arial" w:cs="Arial"/>
          <w:b/>
          <w:bCs/>
          <w:color w:val="auto"/>
          <w:sz w:val="22"/>
          <w:szCs w:val="22"/>
        </w:rPr>
        <w:lastRenderedPageBreak/>
        <w:t>Figure 6: Forum Discussion – Career Opportunities</w:t>
      </w:r>
      <w:bookmarkEnd w:id="9"/>
    </w:p>
    <w:p w14:paraId="3D595600" w14:textId="27451AD7" w:rsidR="00FC4077" w:rsidRPr="00FC4077" w:rsidRDefault="00FC4077" w:rsidP="00501C7A">
      <w:pPr>
        <w:spacing w:line="360" w:lineRule="auto"/>
        <w:rPr>
          <w:rFonts w:ascii="Arial" w:hAnsi="Arial" w:cs="Arial"/>
        </w:rPr>
      </w:pPr>
      <w:r w:rsidRPr="00501C7A">
        <w:rPr>
          <w:rFonts w:ascii="Arial" w:hAnsi="Arial" w:cs="Arial"/>
          <w:noProof/>
        </w:rPr>
        <w:drawing>
          <wp:inline distT="0" distB="0" distL="0" distR="0" wp14:anchorId="21235F9B" wp14:editId="0DDF128E">
            <wp:extent cx="5731510" cy="1073785"/>
            <wp:effectExtent l="0" t="0" r="2540" b="0"/>
            <wp:docPr id="205793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936658" name=""/>
                    <pic:cNvPicPr/>
                  </pic:nvPicPr>
                  <pic:blipFill>
                    <a:blip r:embed="rId12"/>
                    <a:stretch>
                      <a:fillRect/>
                    </a:stretch>
                  </pic:blipFill>
                  <pic:spPr>
                    <a:xfrm>
                      <a:off x="0" y="0"/>
                      <a:ext cx="5731510" cy="1073785"/>
                    </a:xfrm>
                    <a:prstGeom prst="rect">
                      <a:avLst/>
                    </a:prstGeom>
                  </pic:spPr>
                </pic:pic>
              </a:graphicData>
            </a:graphic>
          </wp:inline>
        </w:drawing>
      </w:r>
    </w:p>
    <w:p w14:paraId="2009A216" w14:textId="77777777" w:rsidR="00FC4077" w:rsidRPr="00FC4077" w:rsidRDefault="00FC4077" w:rsidP="00501C7A">
      <w:pPr>
        <w:spacing w:line="360" w:lineRule="auto"/>
        <w:rPr>
          <w:rFonts w:ascii="Arial" w:hAnsi="Arial" w:cs="Arial"/>
        </w:rPr>
      </w:pPr>
      <w:r w:rsidRPr="00FC4077">
        <w:rPr>
          <w:rFonts w:ascii="Arial" w:hAnsi="Arial" w:cs="Arial"/>
        </w:rPr>
        <w:t>This activity helped me understand the importance of networking and actively seeking opportunities in the health and social care sector.</w:t>
      </w:r>
    </w:p>
    <w:p w14:paraId="2C9BDFC3" w14:textId="77777777" w:rsidR="00FC4077" w:rsidRPr="00FC4077" w:rsidRDefault="00FC4077" w:rsidP="00501C7A">
      <w:pPr>
        <w:spacing w:line="360" w:lineRule="auto"/>
        <w:rPr>
          <w:rFonts w:ascii="Arial" w:hAnsi="Arial" w:cs="Arial"/>
        </w:rPr>
      </w:pPr>
      <w:r w:rsidRPr="00FC4077">
        <w:rPr>
          <w:rFonts w:ascii="Arial" w:hAnsi="Arial" w:cs="Arial"/>
        </w:rPr>
        <w:t>This unit also helped me reflect on potential challenges, such as adapting to a new education system, improving academic skills, and balancing responsibilities. Recognising these barriers allowed me to create more realistic and achievable plans.</w:t>
      </w:r>
    </w:p>
    <w:p w14:paraId="72E41766" w14:textId="77777777" w:rsidR="00FC4077" w:rsidRPr="00FC4077" w:rsidRDefault="00FC4077" w:rsidP="00501C7A">
      <w:pPr>
        <w:spacing w:line="360" w:lineRule="auto"/>
        <w:rPr>
          <w:rFonts w:ascii="Arial" w:hAnsi="Arial" w:cs="Arial"/>
        </w:rPr>
      </w:pPr>
      <w:r w:rsidRPr="00FC4077">
        <w:rPr>
          <w:rFonts w:ascii="Arial" w:hAnsi="Arial" w:cs="Arial"/>
        </w:rPr>
        <w:t>Furthermore, I understood that career development requires flexibility, as opportunities may change over time. Being open to new experiences and continuous learning will support my long-term success (Prospects, 2023).</w:t>
      </w:r>
    </w:p>
    <w:p w14:paraId="3362A2E9" w14:textId="77777777" w:rsidR="00FC4077" w:rsidRPr="00FC4077" w:rsidRDefault="00FC4077" w:rsidP="00501C7A">
      <w:pPr>
        <w:spacing w:line="360" w:lineRule="auto"/>
        <w:rPr>
          <w:rFonts w:ascii="Arial" w:hAnsi="Arial" w:cs="Arial"/>
        </w:rPr>
      </w:pPr>
      <w:r w:rsidRPr="00FC4077">
        <w:rPr>
          <w:rFonts w:ascii="Arial" w:hAnsi="Arial" w:cs="Arial"/>
        </w:rPr>
        <w:t>Through this unit, I realised that opportunities must be actively pursued through engagement, learning, and professional development.</w:t>
      </w:r>
    </w:p>
    <w:p w14:paraId="17D9AC89" w14:textId="3289D771" w:rsidR="00FC4077" w:rsidRPr="00FC4077" w:rsidRDefault="00FC4077" w:rsidP="00501C7A">
      <w:pPr>
        <w:spacing w:line="360" w:lineRule="auto"/>
        <w:rPr>
          <w:rFonts w:ascii="Arial" w:hAnsi="Arial" w:cs="Arial"/>
        </w:rPr>
      </w:pPr>
      <w:r w:rsidRPr="00FC4077">
        <w:rPr>
          <w:rFonts w:ascii="Arial" w:hAnsi="Arial" w:cs="Arial"/>
        </w:rPr>
        <w:t>As a result, I will use SMART goals to plan my next steps and take a more proactive approach to developing my career in health and social care.</w:t>
      </w:r>
    </w:p>
    <w:p w14:paraId="14BCC722" w14:textId="77777777" w:rsidR="00FC4077" w:rsidRPr="00501C7A" w:rsidRDefault="00FC4077" w:rsidP="00501C7A">
      <w:pPr>
        <w:pStyle w:val="Heading1"/>
        <w:spacing w:line="360" w:lineRule="auto"/>
        <w:rPr>
          <w:rFonts w:ascii="Arial" w:hAnsi="Arial" w:cs="Arial"/>
          <w:b/>
          <w:bCs/>
          <w:color w:val="auto"/>
          <w:sz w:val="22"/>
          <w:szCs w:val="22"/>
        </w:rPr>
      </w:pPr>
      <w:bookmarkStart w:id="10" w:name="_Toc225091003"/>
      <w:r w:rsidRPr="00501C7A">
        <w:rPr>
          <w:rFonts w:ascii="Arial" w:hAnsi="Arial" w:cs="Arial"/>
          <w:b/>
          <w:bCs/>
          <w:color w:val="auto"/>
          <w:sz w:val="22"/>
          <w:szCs w:val="22"/>
        </w:rPr>
        <w:t>Reflection on Unit 4: The Pursuit of Happiness (Wellbeing)</w:t>
      </w:r>
      <w:bookmarkEnd w:id="10"/>
    </w:p>
    <w:p w14:paraId="29302225" w14:textId="77777777" w:rsidR="00FC4077" w:rsidRPr="00FC4077" w:rsidRDefault="00FC4077" w:rsidP="00501C7A">
      <w:pPr>
        <w:spacing w:line="360" w:lineRule="auto"/>
        <w:rPr>
          <w:rFonts w:ascii="Arial" w:hAnsi="Arial" w:cs="Arial"/>
        </w:rPr>
      </w:pPr>
      <w:r w:rsidRPr="00FC4077">
        <w:rPr>
          <w:rFonts w:ascii="Arial" w:hAnsi="Arial" w:cs="Arial"/>
        </w:rPr>
        <w:t>Unit 4 focused on wellbeing, resilience, and maintaining a healthy work-life balance. These are critical in health and social care, where professionals often face emotional stress and demanding workloads.</w:t>
      </w:r>
    </w:p>
    <w:p w14:paraId="369AA129" w14:textId="77777777" w:rsidR="00FC4077" w:rsidRPr="00FC4077" w:rsidRDefault="00FC4077" w:rsidP="00501C7A">
      <w:pPr>
        <w:spacing w:line="360" w:lineRule="auto"/>
        <w:rPr>
          <w:rFonts w:ascii="Arial" w:hAnsi="Arial" w:cs="Arial"/>
        </w:rPr>
      </w:pPr>
      <w:r w:rsidRPr="00FC4077">
        <w:rPr>
          <w:rFonts w:ascii="Arial" w:hAnsi="Arial" w:cs="Arial"/>
        </w:rPr>
        <w:t>Maintaining wellbeing is essential for delivering safe and effective care (NHS England, 2019).</w:t>
      </w:r>
    </w:p>
    <w:p w14:paraId="652572D1" w14:textId="77777777" w:rsidR="00FC4077" w:rsidRPr="00501C7A" w:rsidRDefault="00FC4077" w:rsidP="00501C7A">
      <w:pPr>
        <w:pStyle w:val="Heading2"/>
        <w:spacing w:line="360" w:lineRule="auto"/>
        <w:rPr>
          <w:rFonts w:ascii="Arial" w:hAnsi="Arial" w:cs="Arial"/>
          <w:b/>
          <w:bCs/>
          <w:color w:val="auto"/>
          <w:sz w:val="22"/>
          <w:szCs w:val="22"/>
        </w:rPr>
      </w:pPr>
      <w:bookmarkStart w:id="11" w:name="_Toc225091004"/>
      <w:r w:rsidRPr="00501C7A">
        <w:rPr>
          <w:rFonts w:ascii="Arial" w:hAnsi="Arial" w:cs="Arial"/>
          <w:b/>
          <w:bCs/>
          <w:color w:val="auto"/>
          <w:sz w:val="22"/>
          <w:szCs w:val="22"/>
        </w:rPr>
        <w:t>Figure 7: Wellbeing Self-Assessment Activity</w:t>
      </w:r>
      <w:bookmarkEnd w:id="11"/>
    </w:p>
    <w:p w14:paraId="70CC6F0A" w14:textId="6DCCBBD4" w:rsidR="00FC4077" w:rsidRPr="00FC4077" w:rsidRDefault="00FC4077" w:rsidP="00501C7A">
      <w:pPr>
        <w:spacing w:line="360" w:lineRule="auto"/>
        <w:rPr>
          <w:rFonts w:ascii="Arial" w:hAnsi="Arial" w:cs="Arial"/>
        </w:rPr>
      </w:pPr>
      <w:r w:rsidRPr="00501C7A">
        <w:rPr>
          <w:rFonts w:ascii="Arial" w:hAnsi="Arial" w:cs="Arial"/>
          <w:noProof/>
        </w:rPr>
        <w:drawing>
          <wp:inline distT="0" distB="0" distL="0" distR="0" wp14:anchorId="624EB51E" wp14:editId="2EB57226">
            <wp:extent cx="5731510" cy="897255"/>
            <wp:effectExtent l="0" t="0" r="2540" b="0"/>
            <wp:docPr id="966609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609067" name=""/>
                    <pic:cNvPicPr/>
                  </pic:nvPicPr>
                  <pic:blipFill>
                    <a:blip r:embed="rId13"/>
                    <a:stretch>
                      <a:fillRect/>
                    </a:stretch>
                  </pic:blipFill>
                  <pic:spPr>
                    <a:xfrm>
                      <a:off x="0" y="0"/>
                      <a:ext cx="5731510" cy="897255"/>
                    </a:xfrm>
                    <a:prstGeom prst="rect">
                      <a:avLst/>
                    </a:prstGeom>
                  </pic:spPr>
                </pic:pic>
              </a:graphicData>
            </a:graphic>
          </wp:inline>
        </w:drawing>
      </w:r>
    </w:p>
    <w:p w14:paraId="68B29C5B" w14:textId="77777777" w:rsidR="00FC4077" w:rsidRPr="00FC4077" w:rsidRDefault="00FC4077" w:rsidP="00501C7A">
      <w:pPr>
        <w:spacing w:line="360" w:lineRule="auto"/>
        <w:rPr>
          <w:rFonts w:ascii="Arial" w:hAnsi="Arial" w:cs="Arial"/>
        </w:rPr>
      </w:pPr>
      <w:r w:rsidRPr="00FC4077">
        <w:rPr>
          <w:rFonts w:ascii="Arial" w:hAnsi="Arial" w:cs="Arial"/>
        </w:rPr>
        <w:t>This activity helped me identify areas where I need to improve my work-life balance and prioritise self-care.</w:t>
      </w:r>
    </w:p>
    <w:p w14:paraId="2725467F" w14:textId="77777777" w:rsidR="00FC4077" w:rsidRPr="00FC4077" w:rsidRDefault="00FC4077" w:rsidP="00501C7A">
      <w:pPr>
        <w:spacing w:line="360" w:lineRule="auto"/>
        <w:rPr>
          <w:rFonts w:ascii="Arial" w:hAnsi="Arial" w:cs="Arial"/>
        </w:rPr>
      </w:pPr>
      <w:r w:rsidRPr="00FC4077">
        <w:rPr>
          <w:rFonts w:ascii="Arial" w:hAnsi="Arial" w:cs="Arial"/>
        </w:rPr>
        <w:lastRenderedPageBreak/>
        <w:t>In the UK, healthcare professionals are increasingly encouraged to prioritise wellbeing, as stress and burnout can negatively affect both staff performance and patient care (Kinman and Teoh, 2018).</w:t>
      </w:r>
    </w:p>
    <w:p w14:paraId="5C0E3E24" w14:textId="77777777" w:rsidR="00FC4077" w:rsidRPr="00501C7A" w:rsidRDefault="00FC4077" w:rsidP="00501C7A">
      <w:pPr>
        <w:pStyle w:val="Heading2"/>
        <w:spacing w:line="360" w:lineRule="auto"/>
        <w:rPr>
          <w:rFonts w:ascii="Arial" w:hAnsi="Arial" w:cs="Arial"/>
          <w:b/>
          <w:bCs/>
          <w:color w:val="auto"/>
          <w:sz w:val="22"/>
          <w:szCs w:val="22"/>
        </w:rPr>
      </w:pPr>
      <w:bookmarkStart w:id="12" w:name="_Toc225091005"/>
      <w:r w:rsidRPr="00501C7A">
        <w:rPr>
          <w:rFonts w:ascii="Arial" w:hAnsi="Arial" w:cs="Arial"/>
          <w:b/>
          <w:bCs/>
          <w:color w:val="auto"/>
          <w:sz w:val="22"/>
          <w:szCs w:val="22"/>
        </w:rPr>
        <w:t>Figure 8: Forum Discussion – Resilience in Healthcare</w:t>
      </w:r>
      <w:bookmarkEnd w:id="12"/>
    </w:p>
    <w:p w14:paraId="11820D9D" w14:textId="4550F1B6" w:rsidR="00FC4077" w:rsidRPr="00FC4077" w:rsidRDefault="00FC4077" w:rsidP="00501C7A">
      <w:pPr>
        <w:spacing w:line="360" w:lineRule="auto"/>
        <w:rPr>
          <w:rFonts w:ascii="Arial" w:hAnsi="Arial" w:cs="Arial"/>
        </w:rPr>
      </w:pPr>
      <w:r w:rsidRPr="00501C7A">
        <w:rPr>
          <w:rFonts w:ascii="Arial" w:hAnsi="Arial" w:cs="Arial"/>
          <w:noProof/>
        </w:rPr>
        <w:drawing>
          <wp:inline distT="0" distB="0" distL="0" distR="0" wp14:anchorId="4D55BD5D" wp14:editId="1391F69C">
            <wp:extent cx="5731510" cy="1050925"/>
            <wp:effectExtent l="0" t="0" r="2540" b="0"/>
            <wp:docPr id="1290714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714861" name=""/>
                    <pic:cNvPicPr/>
                  </pic:nvPicPr>
                  <pic:blipFill>
                    <a:blip r:embed="rId14"/>
                    <a:stretch>
                      <a:fillRect/>
                    </a:stretch>
                  </pic:blipFill>
                  <pic:spPr>
                    <a:xfrm>
                      <a:off x="0" y="0"/>
                      <a:ext cx="5731510" cy="1050925"/>
                    </a:xfrm>
                    <a:prstGeom prst="rect">
                      <a:avLst/>
                    </a:prstGeom>
                  </pic:spPr>
                </pic:pic>
              </a:graphicData>
            </a:graphic>
          </wp:inline>
        </w:drawing>
      </w:r>
    </w:p>
    <w:p w14:paraId="2972DA46" w14:textId="77777777" w:rsidR="00FC4077" w:rsidRPr="00FC4077" w:rsidRDefault="00FC4077" w:rsidP="00501C7A">
      <w:pPr>
        <w:spacing w:line="360" w:lineRule="auto"/>
        <w:rPr>
          <w:rFonts w:ascii="Arial" w:hAnsi="Arial" w:cs="Arial"/>
        </w:rPr>
      </w:pPr>
      <w:r w:rsidRPr="00FC4077">
        <w:rPr>
          <w:rFonts w:ascii="Arial" w:hAnsi="Arial" w:cs="Arial"/>
        </w:rPr>
        <w:t>This activity helped me explore practical strategies such as time management and peer support to maintain resilience.</w:t>
      </w:r>
    </w:p>
    <w:p w14:paraId="362C7830" w14:textId="77777777" w:rsidR="00FC4077" w:rsidRPr="00FC4077" w:rsidRDefault="00FC4077" w:rsidP="00501C7A">
      <w:pPr>
        <w:spacing w:line="360" w:lineRule="auto"/>
        <w:rPr>
          <w:rFonts w:ascii="Arial" w:hAnsi="Arial" w:cs="Arial"/>
        </w:rPr>
      </w:pPr>
      <w:r w:rsidRPr="00FC4077">
        <w:rPr>
          <w:rFonts w:ascii="Arial" w:hAnsi="Arial" w:cs="Arial"/>
        </w:rPr>
        <w:t>This unit also helped me understand the long-term impact of stress and burnout on both professionals and service users. I realised that maintaining my wellbeing is essential not only for my own health but also for ensuring high-quality care.</w:t>
      </w:r>
    </w:p>
    <w:p w14:paraId="630B8B39" w14:textId="77777777" w:rsidR="00FC4077" w:rsidRPr="00FC4077" w:rsidRDefault="00FC4077" w:rsidP="00501C7A">
      <w:pPr>
        <w:spacing w:line="360" w:lineRule="auto"/>
        <w:rPr>
          <w:rFonts w:ascii="Arial" w:hAnsi="Arial" w:cs="Arial"/>
        </w:rPr>
      </w:pPr>
      <w:r w:rsidRPr="00FC4077">
        <w:rPr>
          <w:rFonts w:ascii="Arial" w:hAnsi="Arial" w:cs="Arial"/>
        </w:rPr>
        <w:t>I also recognised that resilience can be developed through practical strategies such as reflective practice, peer support, and effective time management (Kinman and Teoh, 2018).</w:t>
      </w:r>
    </w:p>
    <w:p w14:paraId="4CE8F5FA" w14:textId="77777777" w:rsidR="00FC4077" w:rsidRPr="00FC4077" w:rsidRDefault="00FC4077" w:rsidP="00501C7A">
      <w:pPr>
        <w:spacing w:line="360" w:lineRule="auto"/>
        <w:rPr>
          <w:rFonts w:ascii="Arial" w:hAnsi="Arial" w:cs="Arial"/>
        </w:rPr>
      </w:pPr>
      <w:r w:rsidRPr="00FC4077">
        <w:rPr>
          <w:rFonts w:ascii="Arial" w:hAnsi="Arial" w:cs="Arial"/>
        </w:rPr>
        <w:t>Through this unit, I recognised that wellbeing is essential for sustainable employment and professional effectiveness.</w:t>
      </w:r>
    </w:p>
    <w:p w14:paraId="21CB52E7" w14:textId="40E151A2" w:rsidR="00FC4077" w:rsidRPr="00FC4077" w:rsidRDefault="00FC4077" w:rsidP="00501C7A">
      <w:pPr>
        <w:spacing w:line="360" w:lineRule="auto"/>
        <w:rPr>
          <w:rFonts w:ascii="Arial" w:hAnsi="Arial" w:cs="Arial"/>
        </w:rPr>
      </w:pPr>
      <w:r w:rsidRPr="00FC4077">
        <w:rPr>
          <w:rFonts w:ascii="Arial" w:hAnsi="Arial" w:cs="Arial"/>
        </w:rPr>
        <w:t>From now on, I will prioritise self-care, develop resilience strategies, and maintain a healthy work-life balance so I can work effectively in demanding healthcare environments.</w:t>
      </w:r>
    </w:p>
    <w:p w14:paraId="10381F38" w14:textId="77777777" w:rsidR="00FC4077" w:rsidRPr="00501C7A" w:rsidRDefault="00FC4077" w:rsidP="00501C7A">
      <w:pPr>
        <w:pStyle w:val="Heading1"/>
        <w:spacing w:line="360" w:lineRule="auto"/>
        <w:rPr>
          <w:rFonts w:ascii="Arial" w:hAnsi="Arial" w:cs="Arial"/>
          <w:b/>
          <w:bCs/>
          <w:color w:val="auto"/>
          <w:sz w:val="22"/>
          <w:szCs w:val="22"/>
        </w:rPr>
      </w:pPr>
      <w:bookmarkStart w:id="13" w:name="_Toc225091006"/>
      <w:r w:rsidRPr="00501C7A">
        <w:rPr>
          <w:rFonts w:ascii="Arial" w:hAnsi="Arial" w:cs="Arial"/>
          <w:b/>
          <w:bCs/>
          <w:color w:val="auto"/>
          <w:sz w:val="22"/>
          <w:szCs w:val="22"/>
        </w:rPr>
        <w:t>Conclusion</w:t>
      </w:r>
      <w:bookmarkEnd w:id="13"/>
    </w:p>
    <w:p w14:paraId="54125CC4" w14:textId="77777777" w:rsidR="00FC4077" w:rsidRPr="00FC4077" w:rsidRDefault="00FC4077" w:rsidP="00501C7A">
      <w:pPr>
        <w:spacing w:line="360" w:lineRule="auto"/>
        <w:rPr>
          <w:rFonts w:ascii="Arial" w:hAnsi="Arial" w:cs="Arial"/>
        </w:rPr>
      </w:pPr>
      <w:r w:rsidRPr="00FC4077">
        <w:rPr>
          <w:rFonts w:ascii="Arial" w:hAnsi="Arial" w:cs="Arial"/>
        </w:rPr>
        <w:t>This portfolio has critically reflected on my learning across the four units and demonstrated how they have contributed to my personal and professional development within health and social care. Each unit has supported the development of key skills, including self-awareness, cultural competence, career planning, and resilience, which are essential for effective and sustainable professional practice (Skills for Care, 2023).</w:t>
      </w:r>
    </w:p>
    <w:p w14:paraId="5F7DB899" w14:textId="77777777" w:rsidR="00FC4077" w:rsidRPr="00FC4077" w:rsidRDefault="00FC4077" w:rsidP="00501C7A">
      <w:pPr>
        <w:spacing w:line="360" w:lineRule="auto"/>
        <w:rPr>
          <w:rFonts w:ascii="Arial" w:hAnsi="Arial" w:cs="Arial"/>
        </w:rPr>
      </w:pPr>
      <w:r w:rsidRPr="00FC4077">
        <w:rPr>
          <w:rFonts w:ascii="Arial" w:hAnsi="Arial" w:cs="Arial"/>
        </w:rPr>
        <w:t xml:space="preserve">Through this module, I have gained a deeper understanding of the importance of presenting my professional identity clearly, working effectively within diverse environments, and taking a proactive approach to career development (Prospects, 2023). I have also developed greater awareness of the importance of maintaining wellbeing and resilience </w:t>
      </w:r>
      <w:proofErr w:type="gramStart"/>
      <w:r w:rsidRPr="00FC4077">
        <w:rPr>
          <w:rFonts w:ascii="Arial" w:hAnsi="Arial" w:cs="Arial"/>
        </w:rPr>
        <w:t>in order to</w:t>
      </w:r>
      <w:proofErr w:type="gramEnd"/>
      <w:r w:rsidRPr="00FC4077">
        <w:rPr>
          <w:rFonts w:ascii="Arial" w:hAnsi="Arial" w:cs="Arial"/>
        </w:rPr>
        <w:t xml:space="preserve"> manage the demands of healthcare work.</w:t>
      </w:r>
    </w:p>
    <w:p w14:paraId="751FA6E9" w14:textId="77777777" w:rsidR="00FC4077" w:rsidRPr="00FC4077" w:rsidRDefault="00FC4077" w:rsidP="00501C7A">
      <w:pPr>
        <w:spacing w:line="360" w:lineRule="auto"/>
        <w:rPr>
          <w:rFonts w:ascii="Arial" w:hAnsi="Arial" w:cs="Arial"/>
        </w:rPr>
      </w:pPr>
      <w:r w:rsidRPr="00FC4077">
        <w:rPr>
          <w:rFonts w:ascii="Arial" w:hAnsi="Arial" w:cs="Arial"/>
        </w:rPr>
        <w:lastRenderedPageBreak/>
        <w:t>Importantly, this portfolio has highlighted the value of reflective practice in supporting continuous improvement and professional growth (Gibbs, 1988). By critically evaluating my experiences and identifying areas for development, I am better prepared to adapt to the challenges of working within the UK healthcare system (NHS England, 2019).</w:t>
      </w:r>
    </w:p>
    <w:p w14:paraId="5A5336F9" w14:textId="77777777" w:rsidR="00FC4077" w:rsidRPr="00FC4077" w:rsidRDefault="00FC4077" w:rsidP="00501C7A">
      <w:pPr>
        <w:spacing w:line="360" w:lineRule="auto"/>
        <w:rPr>
          <w:rFonts w:ascii="Arial" w:hAnsi="Arial" w:cs="Arial"/>
        </w:rPr>
      </w:pPr>
      <w:r w:rsidRPr="00FC4077">
        <w:rPr>
          <w:rFonts w:ascii="Arial" w:hAnsi="Arial" w:cs="Arial"/>
        </w:rPr>
        <w:t>Overall, these units have helped me develop the knowledge, confidence, and self-awareness needed to progress in health and social care. Moving forward, I will apply this learning in practice, continue to develop my skills, and work towards achieving my long-term goal of becoming an occupational therapist. This portfolio demonstrates my commitment to lifelong learning and my readiness to contribute effectively to person-centred care.</w:t>
      </w:r>
    </w:p>
    <w:p w14:paraId="4570D1E3" w14:textId="77777777" w:rsidR="00FC4077" w:rsidRPr="00FC4077" w:rsidRDefault="00FC4077" w:rsidP="00501C7A">
      <w:pPr>
        <w:spacing w:line="360" w:lineRule="auto"/>
        <w:rPr>
          <w:rFonts w:ascii="Arial" w:hAnsi="Arial" w:cs="Arial"/>
        </w:rPr>
      </w:pPr>
      <w:r w:rsidRPr="00FC4077">
        <w:rPr>
          <w:rFonts w:ascii="Arial" w:hAnsi="Arial" w:cs="Arial"/>
        </w:rPr>
        <w:t xml:space="preserve">In addition, this portfolio has enabled me to recognise the importance of continuous self-evaluation and professional growth in maintaining high standards of care. By reflecting on my learning and identifying clear areas for improvement, I </w:t>
      </w:r>
      <w:proofErr w:type="gramStart"/>
      <w:r w:rsidRPr="00FC4077">
        <w:rPr>
          <w:rFonts w:ascii="Arial" w:hAnsi="Arial" w:cs="Arial"/>
        </w:rPr>
        <w:t>am able to</w:t>
      </w:r>
      <w:proofErr w:type="gramEnd"/>
      <w:r w:rsidRPr="00FC4077">
        <w:rPr>
          <w:rFonts w:ascii="Arial" w:hAnsi="Arial" w:cs="Arial"/>
        </w:rPr>
        <w:t xml:space="preserve"> take a more structured and proactive approach to my development. This will support me in adapting to future challenges within the health and social care sector.</w:t>
      </w:r>
    </w:p>
    <w:p w14:paraId="333D7CE7" w14:textId="5633D229" w:rsidR="00182F3D" w:rsidRPr="00501C7A" w:rsidRDefault="00FC4077" w:rsidP="00501C7A">
      <w:pPr>
        <w:spacing w:line="360" w:lineRule="auto"/>
        <w:rPr>
          <w:rFonts w:ascii="Arial" w:hAnsi="Arial" w:cs="Arial"/>
        </w:rPr>
      </w:pPr>
      <w:r w:rsidRPr="00FC4077">
        <w:rPr>
          <w:rFonts w:ascii="Arial" w:hAnsi="Arial" w:cs="Arial"/>
        </w:rPr>
        <w:t>Ultimately, the knowledge and skills gained from this module will not only support my academic progress but also enhance my ability to provide safe, effective, and compassionate care. This ensures that I am well-prepared to meet the expectations of the UK healthcare system and contribute positively to patient outcomes (NHS England, 2019).</w:t>
      </w:r>
    </w:p>
    <w:p w14:paraId="3518D8F2" w14:textId="61AE8361" w:rsidR="00FC4077" w:rsidRPr="00501C7A" w:rsidRDefault="00FC4077" w:rsidP="00501C7A">
      <w:pPr>
        <w:pStyle w:val="Heading1"/>
        <w:spacing w:line="360" w:lineRule="auto"/>
        <w:rPr>
          <w:rFonts w:ascii="Arial" w:hAnsi="Arial" w:cs="Arial"/>
          <w:b/>
          <w:bCs/>
          <w:color w:val="auto"/>
          <w:sz w:val="22"/>
          <w:szCs w:val="22"/>
        </w:rPr>
      </w:pPr>
      <w:bookmarkStart w:id="14" w:name="_Toc225091007"/>
      <w:r w:rsidRPr="00501C7A">
        <w:rPr>
          <w:rFonts w:ascii="Arial" w:hAnsi="Arial" w:cs="Arial"/>
          <w:b/>
          <w:bCs/>
          <w:color w:val="auto"/>
          <w:sz w:val="22"/>
          <w:szCs w:val="22"/>
        </w:rPr>
        <w:t>References</w:t>
      </w:r>
      <w:bookmarkEnd w:id="14"/>
    </w:p>
    <w:p w14:paraId="62EDF010" w14:textId="77777777" w:rsidR="00501C7A" w:rsidRPr="00501C7A" w:rsidRDefault="00501C7A" w:rsidP="00501C7A">
      <w:pPr>
        <w:spacing w:line="360" w:lineRule="auto"/>
        <w:rPr>
          <w:rFonts w:ascii="Arial" w:hAnsi="Arial" w:cs="Arial"/>
        </w:rPr>
      </w:pPr>
    </w:p>
    <w:p w14:paraId="761800FB" w14:textId="46026459" w:rsidR="00FC4077" w:rsidRPr="00501C7A" w:rsidRDefault="00FC4077" w:rsidP="00501C7A">
      <w:pPr>
        <w:spacing w:line="360" w:lineRule="auto"/>
        <w:rPr>
          <w:rFonts w:ascii="Arial" w:hAnsi="Arial" w:cs="Arial"/>
        </w:rPr>
      </w:pPr>
      <w:r w:rsidRPr="00501C7A">
        <w:rPr>
          <w:rFonts w:ascii="Arial" w:hAnsi="Arial" w:cs="Arial"/>
        </w:rPr>
        <w:t>Gibbs, G. (1988) Learning by Doing: A Guide to Teaching and Learning Methods. Oxford: Oxford Polytechnic.</w:t>
      </w:r>
    </w:p>
    <w:p w14:paraId="6F939CEC" w14:textId="64D085E4" w:rsidR="00FC4077" w:rsidRPr="00501C7A" w:rsidRDefault="00FC4077" w:rsidP="00501C7A">
      <w:pPr>
        <w:spacing w:line="360" w:lineRule="auto"/>
        <w:rPr>
          <w:rFonts w:ascii="Arial" w:hAnsi="Arial" w:cs="Arial"/>
        </w:rPr>
      </w:pPr>
      <w:r w:rsidRPr="00501C7A">
        <w:rPr>
          <w:rFonts w:ascii="Arial" w:hAnsi="Arial" w:cs="Arial"/>
        </w:rPr>
        <w:t>Kinman, G. and Teoh, K. (2018) ‘What could make a difference to the mental health of UK doctors?’, BMJ Open, 8(4).</w:t>
      </w:r>
    </w:p>
    <w:p w14:paraId="0CF7EAFF" w14:textId="28F4DD31" w:rsidR="00FC4077" w:rsidRPr="00501C7A" w:rsidRDefault="00FC4077" w:rsidP="00501C7A">
      <w:pPr>
        <w:spacing w:line="360" w:lineRule="auto"/>
        <w:rPr>
          <w:rFonts w:ascii="Arial" w:hAnsi="Arial" w:cs="Arial"/>
        </w:rPr>
      </w:pPr>
      <w:r w:rsidRPr="00501C7A">
        <w:rPr>
          <w:rFonts w:ascii="Arial" w:hAnsi="Arial" w:cs="Arial"/>
        </w:rPr>
        <w:t xml:space="preserve">NHS (2022) Equality, diversity and inclusion in healthcare. Available at: </w:t>
      </w:r>
      <w:hyperlink r:id="rId15" w:history="1">
        <w:r w:rsidRPr="00501C7A">
          <w:rPr>
            <w:rStyle w:val="Hyperlink"/>
            <w:rFonts w:ascii="Arial" w:hAnsi="Arial" w:cs="Arial"/>
            <w:color w:val="auto"/>
          </w:rPr>
          <w:t>https://www.nhs.uk</w:t>
        </w:r>
      </w:hyperlink>
      <w:r w:rsidRPr="00501C7A">
        <w:rPr>
          <w:rFonts w:ascii="Arial" w:hAnsi="Arial" w:cs="Arial"/>
        </w:rPr>
        <w:t xml:space="preserve"> </w:t>
      </w:r>
    </w:p>
    <w:p w14:paraId="56677535" w14:textId="2EAD7AAF" w:rsidR="00FC4077" w:rsidRPr="00501C7A" w:rsidRDefault="00FC4077" w:rsidP="00501C7A">
      <w:pPr>
        <w:spacing w:line="360" w:lineRule="auto"/>
        <w:rPr>
          <w:rFonts w:ascii="Arial" w:hAnsi="Arial" w:cs="Arial"/>
        </w:rPr>
      </w:pPr>
      <w:r w:rsidRPr="00501C7A">
        <w:rPr>
          <w:rFonts w:ascii="Arial" w:hAnsi="Arial" w:cs="Arial"/>
        </w:rPr>
        <w:t xml:space="preserve"> (Accessed: 22 March 2026).</w:t>
      </w:r>
    </w:p>
    <w:p w14:paraId="0DF128A6" w14:textId="504852E8" w:rsidR="00FC4077" w:rsidRPr="00501C7A" w:rsidRDefault="00FC4077" w:rsidP="00501C7A">
      <w:pPr>
        <w:spacing w:line="360" w:lineRule="auto"/>
        <w:rPr>
          <w:rFonts w:ascii="Arial" w:hAnsi="Arial" w:cs="Arial"/>
        </w:rPr>
      </w:pPr>
      <w:r w:rsidRPr="00501C7A">
        <w:rPr>
          <w:rFonts w:ascii="Arial" w:hAnsi="Arial" w:cs="Arial"/>
        </w:rPr>
        <w:t>NHS England (2019) The NHS Long Term Plan. London: NHS England.</w:t>
      </w:r>
    </w:p>
    <w:p w14:paraId="622186B4" w14:textId="01A16521" w:rsidR="00FC4077" w:rsidRPr="00501C7A" w:rsidRDefault="00FC4077" w:rsidP="00501C7A">
      <w:pPr>
        <w:spacing w:line="360" w:lineRule="auto"/>
        <w:rPr>
          <w:rFonts w:ascii="Arial" w:hAnsi="Arial" w:cs="Arial"/>
        </w:rPr>
      </w:pPr>
      <w:r w:rsidRPr="00501C7A">
        <w:rPr>
          <w:rFonts w:ascii="Arial" w:hAnsi="Arial" w:cs="Arial"/>
        </w:rPr>
        <w:t>Nursing and Midwifery Council (2018) The Code: Professional standards of practice and behaviour for nurses, midwives and nursing associates. London: NMC.</w:t>
      </w:r>
    </w:p>
    <w:p w14:paraId="2B21E373" w14:textId="27B1441C" w:rsidR="00FC4077" w:rsidRPr="00501C7A" w:rsidRDefault="00FC4077" w:rsidP="00501C7A">
      <w:pPr>
        <w:spacing w:line="360" w:lineRule="auto"/>
        <w:rPr>
          <w:rFonts w:ascii="Arial" w:hAnsi="Arial" w:cs="Arial"/>
        </w:rPr>
      </w:pPr>
      <w:r w:rsidRPr="00501C7A">
        <w:rPr>
          <w:rFonts w:ascii="Arial" w:hAnsi="Arial" w:cs="Arial"/>
        </w:rPr>
        <w:t>Papadopoulos, I. (2018) Culturally Competent Compassion. London: Routledge.</w:t>
      </w:r>
    </w:p>
    <w:p w14:paraId="4E1F6DE5" w14:textId="4D08D2DE" w:rsidR="00FC4077" w:rsidRPr="00501C7A" w:rsidRDefault="00FC4077" w:rsidP="00501C7A">
      <w:pPr>
        <w:spacing w:line="360" w:lineRule="auto"/>
        <w:rPr>
          <w:rFonts w:ascii="Arial" w:hAnsi="Arial" w:cs="Arial"/>
        </w:rPr>
      </w:pPr>
      <w:r w:rsidRPr="00501C7A">
        <w:rPr>
          <w:rFonts w:ascii="Arial" w:hAnsi="Arial" w:cs="Arial"/>
        </w:rPr>
        <w:t xml:space="preserve">Prospects (2023) Employability skills guide. Available at: </w:t>
      </w:r>
      <w:hyperlink r:id="rId16" w:history="1">
        <w:r w:rsidRPr="00501C7A">
          <w:rPr>
            <w:rStyle w:val="Hyperlink"/>
            <w:rFonts w:ascii="Arial" w:hAnsi="Arial" w:cs="Arial"/>
            <w:color w:val="auto"/>
          </w:rPr>
          <w:t>https://www.prospects.ac.uk</w:t>
        </w:r>
      </w:hyperlink>
      <w:r w:rsidRPr="00501C7A">
        <w:rPr>
          <w:rFonts w:ascii="Arial" w:hAnsi="Arial" w:cs="Arial"/>
        </w:rPr>
        <w:t xml:space="preserve"> </w:t>
      </w:r>
    </w:p>
    <w:p w14:paraId="5A8703C1" w14:textId="6A773CB7" w:rsidR="00FC4077" w:rsidRPr="00501C7A" w:rsidRDefault="00FC4077" w:rsidP="00501C7A">
      <w:pPr>
        <w:spacing w:line="360" w:lineRule="auto"/>
        <w:rPr>
          <w:rFonts w:ascii="Arial" w:hAnsi="Arial" w:cs="Arial"/>
        </w:rPr>
      </w:pPr>
      <w:r w:rsidRPr="00501C7A">
        <w:rPr>
          <w:rFonts w:ascii="Arial" w:hAnsi="Arial" w:cs="Arial"/>
        </w:rPr>
        <w:lastRenderedPageBreak/>
        <w:t>(Accessed: 22 March 2026).</w:t>
      </w:r>
    </w:p>
    <w:p w14:paraId="61F020CB" w14:textId="08A7F78E" w:rsidR="00FC4077" w:rsidRPr="00501C7A" w:rsidRDefault="00FC4077" w:rsidP="00501C7A">
      <w:pPr>
        <w:spacing w:line="360" w:lineRule="auto"/>
        <w:rPr>
          <w:rFonts w:ascii="Arial" w:hAnsi="Arial" w:cs="Arial"/>
        </w:rPr>
      </w:pPr>
      <w:r w:rsidRPr="00501C7A">
        <w:rPr>
          <w:rFonts w:ascii="Arial" w:hAnsi="Arial" w:cs="Arial"/>
        </w:rPr>
        <w:t>Skills for Care (2023) Core skills for the adult social care workforce. Leeds: Skills for Care.</w:t>
      </w:r>
    </w:p>
    <w:sectPr w:rsidR="00FC4077" w:rsidRPr="00501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EED"/>
    <w:rsid w:val="00182F3D"/>
    <w:rsid w:val="001B4EED"/>
    <w:rsid w:val="004311CB"/>
    <w:rsid w:val="004E5566"/>
    <w:rsid w:val="00501C7A"/>
    <w:rsid w:val="007116C8"/>
    <w:rsid w:val="00724BD7"/>
    <w:rsid w:val="007C298C"/>
    <w:rsid w:val="008433DD"/>
    <w:rsid w:val="00870A35"/>
    <w:rsid w:val="00A333FE"/>
    <w:rsid w:val="00AB2AF8"/>
    <w:rsid w:val="00C3496D"/>
    <w:rsid w:val="00CD6053"/>
    <w:rsid w:val="00FC4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F5781"/>
  <w15:chartTrackingRefBased/>
  <w15:docId w15:val="{BA4F14D5-A426-4715-901A-796406F07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4E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E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E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E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E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E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E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E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E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4E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E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E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E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E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E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E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EED"/>
    <w:rPr>
      <w:rFonts w:eastAsiaTheme="majorEastAsia" w:cstheme="majorBidi"/>
      <w:color w:val="272727" w:themeColor="text1" w:themeTint="D8"/>
    </w:rPr>
  </w:style>
  <w:style w:type="paragraph" w:styleId="Title">
    <w:name w:val="Title"/>
    <w:basedOn w:val="Normal"/>
    <w:next w:val="Normal"/>
    <w:link w:val="TitleChar"/>
    <w:uiPriority w:val="10"/>
    <w:qFormat/>
    <w:rsid w:val="001B4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E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E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EED"/>
    <w:pPr>
      <w:spacing w:before="160"/>
      <w:jc w:val="center"/>
    </w:pPr>
    <w:rPr>
      <w:i/>
      <w:iCs/>
      <w:color w:val="404040" w:themeColor="text1" w:themeTint="BF"/>
    </w:rPr>
  </w:style>
  <w:style w:type="character" w:customStyle="1" w:styleId="QuoteChar">
    <w:name w:val="Quote Char"/>
    <w:basedOn w:val="DefaultParagraphFont"/>
    <w:link w:val="Quote"/>
    <w:uiPriority w:val="29"/>
    <w:rsid w:val="001B4EED"/>
    <w:rPr>
      <w:i/>
      <w:iCs/>
      <w:color w:val="404040" w:themeColor="text1" w:themeTint="BF"/>
    </w:rPr>
  </w:style>
  <w:style w:type="paragraph" w:styleId="ListParagraph">
    <w:name w:val="List Paragraph"/>
    <w:basedOn w:val="Normal"/>
    <w:uiPriority w:val="34"/>
    <w:qFormat/>
    <w:rsid w:val="001B4EED"/>
    <w:pPr>
      <w:ind w:left="720"/>
      <w:contextualSpacing/>
    </w:pPr>
  </w:style>
  <w:style w:type="character" w:styleId="IntenseEmphasis">
    <w:name w:val="Intense Emphasis"/>
    <w:basedOn w:val="DefaultParagraphFont"/>
    <w:uiPriority w:val="21"/>
    <w:qFormat/>
    <w:rsid w:val="001B4EED"/>
    <w:rPr>
      <w:i/>
      <w:iCs/>
      <w:color w:val="0F4761" w:themeColor="accent1" w:themeShade="BF"/>
    </w:rPr>
  </w:style>
  <w:style w:type="paragraph" w:styleId="IntenseQuote">
    <w:name w:val="Intense Quote"/>
    <w:basedOn w:val="Normal"/>
    <w:next w:val="Normal"/>
    <w:link w:val="IntenseQuoteChar"/>
    <w:uiPriority w:val="30"/>
    <w:qFormat/>
    <w:rsid w:val="001B4E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EED"/>
    <w:rPr>
      <w:i/>
      <w:iCs/>
      <w:color w:val="0F4761" w:themeColor="accent1" w:themeShade="BF"/>
    </w:rPr>
  </w:style>
  <w:style w:type="character" w:styleId="IntenseReference">
    <w:name w:val="Intense Reference"/>
    <w:basedOn w:val="DefaultParagraphFont"/>
    <w:uiPriority w:val="32"/>
    <w:qFormat/>
    <w:rsid w:val="001B4EED"/>
    <w:rPr>
      <w:b/>
      <w:bCs/>
      <w:smallCaps/>
      <w:color w:val="0F4761" w:themeColor="accent1" w:themeShade="BF"/>
      <w:spacing w:val="5"/>
    </w:rPr>
  </w:style>
  <w:style w:type="paragraph" w:styleId="NormalWeb">
    <w:name w:val="Normal (Web)"/>
    <w:basedOn w:val="Normal"/>
    <w:uiPriority w:val="99"/>
    <w:semiHidden/>
    <w:unhideWhenUsed/>
    <w:rsid w:val="00A333FE"/>
    <w:rPr>
      <w:rFonts w:ascii="Times New Roman" w:hAnsi="Times New Roman" w:cs="Times New Roman"/>
      <w:sz w:val="24"/>
      <w:szCs w:val="24"/>
    </w:rPr>
  </w:style>
  <w:style w:type="character" w:styleId="Hyperlink">
    <w:name w:val="Hyperlink"/>
    <w:basedOn w:val="DefaultParagraphFont"/>
    <w:uiPriority w:val="99"/>
    <w:unhideWhenUsed/>
    <w:rsid w:val="00FC4077"/>
    <w:rPr>
      <w:color w:val="467886" w:themeColor="hyperlink"/>
      <w:u w:val="single"/>
    </w:rPr>
  </w:style>
  <w:style w:type="character" w:styleId="UnresolvedMention">
    <w:name w:val="Unresolved Mention"/>
    <w:basedOn w:val="DefaultParagraphFont"/>
    <w:uiPriority w:val="99"/>
    <w:semiHidden/>
    <w:unhideWhenUsed/>
    <w:rsid w:val="00FC4077"/>
    <w:rPr>
      <w:color w:val="605E5C"/>
      <w:shd w:val="clear" w:color="auto" w:fill="E1DFDD"/>
    </w:rPr>
  </w:style>
  <w:style w:type="character" w:styleId="FollowedHyperlink">
    <w:name w:val="FollowedHyperlink"/>
    <w:basedOn w:val="DefaultParagraphFont"/>
    <w:uiPriority w:val="99"/>
    <w:semiHidden/>
    <w:unhideWhenUsed/>
    <w:rsid w:val="00FC4077"/>
    <w:rPr>
      <w:color w:val="96607D" w:themeColor="followedHyperlink"/>
      <w:u w:val="single"/>
    </w:rPr>
  </w:style>
  <w:style w:type="paragraph" w:styleId="TOCHeading">
    <w:name w:val="TOC Heading"/>
    <w:basedOn w:val="Heading1"/>
    <w:next w:val="Normal"/>
    <w:uiPriority w:val="39"/>
    <w:unhideWhenUsed/>
    <w:qFormat/>
    <w:rsid w:val="00501C7A"/>
    <w:pPr>
      <w:spacing w:before="240" w:after="0"/>
      <w:outlineLvl w:val="9"/>
    </w:pPr>
    <w:rPr>
      <w:sz w:val="32"/>
      <w:szCs w:val="32"/>
      <w:lang w:eastAsia="en-GB"/>
    </w:rPr>
  </w:style>
  <w:style w:type="paragraph" w:styleId="TOC1">
    <w:name w:val="toc 1"/>
    <w:basedOn w:val="Normal"/>
    <w:next w:val="Normal"/>
    <w:autoRedefine/>
    <w:uiPriority w:val="39"/>
    <w:unhideWhenUsed/>
    <w:rsid w:val="00501C7A"/>
    <w:pPr>
      <w:spacing w:after="100"/>
    </w:pPr>
  </w:style>
  <w:style w:type="paragraph" w:styleId="TOC2">
    <w:name w:val="toc 2"/>
    <w:basedOn w:val="Normal"/>
    <w:next w:val="Normal"/>
    <w:autoRedefine/>
    <w:uiPriority w:val="39"/>
    <w:unhideWhenUsed/>
    <w:rsid w:val="00501C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ospects.ac.uk"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hyperlink" Target="https://www.nhs.uk"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09DE6-C42C-4008-BDE2-8081702A8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2597</Words>
  <Characters>14808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Tetyana Tymkova (2337100)</dc:creator>
  <cp:keywords/>
  <dc:description/>
  <cp:lastModifiedBy>Tetyana Tymkova (2337100)</cp:lastModifiedBy>
  <cp:revision>6</cp:revision>
  <dcterms:created xsi:type="dcterms:W3CDTF">2026-03-22T15:30:00Z</dcterms:created>
  <dcterms:modified xsi:type="dcterms:W3CDTF">2026-03-22T17:00:00Z</dcterms:modified>
</cp:coreProperties>
</file>