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31E2D" w:rsidRDefault="00131E2D" w:rsidP="004A1C88">
      <w:pPr>
        <w:spacing w:after="0" w:line="360" w:lineRule="auto"/>
        <w:rPr>
          <w:rFonts w:ascii="Arial" w:hAnsi="Arial" w:cs="Arial"/>
          <w:sz w:val="24"/>
          <w:szCs w:val="24"/>
        </w:rPr>
      </w:pPr>
    </w:p>
    <w:p w:rsidR="00131E2D" w:rsidRDefault="00131E2D" w:rsidP="004A1C88">
      <w:pPr>
        <w:spacing w:after="0" w:line="360" w:lineRule="auto"/>
        <w:rPr>
          <w:rFonts w:ascii="Arial" w:hAnsi="Arial" w:cs="Arial"/>
          <w:sz w:val="24"/>
          <w:szCs w:val="24"/>
        </w:rPr>
      </w:pPr>
    </w:p>
    <w:p w:rsidR="00131E2D" w:rsidRDefault="00131E2D" w:rsidP="004A1C88">
      <w:pPr>
        <w:spacing w:after="0" w:line="360" w:lineRule="auto"/>
        <w:rPr>
          <w:rFonts w:ascii="Arial" w:hAnsi="Arial" w:cs="Arial"/>
          <w:sz w:val="24"/>
          <w:szCs w:val="24"/>
        </w:rPr>
      </w:pPr>
    </w:p>
    <w:p w:rsidR="00131E2D" w:rsidRDefault="00131E2D" w:rsidP="004A1C88">
      <w:pPr>
        <w:spacing w:after="0" w:line="360" w:lineRule="auto"/>
        <w:rPr>
          <w:rFonts w:ascii="Arial" w:hAnsi="Arial" w:cs="Arial"/>
          <w:sz w:val="24"/>
          <w:szCs w:val="24"/>
        </w:rPr>
      </w:pPr>
    </w:p>
    <w:p w:rsidR="00131E2D" w:rsidRDefault="00131E2D" w:rsidP="004A1C88">
      <w:pPr>
        <w:spacing w:after="0" w:line="360" w:lineRule="auto"/>
        <w:rPr>
          <w:rFonts w:ascii="Arial" w:hAnsi="Arial" w:cs="Arial"/>
          <w:sz w:val="24"/>
          <w:szCs w:val="24"/>
        </w:rPr>
      </w:pPr>
    </w:p>
    <w:p w:rsidR="00131E2D" w:rsidRDefault="00131E2D" w:rsidP="00131E2D">
      <w:pPr>
        <w:tabs>
          <w:tab w:val="left" w:pos="3090"/>
        </w:tabs>
        <w:spacing w:after="0" w:line="360" w:lineRule="auto"/>
        <w:jc w:val="center"/>
        <w:rPr>
          <w:rFonts w:ascii="Arial" w:hAnsi="Arial" w:cs="Arial"/>
          <w:sz w:val="48"/>
          <w:szCs w:val="48"/>
        </w:rPr>
      </w:pPr>
    </w:p>
    <w:p w:rsidR="00131E2D" w:rsidRDefault="00131E2D" w:rsidP="00131E2D">
      <w:pPr>
        <w:tabs>
          <w:tab w:val="left" w:pos="3090"/>
        </w:tabs>
        <w:spacing w:after="0" w:line="360" w:lineRule="auto"/>
        <w:jc w:val="center"/>
        <w:rPr>
          <w:rFonts w:ascii="Arial" w:hAnsi="Arial" w:cs="Arial"/>
          <w:sz w:val="48"/>
          <w:szCs w:val="48"/>
        </w:rPr>
      </w:pPr>
    </w:p>
    <w:p w:rsidR="00131E2D" w:rsidRDefault="00131E2D" w:rsidP="00131E2D">
      <w:pPr>
        <w:tabs>
          <w:tab w:val="left" w:pos="3090"/>
        </w:tabs>
        <w:spacing w:after="0" w:line="360" w:lineRule="auto"/>
        <w:jc w:val="center"/>
        <w:rPr>
          <w:rFonts w:ascii="Arial" w:hAnsi="Arial" w:cs="Arial"/>
          <w:sz w:val="48"/>
          <w:szCs w:val="48"/>
        </w:rPr>
      </w:pPr>
    </w:p>
    <w:p w:rsidR="00131E2D" w:rsidRDefault="00131E2D" w:rsidP="00131E2D">
      <w:pPr>
        <w:tabs>
          <w:tab w:val="left" w:pos="3090"/>
        </w:tabs>
        <w:spacing w:after="0" w:line="360" w:lineRule="auto"/>
        <w:jc w:val="center"/>
        <w:rPr>
          <w:rFonts w:ascii="Arial" w:hAnsi="Arial" w:cs="Arial"/>
          <w:sz w:val="48"/>
          <w:szCs w:val="48"/>
        </w:rPr>
      </w:pPr>
      <w:r w:rsidRPr="00131E2D">
        <w:rPr>
          <w:rFonts w:ascii="Arial" w:hAnsi="Arial" w:cs="Arial"/>
          <w:sz w:val="48"/>
          <w:szCs w:val="48"/>
        </w:rPr>
        <w:t>Denise McGregor</w:t>
      </w:r>
    </w:p>
    <w:p w:rsidR="00131E2D" w:rsidRPr="00131E2D" w:rsidRDefault="00131E2D" w:rsidP="00131E2D">
      <w:pPr>
        <w:tabs>
          <w:tab w:val="left" w:pos="3090"/>
        </w:tabs>
        <w:spacing w:after="0" w:line="360" w:lineRule="auto"/>
        <w:jc w:val="center"/>
        <w:rPr>
          <w:rFonts w:ascii="Arial" w:hAnsi="Arial" w:cs="Arial"/>
          <w:sz w:val="48"/>
          <w:szCs w:val="48"/>
        </w:rPr>
      </w:pPr>
      <w:r>
        <w:rPr>
          <w:rFonts w:ascii="Arial" w:hAnsi="Arial" w:cs="Arial"/>
          <w:sz w:val="48"/>
          <w:szCs w:val="48"/>
        </w:rPr>
        <w:t>P151650</w:t>
      </w:r>
    </w:p>
    <w:p w:rsidR="00131E2D" w:rsidRPr="00131E2D" w:rsidRDefault="00131E2D" w:rsidP="00131E2D">
      <w:pPr>
        <w:tabs>
          <w:tab w:val="left" w:pos="3090"/>
        </w:tabs>
        <w:spacing w:after="0" w:line="360" w:lineRule="auto"/>
        <w:jc w:val="center"/>
        <w:rPr>
          <w:rFonts w:ascii="Arial" w:hAnsi="Arial" w:cs="Arial"/>
          <w:sz w:val="48"/>
          <w:szCs w:val="48"/>
        </w:rPr>
      </w:pPr>
      <w:r w:rsidRPr="00131E2D">
        <w:rPr>
          <w:rFonts w:ascii="Arial" w:hAnsi="Arial" w:cs="Arial"/>
          <w:sz w:val="48"/>
          <w:szCs w:val="48"/>
        </w:rPr>
        <w:t>Teaching with Technology</w:t>
      </w:r>
    </w:p>
    <w:p w:rsidR="00131E2D" w:rsidRPr="00131E2D" w:rsidRDefault="00131E2D" w:rsidP="00131E2D">
      <w:pPr>
        <w:spacing w:after="0" w:line="360" w:lineRule="auto"/>
        <w:jc w:val="center"/>
        <w:rPr>
          <w:rFonts w:ascii="Arial" w:hAnsi="Arial" w:cs="Arial"/>
          <w:sz w:val="48"/>
          <w:szCs w:val="48"/>
        </w:rPr>
      </w:pPr>
      <w:r>
        <w:rPr>
          <w:rFonts w:ascii="Arial" w:hAnsi="Arial" w:cs="Arial"/>
          <w:sz w:val="48"/>
          <w:szCs w:val="48"/>
        </w:rPr>
        <w:t>ECPT6002</w:t>
      </w:r>
    </w:p>
    <w:p w:rsidR="00131E2D" w:rsidRDefault="00131E2D" w:rsidP="004A1C88">
      <w:pPr>
        <w:spacing w:after="0" w:line="360" w:lineRule="auto"/>
        <w:rPr>
          <w:rFonts w:ascii="Arial" w:hAnsi="Arial" w:cs="Arial"/>
          <w:sz w:val="24"/>
          <w:szCs w:val="24"/>
        </w:rPr>
      </w:pPr>
    </w:p>
    <w:p w:rsidR="00131E2D" w:rsidRDefault="00131E2D" w:rsidP="004A1C88">
      <w:pPr>
        <w:spacing w:after="0" w:line="360" w:lineRule="auto"/>
        <w:rPr>
          <w:rFonts w:ascii="Arial" w:hAnsi="Arial" w:cs="Arial"/>
          <w:sz w:val="24"/>
          <w:szCs w:val="24"/>
        </w:rPr>
      </w:pPr>
    </w:p>
    <w:p w:rsidR="00131E2D" w:rsidRDefault="00131E2D" w:rsidP="004A1C88">
      <w:pPr>
        <w:spacing w:after="0" w:line="360" w:lineRule="auto"/>
        <w:rPr>
          <w:rFonts w:ascii="Arial" w:hAnsi="Arial" w:cs="Arial"/>
          <w:sz w:val="24"/>
          <w:szCs w:val="24"/>
        </w:rPr>
      </w:pPr>
    </w:p>
    <w:p w:rsidR="00131E2D" w:rsidRDefault="00131E2D" w:rsidP="004A1C88">
      <w:pPr>
        <w:spacing w:after="0" w:line="360" w:lineRule="auto"/>
        <w:rPr>
          <w:rFonts w:ascii="Arial" w:hAnsi="Arial" w:cs="Arial"/>
          <w:sz w:val="24"/>
          <w:szCs w:val="24"/>
        </w:rPr>
      </w:pPr>
    </w:p>
    <w:p w:rsidR="00131E2D" w:rsidRDefault="00131E2D" w:rsidP="004A1C88">
      <w:pPr>
        <w:spacing w:after="0" w:line="360" w:lineRule="auto"/>
        <w:rPr>
          <w:rFonts w:ascii="Arial" w:hAnsi="Arial" w:cs="Arial"/>
          <w:sz w:val="24"/>
          <w:szCs w:val="24"/>
        </w:rPr>
      </w:pPr>
    </w:p>
    <w:p w:rsidR="00131E2D" w:rsidRDefault="00131E2D" w:rsidP="004A1C88">
      <w:pPr>
        <w:spacing w:after="0" w:line="360" w:lineRule="auto"/>
        <w:rPr>
          <w:rFonts w:ascii="Arial" w:hAnsi="Arial" w:cs="Arial"/>
          <w:sz w:val="24"/>
          <w:szCs w:val="24"/>
        </w:rPr>
      </w:pPr>
    </w:p>
    <w:p w:rsidR="00131E2D" w:rsidRDefault="00131E2D" w:rsidP="004A1C88">
      <w:pPr>
        <w:spacing w:after="0" w:line="360" w:lineRule="auto"/>
        <w:rPr>
          <w:rFonts w:ascii="Arial" w:hAnsi="Arial" w:cs="Arial"/>
          <w:sz w:val="24"/>
          <w:szCs w:val="24"/>
        </w:rPr>
      </w:pPr>
    </w:p>
    <w:p w:rsidR="00131E2D" w:rsidRDefault="00131E2D" w:rsidP="004A1C88">
      <w:pPr>
        <w:spacing w:after="0" w:line="360" w:lineRule="auto"/>
        <w:rPr>
          <w:rFonts w:ascii="Arial" w:hAnsi="Arial" w:cs="Arial"/>
          <w:sz w:val="24"/>
          <w:szCs w:val="24"/>
        </w:rPr>
      </w:pPr>
    </w:p>
    <w:p w:rsidR="00131E2D" w:rsidRDefault="00131E2D" w:rsidP="004A1C88">
      <w:pPr>
        <w:spacing w:after="0" w:line="360" w:lineRule="auto"/>
        <w:rPr>
          <w:rFonts w:ascii="Arial" w:hAnsi="Arial" w:cs="Arial"/>
          <w:sz w:val="24"/>
          <w:szCs w:val="24"/>
        </w:rPr>
      </w:pPr>
    </w:p>
    <w:p w:rsidR="00131E2D" w:rsidRDefault="00131E2D" w:rsidP="004A1C88">
      <w:pPr>
        <w:spacing w:after="0" w:line="360" w:lineRule="auto"/>
        <w:rPr>
          <w:rFonts w:ascii="Arial" w:hAnsi="Arial" w:cs="Arial"/>
          <w:sz w:val="24"/>
          <w:szCs w:val="24"/>
        </w:rPr>
      </w:pPr>
    </w:p>
    <w:p w:rsidR="00131E2D" w:rsidRDefault="00131E2D" w:rsidP="004A1C88">
      <w:pPr>
        <w:spacing w:after="0" w:line="360" w:lineRule="auto"/>
        <w:rPr>
          <w:rFonts w:ascii="Arial" w:hAnsi="Arial" w:cs="Arial"/>
          <w:sz w:val="24"/>
          <w:szCs w:val="24"/>
        </w:rPr>
      </w:pPr>
    </w:p>
    <w:p w:rsidR="00131E2D" w:rsidRDefault="00131E2D" w:rsidP="004A1C88">
      <w:pPr>
        <w:spacing w:after="0" w:line="360" w:lineRule="auto"/>
        <w:rPr>
          <w:rFonts w:ascii="Arial" w:hAnsi="Arial" w:cs="Arial"/>
          <w:sz w:val="24"/>
          <w:szCs w:val="24"/>
        </w:rPr>
      </w:pPr>
    </w:p>
    <w:p w:rsidR="00131E2D" w:rsidRDefault="00131E2D" w:rsidP="004A1C88">
      <w:pPr>
        <w:spacing w:after="0" w:line="360" w:lineRule="auto"/>
        <w:rPr>
          <w:rFonts w:ascii="Arial" w:hAnsi="Arial" w:cs="Arial"/>
          <w:sz w:val="24"/>
          <w:szCs w:val="24"/>
        </w:rPr>
      </w:pPr>
    </w:p>
    <w:p w:rsidR="00131E2D" w:rsidRDefault="00131E2D" w:rsidP="004A1C88">
      <w:pPr>
        <w:spacing w:after="0" w:line="360" w:lineRule="auto"/>
        <w:rPr>
          <w:rFonts w:ascii="Arial" w:hAnsi="Arial" w:cs="Arial"/>
          <w:sz w:val="24"/>
          <w:szCs w:val="24"/>
        </w:rPr>
      </w:pPr>
    </w:p>
    <w:p w:rsidR="00BB7920" w:rsidRDefault="00094B11" w:rsidP="004A1C88">
      <w:pPr>
        <w:spacing w:after="0" w:line="360" w:lineRule="auto"/>
        <w:rPr>
          <w:rFonts w:ascii="Arial" w:hAnsi="Arial" w:cs="Arial"/>
          <w:sz w:val="24"/>
          <w:szCs w:val="24"/>
        </w:rPr>
      </w:pPr>
      <w:r w:rsidRPr="00CF2B3A">
        <w:rPr>
          <w:rFonts w:ascii="Arial" w:hAnsi="Arial" w:cs="Arial"/>
          <w:sz w:val="24"/>
          <w:szCs w:val="24"/>
        </w:rPr>
        <w:lastRenderedPageBreak/>
        <w:t>The following e</w:t>
      </w:r>
      <w:r w:rsidR="00433FA3">
        <w:rPr>
          <w:rFonts w:ascii="Arial" w:hAnsi="Arial" w:cs="Arial"/>
          <w:sz w:val="24"/>
          <w:szCs w:val="24"/>
        </w:rPr>
        <w:t>ssay will</w:t>
      </w:r>
      <w:r w:rsidR="000E27C4">
        <w:rPr>
          <w:rFonts w:ascii="Arial" w:hAnsi="Arial" w:cs="Arial"/>
          <w:sz w:val="24"/>
          <w:szCs w:val="24"/>
        </w:rPr>
        <w:t xml:space="preserve"> provide a reflective account about the </w:t>
      </w:r>
      <w:r w:rsidRPr="00CF2B3A">
        <w:rPr>
          <w:rFonts w:ascii="Arial" w:hAnsi="Arial" w:cs="Arial"/>
          <w:sz w:val="24"/>
          <w:szCs w:val="24"/>
        </w:rPr>
        <w:t>technology-enhanced learning education opportunity</w:t>
      </w:r>
      <w:r w:rsidR="000E27C4">
        <w:rPr>
          <w:rFonts w:ascii="Arial" w:hAnsi="Arial" w:cs="Arial"/>
          <w:sz w:val="24"/>
          <w:szCs w:val="24"/>
        </w:rPr>
        <w:t xml:space="preserve"> and critically discuss</w:t>
      </w:r>
      <w:r w:rsidR="003B2E9F">
        <w:rPr>
          <w:rFonts w:ascii="Arial" w:hAnsi="Arial" w:cs="Arial"/>
          <w:sz w:val="24"/>
          <w:szCs w:val="24"/>
        </w:rPr>
        <w:t xml:space="preserve"> </w:t>
      </w:r>
      <w:r w:rsidR="00BB7920">
        <w:rPr>
          <w:rFonts w:ascii="Arial" w:hAnsi="Arial" w:cs="Arial"/>
          <w:sz w:val="24"/>
          <w:szCs w:val="24"/>
        </w:rPr>
        <w:t xml:space="preserve">its planning and delivery and the effectiveness of the chosen e-learning </w:t>
      </w:r>
      <w:r w:rsidR="00912B23">
        <w:rPr>
          <w:rFonts w:ascii="Arial" w:hAnsi="Arial" w:cs="Arial"/>
          <w:sz w:val="24"/>
          <w:szCs w:val="24"/>
        </w:rPr>
        <w:t>application.</w:t>
      </w:r>
    </w:p>
    <w:p w:rsidR="004A1C88" w:rsidRDefault="004A1C88" w:rsidP="004A1C88">
      <w:pPr>
        <w:spacing w:after="0" w:line="360" w:lineRule="auto"/>
        <w:rPr>
          <w:rFonts w:ascii="Arial" w:hAnsi="Arial" w:cs="Arial"/>
          <w:sz w:val="24"/>
          <w:szCs w:val="24"/>
        </w:rPr>
      </w:pPr>
    </w:p>
    <w:p w:rsidR="004A1C88" w:rsidRDefault="00BB7920" w:rsidP="004A1C88">
      <w:pPr>
        <w:spacing w:after="0" w:line="360" w:lineRule="auto"/>
        <w:rPr>
          <w:rFonts w:ascii="Arial" w:hAnsi="Arial" w:cs="Arial"/>
          <w:sz w:val="24"/>
          <w:szCs w:val="24"/>
        </w:rPr>
      </w:pPr>
      <w:r>
        <w:rPr>
          <w:rFonts w:ascii="Arial" w:hAnsi="Arial" w:cs="Arial"/>
          <w:sz w:val="24"/>
          <w:szCs w:val="24"/>
        </w:rPr>
        <w:t>As part of this exercise, we were required to pitch a</w:t>
      </w:r>
      <w:r w:rsidR="00E637D2">
        <w:rPr>
          <w:rFonts w:ascii="Arial" w:hAnsi="Arial" w:cs="Arial"/>
          <w:sz w:val="24"/>
          <w:szCs w:val="24"/>
        </w:rPr>
        <w:t>n e-learning tool,</w:t>
      </w:r>
      <w:r>
        <w:rPr>
          <w:rFonts w:ascii="Arial" w:hAnsi="Arial" w:cs="Arial"/>
          <w:sz w:val="24"/>
          <w:szCs w:val="24"/>
        </w:rPr>
        <w:t xml:space="preserve"> used to enhance teaching and learning opportunities. </w:t>
      </w:r>
      <w:r w:rsidR="00E637D2">
        <w:rPr>
          <w:rFonts w:ascii="Arial" w:hAnsi="Arial" w:cs="Arial"/>
          <w:sz w:val="24"/>
          <w:szCs w:val="24"/>
        </w:rPr>
        <w:t xml:space="preserve">I chose to talk about Nearpod as </w:t>
      </w:r>
      <w:r w:rsidR="004A1C88">
        <w:rPr>
          <w:rFonts w:ascii="Arial" w:hAnsi="Arial" w:cs="Arial"/>
          <w:sz w:val="24"/>
          <w:szCs w:val="24"/>
        </w:rPr>
        <w:t>it is a great way of promoting team work and active learning opportunities</w:t>
      </w:r>
      <w:r w:rsidR="00E637D2">
        <w:rPr>
          <w:rFonts w:ascii="Arial" w:hAnsi="Arial" w:cs="Arial"/>
          <w:sz w:val="24"/>
          <w:szCs w:val="24"/>
        </w:rPr>
        <w:t xml:space="preserve">. </w:t>
      </w:r>
      <w:r w:rsidR="004A1C88">
        <w:rPr>
          <w:rFonts w:ascii="Arial" w:hAnsi="Arial" w:cs="Arial"/>
          <w:sz w:val="24"/>
          <w:szCs w:val="24"/>
        </w:rPr>
        <w:t>Prince (2004), states that active learning activities can enhance the recall of information and student engagement.</w:t>
      </w:r>
    </w:p>
    <w:p w:rsidR="004A1C88" w:rsidRDefault="004A1C88" w:rsidP="004A1C88">
      <w:pPr>
        <w:spacing w:after="0" w:line="360" w:lineRule="auto"/>
        <w:rPr>
          <w:rFonts w:ascii="Arial" w:hAnsi="Arial" w:cs="Arial"/>
          <w:sz w:val="24"/>
          <w:szCs w:val="24"/>
        </w:rPr>
      </w:pPr>
    </w:p>
    <w:p w:rsidR="009F7085" w:rsidRDefault="00E637D2" w:rsidP="00266F75">
      <w:pPr>
        <w:spacing w:after="0" w:line="360" w:lineRule="auto"/>
        <w:rPr>
          <w:rFonts w:ascii="Arial" w:hAnsi="Arial" w:cs="Arial"/>
          <w:sz w:val="24"/>
          <w:szCs w:val="24"/>
        </w:rPr>
      </w:pPr>
      <w:r>
        <w:rPr>
          <w:rFonts w:ascii="Arial" w:hAnsi="Arial" w:cs="Arial"/>
          <w:sz w:val="24"/>
          <w:szCs w:val="24"/>
        </w:rPr>
        <w:t xml:space="preserve">Nearpod is </w:t>
      </w:r>
      <w:r w:rsidR="00AA240D">
        <w:rPr>
          <w:rFonts w:ascii="Arial" w:hAnsi="Arial" w:cs="Arial"/>
          <w:sz w:val="24"/>
          <w:szCs w:val="24"/>
        </w:rPr>
        <w:t xml:space="preserve">an interactive assessment tool which allows you to create presentations, videos, quizzes, drawing boards etc. </w:t>
      </w:r>
      <w:r w:rsidR="009F1FD8">
        <w:rPr>
          <w:rFonts w:ascii="Arial" w:hAnsi="Arial" w:cs="Arial"/>
          <w:sz w:val="24"/>
          <w:szCs w:val="24"/>
        </w:rPr>
        <w:t>These can then be ‘broadcasted’ onto students’ own devices</w:t>
      </w:r>
      <w:r w:rsidR="004A1C88">
        <w:rPr>
          <w:rFonts w:ascii="Arial" w:hAnsi="Arial" w:cs="Arial"/>
          <w:sz w:val="24"/>
          <w:szCs w:val="24"/>
        </w:rPr>
        <w:t>. As the teacher goes through a presentation for example, the slides can be accessed on the</w:t>
      </w:r>
      <w:r w:rsidR="009F7085">
        <w:rPr>
          <w:rFonts w:ascii="Arial" w:hAnsi="Arial" w:cs="Arial"/>
          <w:sz w:val="24"/>
          <w:szCs w:val="24"/>
        </w:rPr>
        <w:t xml:space="preserve"> students’ devices concurrently (Nearpod, 2012).</w:t>
      </w:r>
    </w:p>
    <w:p w:rsidR="009F7085" w:rsidRDefault="009F7085" w:rsidP="00266F75">
      <w:pPr>
        <w:spacing w:after="0" w:line="360" w:lineRule="auto"/>
        <w:rPr>
          <w:rFonts w:ascii="Arial" w:hAnsi="Arial" w:cs="Arial"/>
          <w:sz w:val="24"/>
          <w:szCs w:val="24"/>
        </w:rPr>
      </w:pPr>
    </w:p>
    <w:p w:rsidR="00266F75" w:rsidRDefault="00CB3DE4" w:rsidP="00266F75">
      <w:pPr>
        <w:spacing w:after="0" w:line="360" w:lineRule="auto"/>
        <w:rPr>
          <w:rFonts w:ascii="Arial" w:hAnsi="Arial" w:cs="Arial"/>
          <w:sz w:val="24"/>
          <w:szCs w:val="24"/>
        </w:rPr>
      </w:pPr>
      <w:r>
        <w:rPr>
          <w:rFonts w:ascii="Arial" w:hAnsi="Arial" w:cs="Arial"/>
          <w:sz w:val="24"/>
          <w:szCs w:val="24"/>
        </w:rPr>
        <w:t>This was pitch</w:t>
      </w:r>
      <w:r w:rsidR="008213A1">
        <w:rPr>
          <w:rFonts w:ascii="Arial" w:hAnsi="Arial" w:cs="Arial"/>
          <w:sz w:val="24"/>
          <w:szCs w:val="24"/>
        </w:rPr>
        <w:t>ed as one of the benefits of Near</w:t>
      </w:r>
      <w:r>
        <w:rPr>
          <w:rFonts w:ascii="Arial" w:hAnsi="Arial" w:cs="Arial"/>
          <w:sz w:val="24"/>
          <w:szCs w:val="24"/>
        </w:rPr>
        <w:t xml:space="preserve">pod; a Teacher does not have to reply on students being able to see the board, they can pinch to enlarge key notes on the presentation using their phones or tablets. </w:t>
      </w:r>
    </w:p>
    <w:p w:rsidR="00266F75" w:rsidRDefault="00266F75" w:rsidP="00266F75">
      <w:pPr>
        <w:spacing w:after="0" w:line="360" w:lineRule="auto"/>
        <w:rPr>
          <w:rFonts w:ascii="Arial" w:hAnsi="Arial" w:cs="Arial"/>
          <w:sz w:val="24"/>
          <w:szCs w:val="24"/>
        </w:rPr>
      </w:pPr>
    </w:p>
    <w:p w:rsidR="00266F75" w:rsidRDefault="00CB3DE4" w:rsidP="00266F75">
      <w:pPr>
        <w:spacing w:after="0" w:line="360" w:lineRule="auto"/>
        <w:rPr>
          <w:rFonts w:ascii="Arial" w:hAnsi="Arial" w:cs="Arial"/>
          <w:sz w:val="24"/>
          <w:szCs w:val="24"/>
        </w:rPr>
      </w:pPr>
      <w:r>
        <w:rPr>
          <w:rFonts w:ascii="Arial" w:hAnsi="Arial" w:cs="Arial"/>
          <w:sz w:val="24"/>
          <w:szCs w:val="24"/>
        </w:rPr>
        <w:t>As part of the introduction, I explained the benefits of Neopod as a teaching and learning platform (See appendix 1). In order to d</w:t>
      </w:r>
      <w:r w:rsidR="008213A1">
        <w:rPr>
          <w:rFonts w:ascii="Arial" w:hAnsi="Arial" w:cs="Arial"/>
          <w:sz w:val="24"/>
          <w:szCs w:val="24"/>
        </w:rPr>
        <w:t>emonstrate the ways in which Near</w:t>
      </w:r>
      <w:r>
        <w:rPr>
          <w:rFonts w:ascii="Arial" w:hAnsi="Arial" w:cs="Arial"/>
          <w:sz w:val="24"/>
          <w:szCs w:val="24"/>
        </w:rPr>
        <w:t>p</w:t>
      </w:r>
      <w:r w:rsidR="00266F75">
        <w:rPr>
          <w:rFonts w:ascii="Arial" w:hAnsi="Arial" w:cs="Arial"/>
          <w:sz w:val="24"/>
          <w:szCs w:val="24"/>
        </w:rPr>
        <w:t>o</w:t>
      </w:r>
      <w:r>
        <w:rPr>
          <w:rFonts w:ascii="Arial" w:hAnsi="Arial" w:cs="Arial"/>
          <w:sz w:val="24"/>
          <w:szCs w:val="24"/>
        </w:rPr>
        <w:t xml:space="preserve">d can be adopted into the classroom, I created a multiple answer quiz. The class were provided with a pin so that they could access the quiz. </w:t>
      </w:r>
      <w:r w:rsidR="00266F75">
        <w:rPr>
          <w:rFonts w:ascii="Arial" w:hAnsi="Arial" w:cs="Arial"/>
          <w:sz w:val="24"/>
          <w:szCs w:val="24"/>
        </w:rPr>
        <w:t>This took more time than expected as some students were experiencing difficulty logging in and connect</w:t>
      </w:r>
      <w:r w:rsidR="00EB64B6">
        <w:rPr>
          <w:rFonts w:ascii="Arial" w:hAnsi="Arial" w:cs="Arial"/>
          <w:sz w:val="24"/>
          <w:szCs w:val="24"/>
        </w:rPr>
        <w:t>ing</w:t>
      </w:r>
      <w:r w:rsidR="00266F75">
        <w:rPr>
          <w:rFonts w:ascii="Arial" w:hAnsi="Arial" w:cs="Arial"/>
          <w:sz w:val="24"/>
          <w:szCs w:val="24"/>
        </w:rPr>
        <w:t xml:space="preserve"> to the internet. </w:t>
      </w:r>
    </w:p>
    <w:p w:rsidR="00EB64B6" w:rsidRDefault="00EB64B6" w:rsidP="00266F75">
      <w:pPr>
        <w:spacing w:after="0" w:line="360" w:lineRule="auto"/>
        <w:rPr>
          <w:rFonts w:ascii="Arial" w:hAnsi="Arial" w:cs="Arial"/>
          <w:sz w:val="24"/>
          <w:szCs w:val="24"/>
        </w:rPr>
      </w:pPr>
    </w:p>
    <w:p w:rsidR="002A795B" w:rsidRDefault="00EB64B6" w:rsidP="00266F75">
      <w:pPr>
        <w:spacing w:after="0" w:line="360" w:lineRule="auto"/>
        <w:rPr>
          <w:rFonts w:ascii="Arial" w:hAnsi="Arial" w:cs="Arial"/>
          <w:sz w:val="24"/>
          <w:szCs w:val="24"/>
        </w:rPr>
      </w:pPr>
      <w:r>
        <w:rPr>
          <w:rFonts w:ascii="Arial" w:hAnsi="Arial" w:cs="Arial"/>
          <w:sz w:val="24"/>
          <w:szCs w:val="24"/>
        </w:rPr>
        <w:t>Once everyone was logged in, the quiz appeared onto their devices and they were asked to answer the multiple choice quiz. However, as a number of students were logged in at the same time, it caused the app to slow down and kept crashing. This had to be resolved by asking students to log off and log back in – taking up more teaching time.</w:t>
      </w:r>
      <w:r w:rsidR="002A795B">
        <w:rPr>
          <w:rFonts w:ascii="Arial" w:hAnsi="Arial" w:cs="Arial"/>
          <w:sz w:val="24"/>
          <w:szCs w:val="24"/>
        </w:rPr>
        <w:t xml:space="preserve"> When adopting the use of Neopod, student preparation needs to be considered including teaching location and availability of wifi. </w:t>
      </w:r>
    </w:p>
    <w:p w:rsidR="002A795B" w:rsidRDefault="002A795B" w:rsidP="00266F75">
      <w:pPr>
        <w:spacing w:after="0" w:line="360" w:lineRule="auto"/>
        <w:rPr>
          <w:rFonts w:ascii="Arial" w:hAnsi="Arial" w:cs="Arial"/>
          <w:sz w:val="24"/>
          <w:szCs w:val="24"/>
        </w:rPr>
      </w:pPr>
    </w:p>
    <w:p w:rsidR="009F5621" w:rsidRPr="00F67601" w:rsidRDefault="009F5621" w:rsidP="009F5621">
      <w:pPr>
        <w:spacing w:line="360" w:lineRule="auto"/>
        <w:rPr>
          <w:rFonts w:ascii="Arial" w:hAnsi="Arial" w:cs="Arial"/>
          <w:sz w:val="24"/>
          <w:szCs w:val="24"/>
        </w:rPr>
      </w:pPr>
      <w:r>
        <w:rPr>
          <w:rFonts w:ascii="Arial" w:hAnsi="Arial" w:cs="Arial"/>
          <w:sz w:val="24"/>
          <w:szCs w:val="24"/>
        </w:rPr>
        <w:lastRenderedPageBreak/>
        <w:t xml:space="preserve">Wilke and Savin-Baden (2006), note that </w:t>
      </w:r>
      <w:r w:rsidRPr="00F67601">
        <w:rPr>
          <w:rFonts w:ascii="Arial" w:hAnsi="Arial" w:cs="Arial"/>
          <w:sz w:val="24"/>
          <w:szCs w:val="24"/>
        </w:rPr>
        <w:t>not all students will have the previous experience or background knowledge</w:t>
      </w:r>
      <w:r>
        <w:rPr>
          <w:rFonts w:ascii="Arial" w:hAnsi="Arial" w:cs="Arial"/>
          <w:sz w:val="24"/>
          <w:szCs w:val="24"/>
        </w:rPr>
        <w:t xml:space="preserve"> necessary to operate e-learning tools and therefore, expecting them to learn with the use of technology can generate a number of issues. If students are not able to grasp </w:t>
      </w:r>
      <w:r w:rsidR="00574F26">
        <w:rPr>
          <w:rFonts w:ascii="Arial" w:hAnsi="Arial" w:cs="Arial"/>
          <w:sz w:val="24"/>
          <w:szCs w:val="24"/>
        </w:rPr>
        <w:t xml:space="preserve">the </w:t>
      </w:r>
      <w:r>
        <w:rPr>
          <w:rFonts w:ascii="Arial" w:hAnsi="Arial" w:cs="Arial"/>
          <w:sz w:val="24"/>
          <w:szCs w:val="24"/>
        </w:rPr>
        <w:t xml:space="preserve">use </w:t>
      </w:r>
      <w:r w:rsidR="00574F26">
        <w:rPr>
          <w:rFonts w:ascii="Arial" w:hAnsi="Arial" w:cs="Arial"/>
          <w:sz w:val="24"/>
          <w:szCs w:val="24"/>
        </w:rPr>
        <w:t xml:space="preserve">of </w:t>
      </w:r>
      <w:r>
        <w:rPr>
          <w:rFonts w:ascii="Arial" w:hAnsi="Arial" w:cs="Arial"/>
          <w:sz w:val="24"/>
          <w:szCs w:val="24"/>
        </w:rPr>
        <w:t xml:space="preserve">the e-learning tool, </w:t>
      </w:r>
      <w:r w:rsidR="00574F26">
        <w:rPr>
          <w:rFonts w:ascii="Arial" w:hAnsi="Arial" w:cs="Arial"/>
          <w:sz w:val="24"/>
          <w:szCs w:val="24"/>
        </w:rPr>
        <w:t>it can result in confusion and extra demand on the teacher to provide additional support. This means that more time will be spent o</w:t>
      </w:r>
      <w:r w:rsidR="004D6B7B">
        <w:rPr>
          <w:rFonts w:ascii="Arial" w:hAnsi="Arial" w:cs="Arial"/>
          <w:sz w:val="24"/>
          <w:szCs w:val="24"/>
        </w:rPr>
        <w:t xml:space="preserve">n explaining how to operate the </w:t>
      </w:r>
      <w:r w:rsidR="00971194">
        <w:rPr>
          <w:rFonts w:ascii="Arial" w:hAnsi="Arial" w:cs="Arial"/>
          <w:sz w:val="24"/>
          <w:szCs w:val="24"/>
        </w:rPr>
        <w:t>system</w:t>
      </w:r>
      <w:r w:rsidR="004D6B7B">
        <w:rPr>
          <w:rFonts w:ascii="Arial" w:hAnsi="Arial" w:cs="Arial"/>
          <w:sz w:val="24"/>
          <w:szCs w:val="24"/>
        </w:rPr>
        <w:t xml:space="preserve"> instead of the content. </w:t>
      </w:r>
    </w:p>
    <w:p w:rsidR="00EC164A" w:rsidRDefault="00EB64B6" w:rsidP="00266F75">
      <w:pPr>
        <w:spacing w:after="0" w:line="360" w:lineRule="auto"/>
        <w:rPr>
          <w:rFonts w:ascii="Arial" w:hAnsi="Arial" w:cs="Arial"/>
          <w:sz w:val="24"/>
          <w:szCs w:val="24"/>
        </w:rPr>
      </w:pPr>
      <w:r>
        <w:rPr>
          <w:rFonts w:ascii="Arial" w:hAnsi="Arial" w:cs="Arial"/>
          <w:sz w:val="24"/>
          <w:szCs w:val="24"/>
        </w:rPr>
        <w:t xml:space="preserve">Once the app was back up and running, students were able to answer the questions on the quiz. </w:t>
      </w:r>
      <w:r w:rsidR="002A795B">
        <w:rPr>
          <w:rFonts w:ascii="Arial" w:hAnsi="Arial" w:cs="Arial"/>
          <w:sz w:val="24"/>
          <w:szCs w:val="24"/>
        </w:rPr>
        <w:t xml:space="preserve">It was evident to see that students were fully engaged with the activity and enjoyed the experience. </w:t>
      </w:r>
    </w:p>
    <w:p w:rsidR="00EC164A" w:rsidRPr="00EC164A" w:rsidRDefault="00EC164A" w:rsidP="00266F75">
      <w:pPr>
        <w:spacing w:after="0" w:line="360" w:lineRule="auto"/>
        <w:rPr>
          <w:rFonts w:ascii="Arial" w:hAnsi="Arial" w:cs="Arial"/>
          <w:sz w:val="24"/>
          <w:szCs w:val="24"/>
        </w:rPr>
      </w:pPr>
    </w:p>
    <w:p w:rsidR="00583889" w:rsidRPr="00EC164A" w:rsidRDefault="00EC164A" w:rsidP="00266F75">
      <w:pPr>
        <w:spacing w:after="0" w:line="360" w:lineRule="auto"/>
        <w:rPr>
          <w:rFonts w:ascii="Arial" w:hAnsi="Arial" w:cs="Arial"/>
          <w:sz w:val="24"/>
          <w:szCs w:val="24"/>
        </w:rPr>
      </w:pPr>
      <w:r w:rsidRPr="00EC164A">
        <w:rPr>
          <w:rFonts w:ascii="Arial" w:hAnsi="Arial" w:cs="Arial"/>
          <w:sz w:val="24"/>
          <w:szCs w:val="24"/>
        </w:rPr>
        <w:t xml:space="preserve">According to Cain, Black and Rohr (2009), there is now a vast array of opportunity to employ technology in the classroom </w:t>
      </w:r>
      <w:r w:rsidR="00583889" w:rsidRPr="00EC164A">
        <w:rPr>
          <w:rFonts w:ascii="Arial" w:hAnsi="Arial" w:cs="Arial"/>
          <w:sz w:val="24"/>
          <w:szCs w:val="24"/>
        </w:rPr>
        <w:t xml:space="preserve">in a blended approach to active learning. </w:t>
      </w:r>
      <w:r w:rsidRPr="00EC164A">
        <w:rPr>
          <w:rFonts w:ascii="Arial" w:hAnsi="Arial" w:cs="Arial"/>
          <w:sz w:val="24"/>
          <w:szCs w:val="24"/>
        </w:rPr>
        <w:t xml:space="preserve">Particular technological applications, such as audience response systems, have been successful in engaging students and increasing student motivation.  In one study, it was found that audience response systems influenced discussion amongst students and </w:t>
      </w:r>
      <w:r>
        <w:rPr>
          <w:rFonts w:ascii="Arial" w:hAnsi="Arial" w:cs="Arial"/>
          <w:sz w:val="24"/>
          <w:szCs w:val="24"/>
        </w:rPr>
        <w:t>helped</w:t>
      </w:r>
      <w:r w:rsidRPr="00EC164A">
        <w:rPr>
          <w:rFonts w:ascii="Arial" w:hAnsi="Arial" w:cs="Arial"/>
          <w:sz w:val="24"/>
          <w:szCs w:val="24"/>
        </w:rPr>
        <w:t xml:space="preserve"> them to establish their level of understand</w:t>
      </w:r>
      <w:r>
        <w:rPr>
          <w:rFonts w:ascii="Arial" w:hAnsi="Arial" w:cs="Arial"/>
          <w:sz w:val="24"/>
          <w:szCs w:val="24"/>
        </w:rPr>
        <w:t>ing</w:t>
      </w:r>
      <w:r w:rsidRPr="00EC164A">
        <w:rPr>
          <w:rFonts w:ascii="Arial" w:hAnsi="Arial" w:cs="Arial"/>
          <w:sz w:val="24"/>
          <w:szCs w:val="24"/>
        </w:rPr>
        <w:t xml:space="preserve"> compared to their peers</w:t>
      </w:r>
      <w:r w:rsidR="00583889" w:rsidRPr="00EC164A">
        <w:rPr>
          <w:rFonts w:ascii="Arial" w:hAnsi="Arial" w:cs="Arial"/>
          <w:sz w:val="24"/>
          <w:szCs w:val="24"/>
        </w:rPr>
        <w:t xml:space="preserve"> (Efstathiou &amp; Bailey, 2012).</w:t>
      </w:r>
    </w:p>
    <w:p w:rsidR="00583889" w:rsidRDefault="00583889" w:rsidP="00266F75">
      <w:pPr>
        <w:spacing w:after="0" w:line="360" w:lineRule="auto"/>
        <w:rPr>
          <w:rFonts w:ascii="Arial" w:hAnsi="Arial" w:cs="Arial"/>
          <w:sz w:val="24"/>
          <w:szCs w:val="24"/>
        </w:rPr>
      </w:pPr>
    </w:p>
    <w:p w:rsidR="00EC164A" w:rsidRPr="005608FC" w:rsidRDefault="00EC164A" w:rsidP="00EC164A">
      <w:pPr>
        <w:spacing w:line="360" w:lineRule="auto"/>
        <w:rPr>
          <w:rFonts w:ascii="Arial" w:hAnsi="Arial" w:cs="Arial"/>
          <w:sz w:val="24"/>
          <w:szCs w:val="24"/>
        </w:rPr>
      </w:pPr>
      <w:r w:rsidRPr="005608FC">
        <w:rPr>
          <w:rFonts w:ascii="Arial" w:hAnsi="Arial" w:cs="Arial"/>
          <w:sz w:val="24"/>
          <w:szCs w:val="24"/>
        </w:rPr>
        <w:t xml:space="preserve">One of the most beneficial element of the app I found, was that it allowed me to monitor the responses </w:t>
      </w:r>
      <w:r w:rsidR="00971194">
        <w:rPr>
          <w:rFonts w:ascii="Arial" w:hAnsi="Arial" w:cs="Arial"/>
          <w:sz w:val="24"/>
          <w:szCs w:val="24"/>
        </w:rPr>
        <w:t xml:space="preserve">and progress </w:t>
      </w:r>
      <w:r w:rsidRPr="005608FC">
        <w:rPr>
          <w:rFonts w:ascii="Arial" w:hAnsi="Arial" w:cs="Arial"/>
          <w:sz w:val="24"/>
          <w:szCs w:val="24"/>
        </w:rPr>
        <w:t xml:space="preserve">of students as they are submitted in real time in a gallery interface and further automatically creates a report once each student completes an activity. This provides students with immediate feedback and helps to promote further discussion. </w:t>
      </w:r>
    </w:p>
    <w:p w:rsidR="005608FC" w:rsidRPr="005608FC" w:rsidRDefault="007C1D66" w:rsidP="005608FC">
      <w:pPr>
        <w:spacing w:line="360" w:lineRule="auto"/>
        <w:rPr>
          <w:rFonts w:ascii="Arial" w:hAnsi="Arial" w:cs="Arial"/>
          <w:sz w:val="24"/>
          <w:szCs w:val="24"/>
        </w:rPr>
      </w:pPr>
      <w:r w:rsidRPr="005608FC">
        <w:rPr>
          <w:rFonts w:ascii="Arial" w:hAnsi="Arial" w:cs="Arial"/>
          <w:sz w:val="24"/>
          <w:szCs w:val="24"/>
        </w:rPr>
        <w:t xml:space="preserve">Many of my peers expressed that they found the app to be an effective teaching and learning tool as it is a good way of enhancing interactivity and a creative way of learning the subject matter. They were also happy that they could make use their electronic devices (smartphones and tablets) in the classroom. </w:t>
      </w:r>
      <w:r w:rsidR="005608FC" w:rsidRPr="005608FC">
        <w:rPr>
          <w:rFonts w:ascii="Arial" w:hAnsi="Arial" w:cs="Arial"/>
          <w:sz w:val="24"/>
          <w:szCs w:val="24"/>
        </w:rPr>
        <w:t>Waxman, et al (2003) also express that e-learning tools can promote greater teacher-student interaction, flexibility and higher order thinking skills</w:t>
      </w:r>
      <w:r w:rsidR="005608FC" w:rsidRPr="005608FC">
        <w:rPr>
          <w:rFonts w:ascii="Arial" w:hAnsi="Arial" w:cs="Arial"/>
          <w:b/>
          <w:sz w:val="24"/>
          <w:szCs w:val="24"/>
        </w:rPr>
        <w:t>.</w:t>
      </w:r>
    </w:p>
    <w:p w:rsidR="007D3631" w:rsidRDefault="005608FC" w:rsidP="00CF2B3A">
      <w:pPr>
        <w:spacing w:line="360" w:lineRule="auto"/>
        <w:rPr>
          <w:rFonts w:ascii="Arial" w:hAnsi="Arial" w:cs="Arial"/>
          <w:sz w:val="24"/>
          <w:szCs w:val="24"/>
        </w:rPr>
      </w:pPr>
      <w:r>
        <w:rPr>
          <w:rFonts w:ascii="Arial" w:hAnsi="Arial" w:cs="Arial"/>
          <w:sz w:val="24"/>
          <w:szCs w:val="24"/>
        </w:rPr>
        <w:lastRenderedPageBreak/>
        <w:t xml:space="preserve">Chin (2004) points out that </w:t>
      </w:r>
      <w:r w:rsidR="00F67601">
        <w:rPr>
          <w:rFonts w:ascii="Arial" w:hAnsi="Arial" w:cs="Arial"/>
          <w:sz w:val="24"/>
          <w:szCs w:val="24"/>
        </w:rPr>
        <w:t xml:space="preserve">traditional methods of teaching are typically suited around the auditory learner since it involves teaching by talking to a group of students. The use of technology therefore helps to cater for to the visual and kinaesthetic learner. </w:t>
      </w:r>
    </w:p>
    <w:p w:rsidR="008213A1" w:rsidRPr="002A0F71" w:rsidRDefault="008213A1" w:rsidP="008213A1">
      <w:pPr>
        <w:spacing w:line="360" w:lineRule="auto"/>
        <w:rPr>
          <w:rFonts w:ascii="Arial" w:hAnsi="Arial" w:cs="Arial"/>
          <w:sz w:val="24"/>
          <w:szCs w:val="24"/>
        </w:rPr>
      </w:pPr>
      <w:r w:rsidRPr="008213A1">
        <w:rPr>
          <w:rFonts w:ascii="Arial" w:hAnsi="Arial" w:cs="Arial"/>
          <w:sz w:val="24"/>
          <w:szCs w:val="24"/>
        </w:rPr>
        <w:t xml:space="preserve">Additionally, one of the greatest advantages of using </w:t>
      </w:r>
      <w:r w:rsidR="002A0F71">
        <w:rPr>
          <w:rFonts w:ascii="Arial" w:hAnsi="Arial" w:cs="Arial"/>
          <w:sz w:val="24"/>
          <w:szCs w:val="24"/>
        </w:rPr>
        <w:t xml:space="preserve">technology (e.g Nearpod) </w:t>
      </w:r>
      <w:r w:rsidRPr="008213A1">
        <w:rPr>
          <w:rFonts w:ascii="Arial" w:hAnsi="Arial" w:cs="Arial"/>
          <w:sz w:val="24"/>
          <w:szCs w:val="24"/>
        </w:rPr>
        <w:t xml:space="preserve">is that </w:t>
      </w:r>
      <w:r>
        <w:rPr>
          <w:rFonts w:ascii="Arial" w:hAnsi="Arial" w:cs="Arial"/>
          <w:sz w:val="24"/>
          <w:szCs w:val="24"/>
        </w:rPr>
        <w:t xml:space="preserve">it provides opportunities for flexibility in teaching and learning. Any type of work or content uploaded onto the app can be modified and edited – rather than creating new material, enabling teachers to use preparation </w:t>
      </w:r>
      <w:r w:rsidR="002A0F71">
        <w:rPr>
          <w:rFonts w:ascii="Arial" w:hAnsi="Arial" w:cs="Arial"/>
          <w:sz w:val="24"/>
          <w:szCs w:val="24"/>
        </w:rPr>
        <w:t xml:space="preserve">time more </w:t>
      </w:r>
      <w:r w:rsidR="002A0F71" w:rsidRPr="002A0F71">
        <w:rPr>
          <w:rFonts w:ascii="Arial" w:hAnsi="Arial" w:cs="Arial"/>
          <w:sz w:val="24"/>
          <w:szCs w:val="24"/>
        </w:rPr>
        <w:t>efficiently</w:t>
      </w:r>
      <w:r w:rsidRPr="002A0F71">
        <w:rPr>
          <w:rFonts w:ascii="Arial" w:hAnsi="Arial" w:cs="Arial"/>
          <w:sz w:val="24"/>
          <w:szCs w:val="24"/>
        </w:rPr>
        <w:t xml:space="preserve"> (McCormik and Scrimshaw (2001).</w:t>
      </w:r>
    </w:p>
    <w:p w:rsidR="00C22CF2" w:rsidRPr="00FC25A2" w:rsidRDefault="00C22CF2" w:rsidP="00CF2B3A">
      <w:pPr>
        <w:spacing w:line="360" w:lineRule="auto"/>
        <w:rPr>
          <w:rFonts w:ascii="Arial" w:hAnsi="Arial" w:cs="Arial"/>
          <w:sz w:val="24"/>
          <w:szCs w:val="24"/>
        </w:rPr>
      </w:pPr>
      <w:r w:rsidRPr="00C22CF2">
        <w:rPr>
          <w:rFonts w:ascii="Arial" w:hAnsi="Arial" w:cs="Arial"/>
          <w:sz w:val="24"/>
          <w:szCs w:val="24"/>
        </w:rPr>
        <w:t xml:space="preserve">From a pedagogical point of view, </w:t>
      </w:r>
      <w:r>
        <w:rPr>
          <w:rFonts w:ascii="Arial" w:hAnsi="Arial" w:cs="Arial"/>
          <w:sz w:val="24"/>
          <w:szCs w:val="24"/>
        </w:rPr>
        <w:t xml:space="preserve">the use of technology in the classroom is viewed as moving past ‘lower-order thinking skills’ such as rote memorization to </w:t>
      </w:r>
      <w:r w:rsidR="00DF79AD">
        <w:rPr>
          <w:rFonts w:ascii="Arial" w:hAnsi="Arial" w:cs="Arial"/>
          <w:sz w:val="24"/>
          <w:szCs w:val="24"/>
        </w:rPr>
        <w:t xml:space="preserve">place attention on research, media-literacy, critical thinking, collaboration and problem solving. Teachers can </w:t>
      </w:r>
      <w:r w:rsidR="00FC25A2">
        <w:rPr>
          <w:rFonts w:ascii="Arial" w:hAnsi="Arial" w:cs="Arial"/>
          <w:sz w:val="24"/>
          <w:szCs w:val="24"/>
        </w:rPr>
        <w:t>cater learning experiences to address the range of student needs and learning styles. As part of the process, they are able to provide students with varied formative and summative assessments (</w:t>
      </w:r>
      <w:r w:rsidR="00FC25A2" w:rsidRPr="00FC25A2">
        <w:rPr>
          <w:rFonts w:ascii="Arial" w:hAnsi="Arial" w:cs="Arial"/>
          <w:sz w:val="24"/>
          <w:szCs w:val="24"/>
        </w:rPr>
        <w:t>McKay and R</w:t>
      </w:r>
      <w:r w:rsidR="00FC25A2">
        <w:rPr>
          <w:rFonts w:ascii="Arial" w:hAnsi="Arial" w:cs="Arial"/>
          <w:sz w:val="24"/>
          <w:szCs w:val="24"/>
        </w:rPr>
        <w:t xml:space="preserve">avenna, </w:t>
      </w:r>
      <w:r w:rsidR="00FC25A2" w:rsidRPr="00FC25A2">
        <w:rPr>
          <w:rFonts w:ascii="Arial" w:hAnsi="Arial" w:cs="Arial"/>
          <w:sz w:val="24"/>
          <w:szCs w:val="24"/>
        </w:rPr>
        <w:t>2016)</w:t>
      </w:r>
      <w:r w:rsidR="00FC25A2">
        <w:rPr>
          <w:rFonts w:ascii="Arial" w:hAnsi="Arial" w:cs="Arial"/>
          <w:sz w:val="24"/>
          <w:szCs w:val="24"/>
        </w:rPr>
        <w:t xml:space="preserve">. </w:t>
      </w:r>
    </w:p>
    <w:p w:rsidR="000E3BC5" w:rsidRDefault="004B5176" w:rsidP="00CF2B3A">
      <w:pPr>
        <w:spacing w:line="360" w:lineRule="auto"/>
        <w:rPr>
          <w:rFonts w:ascii="Arial" w:hAnsi="Arial" w:cs="Arial"/>
          <w:sz w:val="24"/>
          <w:szCs w:val="24"/>
        </w:rPr>
      </w:pPr>
      <w:r w:rsidRPr="004B5176">
        <w:rPr>
          <w:rFonts w:ascii="Arial" w:hAnsi="Arial" w:cs="Arial"/>
          <w:sz w:val="24"/>
          <w:szCs w:val="24"/>
        </w:rPr>
        <w:t xml:space="preserve">To conclude, </w:t>
      </w:r>
      <w:r w:rsidR="00971194">
        <w:rPr>
          <w:rFonts w:ascii="Arial" w:hAnsi="Arial" w:cs="Arial"/>
          <w:sz w:val="24"/>
          <w:szCs w:val="24"/>
        </w:rPr>
        <w:t xml:space="preserve">other than experiencing technicalities, I felt that the overall pitch went well. My peers enjoyed the experience, with some expressing that they would employ the use of Nearpod within their own lessons. When my peers were carrying out the given exercise, I observed that they were all engaged – this created an interactive environment and supported the main objective of Nearpod; to </w:t>
      </w:r>
      <w:r w:rsidR="00A664E5">
        <w:rPr>
          <w:rFonts w:ascii="Arial" w:hAnsi="Arial" w:cs="Arial"/>
          <w:sz w:val="24"/>
          <w:szCs w:val="24"/>
        </w:rPr>
        <w:t xml:space="preserve">enhance </w:t>
      </w:r>
      <w:r w:rsidR="00971194">
        <w:rPr>
          <w:rFonts w:ascii="Arial" w:hAnsi="Arial" w:cs="Arial"/>
          <w:sz w:val="24"/>
          <w:szCs w:val="24"/>
        </w:rPr>
        <w:t>collaboration.</w:t>
      </w:r>
      <w:r w:rsidR="00A664E5">
        <w:rPr>
          <w:rFonts w:ascii="Arial" w:hAnsi="Arial" w:cs="Arial"/>
          <w:sz w:val="24"/>
          <w:szCs w:val="24"/>
        </w:rPr>
        <w:t xml:space="preserve"> </w:t>
      </w:r>
    </w:p>
    <w:p w:rsidR="005608FC" w:rsidRPr="004B5176" w:rsidRDefault="00971194" w:rsidP="00CF2B3A">
      <w:pPr>
        <w:spacing w:line="360" w:lineRule="auto"/>
        <w:rPr>
          <w:rFonts w:ascii="Arial" w:hAnsi="Arial" w:cs="Arial"/>
          <w:sz w:val="24"/>
          <w:szCs w:val="24"/>
        </w:rPr>
      </w:pPr>
      <w:r>
        <w:rPr>
          <w:rFonts w:ascii="Arial" w:hAnsi="Arial" w:cs="Arial"/>
          <w:sz w:val="24"/>
          <w:szCs w:val="24"/>
        </w:rPr>
        <w:t xml:space="preserve">It is evident then that e-learning tools such as Nearpod </w:t>
      </w:r>
      <w:r w:rsidR="00A664E5">
        <w:rPr>
          <w:rFonts w:ascii="Arial" w:hAnsi="Arial" w:cs="Arial"/>
          <w:sz w:val="24"/>
          <w:szCs w:val="24"/>
        </w:rPr>
        <w:t xml:space="preserve">are effective teaching and learning platforms and </w:t>
      </w:r>
      <w:r w:rsidR="004B5176">
        <w:rPr>
          <w:rFonts w:ascii="Arial" w:hAnsi="Arial" w:cs="Arial"/>
          <w:sz w:val="24"/>
          <w:szCs w:val="24"/>
        </w:rPr>
        <w:t>come with an array of benefits</w:t>
      </w:r>
      <w:r w:rsidR="00A664E5">
        <w:rPr>
          <w:rFonts w:ascii="Arial" w:hAnsi="Arial" w:cs="Arial"/>
          <w:sz w:val="24"/>
          <w:szCs w:val="24"/>
        </w:rPr>
        <w:t xml:space="preserve">. Whilst </w:t>
      </w:r>
      <w:r w:rsidR="000E3BC5">
        <w:rPr>
          <w:rFonts w:ascii="Arial" w:hAnsi="Arial" w:cs="Arial"/>
          <w:sz w:val="24"/>
          <w:szCs w:val="24"/>
        </w:rPr>
        <w:t xml:space="preserve">the effective use of technology can be hampered by large class size, solutions such as ‘bring your own device culture’ (BOYD) or group sharing along with student preparation time, can help to overcome particular technicalities. </w:t>
      </w:r>
    </w:p>
    <w:p w:rsidR="005608FC" w:rsidRDefault="005608FC" w:rsidP="00CF2B3A">
      <w:pPr>
        <w:spacing w:line="360" w:lineRule="auto"/>
      </w:pPr>
    </w:p>
    <w:p w:rsidR="002F14C5" w:rsidRDefault="002F14C5" w:rsidP="00094B11">
      <w:pPr>
        <w:spacing w:line="360" w:lineRule="auto"/>
        <w:rPr>
          <w:rFonts w:ascii="Arial" w:hAnsi="Arial" w:cs="Arial"/>
          <w:sz w:val="24"/>
          <w:szCs w:val="24"/>
        </w:rPr>
      </w:pPr>
    </w:p>
    <w:p w:rsidR="0099185B" w:rsidRDefault="0099185B" w:rsidP="00094B11">
      <w:pPr>
        <w:spacing w:line="360" w:lineRule="auto"/>
        <w:rPr>
          <w:rFonts w:ascii="Arial" w:hAnsi="Arial" w:cs="Arial"/>
          <w:b/>
          <w:sz w:val="24"/>
          <w:szCs w:val="24"/>
        </w:rPr>
      </w:pPr>
    </w:p>
    <w:p w:rsidR="00583889" w:rsidRDefault="00583889" w:rsidP="00094B11">
      <w:pPr>
        <w:spacing w:line="360" w:lineRule="auto"/>
        <w:rPr>
          <w:rFonts w:ascii="Arial" w:hAnsi="Arial" w:cs="Arial"/>
          <w:b/>
          <w:sz w:val="24"/>
          <w:szCs w:val="24"/>
        </w:rPr>
      </w:pPr>
    </w:p>
    <w:p w:rsidR="009E2A42" w:rsidRDefault="009E2A42" w:rsidP="00094B11">
      <w:pPr>
        <w:spacing w:line="360" w:lineRule="auto"/>
        <w:rPr>
          <w:rFonts w:ascii="Arial" w:hAnsi="Arial" w:cs="Arial"/>
          <w:b/>
          <w:sz w:val="24"/>
          <w:szCs w:val="24"/>
        </w:rPr>
      </w:pPr>
    </w:p>
    <w:p w:rsidR="00CF2B3A" w:rsidRDefault="00863884" w:rsidP="00094B11">
      <w:pPr>
        <w:spacing w:line="360" w:lineRule="auto"/>
        <w:rPr>
          <w:rFonts w:ascii="Arial" w:hAnsi="Arial" w:cs="Arial"/>
          <w:b/>
          <w:sz w:val="24"/>
          <w:szCs w:val="24"/>
        </w:rPr>
      </w:pPr>
      <w:bookmarkStart w:id="0" w:name="_GoBack"/>
      <w:bookmarkEnd w:id="0"/>
      <w:r>
        <w:rPr>
          <w:rFonts w:ascii="Arial" w:hAnsi="Arial" w:cs="Arial"/>
          <w:b/>
          <w:sz w:val="24"/>
          <w:szCs w:val="24"/>
        </w:rPr>
        <w:lastRenderedPageBreak/>
        <w:t>References</w:t>
      </w:r>
    </w:p>
    <w:p w:rsidR="00863884" w:rsidRPr="00564C75" w:rsidRDefault="00564C75" w:rsidP="00564C75">
      <w:pPr>
        <w:spacing w:after="0" w:line="240" w:lineRule="auto"/>
        <w:rPr>
          <w:rFonts w:ascii="Arial" w:hAnsi="Arial" w:cs="Arial"/>
          <w:b/>
          <w:sz w:val="24"/>
          <w:szCs w:val="24"/>
        </w:rPr>
      </w:pPr>
      <w:r w:rsidRPr="00564C75">
        <w:rPr>
          <w:rFonts w:ascii="Arial" w:hAnsi="Arial" w:cs="Arial"/>
          <w:sz w:val="24"/>
          <w:szCs w:val="24"/>
        </w:rPr>
        <w:t xml:space="preserve">Cain, J., Black, E. P., &amp; Rohr, J. (2009). An audience response system strategy to improve student motivation, attention, and feedback. </w:t>
      </w:r>
      <w:r w:rsidRPr="00564C75">
        <w:rPr>
          <w:rFonts w:ascii="Arial" w:hAnsi="Arial" w:cs="Arial"/>
          <w:i/>
          <w:sz w:val="24"/>
          <w:szCs w:val="24"/>
        </w:rPr>
        <w:t>American Journal of Pharmaceutical Education</w:t>
      </w:r>
      <w:r w:rsidRPr="00564C75">
        <w:rPr>
          <w:rFonts w:ascii="Arial" w:hAnsi="Arial" w:cs="Arial"/>
          <w:sz w:val="24"/>
          <w:szCs w:val="24"/>
        </w:rPr>
        <w:t>, 73(2), 21.</w:t>
      </w:r>
    </w:p>
    <w:p w:rsidR="00564C75" w:rsidRDefault="00564C75" w:rsidP="00564C75">
      <w:pPr>
        <w:spacing w:after="0" w:line="240" w:lineRule="auto"/>
        <w:rPr>
          <w:rFonts w:ascii="Arial" w:hAnsi="Arial" w:cs="Arial"/>
          <w:sz w:val="24"/>
          <w:szCs w:val="24"/>
        </w:rPr>
      </w:pPr>
    </w:p>
    <w:p w:rsidR="00564C75" w:rsidRPr="00564C75" w:rsidRDefault="00863884" w:rsidP="00564C75">
      <w:pPr>
        <w:spacing w:after="0" w:line="240" w:lineRule="auto"/>
        <w:rPr>
          <w:rFonts w:ascii="Arial" w:hAnsi="Arial" w:cs="Arial"/>
          <w:sz w:val="24"/>
          <w:szCs w:val="24"/>
        </w:rPr>
      </w:pPr>
      <w:r w:rsidRPr="00564C75">
        <w:rPr>
          <w:rFonts w:ascii="Arial" w:hAnsi="Arial" w:cs="Arial"/>
          <w:sz w:val="24"/>
          <w:szCs w:val="24"/>
        </w:rPr>
        <w:t xml:space="preserve">Chin. P (2004) </w:t>
      </w:r>
      <w:r w:rsidRPr="00564C75">
        <w:rPr>
          <w:rFonts w:ascii="Arial" w:hAnsi="Arial" w:cs="Arial"/>
          <w:i/>
          <w:sz w:val="24"/>
          <w:szCs w:val="24"/>
        </w:rPr>
        <w:t>Using C&amp;IT to support teaching</w:t>
      </w:r>
      <w:r w:rsidRPr="00564C75">
        <w:rPr>
          <w:rFonts w:ascii="Arial" w:hAnsi="Arial" w:cs="Arial"/>
          <w:sz w:val="24"/>
          <w:szCs w:val="24"/>
        </w:rPr>
        <w:t>. Abingon: RoutedgeFalmer.</w:t>
      </w:r>
    </w:p>
    <w:p w:rsidR="00564C75" w:rsidRDefault="00564C75" w:rsidP="00564C75">
      <w:pPr>
        <w:spacing w:after="0" w:line="240" w:lineRule="auto"/>
        <w:rPr>
          <w:rFonts w:ascii="Arial" w:hAnsi="Arial" w:cs="Arial"/>
          <w:sz w:val="24"/>
          <w:szCs w:val="24"/>
        </w:rPr>
      </w:pPr>
    </w:p>
    <w:p w:rsidR="00564C75" w:rsidRPr="00564C75" w:rsidRDefault="00564C75" w:rsidP="00564C75">
      <w:pPr>
        <w:spacing w:after="0" w:line="240" w:lineRule="auto"/>
        <w:rPr>
          <w:rFonts w:ascii="Arial" w:hAnsi="Arial" w:cs="Arial"/>
          <w:sz w:val="24"/>
          <w:szCs w:val="24"/>
        </w:rPr>
      </w:pPr>
      <w:r w:rsidRPr="00564C75">
        <w:rPr>
          <w:rFonts w:ascii="Arial" w:hAnsi="Arial" w:cs="Arial"/>
          <w:sz w:val="24"/>
          <w:szCs w:val="24"/>
        </w:rPr>
        <w:t>Efstathiou, N., &amp; Bailey, C. (2012</w:t>
      </w:r>
      <w:r>
        <w:rPr>
          <w:rFonts w:ascii="Arial" w:hAnsi="Arial" w:cs="Arial"/>
          <w:sz w:val="24"/>
          <w:szCs w:val="24"/>
        </w:rPr>
        <w:t>) cited in McClean. S and Crowe. W (2016) Utilising Nearpod to promote active learning in lectures. Available at: Accessed:</w:t>
      </w:r>
      <w:r>
        <w:rPr>
          <w:rFonts w:ascii="Arial" w:hAnsi="Arial" w:cs="Arial"/>
          <w:sz w:val="24"/>
          <w:szCs w:val="24"/>
        </w:rPr>
        <w:t xml:space="preserve"> </w:t>
      </w:r>
      <w:r w:rsidRPr="00564C75">
        <w:rPr>
          <w:rFonts w:ascii="Arial" w:hAnsi="Arial" w:cs="Arial"/>
          <w:sz w:val="24"/>
          <w:szCs w:val="24"/>
        </w:rPr>
        <w:t>10</w:t>
      </w:r>
      <w:r w:rsidRPr="00564C75">
        <w:rPr>
          <w:rFonts w:ascii="Arial" w:hAnsi="Arial" w:cs="Arial"/>
          <w:sz w:val="24"/>
          <w:szCs w:val="24"/>
          <w:vertAlign w:val="superscript"/>
        </w:rPr>
        <w:t>th</w:t>
      </w:r>
      <w:r w:rsidRPr="00564C75">
        <w:rPr>
          <w:rFonts w:ascii="Arial" w:hAnsi="Arial" w:cs="Arial"/>
          <w:sz w:val="24"/>
          <w:szCs w:val="24"/>
        </w:rPr>
        <w:t xml:space="preserve"> </w:t>
      </w:r>
      <w:r>
        <w:rPr>
          <w:rFonts w:ascii="Arial" w:hAnsi="Arial" w:cs="Arial"/>
          <w:sz w:val="24"/>
          <w:szCs w:val="24"/>
        </w:rPr>
        <w:t xml:space="preserve">April </w:t>
      </w:r>
      <w:r w:rsidRPr="00564C75">
        <w:rPr>
          <w:rFonts w:ascii="Arial" w:hAnsi="Arial" w:cs="Arial"/>
          <w:sz w:val="24"/>
          <w:szCs w:val="24"/>
        </w:rPr>
        <w:t>2018.</w:t>
      </w:r>
    </w:p>
    <w:p w:rsidR="00564C75" w:rsidRDefault="00564C75" w:rsidP="00564C75">
      <w:pPr>
        <w:tabs>
          <w:tab w:val="left" w:pos="2079"/>
        </w:tabs>
        <w:spacing w:after="0" w:line="240" w:lineRule="auto"/>
        <w:rPr>
          <w:rFonts w:ascii="Arial" w:hAnsi="Arial" w:cs="Arial"/>
          <w:sz w:val="24"/>
          <w:szCs w:val="24"/>
        </w:rPr>
      </w:pPr>
    </w:p>
    <w:p w:rsidR="00863884" w:rsidRPr="00564C75" w:rsidRDefault="00863884" w:rsidP="00564C75">
      <w:pPr>
        <w:tabs>
          <w:tab w:val="left" w:pos="2079"/>
        </w:tabs>
        <w:spacing w:after="0" w:line="240" w:lineRule="auto"/>
        <w:rPr>
          <w:rFonts w:ascii="Arial" w:hAnsi="Arial" w:cs="Arial"/>
          <w:sz w:val="24"/>
          <w:szCs w:val="24"/>
        </w:rPr>
      </w:pPr>
      <w:r w:rsidRPr="00564C75">
        <w:rPr>
          <w:rFonts w:ascii="Arial" w:hAnsi="Arial" w:cs="Arial"/>
          <w:sz w:val="24"/>
          <w:szCs w:val="24"/>
        </w:rPr>
        <w:t>McCormick. R and Scrimshaw. P (2001) Information and communications technology, knowledge and pedagogy</w:t>
      </w:r>
      <w:r w:rsidRPr="00564C75">
        <w:rPr>
          <w:rFonts w:ascii="Arial" w:hAnsi="Arial" w:cs="Arial"/>
          <w:i/>
          <w:sz w:val="24"/>
          <w:szCs w:val="24"/>
        </w:rPr>
        <w:t>, Education Communication and Information</w:t>
      </w:r>
      <w:r w:rsidRPr="00564C75">
        <w:rPr>
          <w:rFonts w:ascii="Arial" w:hAnsi="Arial" w:cs="Arial"/>
          <w:sz w:val="24"/>
          <w:szCs w:val="24"/>
        </w:rPr>
        <w:t xml:space="preserve">, 1 (1): 37-57. </w:t>
      </w:r>
    </w:p>
    <w:p w:rsidR="00564C75" w:rsidRDefault="00564C75" w:rsidP="00564C75">
      <w:pPr>
        <w:spacing w:after="0" w:line="240" w:lineRule="auto"/>
        <w:rPr>
          <w:rFonts w:ascii="Arial" w:hAnsi="Arial" w:cs="Arial"/>
          <w:sz w:val="24"/>
          <w:szCs w:val="24"/>
        </w:rPr>
      </w:pPr>
    </w:p>
    <w:p w:rsidR="00863884" w:rsidRDefault="00863884" w:rsidP="00564C75">
      <w:pPr>
        <w:spacing w:after="0" w:line="240" w:lineRule="auto"/>
        <w:rPr>
          <w:rFonts w:ascii="Arial" w:hAnsi="Arial" w:cs="Arial"/>
          <w:sz w:val="24"/>
          <w:szCs w:val="24"/>
        </w:rPr>
      </w:pPr>
      <w:r w:rsidRPr="00564C75">
        <w:rPr>
          <w:rFonts w:ascii="Arial" w:hAnsi="Arial" w:cs="Arial"/>
          <w:sz w:val="24"/>
          <w:szCs w:val="24"/>
        </w:rPr>
        <w:t xml:space="preserve">McKay. L and Ravenna. G (2016) </w:t>
      </w:r>
      <w:r w:rsidRPr="00564C75">
        <w:rPr>
          <w:rFonts w:ascii="Arial" w:hAnsi="Arial" w:cs="Arial"/>
          <w:i/>
          <w:sz w:val="24"/>
          <w:szCs w:val="24"/>
        </w:rPr>
        <w:t xml:space="preserve">Nearpod and the Impact on Progress Monitoring. </w:t>
      </w:r>
      <w:r w:rsidRPr="00564C75">
        <w:rPr>
          <w:rFonts w:ascii="Arial" w:hAnsi="Arial" w:cs="Arial"/>
          <w:sz w:val="24"/>
          <w:szCs w:val="24"/>
        </w:rPr>
        <w:t xml:space="preserve">Available at: </w:t>
      </w:r>
      <w:hyperlink r:id="rId6" w:history="1">
        <w:r w:rsidRPr="00564C75">
          <w:rPr>
            <w:rStyle w:val="Hyperlink"/>
            <w:rFonts w:ascii="Arial" w:hAnsi="Arial" w:cs="Arial"/>
            <w:sz w:val="24"/>
            <w:szCs w:val="24"/>
          </w:rPr>
          <w:t>http://news.nearpod.com/CCTE%20Nearpod%20Research.pdf</w:t>
        </w:r>
      </w:hyperlink>
      <w:r w:rsidR="00564C75">
        <w:rPr>
          <w:rFonts w:ascii="Arial" w:hAnsi="Arial" w:cs="Arial"/>
          <w:sz w:val="24"/>
          <w:szCs w:val="24"/>
        </w:rPr>
        <w:t xml:space="preserve"> Accessed: </w:t>
      </w:r>
      <w:r w:rsidRPr="00564C75">
        <w:rPr>
          <w:rFonts w:ascii="Arial" w:hAnsi="Arial" w:cs="Arial"/>
          <w:sz w:val="24"/>
          <w:szCs w:val="24"/>
        </w:rPr>
        <w:t>10</w:t>
      </w:r>
      <w:r w:rsidRPr="00564C75">
        <w:rPr>
          <w:rFonts w:ascii="Arial" w:hAnsi="Arial" w:cs="Arial"/>
          <w:sz w:val="24"/>
          <w:szCs w:val="24"/>
          <w:vertAlign w:val="superscript"/>
        </w:rPr>
        <w:t>th</w:t>
      </w:r>
      <w:r w:rsidRPr="00564C75">
        <w:rPr>
          <w:rFonts w:ascii="Arial" w:hAnsi="Arial" w:cs="Arial"/>
          <w:sz w:val="24"/>
          <w:szCs w:val="24"/>
        </w:rPr>
        <w:t xml:space="preserve"> </w:t>
      </w:r>
      <w:r w:rsidR="00564C75">
        <w:rPr>
          <w:rFonts w:ascii="Arial" w:hAnsi="Arial" w:cs="Arial"/>
          <w:sz w:val="24"/>
          <w:szCs w:val="24"/>
        </w:rPr>
        <w:t xml:space="preserve">April </w:t>
      </w:r>
      <w:r w:rsidRPr="00564C75">
        <w:rPr>
          <w:rFonts w:ascii="Arial" w:hAnsi="Arial" w:cs="Arial"/>
          <w:sz w:val="24"/>
          <w:szCs w:val="24"/>
        </w:rPr>
        <w:t xml:space="preserve">2018. </w:t>
      </w:r>
    </w:p>
    <w:p w:rsidR="009F7085" w:rsidRDefault="009F7085" w:rsidP="00564C75">
      <w:pPr>
        <w:spacing w:after="0" w:line="240" w:lineRule="auto"/>
        <w:rPr>
          <w:rFonts w:ascii="Arial" w:hAnsi="Arial" w:cs="Arial"/>
          <w:sz w:val="24"/>
          <w:szCs w:val="24"/>
        </w:rPr>
      </w:pPr>
    </w:p>
    <w:p w:rsidR="009F7085" w:rsidRPr="00564C75" w:rsidRDefault="009F7085" w:rsidP="00564C75">
      <w:pPr>
        <w:spacing w:after="0" w:line="240" w:lineRule="auto"/>
        <w:rPr>
          <w:rFonts w:ascii="Arial" w:hAnsi="Arial" w:cs="Arial"/>
          <w:sz w:val="24"/>
          <w:szCs w:val="24"/>
        </w:rPr>
      </w:pPr>
      <w:r>
        <w:rPr>
          <w:rFonts w:ascii="Arial" w:hAnsi="Arial" w:cs="Arial"/>
          <w:sz w:val="24"/>
          <w:szCs w:val="24"/>
        </w:rPr>
        <w:t xml:space="preserve">Nearpod (2012) </w:t>
      </w:r>
      <w:r w:rsidRPr="009F7085">
        <w:rPr>
          <w:rFonts w:ascii="Arial" w:hAnsi="Arial" w:cs="Arial"/>
          <w:i/>
          <w:sz w:val="24"/>
          <w:szCs w:val="24"/>
        </w:rPr>
        <w:t>How it Works</w:t>
      </w:r>
      <w:r>
        <w:rPr>
          <w:rFonts w:ascii="Arial" w:hAnsi="Arial" w:cs="Arial"/>
          <w:sz w:val="24"/>
          <w:szCs w:val="24"/>
        </w:rPr>
        <w:t xml:space="preserve">. Available at: </w:t>
      </w:r>
      <w:hyperlink r:id="rId7" w:history="1">
        <w:r w:rsidRPr="00ED7107">
          <w:rPr>
            <w:rStyle w:val="Hyperlink"/>
            <w:rFonts w:ascii="Arial" w:hAnsi="Arial" w:cs="Arial"/>
            <w:sz w:val="24"/>
            <w:szCs w:val="24"/>
          </w:rPr>
          <w:t xml:space="preserve">https://nearpod.com/how-it-works </w:t>
        </w:r>
        <w:r w:rsidRPr="009F7085">
          <w:rPr>
            <w:rStyle w:val="Hyperlink"/>
            <w:rFonts w:ascii="Arial" w:hAnsi="Arial" w:cs="Arial"/>
            <w:color w:val="000000" w:themeColor="text1"/>
            <w:sz w:val="24"/>
            <w:szCs w:val="24"/>
            <w:u w:val="none"/>
          </w:rPr>
          <w:t>Accessed 8th April 2018</w:t>
        </w:r>
      </w:hyperlink>
      <w:r>
        <w:rPr>
          <w:rFonts w:ascii="Arial" w:hAnsi="Arial" w:cs="Arial"/>
          <w:sz w:val="24"/>
          <w:szCs w:val="24"/>
        </w:rPr>
        <w:t xml:space="preserve">. </w:t>
      </w:r>
    </w:p>
    <w:p w:rsidR="00564C75" w:rsidRDefault="00564C75" w:rsidP="00564C75">
      <w:pPr>
        <w:spacing w:after="0" w:line="240" w:lineRule="auto"/>
        <w:rPr>
          <w:rFonts w:ascii="Arial" w:hAnsi="Arial" w:cs="Arial"/>
          <w:sz w:val="24"/>
          <w:szCs w:val="24"/>
        </w:rPr>
      </w:pPr>
    </w:p>
    <w:p w:rsidR="00564C75" w:rsidRPr="00564C75" w:rsidRDefault="00564C75" w:rsidP="00564C75">
      <w:pPr>
        <w:spacing w:after="0" w:line="240" w:lineRule="auto"/>
        <w:rPr>
          <w:rFonts w:ascii="Arial" w:hAnsi="Arial" w:cs="Arial"/>
          <w:sz w:val="24"/>
          <w:szCs w:val="24"/>
        </w:rPr>
      </w:pPr>
      <w:r w:rsidRPr="00564C75">
        <w:rPr>
          <w:rFonts w:ascii="Arial" w:hAnsi="Arial" w:cs="Arial"/>
          <w:sz w:val="24"/>
          <w:szCs w:val="24"/>
        </w:rPr>
        <w:t xml:space="preserve">Prince, M. (2004). Does active learning work? A review of the research. </w:t>
      </w:r>
      <w:r w:rsidRPr="00564C75">
        <w:rPr>
          <w:rFonts w:ascii="Arial" w:hAnsi="Arial" w:cs="Arial"/>
          <w:i/>
          <w:sz w:val="24"/>
          <w:szCs w:val="24"/>
        </w:rPr>
        <w:t>Journal of Engineering Education,</w:t>
      </w:r>
      <w:r w:rsidRPr="00564C75">
        <w:rPr>
          <w:rFonts w:ascii="Arial" w:hAnsi="Arial" w:cs="Arial"/>
          <w:sz w:val="24"/>
          <w:szCs w:val="24"/>
        </w:rPr>
        <w:t xml:space="preserve"> 93(3), 223-231.</w:t>
      </w:r>
    </w:p>
    <w:p w:rsidR="00564C75" w:rsidRDefault="00564C75" w:rsidP="00564C75">
      <w:pPr>
        <w:tabs>
          <w:tab w:val="left" w:pos="2079"/>
        </w:tabs>
        <w:spacing w:after="0" w:line="240" w:lineRule="auto"/>
        <w:rPr>
          <w:rFonts w:ascii="Arial" w:hAnsi="Arial" w:cs="Arial"/>
          <w:sz w:val="24"/>
          <w:szCs w:val="24"/>
        </w:rPr>
      </w:pPr>
    </w:p>
    <w:p w:rsidR="00564C75" w:rsidRDefault="00863884" w:rsidP="00564C75">
      <w:pPr>
        <w:tabs>
          <w:tab w:val="left" w:pos="2079"/>
        </w:tabs>
        <w:spacing w:after="0" w:line="240" w:lineRule="auto"/>
        <w:rPr>
          <w:rFonts w:ascii="Arial" w:hAnsi="Arial" w:cs="Arial"/>
          <w:sz w:val="24"/>
          <w:szCs w:val="24"/>
        </w:rPr>
      </w:pPr>
      <w:r w:rsidRPr="00564C75">
        <w:rPr>
          <w:rFonts w:ascii="Arial" w:hAnsi="Arial" w:cs="Arial"/>
          <w:sz w:val="24"/>
          <w:szCs w:val="24"/>
        </w:rPr>
        <w:t xml:space="preserve">Waxman, H. C., Lin, M. F and Michko, G. M. (2003) </w:t>
      </w:r>
      <w:r w:rsidRPr="00564C75">
        <w:rPr>
          <w:rFonts w:ascii="Arial" w:hAnsi="Arial" w:cs="Arial"/>
          <w:i/>
          <w:sz w:val="24"/>
          <w:szCs w:val="24"/>
        </w:rPr>
        <w:t>A Meta-Analysis of the Effectiveness of Teaching and Learning with Technology on Student Outcomes</w:t>
      </w:r>
      <w:r w:rsidRPr="00564C75">
        <w:rPr>
          <w:rFonts w:ascii="Arial" w:hAnsi="Arial" w:cs="Arial"/>
          <w:sz w:val="24"/>
          <w:szCs w:val="24"/>
        </w:rPr>
        <w:t xml:space="preserve">. </w:t>
      </w:r>
    </w:p>
    <w:p w:rsidR="00863884" w:rsidRPr="00564C75" w:rsidRDefault="00863884" w:rsidP="00564C75">
      <w:pPr>
        <w:tabs>
          <w:tab w:val="left" w:pos="2079"/>
        </w:tabs>
        <w:spacing w:after="0" w:line="240" w:lineRule="auto"/>
        <w:rPr>
          <w:rFonts w:ascii="Arial" w:hAnsi="Arial" w:cs="Arial"/>
          <w:sz w:val="24"/>
          <w:szCs w:val="24"/>
        </w:rPr>
      </w:pPr>
      <w:r w:rsidRPr="00564C75">
        <w:rPr>
          <w:rFonts w:ascii="Arial" w:hAnsi="Arial" w:cs="Arial"/>
          <w:sz w:val="24"/>
          <w:szCs w:val="24"/>
        </w:rPr>
        <w:t xml:space="preserve">Learning Point Associates. </w:t>
      </w:r>
    </w:p>
    <w:p w:rsidR="00564C75" w:rsidRDefault="00564C75" w:rsidP="00564C75">
      <w:pPr>
        <w:tabs>
          <w:tab w:val="left" w:pos="2079"/>
        </w:tabs>
        <w:spacing w:after="0" w:line="240" w:lineRule="auto"/>
        <w:rPr>
          <w:rFonts w:ascii="Arial" w:hAnsi="Arial" w:cs="Arial"/>
          <w:sz w:val="24"/>
          <w:szCs w:val="24"/>
        </w:rPr>
      </w:pPr>
    </w:p>
    <w:p w:rsidR="00863884" w:rsidRPr="00564C75" w:rsidRDefault="00863884" w:rsidP="00564C75">
      <w:pPr>
        <w:tabs>
          <w:tab w:val="left" w:pos="2079"/>
        </w:tabs>
        <w:spacing w:after="0" w:line="240" w:lineRule="auto"/>
        <w:rPr>
          <w:rFonts w:ascii="Arial" w:hAnsi="Arial" w:cs="Arial"/>
          <w:sz w:val="24"/>
          <w:szCs w:val="24"/>
        </w:rPr>
      </w:pPr>
      <w:r w:rsidRPr="00564C75">
        <w:rPr>
          <w:rFonts w:ascii="Arial" w:hAnsi="Arial" w:cs="Arial"/>
          <w:sz w:val="24"/>
          <w:szCs w:val="24"/>
        </w:rPr>
        <w:t xml:space="preserve">Wilke.K and Savin-Baden.M (2006) </w:t>
      </w:r>
      <w:r w:rsidRPr="00564C75">
        <w:rPr>
          <w:rFonts w:ascii="Arial" w:hAnsi="Arial" w:cs="Arial"/>
          <w:i/>
          <w:sz w:val="24"/>
          <w:szCs w:val="24"/>
        </w:rPr>
        <w:t>Problem-based learning online.</w:t>
      </w:r>
      <w:r w:rsidRPr="00564C75">
        <w:rPr>
          <w:rFonts w:ascii="Arial" w:hAnsi="Arial" w:cs="Arial"/>
          <w:sz w:val="24"/>
          <w:szCs w:val="24"/>
        </w:rPr>
        <w:t xml:space="preserve"> England: Open University Press. </w:t>
      </w:r>
    </w:p>
    <w:p w:rsidR="00CF2B3A" w:rsidRDefault="00CF2B3A" w:rsidP="00094B11">
      <w:pPr>
        <w:spacing w:line="360" w:lineRule="auto"/>
        <w:rPr>
          <w:rFonts w:ascii="Arial" w:hAnsi="Arial" w:cs="Arial"/>
          <w:b/>
          <w:sz w:val="24"/>
          <w:szCs w:val="24"/>
        </w:rPr>
      </w:pPr>
    </w:p>
    <w:p w:rsidR="00CF2B3A" w:rsidRDefault="00CF2B3A" w:rsidP="00094B11">
      <w:pPr>
        <w:spacing w:line="360" w:lineRule="auto"/>
        <w:rPr>
          <w:rFonts w:ascii="Arial" w:hAnsi="Arial" w:cs="Arial"/>
          <w:b/>
          <w:sz w:val="24"/>
          <w:szCs w:val="24"/>
        </w:rPr>
      </w:pPr>
    </w:p>
    <w:p w:rsidR="00CF2B3A" w:rsidRDefault="00CF2B3A" w:rsidP="00094B11">
      <w:pPr>
        <w:spacing w:line="360" w:lineRule="auto"/>
        <w:rPr>
          <w:rFonts w:ascii="Arial" w:hAnsi="Arial" w:cs="Arial"/>
          <w:b/>
          <w:sz w:val="24"/>
          <w:szCs w:val="24"/>
        </w:rPr>
      </w:pPr>
    </w:p>
    <w:p w:rsidR="00CF2B3A" w:rsidRDefault="00CF2B3A" w:rsidP="00094B11">
      <w:pPr>
        <w:spacing w:line="360" w:lineRule="auto"/>
        <w:rPr>
          <w:rFonts w:ascii="Arial" w:hAnsi="Arial" w:cs="Arial"/>
          <w:b/>
          <w:sz w:val="24"/>
          <w:szCs w:val="24"/>
        </w:rPr>
      </w:pPr>
    </w:p>
    <w:p w:rsidR="00CF2B3A" w:rsidRDefault="00CF2B3A" w:rsidP="00094B11">
      <w:pPr>
        <w:spacing w:line="360" w:lineRule="auto"/>
        <w:rPr>
          <w:rFonts w:ascii="Arial" w:hAnsi="Arial" w:cs="Arial"/>
          <w:b/>
          <w:sz w:val="24"/>
          <w:szCs w:val="24"/>
        </w:rPr>
      </w:pPr>
    </w:p>
    <w:p w:rsidR="00CF2B3A" w:rsidRDefault="00CF2B3A" w:rsidP="00094B11">
      <w:pPr>
        <w:spacing w:line="360" w:lineRule="auto"/>
        <w:rPr>
          <w:rFonts w:ascii="Arial" w:hAnsi="Arial" w:cs="Arial"/>
          <w:b/>
          <w:sz w:val="24"/>
          <w:szCs w:val="24"/>
        </w:rPr>
      </w:pPr>
    </w:p>
    <w:p w:rsidR="00CF2B3A" w:rsidRDefault="00CF2B3A" w:rsidP="00094B11">
      <w:pPr>
        <w:spacing w:line="360" w:lineRule="auto"/>
        <w:rPr>
          <w:rFonts w:ascii="Arial" w:hAnsi="Arial" w:cs="Arial"/>
          <w:b/>
          <w:sz w:val="24"/>
          <w:szCs w:val="24"/>
        </w:rPr>
      </w:pPr>
    </w:p>
    <w:sectPr w:rsidR="00CF2B3A" w:rsidSect="00DB3FC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04B49" w:rsidRDefault="00304B49" w:rsidP="00094B11">
      <w:pPr>
        <w:spacing w:after="0" w:line="240" w:lineRule="auto"/>
      </w:pPr>
      <w:r>
        <w:separator/>
      </w:r>
    </w:p>
  </w:endnote>
  <w:endnote w:type="continuationSeparator" w:id="0">
    <w:p w:rsidR="00304B49" w:rsidRDefault="00304B49" w:rsidP="00094B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05241876"/>
      <w:docPartObj>
        <w:docPartGallery w:val="Page Numbers (Bottom of Page)"/>
        <w:docPartUnique/>
      </w:docPartObj>
    </w:sdtPr>
    <w:sdtEndPr>
      <w:rPr>
        <w:noProof/>
      </w:rPr>
    </w:sdtEndPr>
    <w:sdtContent>
      <w:p w:rsidR="00194FB5" w:rsidRDefault="00194FB5">
        <w:pPr>
          <w:pStyle w:val="Footer"/>
          <w:jc w:val="right"/>
        </w:pPr>
        <w:r>
          <w:fldChar w:fldCharType="begin"/>
        </w:r>
        <w:r>
          <w:instrText xml:space="preserve"> PAGE   \* MERGEFORMAT </w:instrText>
        </w:r>
        <w:r>
          <w:fldChar w:fldCharType="separate"/>
        </w:r>
        <w:r w:rsidR="009E2A42">
          <w:rPr>
            <w:noProof/>
          </w:rPr>
          <w:t>1</w:t>
        </w:r>
        <w:r>
          <w:rPr>
            <w:noProof/>
          </w:rPr>
          <w:fldChar w:fldCharType="end"/>
        </w:r>
      </w:p>
    </w:sdtContent>
  </w:sdt>
  <w:p w:rsidR="00CF2B3A" w:rsidRDefault="00CF2B3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04B49" w:rsidRDefault="00304B49" w:rsidP="00094B11">
      <w:pPr>
        <w:spacing w:after="0" w:line="240" w:lineRule="auto"/>
      </w:pPr>
      <w:r>
        <w:separator/>
      </w:r>
    </w:p>
  </w:footnote>
  <w:footnote w:type="continuationSeparator" w:id="0">
    <w:p w:rsidR="00304B49" w:rsidRDefault="00304B49" w:rsidP="00094B1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4B11"/>
    <w:rsid w:val="00003524"/>
    <w:rsid w:val="00024553"/>
    <w:rsid w:val="00033B0A"/>
    <w:rsid w:val="00050766"/>
    <w:rsid w:val="00094B11"/>
    <w:rsid w:val="000A149F"/>
    <w:rsid w:val="000D660B"/>
    <w:rsid w:val="000E27C4"/>
    <w:rsid w:val="000E3BC5"/>
    <w:rsid w:val="00101D81"/>
    <w:rsid w:val="00117230"/>
    <w:rsid w:val="001248C2"/>
    <w:rsid w:val="00131E2D"/>
    <w:rsid w:val="00194FB5"/>
    <w:rsid w:val="001A47A9"/>
    <w:rsid w:val="001D2C6C"/>
    <w:rsid w:val="00235715"/>
    <w:rsid w:val="00252C3A"/>
    <w:rsid w:val="00266F75"/>
    <w:rsid w:val="00267463"/>
    <w:rsid w:val="002A0F71"/>
    <w:rsid w:val="002A795B"/>
    <w:rsid w:val="002F14C5"/>
    <w:rsid w:val="002F3DA3"/>
    <w:rsid w:val="00304B49"/>
    <w:rsid w:val="00354869"/>
    <w:rsid w:val="003641BA"/>
    <w:rsid w:val="00394542"/>
    <w:rsid w:val="003B2E9F"/>
    <w:rsid w:val="003E66AF"/>
    <w:rsid w:val="00400E2B"/>
    <w:rsid w:val="00433FA3"/>
    <w:rsid w:val="0048575C"/>
    <w:rsid w:val="004931D8"/>
    <w:rsid w:val="004A1C88"/>
    <w:rsid w:val="004B5176"/>
    <w:rsid w:val="004D2C4F"/>
    <w:rsid w:val="004D6B7B"/>
    <w:rsid w:val="004E28BE"/>
    <w:rsid w:val="004F05D7"/>
    <w:rsid w:val="004F06B4"/>
    <w:rsid w:val="004F5341"/>
    <w:rsid w:val="0050375D"/>
    <w:rsid w:val="005461D6"/>
    <w:rsid w:val="005608FC"/>
    <w:rsid w:val="00564C75"/>
    <w:rsid w:val="00567139"/>
    <w:rsid w:val="00574F26"/>
    <w:rsid w:val="00577D2E"/>
    <w:rsid w:val="00583889"/>
    <w:rsid w:val="005A55A7"/>
    <w:rsid w:val="005D7C07"/>
    <w:rsid w:val="005E5440"/>
    <w:rsid w:val="00601018"/>
    <w:rsid w:val="0061487F"/>
    <w:rsid w:val="00641AF2"/>
    <w:rsid w:val="00642B3B"/>
    <w:rsid w:val="0064488A"/>
    <w:rsid w:val="00677E8E"/>
    <w:rsid w:val="006C342C"/>
    <w:rsid w:val="0070301A"/>
    <w:rsid w:val="00716E34"/>
    <w:rsid w:val="00731069"/>
    <w:rsid w:val="0074757F"/>
    <w:rsid w:val="007C1D66"/>
    <w:rsid w:val="007D3631"/>
    <w:rsid w:val="007E5738"/>
    <w:rsid w:val="008213A1"/>
    <w:rsid w:val="008356F8"/>
    <w:rsid w:val="00863884"/>
    <w:rsid w:val="00872D3D"/>
    <w:rsid w:val="008A1CD8"/>
    <w:rsid w:val="008A7302"/>
    <w:rsid w:val="008A7D8E"/>
    <w:rsid w:val="008C0B4F"/>
    <w:rsid w:val="00912B23"/>
    <w:rsid w:val="009574C7"/>
    <w:rsid w:val="00971194"/>
    <w:rsid w:val="0099185B"/>
    <w:rsid w:val="009E2A42"/>
    <w:rsid w:val="009F1FD8"/>
    <w:rsid w:val="009F5621"/>
    <w:rsid w:val="009F7085"/>
    <w:rsid w:val="00A367D1"/>
    <w:rsid w:val="00A512E4"/>
    <w:rsid w:val="00A664E5"/>
    <w:rsid w:val="00AA240D"/>
    <w:rsid w:val="00AA54DF"/>
    <w:rsid w:val="00AA749B"/>
    <w:rsid w:val="00B2023F"/>
    <w:rsid w:val="00B26A47"/>
    <w:rsid w:val="00B272CC"/>
    <w:rsid w:val="00B3566A"/>
    <w:rsid w:val="00B7150E"/>
    <w:rsid w:val="00B84C3D"/>
    <w:rsid w:val="00BA4FE7"/>
    <w:rsid w:val="00BB7920"/>
    <w:rsid w:val="00C22CF2"/>
    <w:rsid w:val="00C62F6E"/>
    <w:rsid w:val="00CA5E3D"/>
    <w:rsid w:val="00CB3DE4"/>
    <w:rsid w:val="00CF2B3A"/>
    <w:rsid w:val="00D90AA8"/>
    <w:rsid w:val="00DA33EA"/>
    <w:rsid w:val="00DB3FC4"/>
    <w:rsid w:val="00DD35E1"/>
    <w:rsid w:val="00DE3FBC"/>
    <w:rsid w:val="00DF0681"/>
    <w:rsid w:val="00DF79AD"/>
    <w:rsid w:val="00E23194"/>
    <w:rsid w:val="00E522D8"/>
    <w:rsid w:val="00E637D2"/>
    <w:rsid w:val="00EB64B6"/>
    <w:rsid w:val="00EB7D76"/>
    <w:rsid w:val="00EC164A"/>
    <w:rsid w:val="00F33F83"/>
    <w:rsid w:val="00F42115"/>
    <w:rsid w:val="00F67601"/>
    <w:rsid w:val="00F70AD6"/>
    <w:rsid w:val="00F7253A"/>
    <w:rsid w:val="00FA32C1"/>
    <w:rsid w:val="00FC25A2"/>
    <w:rsid w:val="00FD1FF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9277140A-AD7D-4B4B-8AAE-FEE84C4057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B3FC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94B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4B11"/>
  </w:style>
  <w:style w:type="paragraph" w:styleId="Footer">
    <w:name w:val="footer"/>
    <w:basedOn w:val="Normal"/>
    <w:link w:val="FooterChar"/>
    <w:uiPriority w:val="99"/>
    <w:unhideWhenUsed/>
    <w:rsid w:val="00094B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4B11"/>
  </w:style>
  <w:style w:type="character" w:styleId="Hyperlink">
    <w:name w:val="Hyperlink"/>
    <w:basedOn w:val="DefaultParagraphFont"/>
    <w:uiPriority w:val="99"/>
    <w:unhideWhenUsed/>
    <w:rsid w:val="008A7D8E"/>
    <w:rPr>
      <w:color w:val="0563C1" w:themeColor="hyperlink"/>
      <w:u w:val="single"/>
    </w:rPr>
  </w:style>
  <w:style w:type="paragraph" w:styleId="BalloonText">
    <w:name w:val="Balloon Text"/>
    <w:basedOn w:val="Normal"/>
    <w:link w:val="BalloonTextChar"/>
    <w:uiPriority w:val="99"/>
    <w:semiHidden/>
    <w:unhideWhenUsed/>
    <w:rsid w:val="00433F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3FA3"/>
    <w:rPr>
      <w:rFonts w:ascii="Tahoma" w:hAnsi="Tahoma" w:cs="Tahoma"/>
      <w:sz w:val="16"/>
      <w:szCs w:val="16"/>
    </w:rPr>
  </w:style>
  <w:style w:type="paragraph" w:styleId="NormalWeb">
    <w:name w:val="Normal (Web)"/>
    <w:basedOn w:val="Normal"/>
    <w:uiPriority w:val="99"/>
    <w:semiHidden/>
    <w:unhideWhenUsed/>
    <w:rsid w:val="00BA4FE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nearpod.com/how-it-works%20Accessed%208th%20April%202018"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news.nearpod.com/CCTE%20Nearpod%20Research.pdf"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1120</Words>
  <Characters>6384</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p151650</vt:lpstr>
    </vt:vector>
  </TitlesOfParts>
  <Company>University of Wales Trinity Saint David</Company>
  <LinksUpToDate>false</LinksUpToDate>
  <CharactersWithSpaces>7490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p151650</dc:title>
  <dc:creator>Denise McGregor (P151650)</dc:creator>
  <cp:lastModifiedBy>Afifa Zaman</cp:lastModifiedBy>
  <cp:revision>2</cp:revision>
  <dcterms:created xsi:type="dcterms:W3CDTF">2018-04-25T09:30:00Z</dcterms:created>
  <dcterms:modified xsi:type="dcterms:W3CDTF">2018-04-25T09:30:00Z</dcterms:modified>
</cp:coreProperties>
</file>