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bookmarkStart w:id="0" w:name="OLE_LINK2"/>
      <w:bookmarkStart w:id="1" w:name="OLE_LINK1"/>
      <w:r>
        <w:rPr>
          <w:rFonts w:hint="default" w:ascii="Arial" w:hAnsi="Arial" w:eastAsia="宋体" w:cs="Arial"/>
          <w:i w:val="0"/>
          <w:iCs w:val="0"/>
          <w:caps w:val="0"/>
          <w:color w:val="333333"/>
          <w:spacing w:val="0"/>
          <w:sz w:val="24"/>
          <w:szCs w:val="24"/>
          <w:shd w:val="clear" w:fill="FFFFFF"/>
        </w:rPr>
        <w:t>https://uowtsd.sharepoint.com/teams/msteams_3073d3_GRP/_layouts/15/stream.aspx?id=%2Fteams%2Fmsteams%5F3073d3%5FGRP%2FShared%20Documents%2FGeneral%2FRecordings%2F%E6%96%B0%E9%A2%91%E9%81%93%E4%BC%9A%E8%AE%AE%2D20230716%5F003831%2D%E4%BC%9A%E8%AE%AE%E8%AE%B0%E5%BD%95%2Emp4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bookmarkStart w:id="3" w:name="_GoBack"/>
      <w:bookmarkEnd w:id="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Critically analyze the effectiveness of learning and development in improving the efficiency of people in the organization</w:t>
      </w:r>
      <w:bookmarkEnd w:id="0"/>
      <w:r>
        <w:rPr>
          <w:rFonts w:hint="default" w:ascii="Arial" w:hAnsi="Arial" w:eastAsia="宋体" w:cs="Arial"/>
          <w:i w:val="0"/>
          <w:iCs w:val="0"/>
          <w:caps w:val="0"/>
          <w:color w:val="333333"/>
          <w:spacing w:val="0"/>
          <w:sz w:val="24"/>
          <w:szCs w:val="24"/>
          <w:shd w:val="clear" w:fill="FFFFFF"/>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1. Compared with other strategies in the same industry in Glasgow school, this strategy has advantages. （Towards Maturity Benchmark，2017 )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2. The plan discussed the specific measure of success. Glasgow's strategic goal is to attract and retain high-quality staff at first because a group of high-quality staff at all levels with global diversity has the relevant knowledge, skills, and abilities to realize the university's ambition and compete effectively in the global market, attracting high-quality staff to the maximum extent and introducing effective international recruitment and marketing strategies to greatly improve the reputation of employment brands. When recruiting new employees, it is necessary to provide targeted guidance and support for their work. After recruiting new employees, we should allocate and manage employees effectively and fairly. It also provides personal development opportunities, employee participation activities, high-quality leadership, and a positive workplace culture.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When Glasgow School attracts and retains high-quality employees, it needs to pay attention to improving the effectiveness of employees' quality. First of all, schools should establish a perfect training process and conduct unified training for employees, which is a strategic measure to improve the quality of employees and organizational performance (CIPD, 2021). The unified training of employees is to grasp the development direction of the school and clarify the skills and work skills required by any employee's duties. Therefore, training can ensure that employees can be exposed to the responsibilities and responsibilities of the post before taking up their posts. This is for the sake of the school's normal operation without a single team and to ensure the long-term development of the school.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Improving the quality of employees is conducive to improving employees' sense of ownership (CIPD, 2020), creating an environment that respects talents and creativity, thus promoting the development of outstanding talents, improving and perfecting the management supervision and restraint mechanism, strictly implementing the existing system, and improving and perfecting the mechanism of selecting talents, so that every employee can give full play to his advantages and promote the development of the school. If Glasgow School does not attract and retain high-quality employees, it will be difficult for the school to achieve long-term development, unable to provide a good competitive environment, and will lose effective competition in the global market.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Glasgow School Support and Development Leader, Department Manager, and Examiner. Improve ability and promote effective performance review. And introduced promotion standards and effective career tracks for academic staff to realize development planning and progress. Glasgow University will define and convey expectations and performance standards for professional service personnel in colleges and university service departments to maximize performance and achieve career development. Through effective talent management and succession planning, personal development and career ideals are consistent, which has a positive impact on the efficiency and effectiveness of the organization. (CIPD,2022)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In building leadership ability and ensuring capacity development, Glasgow University will maximize the capacity of all staff, build leadership ability, establish world-class strategic leadership, cultivate talented leaders, support collaborative work, build resilience, and accept changes through the following ways. It is necessary to formulate effective guidance and counseling support for academics and other staff throughout their careers. (CIPD,2022)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Glasgow is applying a fair, flexible, and just salary and performance system to reward outstanding talents. Ensure future development and cost supervision. Effective implementation of tax-saving arrangements for all employees, such as Benefits Plus. In addition, regular monitoring of equal pay for equal work and related action plans will be carried out. According to the strategic plan and ability to pay, the school will implement a salary scheme in neighboring countries that is conducive to attracting and retaining high-quality employees, and also improve the consistency between salary and performance in all job categories.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Then Glasgow also has the strategy of embedding internationalization and promoting culturally diverse communities. Maximize the attraction and retention of international leading staff and provide transnational education. At present, the school has formulated and introduced employment policies and related guidance to support the employment and secondment of staff who provide services overseas under the partnership agreement. Launched initiatives to support the strategy, such as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Glasgow maximizes coverage and opportunities, improves employee mobility, and supports the international network agenda. Effective communication and the ability to involve employees in achieving our strategic goals are crucial to our success. It also provides comprehensive learning support for international partnerships and cooperation with overseas institutions, as well as development and equality promotion.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Glasgow has developed an optimal communication strategy for all employees and introduced a toolkit. Encourage leaders and managers to accept and respond to creative, constructive, and urban feedback. And act decisively in the future action plan to achieve continuous improvement. The flexible working mode is determined, the efficiency is improved, and flexible policies are introduced to improve the balance between work and life.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Glasgow supports cultural transformation, predicts internal and external challenges, and provides flexible solutions to provide information to employees. The school provides services to support and encourage the health and well-being of employees. Cultivate relationships with partner organizations and set performance indicators. Implement an appropriate academic work model system in the whole school to make the method of fair distribution of workload transparent and consistent. （ICL，2022）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3. The strategy proposed by the school can improve the enthusiasm of employees, and the work content and fair distribution of workload are transparent. Everyone can see that this strategy improves the visibility and reputation of the school, attracts more high-quality employees, and can retain high-quality employees. If the work content and distribution are opaque, employees may have unfair competition, which will seriously damage the friendly atmosphere among employees and is likely to break (CHINAHRD, 2015 The school introduced all customer-oriented methods, which greatly improved the work efficiency, and reputation and better image of the school. (ICL,2022)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r>
        <w:rPr>
          <w:rFonts w:hint="default" w:ascii="Arial" w:hAnsi="Arial" w:eastAsia="宋体" w:cs="Arial"/>
          <w:i w:val="0"/>
          <w:iCs w:val="0"/>
          <w:caps w:val="0"/>
          <w:color w:val="333333"/>
          <w:spacing w:val="0"/>
          <w:sz w:val="24"/>
          <w:szCs w:val="24"/>
          <w:shd w:val="clear" w:fill="FFFFFF"/>
        </w:rPr>
        <w:t>So Glasgow's strategy has more advantages.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bookmarkEnd w:id="1"/>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Reference</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eastAsia="宋体" w:cs="Arial"/>
          <w:sz w:val="24"/>
          <w:szCs w:val="24"/>
          <w:lang w:val="en-US" w:eastAsia="zh-CN"/>
        </w:rPr>
        <w:t>CIPD.(2018)</w:t>
      </w:r>
      <w:r>
        <w:rPr>
          <w:rFonts w:hint="default" w:ascii="Arial" w:hAnsi="Arial" w:eastAsia="宋体" w:cs="Arial"/>
          <w:sz w:val="24"/>
          <w:szCs w:val="24"/>
        </w:rPr>
        <w:t xml:space="preserve">The Transformation Curve </w:t>
      </w:r>
      <w:r>
        <w:rPr>
          <w:rFonts w:hint="default" w:ascii="Arial" w:hAnsi="Arial" w:cs="Arial"/>
          <w:sz w:val="24"/>
          <w:szCs w:val="24"/>
          <w:lang w:val="en-US" w:eastAsia="zh-CN"/>
        </w:rPr>
        <w:t>[online].Available form: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cs="Arial"/>
          <w:sz w:val="24"/>
          <w:szCs w:val="24"/>
          <w:lang w:val="en-US" w:eastAsia="zh-CN"/>
        </w:rPr>
      </w:pPr>
      <w:r>
        <w:rPr>
          <w:rFonts w:hint="default" w:ascii="Arial" w:hAnsi="Arial" w:eastAsia="宋体" w:cs="Arial"/>
          <w:sz w:val="24"/>
          <w:szCs w:val="24"/>
        </w:rPr>
        <w:fldChar w:fldCharType="begin"/>
      </w:r>
      <w:r>
        <w:rPr>
          <w:rFonts w:hint="default" w:ascii="Arial" w:hAnsi="Arial" w:eastAsia="宋体" w:cs="Arial"/>
          <w:sz w:val="24"/>
          <w:szCs w:val="24"/>
        </w:rPr>
        <w:instrText xml:space="preserve"> HYPERLINK "http://www.towardsmaturity.org/transformation" </w:instrText>
      </w:r>
      <w:r>
        <w:rPr>
          <w:rFonts w:hint="default" w:ascii="Arial" w:hAnsi="Arial" w:eastAsia="宋体" w:cs="Arial"/>
          <w:sz w:val="24"/>
          <w:szCs w:val="24"/>
        </w:rPr>
        <w:fldChar w:fldCharType="separate"/>
      </w:r>
      <w:r>
        <w:rPr>
          <w:rStyle w:val="4"/>
          <w:rFonts w:hint="default" w:ascii="Arial" w:hAnsi="Arial" w:eastAsia="宋体" w:cs="Arial"/>
          <w:sz w:val="24"/>
          <w:szCs w:val="24"/>
        </w:rPr>
        <w:t>www.towardsmaturity.org/transformation</w:t>
      </w:r>
      <w:r>
        <w:rPr>
          <w:rFonts w:hint="default" w:ascii="Arial" w:hAnsi="Arial" w:eastAsia="宋体" w:cs="Arial"/>
          <w:sz w:val="24"/>
          <w:szCs w:val="24"/>
        </w:rPr>
        <w:fldChar w:fldCharType="end"/>
      </w:r>
      <w:r>
        <w:rPr>
          <w:rFonts w:hint="default" w:ascii="Arial" w:hAnsi="Arial" w:eastAsia="宋体" w:cs="Arial"/>
          <w:sz w:val="24"/>
          <w:szCs w:val="24"/>
          <w:lang w:val="en-US" w:eastAsia="zh-CN"/>
        </w:rPr>
        <w:t xml:space="preserve"> </w:t>
      </w:r>
      <w:r>
        <w:rPr>
          <w:rFonts w:hint="default" w:ascii="Arial" w:hAnsi="Arial" w:cs="Arial"/>
          <w:sz w:val="24"/>
          <w:szCs w:val="24"/>
          <w:lang w:val="en-US" w:eastAsia="zh-CN"/>
        </w:rPr>
        <w:t>[Accessed 30 April 2023]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Arial" w:hAnsi="Arial" w:eastAsia="宋体"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CIPD.(2022).What is a Learning and Development Strategy[online].Available form:</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"https://www.cipd.org/asia/search/?term=What+is+a+Learning+and+Development+" </w:instrText>
      </w:r>
      <w:r>
        <w:rPr>
          <w:rFonts w:hint="default" w:ascii="Arial" w:hAnsi="Arial" w:cs="Arial"/>
          <w:sz w:val="24"/>
          <w:szCs w:val="24"/>
          <w:lang w:val="en-US" w:eastAsia="zh-CN"/>
        </w:rPr>
        <w:fldChar w:fldCharType="separate"/>
      </w:r>
      <w:r>
        <w:rPr>
          <w:rStyle w:val="4"/>
          <w:rFonts w:hint="default" w:ascii="Arial" w:hAnsi="Arial" w:cs="Arial"/>
          <w:sz w:val="24"/>
          <w:szCs w:val="24"/>
          <w:lang w:val="en-US" w:eastAsia="zh-CN"/>
        </w:rPr>
        <w:t>https://www.cipd.org/asia/search/?term=What+is+a+Learning+and+Development+</w:t>
      </w:r>
      <w:r>
        <w:rPr>
          <w:rFonts w:hint="default" w:ascii="Arial" w:hAnsi="Arial" w:cs="Arial"/>
          <w:sz w:val="24"/>
          <w:szCs w:val="24"/>
          <w:lang w:val="en-US" w:eastAsia="zh-CN"/>
        </w:rPr>
        <w:fldChar w:fldCharType="end"/>
      </w:r>
      <w:bookmarkStart w:id="2" w:name="OLE_LINK6"/>
      <w:r>
        <w:rPr>
          <w:rFonts w:hint="default" w:ascii="Arial" w:hAnsi="Arial" w:cs="Arial"/>
          <w:sz w:val="24"/>
          <w:szCs w:val="24"/>
          <w:lang w:val="en-US" w:eastAsia="zh-CN"/>
        </w:rPr>
        <w:t>[Accessed 30 April 2023]</w:t>
      </w:r>
    </w:p>
    <w:bookmarkEnd w:id="2"/>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CIPD. (2021)).How to effectively improve the effect of staff training[online].Available form:https://zhuanlan.zhihu.com/p/359512670 [Accessed 12 July 2023]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CIPD.(2015).The company system is opaque[online].Available form:https://www.zhihu.com/question/28823281[Accessed 12 July 2023]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   </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CIPD (2020) Factsheet: Identifying learning and development needs. Available at: https://www.cipd.co.uk/knowledge/fundamentals/people/development/learning-needs-factsheet#6624 (Accessed 30 April 2023) </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eastAsia="Segoe UI" w:cs="Arial"/>
          <w:i w:val="0"/>
          <w:iCs w:val="0"/>
          <w:caps w:val="0"/>
          <w:color w:val="2A2B2E"/>
          <w:spacing w:val="0"/>
          <w:sz w:val="24"/>
          <w:szCs w:val="24"/>
          <w:shd w:val="clear" w:fill="FFFFFF"/>
        </w:rPr>
      </w:pPr>
      <w:r>
        <w:rPr>
          <w:rFonts w:hint="default" w:ascii="Arial" w:hAnsi="Arial" w:eastAsia="Segoe UI" w:cs="Arial"/>
          <w:i w:val="0"/>
          <w:iCs w:val="0"/>
          <w:caps w:val="0"/>
          <w:color w:val="2A2B2E"/>
          <w:spacing w:val="0"/>
          <w:sz w:val="24"/>
          <w:szCs w:val="24"/>
          <w:shd w:val="clear" w:fill="FFFFFF"/>
        </w:rPr>
        <w:t>Feng, D., Employee Quality: A New perspective on Improving Employee Performance. Guangzhou University, 2005(05):70-72</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eastAsia="Segoe UI" w:cs="Arial"/>
          <w:i w:val="0"/>
          <w:iCs w:val="0"/>
          <w:caps w:val="0"/>
          <w:color w:val="2A2B2E"/>
          <w:spacing w:val="0"/>
          <w:sz w:val="24"/>
          <w:szCs w:val="24"/>
          <w:shd w:val="clear" w:fill="FFFFFF"/>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eastAsia="Segoe UI" w:cs="Arial"/>
          <w:i w:val="0"/>
          <w:iCs w:val="0"/>
          <w:caps w:val="0"/>
          <w:color w:val="2A2B2E"/>
          <w:spacing w:val="0"/>
          <w:sz w:val="24"/>
          <w:szCs w:val="24"/>
          <w:shd w:val="clear" w:fill="FFFFFF"/>
        </w:rPr>
      </w:pPr>
      <w:r>
        <w:rPr>
          <w:rFonts w:hint="default" w:ascii="Arial" w:hAnsi="Arial" w:eastAsia="Segoe UI" w:cs="Arial"/>
          <w:i w:val="0"/>
          <w:iCs w:val="0"/>
          <w:caps w:val="0"/>
          <w:color w:val="2A2B2E"/>
          <w:spacing w:val="0"/>
          <w:sz w:val="24"/>
          <w:szCs w:val="24"/>
          <w:shd w:val="clear" w:fill="FFFFFF"/>
        </w:rPr>
        <w:t>Hua,L., Improving the quality of employees is an effective way to improve the quality management ability of enterprises. Technical Supervision of Petroleum industry.2008 (03) : 57-58</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eastAsia="Segoe UI" w:cs="Arial"/>
          <w:i w:val="0"/>
          <w:iCs w:val="0"/>
          <w:caps w:val="0"/>
          <w:color w:val="2A2B2E"/>
          <w:spacing w:val="0"/>
          <w:sz w:val="24"/>
          <w:szCs w:val="24"/>
          <w:shd w:val="clear" w:fill="FFFFFF"/>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ICL(2022).Learning Aim[online].Available form:https://www.imperial.ac.uk/staff/educational-development/teaching-toolkit/intended-learning-outcomes/aims-objectives-outcomes---whats-the-difference/(Accessed 30 April 2023)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ICL(2022).Learning objectives[online].Available form：https://www.imperial.ac.uk/staff/educational-development/teaching-toolkit/intended-learning-outcomes/learning-objectives/(Accessed 30 April 2023)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eastAsia="Segoe UI" w:cs="Arial"/>
          <w:i w:val="0"/>
          <w:iCs w:val="0"/>
          <w:caps w:val="0"/>
          <w:color w:val="101214"/>
          <w:spacing w:val="0"/>
          <w:sz w:val="24"/>
          <w:szCs w:val="24"/>
          <w:shd w:val="clear" w:fill="FFFFFF"/>
        </w:rPr>
        <w:t>Google Academic</w:t>
      </w:r>
      <w:r>
        <w:rPr>
          <w:rFonts w:hint="default" w:ascii="Arial" w:hAnsi="Arial" w:eastAsia="宋体" w:cs="Arial"/>
          <w:i w:val="0"/>
          <w:iCs w:val="0"/>
          <w:caps w:val="0"/>
          <w:color w:val="101214"/>
          <w:spacing w:val="0"/>
          <w:sz w:val="24"/>
          <w:szCs w:val="24"/>
          <w:shd w:val="clear" w:fill="FFFFFF"/>
          <w:lang w:val="en-US" w:eastAsia="zh-CN"/>
        </w:rPr>
        <w:t>(2020). How to improve the quality of enterprise employees[online].Available form:</w:t>
      </w:r>
      <w:r>
        <w:rPr>
          <w:rFonts w:hint="default" w:ascii="Arial" w:hAnsi="Arial" w:eastAsia="Segoe UI" w:cs="Arial"/>
          <w:i w:val="0"/>
          <w:iCs w:val="0"/>
          <w:caps w:val="0"/>
          <w:color w:val="101214"/>
          <w:spacing w:val="0"/>
          <w:sz w:val="24"/>
          <w:szCs w:val="24"/>
          <w:shd w:val="clear" w:fill="FFFFFF"/>
        </w:rPr>
        <w:t>https://www.yjbys.com/edu/jichusuzhi/80011.html</w:t>
      </w:r>
      <w:r>
        <w:rPr>
          <w:rFonts w:hint="default" w:ascii="Arial" w:hAnsi="Arial" w:cs="Arial"/>
          <w:sz w:val="24"/>
          <w:szCs w:val="24"/>
          <w:lang w:val="en-US" w:eastAsia="zh-CN"/>
        </w:rPr>
        <w:t>[Accessed 12 July 2023]</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eastAsia="Segoe UI" w:cs="Arial"/>
          <w:i w:val="0"/>
          <w:iCs w:val="0"/>
          <w:caps w:val="0"/>
          <w:color w:val="2A2B2E"/>
          <w:spacing w:val="0"/>
          <w:sz w:val="24"/>
          <w:szCs w:val="24"/>
          <w:shd w:val="clear" w:fill="FFFFFF"/>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CHINAHRD(2015).Don't be afraid of transparency[online].Available form:https://zhuanlan.zhihu.com/p/20039279 [Accessed 12 July 2023]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eastAsia="宋体" w:cs="Arial"/>
          <w:i w:val="0"/>
          <w:iCs w:val="0"/>
          <w:caps w:val="0"/>
          <w:color w:val="333333"/>
          <w:spacing w:val="0"/>
          <w:sz w:val="24"/>
          <w:szCs w:val="24"/>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4ABD035F"/>
    <w:rsid w:val="3DCB5933"/>
    <w:rsid w:val="48822425"/>
    <w:rsid w:val="4ABD035F"/>
    <w:rsid w:val="53202F66"/>
    <w:rsid w:val="5BB57FC4"/>
    <w:rsid w:val="6BC06C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2023-07-14T16:15:00Z</dcterms:created>
  <dc:creator>是潼本人</dc:creator>
  <cp:lastModifiedBy>是潼本人</cp:lastModifiedBy>
  <dcterms:modified xsi:type="dcterms:W3CDTF">2023-07-15T16:51:46Z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C8674A4E96C64F67A75B22A557CEB5EF_11</vt:lpwstr>
  </property>
</Properties>
</file>