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2A295" w14:textId="7CC1691F" w:rsidR="006E5A17" w:rsidRPr="006E5A17" w:rsidRDefault="006E5A17" w:rsidP="006E5A17">
      <w:pPr>
        <w:rPr>
          <w:rFonts w:ascii="Arial" w:hAnsi="Arial" w:cs="Arial"/>
        </w:rPr>
      </w:pPr>
      <w:r w:rsidRPr="006E5A17">
        <w:rPr>
          <w:rFonts w:ascii="Arial" w:hAnsi="Arial" w:cs="Arial"/>
        </w:rPr>
        <w:t xml:space="preserve">Emotional intelligence means that you can handle your own thoughts and feelings as well as those of other people. It took me some time to fully grasp how this skill affects every part of our lives. When I was truly joyful, I would act without giving it a second thought. But I didn't know when my fear, anger, and happiness would get the best of me and make me act differently. I didn't take advantage of chances to make new friends and improve my skills because I didn't understand their or my feelings. </w:t>
      </w:r>
    </w:p>
    <w:p w14:paraId="4F15C3CF" w14:textId="22EAC43F" w:rsidR="006E5A17" w:rsidRDefault="006E5A17" w:rsidP="006E5A17">
      <w:pPr>
        <w:rPr>
          <w:rFonts w:ascii="Arial" w:hAnsi="Arial" w:cs="Arial"/>
        </w:rPr>
      </w:pPr>
      <w:r w:rsidRPr="006E5A17">
        <w:rPr>
          <w:rFonts w:ascii="Arial" w:hAnsi="Arial" w:cs="Arial"/>
        </w:rPr>
        <w:t>Everything has changed for me since I learnt about emotional intelligence</w:t>
      </w:r>
      <w:r w:rsidR="00AF43DA">
        <w:rPr>
          <w:rFonts w:ascii="Arial" w:hAnsi="Arial" w:cs="Arial"/>
        </w:rPr>
        <w:t>, defined by Salovey et al. (1990) as ‘</w:t>
      </w:r>
      <w:r w:rsidR="00AF43DA" w:rsidRPr="00AF43DA">
        <w:rPr>
          <w:rFonts w:ascii="Arial" w:hAnsi="Arial" w:cs="Arial"/>
        </w:rPr>
        <w:t xml:space="preserve">a set of skills hypothesized to contribute to the accurate appraisal and expression of emotion in oneself and in </w:t>
      </w:r>
      <w:proofErr w:type="gramStart"/>
      <w:r w:rsidR="00AF43DA" w:rsidRPr="00AF43DA">
        <w:rPr>
          <w:rFonts w:ascii="Arial" w:hAnsi="Arial" w:cs="Arial"/>
        </w:rPr>
        <w:t>others</w:t>
      </w:r>
      <w:r w:rsidR="00AF43DA">
        <w:rPr>
          <w:rFonts w:ascii="Arial" w:hAnsi="Arial" w:cs="Arial"/>
        </w:rPr>
        <w:t>’</w:t>
      </w:r>
      <w:proofErr w:type="gramEnd"/>
      <w:r w:rsidRPr="006E5A17">
        <w:rPr>
          <w:rFonts w:ascii="Arial" w:hAnsi="Arial" w:cs="Arial"/>
        </w:rPr>
        <w:t>. Being able to recognise and control your feelings is the most important part of emotional intelligence</w:t>
      </w:r>
      <w:r w:rsidR="00DF72F6">
        <w:rPr>
          <w:rFonts w:ascii="Arial" w:hAnsi="Arial" w:cs="Arial"/>
        </w:rPr>
        <w:t>.</w:t>
      </w:r>
      <w:r w:rsidRPr="006E5A17">
        <w:rPr>
          <w:rFonts w:ascii="Arial" w:hAnsi="Arial" w:cs="Arial"/>
        </w:rPr>
        <w:t xml:space="preserve"> Self-regulation means taking charge of your feelings instead of letting them decide how you act. I used to spend a lot of time in reactive cycles when things were hard in my personal or professional life before I learnt these ideas. </w:t>
      </w:r>
      <w:r w:rsidR="00DF72F6">
        <w:rPr>
          <w:rFonts w:ascii="Arial" w:hAnsi="Arial" w:cs="Arial"/>
        </w:rPr>
        <w:t xml:space="preserve">I </w:t>
      </w:r>
      <w:r w:rsidRPr="006E5A17">
        <w:rPr>
          <w:rFonts w:ascii="Arial" w:hAnsi="Arial" w:cs="Arial"/>
        </w:rPr>
        <w:t>learnt this knowledge after I became more self-aware. Before I spoke, I had time to think about what I would say.</w:t>
      </w:r>
    </w:p>
    <w:p w14:paraId="68764667" w14:textId="43BE0D64" w:rsidR="009C3C4A" w:rsidRDefault="009C3C4A" w:rsidP="009C3C4A">
      <w:pPr>
        <w:rPr>
          <w:rFonts w:ascii="Arial" w:hAnsi="Arial" w:cs="Arial"/>
        </w:rPr>
      </w:pPr>
      <w:r>
        <w:rPr>
          <w:rFonts w:ascii="Arial" w:hAnsi="Arial" w:cs="Arial"/>
        </w:rPr>
        <w:t>Emotional intelligence is as important as other types of intelligence, Salovey et al. (2005) state ‘</w:t>
      </w:r>
      <w:r w:rsidRPr="009C3C4A">
        <w:rPr>
          <w:rFonts w:ascii="Arial" w:hAnsi="Arial" w:cs="Arial"/>
        </w:rPr>
        <w:t>the role of emotional intelligence</w:t>
      </w:r>
      <w:r>
        <w:rPr>
          <w:rFonts w:ascii="Arial" w:hAnsi="Arial" w:cs="Arial"/>
        </w:rPr>
        <w:t xml:space="preserve"> </w:t>
      </w:r>
      <w:r w:rsidRPr="009C3C4A">
        <w:rPr>
          <w:rFonts w:ascii="Arial" w:hAnsi="Arial" w:cs="Arial"/>
        </w:rPr>
        <w:t xml:space="preserve">in personality </w:t>
      </w:r>
      <w:r>
        <w:rPr>
          <w:rFonts w:ascii="Arial" w:hAnsi="Arial" w:cs="Arial"/>
        </w:rPr>
        <w:t xml:space="preserve">is </w:t>
      </w:r>
      <w:r w:rsidRPr="009C3C4A">
        <w:rPr>
          <w:rFonts w:ascii="Arial" w:hAnsi="Arial" w:cs="Arial"/>
        </w:rPr>
        <w:t>similar to that played by traditional, analytic intelligence</w:t>
      </w:r>
      <w:r>
        <w:rPr>
          <w:rFonts w:ascii="Arial" w:hAnsi="Arial" w:cs="Arial"/>
        </w:rPr>
        <w:t>’</w:t>
      </w:r>
      <w:r w:rsidR="00052D65">
        <w:rPr>
          <w:rFonts w:ascii="Arial" w:hAnsi="Arial" w:cs="Arial"/>
        </w:rPr>
        <w:t>.</w:t>
      </w:r>
    </w:p>
    <w:p w14:paraId="65A24493" w14:textId="050BFA5E" w:rsidR="00C04816" w:rsidRPr="006E5A17" w:rsidRDefault="00C04816" w:rsidP="006E5A17">
      <w:pPr>
        <w:rPr>
          <w:rFonts w:ascii="Arial" w:hAnsi="Arial" w:cs="Arial"/>
        </w:rPr>
      </w:pPr>
      <w:r>
        <w:rPr>
          <w:rFonts w:ascii="Arial" w:hAnsi="Arial" w:cs="Arial"/>
        </w:rPr>
        <w:t>Cultural intelligence goes together with emotional intelligence, because if emotional intelligence is realizing how others feel, cultural intelligence is realizing how others feel and think due to the influences and values of their culture.</w:t>
      </w:r>
      <w:r w:rsidR="00615DC4">
        <w:rPr>
          <w:rFonts w:ascii="Arial" w:hAnsi="Arial" w:cs="Arial"/>
        </w:rPr>
        <w:t xml:space="preserve"> Cultural intelligence can also be defined as ‘</w:t>
      </w:r>
      <w:r w:rsidR="00615DC4" w:rsidRPr="00615DC4">
        <w:rPr>
          <w:rFonts w:ascii="Arial" w:hAnsi="Arial" w:cs="Arial"/>
        </w:rPr>
        <w:t>an individual's capability to function and manage effectively in culturally diverse situations and settings</w:t>
      </w:r>
      <w:r w:rsidR="00615DC4">
        <w:rPr>
          <w:rFonts w:ascii="Arial" w:hAnsi="Arial" w:cs="Arial"/>
        </w:rPr>
        <w:t>’ as said by Ott et al. (2018)</w:t>
      </w:r>
    </w:p>
    <w:p w14:paraId="24D1BC09" w14:textId="67CE5F11" w:rsidR="006E5A17" w:rsidRPr="006E5A17" w:rsidRDefault="006E5A17" w:rsidP="006E5A17">
      <w:pPr>
        <w:rPr>
          <w:rFonts w:ascii="Arial" w:hAnsi="Arial" w:cs="Arial"/>
        </w:rPr>
      </w:pPr>
      <w:r w:rsidRPr="006E5A17">
        <w:rPr>
          <w:rFonts w:ascii="Arial" w:hAnsi="Arial" w:cs="Arial"/>
        </w:rPr>
        <w:t>On top of that, I learnt that knowing what someone wants is important for getting along with them. I was too focused on getting things done and achieving to be interested in or understand what other people were doing. I had a lot better relationships with other people when I tried to learn and see things from their points of view. I paid full attention to the due dates and tasks I had to turn in for group projects. I will now pay more attention to how everyone on the team feels. Understanding these kinds of feelings has changed the mood in the room and made it easier for everyone to work together. Before you can work together better, you need to know how the other person feels</w:t>
      </w:r>
      <w:r w:rsidR="00C04816">
        <w:rPr>
          <w:rFonts w:ascii="Arial" w:hAnsi="Arial" w:cs="Arial"/>
        </w:rPr>
        <w:t xml:space="preserve"> and how their thoughts and actions are affected by their culture.</w:t>
      </w:r>
    </w:p>
    <w:p w14:paraId="1D277E70" w14:textId="0DEA9E23" w:rsidR="006E5A17" w:rsidRDefault="006E5A17" w:rsidP="006E5A17">
      <w:pPr>
        <w:rPr>
          <w:rFonts w:ascii="Arial" w:hAnsi="Arial" w:cs="Arial"/>
        </w:rPr>
      </w:pPr>
      <w:r w:rsidRPr="006E5A17">
        <w:rPr>
          <w:rFonts w:ascii="Arial" w:hAnsi="Arial" w:cs="Arial"/>
        </w:rPr>
        <w:t xml:space="preserve">Every day, I </w:t>
      </w:r>
      <w:r w:rsidR="00DF72F6">
        <w:rPr>
          <w:rFonts w:ascii="Arial" w:hAnsi="Arial" w:cs="Arial"/>
        </w:rPr>
        <w:t xml:space="preserve">will </w:t>
      </w:r>
      <w:r w:rsidRPr="006E5A17">
        <w:rPr>
          <w:rFonts w:ascii="Arial" w:hAnsi="Arial" w:cs="Arial"/>
        </w:rPr>
        <w:t>meditate and practise awareness to get a better sense of my own thoughts</w:t>
      </w:r>
      <w:r w:rsidR="00DF72F6">
        <w:rPr>
          <w:rFonts w:ascii="Arial" w:hAnsi="Arial" w:cs="Arial"/>
        </w:rPr>
        <w:t xml:space="preserve"> and I’ll be writing in a journal to improve my emotional intelligence</w:t>
      </w:r>
      <w:r w:rsidRPr="006E5A17">
        <w:rPr>
          <w:rFonts w:ascii="Arial" w:hAnsi="Arial" w:cs="Arial"/>
        </w:rPr>
        <w:t xml:space="preserve">. I </w:t>
      </w:r>
      <w:r w:rsidR="00DF72F6">
        <w:rPr>
          <w:rFonts w:ascii="Arial" w:hAnsi="Arial" w:cs="Arial"/>
        </w:rPr>
        <w:t xml:space="preserve">will be </w:t>
      </w:r>
      <w:r w:rsidRPr="006E5A17">
        <w:rPr>
          <w:rFonts w:ascii="Arial" w:hAnsi="Arial" w:cs="Arial"/>
        </w:rPr>
        <w:t>able to see trends in my emotional control and figure out where I need to improve by writing down how I felt in different situations. This</w:t>
      </w:r>
      <w:r w:rsidR="00DF72F6">
        <w:rPr>
          <w:rFonts w:ascii="Arial" w:hAnsi="Arial" w:cs="Arial"/>
        </w:rPr>
        <w:t xml:space="preserve"> will</w:t>
      </w:r>
      <w:r w:rsidRPr="006E5A17">
        <w:rPr>
          <w:rFonts w:ascii="Arial" w:hAnsi="Arial" w:cs="Arial"/>
        </w:rPr>
        <w:t xml:space="preserve"> help me figure out what went wrong and how I can do better next time. I'd also like to improve how I talk to people, especially when I'm upset or angry. Sometimes when I'm too upset, I try to take a deep </w:t>
      </w:r>
      <w:r w:rsidR="00B23AFD" w:rsidRPr="006E5A17">
        <w:rPr>
          <w:rFonts w:ascii="Arial" w:hAnsi="Arial" w:cs="Arial"/>
        </w:rPr>
        <w:t>breath and</w:t>
      </w:r>
      <w:r w:rsidRPr="006E5A17">
        <w:rPr>
          <w:rFonts w:ascii="Arial" w:hAnsi="Arial" w:cs="Arial"/>
        </w:rPr>
        <w:t xml:space="preserve"> think about what I'm going to say before I say it. There was a lot of misunderstanding and trouble before this small change.</w:t>
      </w:r>
    </w:p>
    <w:p w14:paraId="7BBD9907" w14:textId="2F4167C8" w:rsidR="00C04816" w:rsidRDefault="00C04816" w:rsidP="006E5A17">
      <w:pPr>
        <w:rPr>
          <w:rFonts w:ascii="Arial" w:hAnsi="Arial" w:cs="Arial"/>
        </w:rPr>
      </w:pPr>
      <w:r>
        <w:rPr>
          <w:rFonts w:ascii="Arial" w:hAnsi="Arial" w:cs="Arial"/>
        </w:rPr>
        <w:t>As for cultural awareness, I will ask and research to understand more about different groups I interact with, to respect them and so they feel heard, and for me to easily see their point of view better and know how to approach situations more effectively.</w:t>
      </w:r>
    </w:p>
    <w:p w14:paraId="683300C7" w14:textId="77777777" w:rsidR="00AF43DA" w:rsidRDefault="00AF43DA" w:rsidP="006E5A17">
      <w:pPr>
        <w:rPr>
          <w:rFonts w:ascii="Arial" w:hAnsi="Arial" w:cs="Arial"/>
        </w:rPr>
      </w:pPr>
    </w:p>
    <w:p w14:paraId="33A3D00A" w14:textId="77777777" w:rsidR="00AF43DA" w:rsidRDefault="00AF43DA" w:rsidP="006E5A17">
      <w:pPr>
        <w:rPr>
          <w:rFonts w:ascii="Arial" w:hAnsi="Arial" w:cs="Arial"/>
        </w:rPr>
      </w:pPr>
    </w:p>
    <w:p w14:paraId="3A32D5BA" w14:textId="793A94BA" w:rsidR="00AF43DA" w:rsidRDefault="00AF43DA" w:rsidP="00615DC4">
      <w:pPr>
        <w:pStyle w:val="Heading1"/>
      </w:pPr>
      <w:r>
        <w:lastRenderedPageBreak/>
        <w:t>References</w:t>
      </w:r>
    </w:p>
    <w:p w14:paraId="658D8705" w14:textId="578DA84C" w:rsidR="00AF43DA" w:rsidRDefault="00AF43DA" w:rsidP="006E5A17">
      <w:pPr>
        <w:rPr>
          <w:rFonts w:ascii="Arial" w:hAnsi="Arial" w:cs="Arial"/>
        </w:rPr>
      </w:pPr>
      <w:r w:rsidRPr="00AF43DA">
        <w:rPr>
          <w:rFonts w:ascii="Arial" w:hAnsi="Arial" w:cs="Arial"/>
        </w:rPr>
        <w:t>Salovey, P., &amp; Mayer, J. D. (1990). Emotional intelligence. </w:t>
      </w:r>
      <w:r w:rsidRPr="00AF43DA">
        <w:rPr>
          <w:rFonts w:ascii="Arial" w:hAnsi="Arial" w:cs="Arial"/>
          <w:i/>
          <w:iCs/>
        </w:rPr>
        <w:t>Imagination, cognition and personality</w:t>
      </w:r>
      <w:r w:rsidRPr="00AF43DA">
        <w:rPr>
          <w:rFonts w:ascii="Arial" w:hAnsi="Arial" w:cs="Arial"/>
        </w:rPr>
        <w:t>, </w:t>
      </w:r>
      <w:r w:rsidRPr="00AF43DA">
        <w:rPr>
          <w:rFonts w:ascii="Arial" w:hAnsi="Arial" w:cs="Arial"/>
          <w:i/>
          <w:iCs/>
        </w:rPr>
        <w:t>9</w:t>
      </w:r>
      <w:r w:rsidRPr="00AF43DA">
        <w:rPr>
          <w:rFonts w:ascii="Arial" w:hAnsi="Arial" w:cs="Arial"/>
        </w:rPr>
        <w:t>(3), 185-211.</w:t>
      </w:r>
      <w:r>
        <w:rPr>
          <w:rFonts w:ascii="Arial" w:hAnsi="Arial" w:cs="Arial"/>
        </w:rPr>
        <w:t xml:space="preserve"> Available at: </w:t>
      </w:r>
      <w:hyperlink r:id="rId4" w:history="1">
        <w:r w:rsidRPr="0059015F">
          <w:rPr>
            <w:rStyle w:val="Hyperlink"/>
            <w:rFonts w:ascii="Arial" w:hAnsi="Arial" w:cs="Arial"/>
          </w:rPr>
          <w:t>https://journals.sagepub.com/doi/abs/10.2190/DUGG-P24E-52WK-6CDG</w:t>
        </w:r>
      </w:hyperlink>
      <w:r>
        <w:rPr>
          <w:rFonts w:ascii="Arial" w:hAnsi="Arial" w:cs="Arial"/>
        </w:rPr>
        <w:t xml:space="preserve"> Accessed on: 07 July 2025</w:t>
      </w:r>
    </w:p>
    <w:p w14:paraId="4F3918AF" w14:textId="2D7E1BD5" w:rsidR="0067306D" w:rsidRDefault="0067306D" w:rsidP="006E5A17">
      <w:pPr>
        <w:rPr>
          <w:rFonts w:ascii="Arial" w:hAnsi="Arial" w:cs="Arial"/>
        </w:rPr>
      </w:pPr>
      <w:r w:rsidRPr="0067306D">
        <w:rPr>
          <w:rFonts w:ascii="Arial" w:hAnsi="Arial" w:cs="Arial"/>
        </w:rPr>
        <w:t>Salovey, P., &amp; Grewal, D. (2005). The science of emotional intelligence. </w:t>
      </w:r>
      <w:r w:rsidRPr="0067306D">
        <w:rPr>
          <w:rFonts w:ascii="Arial" w:hAnsi="Arial" w:cs="Arial"/>
          <w:i/>
          <w:iCs/>
        </w:rPr>
        <w:t>Current directions in psychological science</w:t>
      </w:r>
      <w:r w:rsidRPr="0067306D">
        <w:rPr>
          <w:rFonts w:ascii="Arial" w:hAnsi="Arial" w:cs="Arial"/>
        </w:rPr>
        <w:t>, </w:t>
      </w:r>
      <w:r w:rsidRPr="0067306D">
        <w:rPr>
          <w:rFonts w:ascii="Arial" w:hAnsi="Arial" w:cs="Arial"/>
          <w:i/>
          <w:iCs/>
        </w:rPr>
        <w:t>14</w:t>
      </w:r>
      <w:r w:rsidRPr="0067306D">
        <w:rPr>
          <w:rFonts w:ascii="Arial" w:hAnsi="Arial" w:cs="Arial"/>
        </w:rPr>
        <w:t>(6), 281-285.</w:t>
      </w:r>
      <w:r>
        <w:rPr>
          <w:rFonts w:ascii="Arial" w:hAnsi="Arial" w:cs="Arial"/>
        </w:rPr>
        <w:t xml:space="preserve">  Available at: </w:t>
      </w:r>
      <w:hyperlink r:id="rId5" w:history="1">
        <w:r w:rsidRPr="0059015F">
          <w:rPr>
            <w:rStyle w:val="Hyperlink"/>
            <w:rFonts w:ascii="Arial" w:hAnsi="Arial" w:cs="Arial"/>
          </w:rPr>
          <w:t>https://journals.sagepub.com/doi/abs/10.1111/j.0963-7214.2005.00381.x</w:t>
        </w:r>
      </w:hyperlink>
      <w:r>
        <w:rPr>
          <w:rFonts w:ascii="Arial" w:hAnsi="Arial" w:cs="Arial"/>
        </w:rPr>
        <w:t xml:space="preserve"> Accessed on: 07 July 2025</w:t>
      </w:r>
    </w:p>
    <w:p w14:paraId="400E4D8D" w14:textId="6F41BB3C" w:rsidR="00615DC4" w:rsidRPr="006E5A17" w:rsidRDefault="00615DC4" w:rsidP="006E5A17">
      <w:pPr>
        <w:rPr>
          <w:rFonts w:ascii="Arial" w:hAnsi="Arial" w:cs="Arial"/>
        </w:rPr>
      </w:pPr>
      <w:r w:rsidRPr="00615DC4">
        <w:rPr>
          <w:rFonts w:ascii="Arial" w:hAnsi="Arial" w:cs="Arial"/>
        </w:rPr>
        <w:t xml:space="preserve">Ott, D. L., &amp; </w:t>
      </w:r>
      <w:proofErr w:type="spellStart"/>
      <w:r w:rsidRPr="00615DC4">
        <w:rPr>
          <w:rFonts w:ascii="Arial" w:hAnsi="Arial" w:cs="Arial"/>
        </w:rPr>
        <w:t>Michailova</w:t>
      </w:r>
      <w:proofErr w:type="spellEnd"/>
      <w:r w:rsidRPr="00615DC4">
        <w:rPr>
          <w:rFonts w:ascii="Arial" w:hAnsi="Arial" w:cs="Arial"/>
        </w:rPr>
        <w:t>, S. (2018). Cultural intelligence: A review and new research avenues. </w:t>
      </w:r>
      <w:r w:rsidRPr="00615DC4">
        <w:rPr>
          <w:rFonts w:ascii="Arial" w:hAnsi="Arial" w:cs="Arial"/>
          <w:i/>
          <w:iCs/>
        </w:rPr>
        <w:t>International Journal of Management Reviews</w:t>
      </w:r>
      <w:r w:rsidRPr="00615DC4">
        <w:rPr>
          <w:rFonts w:ascii="Arial" w:hAnsi="Arial" w:cs="Arial"/>
        </w:rPr>
        <w:t>, </w:t>
      </w:r>
      <w:r w:rsidRPr="00615DC4">
        <w:rPr>
          <w:rFonts w:ascii="Arial" w:hAnsi="Arial" w:cs="Arial"/>
          <w:i/>
          <w:iCs/>
        </w:rPr>
        <w:t>20</w:t>
      </w:r>
      <w:r w:rsidRPr="00615DC4">
        <w:rPr>
          <w:rFonts w:ascii="Arial" w:hAnsi="Arial" w:cs="Arial"/>
        </w:rPr>
        <w:t>(1), 99-119.</w:t>
      </w:r>
      <w:r>
        <w:rPr>
          <w:rFonts w:ascii="Arial" w:hAnsi="Arial" w:cs="Arial"/>
        </w:rPr>
        <w:t xml:space="preserve"> Available at: </w:t>
      </w:r>
      <w:hyperlink r:id="rId6" w:history="1">
        <w:r w:rsidRPr="0059015F">
          <w:rPr>
            <w:rStyle w:val="Hyperlink"/>
            <w:rFonts w:ascii="Arial" w:hAnsi="Arial" w:cs="Arial"/>
          </w:rPr>
          <w:t>https://onlinelibrary.wiley.com/doi/abs/10.1111/ijmr.12118</w:t>
        </w:r>
      </w:hyperlink>
      <w:r>
        <w:rPr>
          <w:rFonts w:ascii="Arial" w:hAnsi="Arial" w:cs="Arial"/>
        </w:rPr>
        <w:t xml:space="preserve"> Accessed on: 07 July 2025</w:t>
      </w:r>
    </w:p>
    <w:p w14:paraId="0F2A4803" w14:textId="77777777" w:rsidR="006E5A17" w:rsidRPr="006E5A17" w:rsidRDefault="006E5A17" w:rsidP="006E5A17">
      <w:pPr>
        <w:rPr>
          <w:rFonts w:ascii="Arial" w:hAnsi="Arial" w:cs="Arial"/>
        </w:rPr>
      </w:pPr>
    </w:p>
    <w:p w14:paraId="015C8D69" w14:textId="0202525B" w:rsidR="009778E1" w:rsidRPr="006E5A17" w:rsidRDefault="009778E1" w:rsidP="006E5A17">
      <w:pPr>
        <w:rPr>
          <w:rFonts w:ascii="Arial" w:hAnsi="Arial" w:cs="Arial"/>
        </w:rPr>
      </w:pPr>
    </w:p>
    <w:sectPr w:rsidR="009778E1" w:rsidRPr="006E5A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8E1"/>
    <w:rsid w:val="00052D65"/>
    <w:rsid w:val="001B4F48"/>
    <w:rsid w:val="0023775B"/>
    <w:rsid w:val="00245044"/>
    <w:rsid w:val="002C70CD"/>
    <w:rsid w:val="003A16DE"/>
    <w:rsid w:val="00615DC4"/>
    <w:rsid w:val="00665A79"/>
    <w:rsid w:val="0067306D"/>
    <w:rsid w:val="006755E7"/>
    <w:rsid w:val="006E5A17"/>
    <w:rsid w:val="00712532"/>
    <w:rsid w:val="007827E9"/>
    <w:rsid w:val="007864A3"/>
    <w:rsid w:val="009778E1"/>
    <w:rsid w:val="009C3C4A"/>
    <w:rsid w:val="00A83E0A"/>
    <w:rsid w:val="00AF43DA"/>
    <w:rsid w:val="00B23AFD"/>
    <w:rsid w:val="00B85472"/>
    <w:rsid w:val="00C04816"/>
    <w:rsid w:val="00DF72F6"/>
    <w:rsid w:val="00E337F4"/>
    <w:rsid w:val="00F360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4DCFD"/>
  <w15:chartTrackingRefBased/>
  <w15:docId w15:val="{456D8AC9-2AC3-456D-9A32-B5539067B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78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78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78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78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78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78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78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78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78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78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78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78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78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78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78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78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78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78E1"/>
    <w:rPr>
      <w:rFonts w:eastAsiaTheme="majorEastAsia" w:cstheme="majorBidi"/>
      <w:color w:val="272727" w:themeColor="text1" w:themeTint="D8"/>
    </w:rPr>
  </w:style>
  <w:style w:type="paragraph" w:styleId="Title">
    <w:name w:val="Title"/>
    <w:basedOn w:val="Normal"/>
    <w:next w:val="Normal"/>
    <w:link w:val="TitleChar"/>
    <w:uiPriority w:val="10"/>
    <w:qFormat/>
    <w:rsid w:val="009778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8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78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78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78E1"/>
    <w:pPr>
      <w:spacing w:before="160"/>
      <w:jc w:val="center"/>
    </w:pPr>
    <w:rPr>
      <w:i/>
      <w:iCs/>
      <w:color w:val="404040" w:themeColor="text1" w:themeTint="BF"/>
    </w:rPr>
  </w:style>
  <w:style w:type="character" w:customStyle="1" w:styleId="QuoteChar">
    <w:name w:val="Quote Char"/>
    <w:basedOn w:val="DefaultParagraphFont"/>
    <w:link w:val="Quote"/>
    <w:uiPriority w:val="29"/>
    <w:rsid w:val="009778E1"/>
    <w:rPr>
      <w:i/>
      <w:iCs/>
      <w:color w:val="404040" w:themeColor="text1" w:themeTint="BF"/>
    </w:rPr>
  </w:style>
  <w:style w:type="paragraph" w:styleId="ListParagraph">
    <w:name w:val="List Paragraph"/>
    <w:basedOn w:val="Normal"/>
    <w:uiPriority w:val="34"/>
    <w:qFormat/>
    <w:rsid w:val="009778E1"/>
    <w:pPr>
      <w:ind w:left="720"/>
      <w:contextualSpacing/>
    </w:pPr>
  </w:style>
  <w:style w:type="character" w:styleId="IntenseEmphasis">
    <w:name w:val="Intense Emphasis"/>
    <w:basedOn w:val="DefaultParagraphFont"/>
    <w:uiPriority w:val="21"/>
    <w:qFormat/>
    <w:rsid w:val="009778E1"/>
    <w:rPr>
      <w:i/>
      <w:iCs/>
      <w:color w:val="0F4761" w:themeColor="accent1" w:themeShade="BF"/>
    </w:rPr>
  </w:style>
  <w:style w:type="paragraph" w:styleId="IntenseQuote">
    <w:name w:val="Intense Quote"/>
    <w:basedOn w:val="Normal"/>
    <w:next w:val="Normal"/>
    <w:link w:val="IntenseQuoteChar"/>
    <w:uiPriority w:val="30"/>
    <w:qFormat/>
    <w:rsid w:val="009778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78E1"/>
    <w:rPr>
      <w:i/>
      <w:iCs/>
      <w:color w:val="0F4761" w:themeColor="accent1" w:themeShade="BF"/>
    </w:rPr>
  </w:style>
  <w:style w:type="character" w:styleId="IntenseReference">
    <w:name w:val="Intense Reference"/>
    <w:basedOn w:val="DefaultParagraphFont"/>
    <w:uiPriority w:val="32"/>
    <w:qFormat/>
    <w:rsid w:val="009778E1"/>
    <w:rPr>
      <w:b/>
      <w:bCs/>
      <w:smallCaps/>
      <w:color w:val="0F4761" w:themeColor="accent1" w:themeShade="BF"/>
      <w:spacing w:val="5"/>
    </w:rPr>
  </w:style>
  <w:style w:type="character" w:styleId="Hyperlink">
    <w:name w:val="Hyperlink"/>
    <w:basedOn w:val="DefaultParagraphFont"/>
    <w:uiPriority w:val="99"/>
    <w:unhideWhenUsed/>
    <w:rsid w:val="00AF43DA"/>
    <w:rPr>
      <w:color w:val="467886" w:themeColor="hyperlink"/>
      <w:u w:val="single"/>
    </w:rPr>
  </w:style>
  <w:style w:type="character" w:styleId="UnresolvedMention">
    <w:name w:val="Unresolved Mention"/>
    <w:basedOn w:val="DefaultParagraphFont"/>
    <w:uiPriority w:val="99"/>
    <w:semiHidden/>
    <w:unhideWhenUsed/>
    <w:rsid w:val="00AF43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336689">
      <w:bodyDiv w:val="1"/>
      <w:marLeft w:val="0"/>
      <w:marRight w:val="0"/>
      <w:marTop w:val="0"/>
      <w:marBottom w:val="0"/>
      <w:divBdr>
        <w:top w:val="none" w:sz="0" w:space="0" w:color="auto"/>
        <w:left w:val="none" w:sz="0" w:space="0" w:color="auto"/>
        <w:bottom w:val="none" w:sz="0" w:space="0" w:color="auto"/>
        <w:right w:val="none" w:sz="0" w:space="0" w:color="auto"/>
      </w:divBdr>
    </w:div>
    <w:div w:id="918438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library.wiley.com/doi/abs/10.1111/ijmr.12118" TargetMode="External"/><Relationship Id="rId5" Type="http://schemas.openxmlformats.org/officeDocument/2006/relationships/hyperlink" Target="https://journals.sagepub.com/doi/abs/10.1111/j.0963-7214.2005.00381.x" TargetMode="External"/><Relationship Id="rId4" Type="http://schemas.openxmlformats.org/officeDocument/2006/relationships/hyperlink" Target="https://journals.sagepub.com/doi/abs/10.2190/DUGG-P24E-52WK-6CD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667</Words>
  <Characters>3804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Eleonora Terzieva (2017029)</cp:lastModifiedBy>
  <cp:revision>4</cp:revision>
  <dcterms:created xsi:type="dcterms:W3CDTF">2025-07-12T12:23:00Z</dcterms:created>
  <dcterms:modified xsi:type="dcterms:W3CDTF">2025-07-12T12:56:00Z</dcterms:modified>
</cp:coreProperties>
</file>