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32"/>
          <w:szCs w:val="40"/>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The Native-Non-Native Divide in English: Understanding the Differences and the Importance of the Non-Native Teacher’s Position</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Jingfan Jiang</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Student number: 2227387</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HPEN7006</w:t>
      </w:r>
      <w:r>
        <w:rPr>
          <w:rFonts w:hint="eastAsia" w:ascii="Times New Roman" w:hAnsi="Times New Roman" w:cs="Times New Roman"/>
          <w:b/>
          <w:bCs/>
          <w:sz w:val="24"/>
          <w:szCs w:val="24"/>
          <w:lang w:eastAsia="zh-CN"/>
        </w:rPr>
        <w:t>：</w:t>
      </w:r>
      <w:r>
        <w:rPr>
          <w:rFonts w:hint="default" w:ascii="Times New Roman" w:hAnsi="Times New Roman" w:cs="Times New Roman"/>
          <w:b/>
          <w:bCs/>
          <w:sz w:val="24"/>
          <w:szCs w:val="24"/>
        </w:rPr>
        <w:t xml:space="preserve">Current Theories of Second Language Acquisition </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Dr. Jessica Clapham</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b/>
          <w:bCs/>
          <w:sz w:val="24"/>
          <w:szCs w:val="24"/>
          <w:lang w:val="en-US" w:eastAsia="zh-CN"/>
        </w:rPr>
        <w:sectPr>
          <w:pgSz w:w="11906" w:h="16838"/>
          <w:pgMar w:top="1440" w:right="1440" w:bottom="1440" w:left="1440" w:header="851" w:footer="992" w:gutter="0"/>
          <w:cols w:space="425" w:num="1"/>
          <w:docGrid w:type="lines" w:linePitch="312" w:charSpace="0"/>
        </w:sectPr>
      </w:pPr>
      <w:r>
        <w:rPr>
          <w:rFonts w:hint="eastAsia" w:ascii="Times New Roman" w:hAnsi="Times New Roman" w:cs="Times New Roman"/>
          <w:b/>
          <w:bCs/>
          <w:sz w:val="24"/>
          <w:szCs w:val="24"/>
          <w:lang w:val="en-US" w:eastAsia="zh-CN"/>
        </w:rPr>
        <w:t>18</w:t>
      </w:r>
      <w:r>
        <w:rPr>
          <w:rFonts w:hint="eastAsia" w:ascii="Times New Roman" w:hAnsi="Times New Roman" w:cs="Times New Roman"/>
          <w:b/>
          <w:bCs/>
          <w:sz w:val="24"/>
          <w:szCs w:val="24"/>
          <w:vertAlign w:val="superscript"/>
          <w:lang w:val="en-US" w:eastAsia="zh-CN"/>
        </w:rPr>
        <w:t>th</w:t>
      </w:r>
      <w:r>
        <w:rPr>
          <w:rFonts w:hint="eastAsia" w:ascii="Times New Roman" w:hAnsi="Times New Roman" w:cs="Times New Roman"/>
          <w:b/>
          <w:bCs/>
          <w:sz w:val="24"/>
          <w:szCs w:val="24"/>
          <w:lang w:val="en-US" w:eastAsia="zh-CN"/>
        </w:rPr>
        <w:t xml:space="preserve"> April</w:t>
      </w:r>
      <w:r>
        <w:rPr>
          <w:rFonts w:hint="default" w:ascii="Times New Roman" w:hAnsi="Times New Roman" w:cs="Times New Roman"/>
          <w:b/>
          <w:bCs/>
          <w:sz w:val="24"/>
          <w:szCs w:val="24"/>
        </w:rPr>
        <w:t>, 202</w:t>
      </w:r>
      <w:r>
        <w:rPr>
          <w:rFonts w:hint="eastAsia" w:ascii="Times New Roman" w:hAnsi="Times New Roman" w:cs="Times New Roman"/>
          <w:b/>
          <w:bCs/>
          <w:sz w:val="24"/>
          <w:szCs w:val="24"/>
          <w:lang w:val="en-US" w:eastAsia="zh-CN"/>
        </w:rPr>
        <w:t>3</w:t>
      </w:r>
    </w:p>
    <w:p>
      <w:pPr>
        <w:jc w:val="both"/>
        <w:rPr>
          <w:rFonts w:hint="default" w:ascii="Times New Roman" w:hAnsi="Times New Roman" w:cs="Times New Roman"/>
          <w:b/>
          <w:bCs/>
          <w:sz w:val="32"/>
          <w:szCs w:val="40"/>
        </w:rPr>
      </w:pPr>
      <w:r>
        <w:rPr>
          <w:rFonts w:hint="default" w:ascii="Times New Roman" w:hAnsi="Times New Roman" w:cs="Times New Roman"/>
          <w:b/>
          <w:bCs/>
          <w:sz w:val="32"/>
          <w:szCs w:val="40"/>
        </w:rPr>
        <w:t xml:space="preserve">I. Introduction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default" w:ascii="Times New Roman" w:hAnsi="Times New Roman" w:cs="Times New Roman"/>
          <w:b w:val="0"/>
          <w:bCs w:val="0"/>
          <w:sz w:val="28"/>
          <w:szCs w:val="36"/>
          <w:highlight w:val="none"/>
          <w:lang w:val="en-US" w:eastAsia="zh-CN"/>
        </w:rPr>
      </w:pPr>
      <w:r>
        <w:rPr>
          <w:rFonts w:hint="eastAsia" w:ascii="Times New Roman" w:hAnsi="Times New Roman" w:cs="Times New Roman"/>
          <w:b w:val="0"/>
          <w:bCs w:val="0"/>
          <w:sz w:val="28"/>
          <w:szCs w:val="36"/>
          <w:highlight w:val="none"/>
          <w:lang w:val="en-US" w:eastAsia="zh-CN"/>
        </w:rPr>
        <w:t xml:space="preserve">English, as a global language spoken by approximately 1.5 billion people worldwide, has been the subject of extensive study regarding the distinctions between native English-speaking teachers (NESTs) and non-native English-speaking teachers (NNESTs). Educational institutions in non-native English-speaking nations have a long debated whether NEST is superior to NNEST regarding second language teaching, but this issue remains a point of contention with arguments on both sides. The linguist Braj Kachru (1985) allocated the present World English (WE) into three concenrtic circles: The Inner Circle, the Outer Circle and the Expanding Circle, implicitly establishing a hierarchy of Englishes. The Inner Circle, comprising countries where English is the mainstream language and used for political, economic and political purposes, such as the USA, the UK, Australia and New Zealand; the Outer Circle, containing former British colonies where English is an official language and used in education, government, and commerce, such as Singapore, Malaysia, and Nigeria; and the Expanding Circle including countries where English is a foreign language but widely taught and used as a lingua franca, such as China, Korea, and Saudi Arabia. While this model has been influential in describing the diversity of English in global contexts, it has also been criticized for its perceived hierarchical and colonial underpinnings. Holliday (2005) indicated the socially-constructed labels based on race, ethnicity, accent, and nationality would result in conflicts among educators and researchers. While this model highlights the diversity of English as a global language and has been regarded as an valuable contribution to its development. However, these influential labels can have negative effects on way English teachers are perceived, especially in the Expanding Circle.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b w:val="0"/>
          <w:bCs w:val="0"/>
          <w:sz w:val="28"/>
          <w:szCs w:val="36"/>
          <w:highlight w:val="none"/>
          <w:lang w:val="en-US" w:eastAsia="zh-CN"/>
        </w:rPr>
      </w:pPr>
      <w:r>
        <w:rPr>
          <w:rFonts w:hint="eastAsia" w:ascii="Times New Roman" w:hAnsi="Times New Roman" w:cs="Times New Roman"/>
          <w:b w:val="0"/>
          <w:bCs w:val="0"/>
          <w:sz w:val="28"/>
          <w:szCs w:val="36"/>
          <w:highlight w:val="none"/>
          <w:lang w:val="en-US" w:eastAsia="zh-CN"/>
        </w:rPr>
        <w:t xml:space="preserve">Ultimately, the ultimate goal of this essay is to demonstrate the differences between NESTs and NNESTs for effective language teaching. Through an exploration of relative literature, this essay seeks to provide valuable insights into the strengths and challenges of NNESTs, and to identify ways in which they can be better supported in their roles as language educators. </w:t>
      </w:r>
    </w:p>
    <w:p>
      <w:pPr>
        <w:keepNext w:val="0"/>
        <w:keepLines w:val="0"/>
        <w:pageBreakBefore w:val="0"/>
        <w:widowControl w:val="0"/>
        <w:kinsoku/>
        <w:wordWrap/>
        <w:overflowPunct/>
        <w:topLinePunct w:val="0"/>
        <w:autoSpaceDE/>
        <w:autoSpaceDN/>
        <w:bidi w:val="0"/>
        <w:adjustRightInd/>
        <w:snapToGrid/>
        <w:ind w:firstLine="720" w:firstLineChars="0"/>
        <w:textAlignment w:val="auto"/>
        <w:rPr>
          <w:rFonts w:hint="eastAsia" w:ascii="Times New Roman" w:hAnsi="Times New Roman" w:cs="Times New Roman"/>
          <w:b w:val="0"/>
          <w:bCs w:val="0"/>
          <w:sz w:val="28"/>
          <w:szCs w:val="36"/>
          <w:highlight w:val="none"/>
          <w:lang w:val="en-US" w:eastAsia="zh-CN"/>
        </w:rPr>
      </w:pPr>
      <w:r>
        <w:rPr>
          <w:rFonts w:hint="eastAsia" w:ascii="Times New Roman" w:hAnsi="Times New Roman" w:cs="Times New Roman"/>
          <w:b w:val="0"/>
          <w:bCs w:val="0"/>
          <w:sz w:val="28"/>
          <w:szCs w:val="36"/>
          <w:highlight w:val="none"/>
          <w:lang w:val="en-US" w:eastAsia="zh-CN"/>
        </w:rPr>
        <w:br w:type="page"/>
      </w:r>
    </w:p>
    <w:p>
      <w:pPr>
        <w:jc w:val="both"/>
        <w:rPr>
          <w:rFonts w:hint="default" w:ascii="Times New Roman" w:hAnsi="Times New Roman" w:cs="Times New Roman"/>
          <w:b w:val="0"/>
          <w:bCs w:val="0"/>
          <w:sz w:val="32"/>
          <w:szCs w:val="32"/>
        </w:rPr>
      </w:pPr>
      <w:r>
        <w:rPr>
          <w:rFonts w:hint="default" w:ascii="Times New Roman" w:hAnsi="Times New Roman" w:cs="Times New Roman"/>
          <w:b/>
          <w:bCs/>
          <w:sz w:val="32"/>
          <w:szCs w:val="32"/>
        </w:rPr>
        <w:t xml:space="preserve">II. Differences between </w:t>
      </w:r>
      <w:r>
        <w:rPr>
          <w:rFonts w:hint="eastAsia" w:ascii="Times New Roman" w:hAnsi="Times New Roman" w:cs="Times New Roman"/>
          <w:b/>
          <w:bCs/>
          <w:sz w:val="32"/>
          <w:szCs w:val="32"/>
          <w:lang w:val="en-US" w:eastAsia="zh-CN"/>
        </w:rPr>
        <w:t>NESTs and NNESTs</w:t>
      </w:r>
      <w:r>
        <w:rPr>
          <w:rFonts w:hint="default" w:ascii="Times New Roman" w:hAnsi="Times New Roman" w:cs="Times New Roman"/>
          <w:b/>
          <w:bCs/>
          <w:sz w:val="32"/>
          <w:szCs w:val="32"/>
        </w:rPr>
        <w:t xml:space="preserve"> </w:t>
      </w:r>
    </w:p>
    <w:p>
      <w:pPr>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2.1 The Definition of NESTs and NNESTs </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The term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native speaker</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typically refers to an individual who acquired a language as their first language, while a "non-native speaker" is someone who learns a second or foreign language (Braine, 2010). Linguists have elaborated on this concept,defining a native speaker as an idealized speaker-listener who resides in a perfectly uniform speech community, as described by Noam Chomsky (1965). These concepts have significant implications in the field of English language teaching, where being a native speaker is often equated with privilege, fluency, and competence (Braine, 2010, p.9) while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non-native speakers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may face doubts and suspicions regarding their language abilities (p.9).</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In the field of English Language Teaching (ELT), there has historically been a perception that NESTs are more reliable and have gained widespread acceptance, particularly in non-English-speaking countries.  This attitude is known as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Native-speakerism,</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a term coined by Holliday (2005) to describe the belief that native speakers are inherently better in terms of language proficiency, cultural knowledge, and teaching ability than non-native speakers in ELT. This attitude remains prevalent among many English teachers and learners, which can trigger discriminatory treatment of NNESTs and negatively impact the learning outcomes of English language learners. </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For instance, Medgyes (1994) proposed that the primary distinctions between</w:t>
      </w:r>
      <w:r>
        <w:rPr>
          <w:rFonts w:hint="eastAsia" w:ascii="Times New Roman" w:hAnsi="Times New Roman" w:cs="Times New Roman"/>
          <w:b w:val="0"/>
          <w:bCs w:val="0"/>
          <w:sz w:val="28"/>
          <w:szCs w:val="28"/>
          <w:lang w:val="en-US" w:eastAsia="zh-CN"/>
        </w:rPr>
        <w:t xml:space="preserve"> </w:t>
      </w:r>
      <w:r>
        <w:rPr>
          <w:rFonts w:hint="default" w:ascii="Times New Roman" w:hAnsi="Times New Roman" w:cs="Times New Roman"/>
          <w:b w:val="0"/>
          <w:bCs w:val="0"/>
          <w:sz w:val="28"/>
          <w:szCs w:val="28"/>
          <w:lang w:val="en-US" w:eastAsia="zh-CN"/>
        </w:rPr>
        <w:t>NESTs and</w:t>
      </w:r>
      <w:r>
        <w:rPr>
          <w:rFonts w:hint="eastAsia" w:ascii="Times New Roman" w:hAnsi="Times New Roman" w:cs="Times New Roman"/>
          <w:b w:val="0"/>
          <w:bCs w:val="0"/>
          <w:sz w:val="28"/>
          <w:szCs w:val="28"/>
          <w:lang w:val="en-US" w:eastAsia="zh-CN"/>
        </w:rPr>
        <w:t xml:space="preserve"> </w:t>
      </w:r>
      <w:r>
        <w:rPr>
          <w:rFonts w:hint="default" w:ascii="Times New Roman" w:hAnsi="Times New Roman" w:cs="Times New Roman"/>
          <w:b w:val="0"/>
          <w:bCs w:val="0"/>
          <w:sz w:val="28"/>
          <w:szCs w:val="28"/>
          <w:lang w:val="en-US" w:eastAsia="zh-CN"/>
        </w:rPr>
        <w:t>NNESTs</w:t>
      </w:r>
      <w:r>
        <w:rPr>
          <w:rFonts w:hint="eastAsia" w:ascii="Times New Roman" w:hAnsi="Times New Roman" w:cs="Times New Roman"/>
          <w:b w:val="0"/>
          <w:bCs w:val="0"/>
          <w:sz w:val="28"/>
          <w:szCs w:val="28"/>
          <w:lang w:val="en-US" w:eastAsia="zh-CN"/>
        </w:rPr>
        <w:t xml:space="preserve"> </w:t>
      </w:r>
      <w:r>
        <w:rPr>
          <w:rFonts w:hint="default" w:ascii="Times New Roman" w:hAnsi="Times New Roman" w:cs="Times New Roman"/>
          <w:b w:val="0"/>
          <w:bCs w:val="0"/>
          <w:sz w:val="28"/>
          <w:szCs w:val="28"/>
          <w:lang w:val="en-US" w:eastAsia="zh-CN"/>
        </w:rPr>
        <w:t xml:space="preserve">lie in their language proficiency and teaching approaches. However, he also argued that both NESTs and NNESTs can be </w:t>
      </w:r>
      <w:r>
        <w:rPr>
          <w:rFonts w:hint="eastAsia" w:ascii="Times New Roman" w:hAnsi="Times New Roman" w:cs="Times New Roman"/>
          <w:b w:val="0"/>
          <w:bCs w:val="0"/>
          <w:sz w:val="28"/>
          <w:szCs w:val="28"/>
          <w:lang w:val="en-US" w:eastAsia="zh-CN"/>
        </w:rPr>
        <w:t>equally qualified</w:t>
      </w:r>
      <w:r>
        <w:rPr>
          <w:rFonts w:hint="default" w:ascii="Times New Roman" w:hAnsi="Times New Roman" w:cs="Times New Roman"/>
          <w:b w:val="0"/>
          <w:bCs w:val="0"/>
          <w:sz w:val="28"/>
          <w:szCs w:val="28"/>
          <w:lang w:val="en-US" w:eastAsia="zh-CN"/>
        </w:rPr>
        <w:t xml:space="preserve"> as language teachers (p. 27).</w:t>
      </w:r>
      <w:r>
        <w:rPr>
          <w:rFonts w:hint="eastAsia" w:ascii="Times New Roman" w:hAnsi="Times New Roman" w:cs="Times New Roman"/>
          <w:b w:val="0"/>
          <w:bCs w:val="0"/>
          <w:sz w:val="28"/>
          <w:szCs w:val="28"/>
          <w:lang w:val="en-US" w:eastAsia="zh-CN"/>
        </w:rPr>
        <w:t xml:space="preserve"> In other words, it suggests that being a NEST does not automatically indicate some one superior to a NNEST, and vice versa. </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Given to the current trend of globalization, the favored status of NESTs in ELT needs to be re-evaluated, and the dichotomy between NESTs and NNESTs based solely on their linguistic identities should be further discussed (Wa</w:t>
      </w:r>
      <w:bookmarkStart w:id="0" w:name="_GoBack"/>
      <w:bookmarkEnd w:id="0"/>
      <w:r>
        <w:rPr>
          <w:rFonts w:hint="eastAsia" w:ascii="Times New Roman" w:hAnsi="Times New Roman" w:cs="Times New Roman"/>
          <w:b w:val="0"/>
          <w:bCs w:val="0"/>
          <w:sz w:val="28"/>
          <w:szCs w:val="28"/>
          <w:lang w:val="en-US" w:eastAsia="zh-CN"/>
        </w:rPr>
        <w:t>ng &amp; Fang, 2020, p.4). Instead, a more inclusive approach should be adopted to evaluate the diverse background, experiences, and abilities of both NESTs and NNESTs.</w:t>
      </w:r>
    </w:p>
    <w:p>
      <w:pPr>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2.2 Linguistic Background and Cultural Experience Differences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One of the most notable differences between NESTs and NNESTs lies in their linguistic backgrounds. NESTs, as native English speakers, naturally acquire language skills, whereas NNESTs learn English as bilinguals or multilinguals. This difference can affect not only their pronunciation and grammar but also their vocabulary and expressions. </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Cultural experience differences also exist between NESTs and NNESTs.  NESTs have grown up and been educated in an English-using community, where they gain an innate understanding of the language and cultural nuances. In contrast, NNESTs have learned English later in their life and may not have the same depth of language knowledge and exposure to English cultures.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However, the distinction between NESTs and NNESTs is not fixed or absolute. NNESTs can still achieve a high level of proficiency in English and develop a deep understanding of English-speaking cultures through dedicated study and practice. As NNESTs continue to improve their language skills and cultural awareness, the line of cultural and linguistic differences between these two groups is likely to become increasingly blurred.</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Additionally, as bilinguals, NNESTs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are constantly switching between two languages. This frequent cognitive switching may strengthen their ability to link corresponding cultural and linguistic information within and between the two languages, enabling them to have a more nuanced and flexible understanding of language and culture. Reversely, NESTs, as monolinguals, may be constrained by the lack of exposure to a second language learning process (Walkinshaw &amp; Oanh, 2014). This can result in inability to make cross-linguistic and cross-cultural connections, especially in the classroom context that involves with different cultures and languages.</w:t>
      </w:r>
    </w:p>
    <w:p>
      <w:pPr>
        <w:jc w:val="both"/>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2.3 Pedagogical Differences in the Classroom</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In an ideal scenario, learners tend to seek out experienced and skilled teachers who can meet their learning needs and help them study more effectively. Previous research has identified  teaching styles used by NESTs and NNESTs to increase student awareness and monitor classroom activities (Phothongsunan, 2017; Aslan &amp; Thompson, 2017). According to Walkinshaw and Oanh (2014), NESTs are often considered as models of authentic, fluent, and standard pronunciation, while NNESTs excel in areas such as interpreting grammar and communicating with students in their native language. </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Indeed, the impact of differences between NESTs and NNESTs, including their language backgrounds, qualifications, and individual experiences, on language teaching can be ambiguous and may vary depending on various factors. However, it is clear that these differences can affect their teaching methods and approaches. </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Regarding the use of materials, it is true that some NESTs may prefer to use materials related to daily life rather than relying solely on grammar textbooks (Wong, 2009). However, this is not always the case, and many NNESTs also use authentic materials to make language learning more relevant and engaging for their learners.</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Both NESTs and NNESTs can be effective in teaching grammar and in using interactive teaching approaches. While it may be commonly perceived that NNESTs are more skilled in teaching grammar, NESTs may use more interactive teaching methods but may lack effective grammar teaching methods (Sung, 2014).</w:t>
      </w:r>
    </w:p>
    <w:p>
      <w:pPr>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br w:type="page"/>
      </w:r>
    </w:p>
    <w:p>
      <w:pPr>
        <w:keepNext w:val="0"/>
        <w:keepLines w:val="0"/>
        <w:pageBreakBefore w:val="0"/>
        <w:widowControl w:val="0"/>
        <w:kinsoku/>
        <w:wordWrap/>
        <w:overflowPunct/>
        <w:topLinePunct w:val="0"/>
        <w:autoSpaceDE/>
        <w:autoSpaceDN/>
        <w:bidi w:val="0"/>
        <w:adjustRightInd/>
        <w:snapToGrid/>
        <w:textAlignment w:val="auto"/>
        <w:rPr>
          <w:rFonts w:hint="eastAsia"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 xml:space="preserve">III. Advantages of NNESTs </w:t>
      </w:r>
    </w:p>
    <w:p>
      <w:pP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3.1 </w:t>
      </w:r>
      <w:r>
        <w:rPr>
          <w:rFonts w:hint="default" w:ascii="Times New Roman" w:hAnsi="Times New Roman" w:cs="Times New Roman"/>
          <w:b/>
          <w:bCs/>
          <w:sz w:val="28"/>
          <w:szCs w:val="28"/>
        </w:rPr>
        <w:t xml:space="preserve">Understanding of the </w:t>
      </w: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rPr>
        <w:t xml:space="preserve">hallenges and </w:t>
      </w:r>
      <w:r>
        <w:rPr>
          <w:rFonts w:hint="eastAsia" w:ascii="Times New Roman" w:hAnsi="Times New Roman" w:cs="Times New Roman"/>
          <w:b/>
          <w:bCs/>
          <w:sz w:val="28"/>
          <w:szCs w:val="28"/>
          <w:lang w:val="en-US" w:eastAsia="zh-CN"/>
        </w:rPr>
        <w:t>S</w:t>
      </w:r>
      <w:r>
        <w:rPr>
          <w:rFonts w:hint="default" w:ascii="Times New Roman" w:hAnsi="Times New Roman" w:cs="Times New Roman"/>
          <w:b/>
          <w:bCs/>
          <w:sz w:val="28"/>
          <w:szCs w:val="28"/>
        </w:rPr>
        <w:t xml:space="preserve">trategies </w:t>
      </w:r>
      <w:r>
        <w:rPr>
          <w:rFonts w:hint="eastAsia" w:ascii="Times New Roman" w:hAnsi="Times New Roman" w:cs="Times New Roman"/>
          <w:b/>
          <w:bCs/>
          <w:sz w:val="28"/>
          <w:szCs w:val="28"/>
          <w:lang w:val="en-US" w:eastAsia="zh-CN"/>
        </w:rPr>
        <w:t>I</w:t>
      </w:r>
      <w:r>
        <w:rPr>
          <w:rFonts w:hint="default" w:ascii="Times New Roman" w:hAnsi="Times New Roman" w:cs="Times New Roman"/>
          <w:b/>
          <w:bCs/>
          <w:sz w:val="28"/>
          <w:szCs w:val="28"/>
        </w:rPr>
        <w:t xml:space="preserve">nvolved in </w:t>
      </w:r>
      <w:r>
        <w:rPr>
          <w:rFonts w:hint="eastAsia" w:ascii="Times New Roman" w:hAnsi="Times New Roman" w:cs="Times New Roman"/>
          <w:b/>
          <w:bCs/>
          <w:sz w:val="28"/>
          <w:szCs w:val="28"/>
          <w:lang w:val="en-US" w:eastAsia="zh-CN"/>
        </w:rPr>
        <w:t>L</w:t>
      </w:r>
      <w:r>
        <w:rPr>
          <w:rFonts w:hint="default" w:ascii="Times New Roman" w:hAnsi="Times New Roman" w:cs="Times New Roman"/>
          <w:b/>
          <w:bCs/>
          <w:sz w:val="28"/>
          <w:szCs w:val="28"/>
        </w:rPr>
        <w:t xml:space="preserve">anguage </w:t>
      </w:r>
      <w:r>
        <w:rPr>
          <w:rFonts w:hint="eastAsia" w:ascii="Times New Roman" w:hAnsi="Times New Roman" w:cs="Times New Roman"/>
          <w:b/>
          <w:bCs/>
          <w:sz w:val="28"/>
          <w:szCs w:val="28"/>
          <w:lang w:val="en-US" w:eastAsia="zh-CN"/>
        </w:rPr>
        <w:t>L</w:t>
      </w:r>
      <w:r>
        <w:rPr>
          <w:rFonts w:hint="default" w:ascii="Times New Roman" w:hAnsi="Times New Roman" w:cs="Times New Roman"/>
          <w:b/>
          <w:bCs/>
          <w:sz w:val="28"/>
          <w:szCs w:val="28"/>
        </w:rPr>
        <w:t>earning</w:t>
      </w:r>
      <w:r>
        <w:rPr>
          <w:rFonts w:hint="eastAsia" w:ascii="Times New Roman" w:hAnsi="Times New Roman" w:cs="Times New Roman"/>
          <w:b/>
          <w:bCs/>
          <w:sz w:val="28"/>
          <w:szCs w:val="28"/>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It should be noted that NNESTs come into the classroom with a wealth of experience studying English extensively. Their quality of language education, proficiency level, and understanding of English grammar may vary widely. However, NNESTs may have an advantage in clarifying English grammar rules and exceptions for language learners, particularly those who speak the same native language as the teacher. This is because NNESTs have likely encountered similar challenges in learning English as a foreign language and have developed effective strategies to overcome them.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Additionally, NNESTs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experiences as second language learners can be beneficial in the wider teaching process beyond just grammatical instruction. Through their own language learning experiences, NNESTs have acquired valuable skills and insights that can help them anticipate and address potential difficulties that their students may encounter. NNESTs often bring a unique perspective and approach to language teaching that can complement and enhance the traditional methods. Tudor (2001, p.9) took an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ecological perspective</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on language teaching, which recognizes the significant of understanding the perspectives and experiences of all individuals involved in the teaching process, including students, teachers, and others who influence classroom practices. By identifying and understanding the various meanings that language teaching holds for learners, a more holistic view of language teaching of NNESTs can be enhanced.</w:t>
      </w:r>
    </w:p>
    <w:p>
      <w:pP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3.2</w:t>
      </w:r>
      <w:r>
        <w:rPr>
          <w:rFonts w:hint="eastAsia" w:ascii="Times New Roman" w:hAnsi="Times New Roman" w:cs="Times New Roman"/>
          <w:b/>
          <w:bCs/>
          <w:sz w:val="28"/>
          <w:szCs w:val="28"/>
          <w:highlight w:val="none"/>
          <w:lang w:val="en-US" w:eastAsia="zh-CN"/>
        </w:rPr>
        <w:t xml:space="preserve"> The Growing Accessibility of NNESTs in Language Teaching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The globalization of both the economic and educational sectors has contributed to the widespread use and importance of the English language (Alfarhan, 2016). In many countries, English is taught as a compulsory course, and specialized English classes are also becoming more common.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It is worth noting that NNESTs are often more accessible to learners in many countries, particularly in those where English is taught as a foreign language in the Outer Circle and Expanding Circle.  Studies conducted by Canagarajah (1999) and Prodromou (2003) found that NESTs working in educational institutes were outnumbered by the NNESTs. Additionally, due to greater demand for English teachers, there is a growing trend of employing more NNESTs in language teaching positions, which may further promote the accessibility of NNESTs to learners.</w:t>
      </w:r>
    </w:p>
    <w:p>
      <w:pPr>
        <w:rPr>
          <w:rFonts w:hint="default" w:ascii="Times New Roman" w:hAnsi="Times New Roman" w:cs="Times New Roman"/>
          <w:b/>
          <w:bCs/>
          <w:sz w:val="28"/>
          <w:szCs w:val="28"/>
          <w:highlight w:val="none"/>
        </w:rPr>
      </w:pPr>
      <w:r>
        <w:rPr>
          <w:rFonts w:hint="eastAsia" w:ascii="Times New Roman" w:hAnsi="Times New Roman" w:cs="Times New Roman"/>
          <w:b/>
          <w:bCs/>
          <w:sz w:val="28"/>
          <w:szCs w:val="28"/>
          <w:lang w:val="en-US" w:eastAsia="zh-CN"/>
        </w:rPr>
        <w:t>3.2</w:t>
      </w:r>
      <w:r>
        <w:rPr>
          <w:rFonts w:hint="eastAsia" w:ascii="Times New Roman" w:hAnsi="Times New Roman" w:cs="Times New Roman"/>
          <w:b/>
          <w:bCs/>
          <w:sz w:val="28"/>
          <w:szCs w:val="28"/>
          <w:highlight w:val="none"/>
          <w:lang w:val="en-US" w:eastAsia="zh-CN"/>
        </w:rPr>
        <w:t xml:space="preserve"> The Dedication of </w:t>
      </w:r>
      <w:r>
        <w:rPr>
          <w:rFonts w:hint="default" w:ascii="Times New Roman" w:hAnsi="Times New Roman" w:cs="Times New Roman"/>
          <w:b/>
          <w:bCs/>
          <w:sz w:val="28"/>
          <w:szCs w:val="28"/>
          <w:highlight w:val="none"/>
        </w:rPr>
        <w:t>NNESTs in Language Learning</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The interview conducted by Hayes (2008, p.7) sheds light on the strong commitment and dedication of many NNESTs towards their profession. This deep belief in the value of their work is often rooted in a desire to help their students achieve their language learning goals and make a positive impact on society. This commitment is often based on their own experiences as language learners, as well as their desire to help others overcome similar linguistic challenges.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It is worth noting that while English teaching is often considered a global profession, many NNESTs primarily work within their own societies and have a range of social responsibilities as career teachers. Unlike NS teachers, NNESTs tend to have lower mobility. For example, in China, for example, many English teachers are employed by the local Department of Education and must pass rigorous examinations to be fully enrolled. As a result, these NNESTs are less likely to quit their jobs casually.</w:t>
      </w:r>
    </w:p>
    <w:p>
      <w:pPr>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br w:type="page"/>
      </w:r>
    </w:p>
    <w:p>
      <w:pPr>
        <w:rPr>
          <w:rFonts w:hint="default" w:ascii="Times New Roman" w:hAnsi="Times New Roman" w:cs="Times New Roman" w:eastAsiaTheme="minorEastAsia"/>
          <w:b/>
          <w:bCs/>
          <w:sz w:val="32"/>
          <w:szCs w:val="32"/>
          <w:lang w:val="en-US" w:eastAsia="zh-CN"/>
        </w:rPr>
      </w:pPr>
      <w:r>
        <w:rPr>
          <w:rFonts w:hint="default" w:ascii="Times New Roman" w:hAnsi="Times New Roman" w:cs="Times New Roman"/>
          <w:b/>
          <w:bCs/>
          <w:sz w:val="32"/>
          <w:szCs w:val="32"/>
        </w:rPr>
        <w:t xml:space="preserve">IV. Challenges faced by </w:t>
      </w:r>
      <w:r>
        <w:rPr>
          <w:rFonts w:hint="eastAsia" w:ascii="Times New Roman" w:hAnsi="Times New Roman" w:cs="Times New Roman"/>
          <w:b/>
          <w:bCs/>
          <w:sz w:val="32"/>
          <w:szCs w:val="32"/>
          <w:lang w:val="en-US" w:eastAsia="zh-CN"/>
        </w:rPr>
        <w:t>NNESTs</w:t>
      </w:r>
    </w:p>
    <w:p>
      <w:pP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4.1 External Challenges: </w:t>
      </w:r>
      <w:r>
        <w:rPr>
          <w:rFonts w:hint="default" w:ascii="Times New Roman" w:hAnsi="Times New Roman" w:cs="Times New Roman"/>
          <w:b/>
          <w:bCs/>
          <w:sz w:val="28"/>
          <w:szCs w:val="28"/>
        </w:rPr>
        <w:t xml:space="preserve">Perceptions </w:t>
      </w:r>
      <w:r>
        <w:rPr>
          <w:rFonts w:hint="eastAsia" w:ascii="Times New Roman" w:hAnsi="Times New Roman" w:cs="Times New Roman"/>
          <w:b/>
          <w:bCs/>
          <w:sz w:val="28"/>
          <w:szCs w:val="28"/>
          <w:lang w:val="en-US" w:eastAsia="zh-CN"/>
        </w:rPr>
        <w:t>towards</w:t>
      </w:r>
      <w:r>
        <w:rPr>
          <w:rFonts w:hint="default" w:ascii="Times New Roman" w:hAnsi="Times New Roman" w:cs="Times New Roman"/>
          <w:b/>
          <w:bCs/>
          <w:sz w:val="28"/>
          <w:szCs w:val="28"/>
        </w:rPr>
        <w:t xml:space="preserve"> </w:t>
      </w:r>
      <w:r>
        <w:rPr>
          <w:rFonts w:hint="eastAsia" w:ascii="Times New Roman" w:hAnsi="Times New Roman" w:cs="Times New Roman"/>
          <w:b/>
          <w:bCs/>
          <w:sz w:val="28"/>
          <w:szCs w:val="28"/>
          <w:lang w:val="en-US" w:eastAsia="zh-CN"/>
        </w:rPr>
        <w:t>N</w:t>
      </w:r>
      <w:r>
        <w:rPr>
          <w:rFonts w:hint="default" w:ascii="Times New Roman" w:hAnsi="Times New Roman" w:cs="Times New Roman"/>
          <w:b/>
          <w:bCs/>
          <w:sz w:val="28"/>
          <w:szCs w:val="28"/>
        </w:rPr>
        <w:t xml:space="preserve">on-native </w:t>
      </w:r>
      <w:r>
        <w:rPr>
          <w:rFonts w:hint="eastAsia" w:ascii="Times New Roman" w:hAnsi="Times New Roman" w:cs="Times New Roman"/>
          <w:b/>
          <w:bCs/>
          <w:sz w:val="28"/>
          <w:szCs w:val="28"/>
          <w:lang w:val="en-US" w:eastAsia="zh-CN"/>
        </w:rPr>
        <w:t>T</w:t>
      </w:r>
      <w:r>
        <w:rPr>
          <w:rFonts w:hint="default" w:ascii="Times New Roman" w:hAnsi="Times New Roman" w:cs="Times New Roman"/>
          <w:b/>
          <w:bCs/>
          <w:sz w:val="28"/>
          <w:szCs w:val="28"/>
        </w:rPr>
        <w:t>eachers</w:t>
      </w:r>
      <w:r>
        <w:rPr>
          <w:rFonts w:hint="eastAsia" w:ascii="Times New Roman" w:hAnsi="Times New Roman" w:cs="Times New Roman"/>
          <w:b/>
          <w:bCs/>
          <w:sz w:val="28"/>
          <w:szCs w:val="28"/>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Previous studies have </w:t>
      </w:r>
      <w:r>
        <w:rPr>
          <w:rFonts w:hint="eastAsia" w:ascii="Times New Roman" w:hAnsi="Times New Roman" w:cs="Times New Roman"/>
          <w:sz w:val="28"/>
          <w:szCs w:val="28"/>
          <w:lang w:val="en-US" w:eastAsia="zh-CN"/>
        </w:rPr>
        <w:t>often categorized</w:t>
      </w:r>
      <w:r>
        <w:rPr>
          <w:rFonts w:hint="default" w:ascii="Times New Roman" w:hAnsi="Times New Roman" w:cs="Times New Roman"/>
          <w:sz w:val="28"/>
          <w:szCs w:val="28"/>
          <w:lang w:val="en-US" w:eastAsia="zh-CN"/>
        </w:rPr>
        <w:t xml:space="preserve"> NESTs and NNESTs </w:t>
      </w:r>
      <w:r>
        <w:rPr>
          <w:rFonts w:hint="eastAsia" w:ascii="Times New Roman" w:hAnsi="Times New Roman" w:cs="Times New Roman"/>
          <w:sz w:val="28"/>
          <w:szCs w:val="28"/>
          <w:lang w:val="en-US" w:eastAsia="zh-CN"/>
        </w:rPr>
        <w:t>into</w:t>
      </w:r>
      <w:r>
        <w:rPr>
          <w:rFonts w:hint="default" w:ascii="Times New Roman" w:hAnsi="Times New Roman" w:cs="Times New Roman"/>
          <w:sz w:val="28"/>
          <w:szCs w:val="28"/>
          <w:lang w:val="en-US" w:eastAsia="zh-CN"/>
        </w:rPr>
        <w:t xml:space="preserve"> two distinct groups</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 xml:space="preserve">and studied attitudes towards them from both self-awareness and learners’ perspectives. </w:t>
      </w:r>
      <w:r>
        <w:rPr>
          <w:rFonts w:hint="eastAsia" w:ascii="Times New Roman" w:hAnsi="Times New Roman" w:cs="Times New Roman"/>
          <w:sz w:val="28"/>
          <w:szCs w:val="28"/>
          <w:lang w:val="en-US" w:eastAsia="zh-CN"/>
        </w:rPr>
        <w:t>B</w:t>
      </w:r>
      <w:r>
        <w:rPr>
          <w:rFonts w:hint="default" w:ascii="Times New Roman" w:hAnsi="Times New Roman" w:cs="Times New Roman"/>
          <w:sz w:val="28"/>
          <w:szCs w:val="28"/>
          <w:lang w:val="en-US" w:eastAsia="zh-CN"/>
        </w:rPr>
        <w:t xml:space="preserve">oth NESTs and NNESTs have their weaknesses and strengths when it comes to teaching English as a second language. NESTs are generally recognized for their natural grasp of the language, and their understanding of the nuances and subtleties of the language is often considered superior to that of NNESTs. On the other hand, NNESTs are often thought to employ a more structured approach to teaching grammar and helping students overcome difficulties, which can make the learning process smoother overall (Florence, 2012). And studies </w:t>
      </w:r>
      <w:r>
        <w:rPr>
          <w:rFonts w:hint="eastAsia" w:ascii="Times New Roman" w:hAnsi="Times New Roman" w:cs="Times New Roman"/>
          <w:sz w:val="28"/>
          <w:szCs w:val="28"/>
          <w:lang w:val="en-US" w:eastAsia="zh-CN"/>
        </w:rPr>
        <w:t xml:space="preserve">have </w:t>
      </w:r>
      <w:r>
        <w:rPr>
          <w:rFonts w:hint="default" w:ascii="Times New Roman" w:hAnsi="Times New Roman" w:cs="Times New Roman"/>
          <w:sz w:val="28"/>
          <w:szCs w:val="28"/>
          <w:lang w:val="en-US" w:eastAsia="zh-CN"/>
        </w:rPr>
        <w:t>show</w:t>
      </w:r>
      <w:r>
        <w:rPr>
          <w:rFonts w:hint="eastAsia" w:ascii="Times New Roman" w:hAnsi="Times New Roman" w:cs="Times New Roman"/>
          <w:sz w:val="28"/>
          <w:szCs w:val="28"/>
          <w:lang w:val="en-US" w:eastAsia="zh-CN"/>
        </w:rPr>
        <w:t>n</w:t>
      </w:r>
      <w:r>
        <w:rPr>
          <w:rFonts w:hint="default" w:ascii="Times New Roman" w:hAnsi="Times New Roman" w:cs="Times New Roman"/>
          <w:sz w:val="28"/>
          <w:szCs w:val="28"/>
          <w:lang w:val="en-US" w:eastAsia="zh-CN"/>
        </w:rPr>
        <w:t xml:space="preserve"> that some students prefer NNESTs over NESTs in terms of teaching capabilities and creating a positive learning atmosphere (Fuangkarn &amp; Rimkeeratikul, 2020). However, it is important to  recognize that individual teachers, regardless of their native language, can be effective or ineffective based on various factors.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Studies have also been investigated among NNESTs’ self perceptions. </w:t>
      </w:r>
      <w:r>
        <w:rPr>
          <w:rFonts w:hint="eastAsia" w:ascii="Times New Roman" w:hAnsi="Times New Roman" w:cs="Times New Roman"/>
          <w:sz w:val="28"/>
          <w:szCs w:val="28"/>
          <w:lang w:val="en-US" w:eastAsia="zh-CN"/>
        </w:rPr>
        <w:t>P</w:t>
      </w:r>
      <w:r>
        <w:rPr>
          <w:rFonts w:hint="default" w:ascii="Times New Roman" w:hAnsi="Times New Roman" w:cs="Times New Roman"/>
          <w:sz w:val="28"/>
          <w:szCs w:val="28"/>
          <w:lang w:val="en-US" w:eastAsia="zh-CN"/>
        </w:rPr>
        <w:t>revious studies</w:t>
      </w:r>
      <w:r>
        <w:rPr>
          <w:rFonts w:hint="eastAsia" w:ascii="Times New Roman" w:hAnsi="Times New Roman" w:cs="Times New Roman"/>
          <w:sz w:val="28"/>
          <w:szCs w:val="28"/>
          <w:lang w:val="en-US" w:eastAsia="zh-CN"/>
        </w:rPr>
        <w:t xml:space="preserve"> have</w:t>
      </w:r>
      <w:r>
        <w:rPr>
          <w:rFonts w:hint="default" w:ascii="Times New Roman" w:hAnsi="Times New Roman" w:cs="Times New Roman"/>
          <w:sz w:val="28"/>
          <w:szCs w:val="28"/>
          <w:lang w:val="en-US" w:eastAsia="zh-CN"/>
        </w:rPr>
        <w:t xml:space="preserve"> implied </w:t>
      </w:r>
      <w:r>
        <w:rPr>
          <w:rFonts w:hint="eastAsia" w:ascii="Times New Roman" w:hAnsi="Times New Roman" w:cs="Times New Roman"/>
          <w:sz w:val="28"/>
          <w:szCs w:val="28"/>
          <w:lang w:val="en-US" w:eastAsia="zh-CN"/>
        </w:rPr>
        <w:t>a</w:t>
      </w:r>
      <w:r>
        <w:rPr>
          <w:rFonts w:hint="default" w:ascii="Times New Roman" w:hAnsi="Times New Roman" w:cs="Times New Roman"/>
          <w:sz w:val="28"/>
          <w:szCs w:val="28"/>
          <w:lang w:val="en-US" w:eastAsia="zh-CN"/>
        </w:rPr>
        <w:t xml:space="preserve"> correlation between teachers’ self-awareness and their proficiency in second language </w:t>
      </w:r>
      <w:r>
        <w:rPr>
          <w:rFonts w:hint="eastAsia" w:ascii="Times New Roman" w:hAnsi="Times New Roman" w:cs="Times New Roman"/>
          <w:sz w:val="28"/>
          <w:szCs w:val="28"/>
          <w:lang w:val="en-US" w:eastAsia="zh-CN"/>
        </w:rPr>
        <w:t xml:space="preserve">they are teaching </w:t>
      </w:r>
      <w:r>
        <w:rPr>
          <w:rFonts w:hint="default" w:ascii="Times New Roman" w:hAnsi="Times New Roman" w:cs="Times New Roman"/>
          <w:sz w:val="28"/>
          <w:szCs w:val="28"/>
          <w:lang w:val="en-US" w:eastAsia="zh-CN"/>
        </w:rPr>
        <w:t>(Zacharias, 2018).</w:t>
      </w:r>
      <w:r>
        <w:rPr>
          <w:rFonts w:hint="eastAsia" w:ascii="Times New Roman" w:hAnsi="Times New Roman" w:cs="Times New Roman"/>
          <w:sz w:val="28"/>
          <w:szCs w:val="28"/>
          <w:lang w:val="en-US" w:eastAsia="zh-CN"/>
        </w:rPr>
        <w:t xml:space="preserve"> Furthermore</w:t>
      </w:r>
      <w:r>
        <w:rPr>
          <w:rFonts w:hint="default" w:ascii="Times New Roman" w:hAnsi="Times New Roman" w:cs="Times New Roman"/>
          <w:sz w:val="28"/>
          <w:szCs w:val="28"/>
          <w:lang w:val="en-US" w:eastAsia="zh-CN"/>
        </w:rPr>
        <w:t xml:space="preserve">, </w:t>
      </w:r>
      <w:r>
        <w:rPr>
          <w:rFonts w:hint="eastAsia" w:ascii="Times New Roman" w:hAnsi="Times New Roman" w:cs="Times New Roman"/>
          <w:sz w:val="28"/>
          <w:szCs w:val="28"/>
          <w:lang w:val="en-US" w:eastAsia="zh-CN"/>
        </w:rPr>
        <w:t xml:space="preserve">some </w:t>
      </w:r>
      <w:r>
        <w:rPr>
          <w:rFonts w:hint="default" w:ascii="Times New Roman" w:hAnsi="Times New Roman" w:cs="Times New Roman"/>
          <w:sz w:val="28"/>
          <w:szCs w:val="28"/>
          <w:lang w:val="en-US" w:eastAsia="zh-CN"/>
        </w:rPr>
        <w:t xml:space="preserve">NNESTs </w:t>
      </w:r>
      <w:r>
        <w:rPr>
          <w:rFonts w:hint="eastAsia" w:ascii="Times New Roman" w:hAnsi="Times New Roman" w:cs="Times New Roman"/>
          <w:sz w:val="28"/>
          <w:szCs w:val="28"/>
          <w:lang w:val="en-US" w:eastAsia="zh-CN"/>
        </w:rPr>
        <w:t xml:space="preserve">have </w:t>
      </w:r>
      <w:r>
        <w:rPr>
          <w:rFonts w:hint="default" w:ascii="Times New Roman" w:hAnsi="Times New Roman" w:cs="Times New Roman"/>
          <w:sz w:val="28"/>
          <w:szCs w:val="28"/>
          <w:lang w:val="en-US" w:eastAsia="zh-CN"/>
        </w:rPr>
        <w:t xml:space="preserve">confessed experiencing discriminated </w:t>
      </w:r>
      <w:r>
        <w:rPr>
          <w:rFonts w:hint="eastAsia" w:ascii="Times New Roman" w:hAnsi="Times New Roman" w:cs="Times New Roman"/>
          <w:sz w:val="28"/>
          <w:szCs w:val="28"/>
          <w:lang w:val="en-US" w:eastAsia="zh-CN"/>
        </w:rPr>
        <w:t>from</w:t>
      </w:r>
      <w:r>
        <w:rPr>
          <w:rFonts w:hint="default" w:ascii="Times New Roman" w:hAnsi="Times New Roman" w:cs="Times New Roman"/>
          <w:sz w:val="28"/>
          <w:szCs w:val="28"/>
          <w:lang w:val="en-US" w:eastAsia="zh-CN"/>
        </w:rPr>
        <w:t xml:space="preserve"> </w:t>
      </w:r>
      <w:r>
        <w:rPr>
          <w:rFonts w:hint="eastAsia" w:ascii="Times New Roman" w:hAnsi="Times New Roman" w:cs="Times New Roman"/>
          <w:sz w:val="28"/>
          <w:szCs w:val="28"/>
          <w:lang w:val="en-US" w:eastAsia="zh-CN"/>
        </w:rPr>
        <w:t>language</w:t>
      </w:r>
      <w:r>
        <w:rPr>
          <w:rFonts w:hint="default" w:ascii="Times New Roman" w:hAnsi="Times New Roman" w:cs="Times New Roman"/>
          <w:sz w:val="28"/>
          <w:szCs w:val="28"/>
          <w:lang w:val="en-US" w:eastAsia="zh-CN"/>
        </w:rPr>
        <w:t xml:space="preserve"> language schools and students who prefer NESTs because of their native-like English proficiency</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This can contradict the fact that NNESTs’ unique insights into the learning process and teaching methods can be highly valued by their students, as demonstrated in other studies.</w:t>
      </w:r>
    </w:p>
    <w:p>
      <w:pPr>
        <w:rPr>
          <w:rFonts w:hint="default" w:ascii="Times New Roman" w:hAnsi="Times New Roman" w:cs="Times New Roman"/>
          <w:b/>
          <w:bCs/>
          <w:sz w:val="28"/>
          <w:szCs w:val="28"/>
          <w:highlight w:val="none"/>
          <w:lang w:val="en-US" w:eastAsia="zh-CN"/>
        </w:rPr>
      </w:pPr>
      <w:r>
        <w:rPr>
          <w:rFonts w:hint="eastAsia" w:ascii="Times New Roman" w:hAnsi="Times New Roman" w:cs="Times New Roman"/>
          <w:b/>
          <w:bCs/>
          <w:sz w:val="28"/>
          <w:szCs w:val="28"/>
          <w:lang w:val="en-US" w:eastAsia="zh-CN"/>
        </w:rPr>
        <w:t>4.2</w:t>
      </w:r>
      <w:r>
        <w:rPr>
          <w:rFonts w:hint="eastAsia" w:ascii="Times New Roman" w:hAnsi="Times New Roman" w:cs="Times New Roman"/>
          <w:b/>
          <w:bCs/>
          <w:sz w:val="28"/>
          <w:szCs w:val="28"/>
          <w:highlight w:val="none"/>
          <w:lang w:val="en-US" w:eastAsia="zh-CN"/>
        </w:rPr>
        <w:t xml:space="preserve"> Internal Challenges：Self-weakness and Awareness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NNESTs</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prior experience mainly comes from years of studying or working, but they may lack the natural language knowledge that comes from living in an English-speaking environment. As a result, the materials they provide may be more rigid and formal than the English used in daily life. Moreover, pronunciation may also pose challenges for some NNESTs. Although it is possible for NNESTs to achieve the same level of pronunciation as NESTs, the majority of them may need to work harder and pay extra attention to their accent.</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While learners are likely to reach the same level of proficiency in a second language as a native speaker, many NNESTs may lack enough confidence in their language ability. This lack of confidence can be further compounded by self-perception, as attitudes towards an ideal English teacher can affect how NNESTs view themselves (Zacharias, 2018). If NNESTs strive to imitate NESTs but feel they fall short, it can negatively impact their self-awareness and teaching process. Additionally, some NNESTs may limit their multicultural or professional abilities by emphasizing the </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non</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in their title, further eroding their confidence.</w:t>
      </w:r>
    </w:p>
    <w:p>
      <w:pPr>
        <w:rPr>
          <w:rFonts w:hint="default" w:ascii="Times New Roman" w:hAnsi="Times New Roman" w:cs="Times New Roman"/>
          <w:b w:val="0"/>
          <w:bCs w:val="0"/>
          <w:sz w:val="32"/>
          <w:szCs w:val="32"/>
          <w:lang w:val="en-US" w:eastAsia="zh-CN"/>
        </w:rPr>
      </w:pPr>
      <w:r>
        <w:rPr>
          <w:rFonts w:hint="default" w:ascii="Times New Roman" w:hAnsi="Times New Roman" w:cs="Times New Roman"/>
          <w:b/>
          <w:bCs/>
          <w:sz w:val="32"/>
          <w:szCs w:val="32"/>
          <w:lang w:val="en-US" w:eastAsia="zh-CN"/>
        </w:rPr>
        <w:t xml:space="preserve">V. Addressing the </w:t>
      </w:r>
      <w:r>
        <w:rPr>
          <w:rFonts w:hint="eastAsia" w:ascii="Times New Roman" w:hAnsi="Times New Roman" w:cs="Times New Roman"/>
          <w:b/>
          <w:bCs/>
          <w:sz w:val="32"/>
          <w:szCs w:val="32"/>
          <w:lang w:val="en-US" w:eastAsia="zh-CN"/>
        </w:rPr>
        <w:t>C</w:t>
      </w:r>
      <w:r>
        <w:rPr>
          <w:rFonts w:hint="default" w:ascii="Times New Roman" w:hAnsi="Times New Roman" w:cs="Times New Roman"/>
          <w:b/>
          <w:bCs/>
          <w:sz w:val="32"/>
          <w:szCs w:val="32"/>
          <w:lang w:val="en-US" w:eastAsia="zh-CN"/>
        </w:rPr>
        <w:t xml:space="preserve">hallenges and </w:t>
      </w:r>
      <w:r>
        <w:rPr>
          <w:rFonts w:hint="eastAsia" w:ascii="Times New Roman" w:hAnsi="Times New Roman" w:cs="Times New Roman"/>
          <w:b/>
          <w:bCs/>
          <w:sz w:val="32"/>
          <w:szCs w:val="32"/>
          <w:lang w:val="en-US" w:eastAsia="zh-CN"/>
        </w:rPr>
        <w:t>M</w:t>
      </w:r>
      <w:r>
        <w:rPr>
          <w:rFonts w:hint="default" w:ascii="Times New Roman" w:hAnsi="Times New Roman" w:cs="Times New Roman"/>
          <w:b/>
          <w:bCs/>
          <w:sz w:val="32"/>
          <w:szCs w:val="32"/>
          <w:lang w:val="en-US" w:eastAsia="zh-CN"/>
        </w:rPr>
        <w:t xml:space="preserve">aximizing the </w:t>
      </w:r>
      <w:r>
        <w:rPr>
          <w:rFonts w:hint="eastAsia" w:ascii="Times New Roman" w:hAnsi="Times New Roman" w:cs="Times New Roman"/>
          <w:b/>
          <w:bCs/>
          <w:sz w:val="32"/>
          <w:szCs w:val="32"/>
          <w:lang w:val="en-US" w:eastAsia="zh-CN"/>
        </w:rPr>
        <w:t>A</w:t>
      </w:r>
      <w:r>
        <w:rPr>
          <w:rFonts w:hint="default" w:ascii="Times New Roman" w:hAnsi="Times New Roman" w:cs="Times New Roman"/>
          <w:b/>
          <w:bCs/>
          <w:sz w:val="32"/>
          <w:szCs w:val="32"/>
          <w:lang w:val="en-US" w:eastAsia="zh-CN"/>
        </w:rPr>
        <w:t xml:space="preserve">dvantages of </w:t>
      </w:r>
      <w:r>
        <w:rPr>
          <w:rFonts w:hint="eastAsia" w:ascii="Times New Roman" w:hAnsi="Times New Roman" w:cs="Times New Roman"/>
          <w:b/>
          <w:bCs/>
          <w:sz w:val="32"/>
          <w:szCs w:val="32"/>
          <w:lang w:val="en-US" w:eastAsia="zh-CN"/>
        </w:rPr>
        <w:t>NNESTs</w:t>
      </w:r>
      <w:r>
        <w:rPr>
          <w:rFonts w:hint="default" w:ascii="Times New Roman" w:hAnsi="Times New Roman" w:cs="Times New Roman"/>
          <w:b/>
          <w:bCs/>
          <w:sz w:val="32"/>
          <w:szCs w:val="32"/>
          <w:lang w:val="en-US" w:eastAsia="zh-CN"/>
        </w:rPr>
        <w:t xml:space="preserve"> </w:t>
      </w:r>
    </w:p>
    <w:p>
      <w:pP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5.1 </w:t>
      </w:r>
      <w:r>
        <w:rPr>
          <w:rFonts w:hint="default" w:ascii="Times New Roman" w:hAnsi="Times New Roman" w:cs="Times New Roman"/>
          <w:b/>
          <w:bCs/>
          <w:sz w:val="28"/>
          <w:szCs w:val="28"/>
          <w:lang w:val="en-US" w:eastAsia="zh-CN"/>
        </w:rPr>
        <w:t xml:space="preserve">Training and professional development for </w:t>
      </w:r>
      <w:r>
        <w:rPr>
          <w:rFonts w:hint="eastAsia" w:ascii="Times New Roman" w:hAnsi="Times New Roman" w:cs="Times New Roman"/>
          <w:b/>
          <w:bCs/>
          <w:sz w:val="28"/>
          <w:szCs w:val="28"/>
          <w:lang w:val="en-US" w:eastAsia="zh-CN"/>
        </w:rPr>
        <w:t xml:space="preserve">NNESTs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b w:val="0"/>
          <w:bCs w:val="0"/>
          <w:sz w:val="28"/>
          <w:szCs w:val="28"/>
          <w:lang w:val="en-US" w:eastAsia="zh-CN"/>
        </w:rPr>
        <w:t>A</w:t>
      </w:r>
      <w:r>
        <w:rPr>
          <w:rFonts w:hint="eastAsia" w:ascii="Times New Roman" w:hAnsi="Times New Roman" w:cs="Times New Roman"/>
          <w:sz w:val="28"/>
          <w:szCs w:val="28"/>
          <w:lang w:val="en-US" w:eastAsia="zh-CN"/>
        </w:rPr>
        <w:t xml:space="preserve"> teacher training program for NNESTs should be an essential way to enhance not only their teaching ability but also their linguistic knowledge. For instance, one university has implemented a course called </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Teaching English as an International Language</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to enable NNESTs to learn about current trends in English and its pedagogical implementation (Flora &amp; Willy, 2020).</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Additionally, training programs for NNESTs can integrated </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Curriculum Development</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and </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Materials Extension</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with traditional courses to help teachers form a holistic and innovative view of English teaching. Moreover, dispatching NNESTs to English-speaking countries to experience the local culture can be useful. Compared to NESTs, NNESTs may have a better capacity to distinguish two distinct cultures in a more objective and open perspective of multinational culture.</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Importantly, continuing education for NNESTs should not be limited to taking courses. NNESTs can attend conferences, workshops, and seminars to exchange teaching experience with peers and other scholars. Additionally, self-reflection and evaluation of training programs can be indispensable ways for NNESTs to improve themselves.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Differentiated training programs can help NNESTs to better promote their teaching progress and timely absorb cutting-edge knowledge and technologies, allowing them to enrich their teaching content and attract students.</w:t>
      </w:r>
    </w:p>
    <w:p>
      <w:pP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5.2 </w:t>
      </w:r>
      <w:r>
        <w:rPr>
          <w:rFonts w:hint="default" w:ascii="Times New Roman" w:hAnsi="Times New Roman" w:cs="Times New Roman"/>
          <w:b/>
          <w:bCs/>
          <w:sz w:val="28"/>
          <w:szCs w:val="28"/>
          <w:lang w:val="en-US" w:eastAsia="zh-CN"/>
        </w:rPr>
        <w:t xml:space="preserve">Recognizing and </w:t>
      </w:r>
      <w:r>
        <w:rPr>
          <w:rFonts w:hint="eastAsia" w:ascii="Times New Roman" w:hAnsi="Times New Roman" w:cs="Times New Roman"/>
          <w:b/>
          <w:bCs/>
          <w:sz w:val="28"/>
          <w:szCs w:val="28"/>
          <w:lang w:val="en-US" w:eastAsia="zh-CN"/>
        </w:rPr>
        <w:t>V</w:t>
      </w:r>
      <w:r>
        <w:rPr>
          <w:rFonts w:hint="default" w:ascii="Times New Roman" w:hAnsi="Times New Roman" w:cs="Times New Roman"/>
          <w:b/>
          <w:bCs/>
          <w:sz w:val="28"/>
          <w:szCs w:val="28"/>
          <w:lang w:val="en-US" w:eastAsia="zh-CN"/>
        </w:rPr>
        <w:t xml:space="preserve">aluing the </w:t>
      </w: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lang w:val="en-US" w:eastAsia="zh-CN"/>
        </w:rPr>
        <w:t xml:space="preserve">ontributions of </w:t>
      </w:r>
      <w:r>
        <w:rPr>
          <w:rFonts w:hint="eastAsia" w:ascii="Times New Roman" w:hAnsi="Times New Roman" w:cs="Times New Roman"/>
          <w:b/>
          <w:bCs/>
          <w:sz w:val="28"/>
          <w:szCs w:val="28"/>
          <w:lang w:val="en-US" w:eastAsia="zh-CN"/>
        </w:rPr>
        <w:t>NNESTs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To combat prejudice and negative attitudes towards NNESTs, both educational institutions and society as a whole must provide fair working environments that value and respect NNESTs.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The recruitment process should focus on evaluating candidates based on their professional qualifications, rather than their nationality, race, or skin color. Research has shown that both NESTs and NNESTs can possess equal competence as language teachers (Medgyes, 1994, p.27). Furthermore, it has been suggested that NNESTs can use learner-oriented teaching methods to achieve the same level of effectiveness as NESTs (Huang, 2018).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Additionally, ensuring equal treatment in terms of pay, opportunities for promotion, and access to resources is essential. Establishing and protecting an environment that recognizes and values the expertise and unique perspectives of NNESTs is crucial to the development of English teaching.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Collective efforts should be made to emphasize on the advantages of NNESTs among other parties such as TV programs, advertisements, and social media producers. For instance, in China, the development of social media platforms such as TikTok has allowed many Chinese NNESTs to share their professional knowledge and gain recognition from their followers. Social media can also help unite teachers with other professionals to establish networks, share experience, dispel discrimination and give more opportunities for NNESTs to present themselves.</w:t>
      </w:r>
    </w:p>
    <w:p>
      <w:pP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5.3 Essential Knowledge and Cooperation for NNESTs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To be a competitive teacher, NNESTs should possess solid grammatical knowledge consisting of vocabulary, grammar rules, and word formation to use the language properly (Flora &amp; Willy, 2020). Additionally, sociolinguistic competence is crucial, which refers to the ability to use correct and appropriate language in different social contexts or situations. NNESTs with a high sociolinguistic competence are able to effectively navigate the complexities of English language use in different social settings and contexts.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Apart from language knowledge, NNESTs are required to have disciplinary knowledge, which refers to the knowledge and understanding of a specific academic discipline or field. NNESTs need to adopt effective methodologies to satisfy the demands of different users, purpose and social development. To realize this, teachers should clearly understand the teaching objectives, employ multidimensional assessments of students and continuously improve teaching methods.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sectPr>
          <w:pgSz w:w="11906" w:h="16838"/>
          <w:pgMar w:top="1440" w:right="1800" w:bottom="1440" w:left="1800" w:header="851" w:footer="992" w:gutter="0"/>
          <w:cols w:space="425" w:num="1"/>
          <w:docGrid w:type="lines" w:linePitch="312" w:charSpace="0"/>
        </w:sectPr>
      </w:pPr>
      <w:r>
        <w:rPr>
          <w:rFonts w:hint="eastAsia" w:ascii="Times New Roman" w:hAnsi="Times New Roman" w:cs="Times New Roman"/>
          <w:sz w:val="28"/>
          <w:szCs w:val="28"/>
          <w:lang w:val="en-US" w:eastAsia="zh-CN"/>
        </w:rPr>
        <w:t>Furthermore, creating an inclusive environment where NESTs and NNESTs work together can lead to a more effective and engaging learning experience for learners. The unique strengths and perspectives of both NESTs and NNESTs can complement each other, leading to a more comprehensive and well-rounded language learning experience (Tosuncuoglu, 2017). In particular, in Outer and Expanding Circle countries, where there may be a larger number of NNESTs than NESTs, NESTs can play a valuable role in providing oral language practice and modeling native-like pronunciation and intonation. Meanwhile, NNESTs can focus on organizing and leading teaching activities, drawing on their disciplinary and pedagogical knowledge to provide effective and engaging instruction. Such cooperation can further enhance cultural understanding and communication between NNESTs and NESTs.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References</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Árva, &amp; Medgyes, P. (2000). Native and non-native teachers in the classroom. System (Linköping), 28(3), 355–372. https://doi.org/10.1016/S0346-251X(00)00017-8</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 xml:space="preserve">Aslan, &amp; Thompson, A. S. (2017). Are They Really “Two Different Species”? Implicitly Elicited Student Perceptions About NESTs and NNESTs. TESOL Journal, 8(2), 277–294. </w:t>
      </w:r>
      <w:r>
        <w:rPr>
          <w:rFonts w:hint="default" w:ascii="Times New Roman" w:hAnsi="Times New Roman" w:eastAsia="宋体" w:cs="Times New Roman"/>
          <w:i w:val="0"/>
          <w:iCs w:val="0"/>
          <w:caps w:val="0"/>
          <w:color w:val="232323"/>
          <w:spacing w:val="0"/>
          <w:sz w:val="28"/>
          <w:szCs w:val="28"/>
          <w:shd w:val="clear" w:fill="FFFFFF"/>
        </w:rPr>
        <w:fldChar w:fldCharType="begin"/>
      </w:r>
      <w:r>
        <w:rPr>
          <w:rFonts w:hint="default" w:ascii="Times New Roman" w:hAnsi="Times New Roman" w:eastAsia="宋体" w:cs="Times New Roman"/>
          <w:i w:val="0"/>
          <w:iCs w:val="0"/>
          <w:caps w:val="0"/>
          <w:color w:val="232323"/>
          <w:spacing w:val="0"/>
          <w:sz w:val="28"/>
          <w:szCs w:val="28"/>
          <w:shd w:val="clear" w:fill="FFFFFF"/>
        </w:rPr>
        <w:instrText xml:space="preserve"> HYPERLINK "https://doi.org/10.1002/tesj.268" </w:instrText>
      </w:r>
      <w:r>
        <w:rPr>
          <w:rFonts w:hint="default" w:ascii="Times New Roman" w:hAnsi="Times New Roman" w:eastAsia="宋体" w:cs="Times New Roman"/>
          <w:i w:val="0"/>
          <w:iCs w:val="0"/>
          <w:caps w:val="0"/>
          <w:color w:val="232323"/>
          <w:spacing w:val="0"/>
          <w:sz w:val="28"/>
          <w:szCs w:val="28"/>
          <w:shd w:val="clear" w:fill="FFFFFF"/>
        </w:rPr>
        <w:fldChar w:fldCharType="separate"/>
      </w:r>
      <w:r>
        <w:rPr>
          <w:rStyle w:val="4"/>
          <w:rFonts w:hint="default" w:ascii="Times New Roman" w:hAnsi="Times New Roman" w:eastAsia="宋体" w:cs="Times New Roman"/>
          <w:i w:val="0"/>
          <w:iCs w:val="0"/>
          <w:caps w:val="0"/>
          <w:spacing w:val="0"/>
          <w:sz w:val="28"/>
          <w:szCs w:val="28"/>
          <w:shd w:val="clear" w:fill="FFFFFF"/>
        </w:rPr>
        <w:t>https://doi.org/10.1002/tesj.268</w:t>
      </w:r>
      <w:r>
        <w:rPr>
          <w:rFonts w:hint="default" w:ascii="Times New Roman" w:hAnsi="Times New Roman" w:eastAsia="宋体" w:cs="Times New Roman"/>
          <w:i w:val="0"/>
          <w:iCs w:val="0"/>
          <w:caps w:val="0"/>
          <w:color w:val="232323"/>
          <w:spacing w:val="0"/>
          <w:sz w:val="28"/>
          <w:szCs w:val="28"/>
          <w:shd w:val="clear" w:fill="FFFFFF"/>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Braine, G. (2010), Nonnative speaker English teachers: Research, pedagogy, and professional growth. New York &amp; London: Routledge.</w:t>
      </w:r>
    </w:p>
    <w:p>
      <w:pPr>
        <w:keepNext w:val="0"/>
        <w:keepLines w:val="0"/>
        <w:pageBreakBefore w:val="0"/>
        <w:widowControl/>
        <w:suppressLineNumbers w:val="0"/>
        <w:kinsoku/>
        <w:wordWrap/>
        <w:overflowPunct/>
        <w:topLinePunct w:val="0"/>
        <w:autoSpaceDE/>
        <w:autoSpaceDN/>
        <w:bidi w:val="0"/>
        <w:adjustRightInd w:val="0"/>
        <w:snapToGrid/>
        <w:ind w:left="720" w:hanging="720" w:firstLineChars="0"/>
        <w:jc w:val="left"/>
        <w:textAlignment w:val="auto"/>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 xml:space="preserve">Chomsky, N. (1965). </w:t>
      </w:r>
      <w:r>
        <w:rPr>
          <w:rFonts w:hint="default" w:ascii="Times New Roman" w:hAnsi="Times New Roman" w:eastAsia="宋体" w:cs="Times New Roman"/>
          <w:i/>
          <w:iCs/>
          <w:kern w:val="0"/>
          <w:sz w:val="28"/>
          <w:szCs w:val="28"/>
          <w:lang w:val="en-US" w:eastAsia="zh-CN" w:bidi="ar"/>
        </w:rPr>
        <w:t>Aspects of the Theory of Syntax</w:t>
      </w:r>
      <w:r>
        <w:rPr>
          <w:rFonts w:hint="default" w:ascii="Times New Roman" w:hAnsi="Times New Roman" w:eastAsia="宋体" w:cs="Times New Roman"/>
          <w:kern w:val="0"/>
          <w:sz w:val="28"/>
          <w:szCs w:val="28"/>
          <w:lang w:val="en-US" w:eastAsia="zh-CN" w:bidi="ar"/>
        </w:rPr>
        <w:t xml:space="preserve"> (50th ed.). The MIT Press. http://www.jstor.org/stable/j.ctt17kk81z</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English as a Global Language and the Effects on Culture and Identity. (2017). American Research Journal of English and Literature. </w:t>
      </w:r>
      <w:r>
        <w:rPr>
          <w:rFonts w:hint="default" w:ascii="Times New Roman" w:hAnsi="Times New Roman" w:eastAsia="宋体" w:cs="Times New Roman"/>
          <w:sz w:val="28"/>
          <w:szCs w:val="28"/>
        </w:rPr>
        <w:fldChar w:fldCharType="begin"/>
      </w:r>
      <w:r>
        <w:rPr>
          <w:rFonts w:hint="default" w:ascii="Times New Roman" w:hAnsi="Times New Roman" w:eastAsia="宋体" w:cs="Times New Roman"/>
          <w:sz w:val="28"/>
          <w:szCs w:val="28"/>
        </w:rPr>
        <w:instrText xml:space="preserve"> HYPERLINK "https://doi.org/10.21694/2378-9026.16010" </w:instrText>
      </w:r>
      <w:r>
        <w:rPr>
          <w:rFonts w:hint="default" w:ascii="Times New Roman" w:hAnsi="Times New Roman" w:eastAsia="宋体" w:cs="Times New Roman"/>
          <w:sz w:val="28"/>
          <w:szCs w:val="28"/>
        </w:rPr>
        <w:fldChar w:fldCharType="separate"/>
      </w:r>
      <w:r>
        <w:rPr>
          <w:rStyle w:val="4"/>
          <w:rFonts w:hint="default" w:ascii="Times New Roman" w:hAnsi="Times New Roman" w:eastAsia="宋体" w:cs="Times New Roman"/>
          <w:sz w:val="28"/>
          <w:szCs w:val="28"/>
        </w:rPr>
        <w:t>https://doi.org/10.21694/2378-9026.16010</w:t>
      </w:r>
      <w:r>
        <w:rPr>
          <w:rFonts w:hint="default" w:ascii="Times New Roman" w:hAnsi="Times New Roman" w:eastAsia="宋体" w:cs="Times New Roman"/>
          <w:sz w:val="28"/>
          <w:szCs w:val="28"/>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 xml:space="preserve">Florence Ma. (2012). Advantages and Disadvantages of Native- and Nonnative-English-speaking Teachers: Student Perceptions in Hong Kong. TESOL Quarterly, 46(2), 280–305. </w:t>
      </w:r>
      <w:r>
        <w:rPr>
          <w:rFonts w:hint="default" w:ascii="Times New Roman" w:hAnsi="Times New Roman" w:eastAsia="宋体" w:cs="Times New Roman"/>
          <w:i w:val="0"/>
          <w:iCs w:val="0"/>
          <w:caps w:val="0"/>
          <w:color w:val="232323"/>
          <w:spacing w:val="0"/>
          <w:sz w:val="28"/>
          <w:szCs w:val="28"/>
          <w:shd w:val="clear" w:fill="FFFFFF"/>
        </w:rPr>
        <w:fldChar w:fldCharType="begin"/>
      </w:r>
      <w:r>
        <w:rPr>
          <w:rFonts w:hint="default" w:ascii="Times New Roman" w:hAnsi="Times New Roman" w:eastAsia="宋体" w:cs="Times New Roman"/>
          <w:i w:val="0"/>
          <w:iCs w:val="0"/>
          <w:caps w:val="0"/>
          <w:color w:val="232323"/>
          <w:spacing w:val="0"/>
          <w:sz w:val="28"/>
          <w:szCs w:val="28"/>
          <w:shd w:val="clear" w:fill="FFFFFF"/>
        </w:rPr>
        <w:instrText xml:space="preserve"> HYPERLINK "https://doi.org/10.1002/tesq.21" </w:instrText>
      </w:r>
      <w:r>
        <w:rPr>
          <w:rFonts w:hint="default" w:ascii="Times New Roman" w:hAnsi="Times New Roman" w:eastAsia="宋体" w:cs="Times New Roman"/>
          <w:i w:val="0"/>
          <w:iCs w:val="0"/>
          <w:caps w:val="0"/>
          <w:color w:val="232323"/>
          <w:spacing w:val="0"/>
          <w:sz w:val="28"/>
          <w:szCs w:val="28"/>
          <w:shd w:val="clear" w:fill="FFFFFF"/>
        </w:rPr>
        <w:fldChar w:fldCharType="separate"/>
      </w:r>
      <w:r>
        <w:rPr>
          <w:rStyle w:val="4"/>
          <w:rFonts w:hint="default" w:ascii="Times New Roman" w:hAnsi="Times New Roman" w:eastAsia="宋体" w:cs="Times New Roman"/>
          <w:i w:val="0"/>
          <w:iCs w:val="0"/>
          <w:caps w:val="0"/>
          <w:spacing w:val="0"/>
          <w:sz w:val="28"/>
          <w:szCs w:val="28"/>
          <w:shd w:val="clear" w:fill="FFFFFF"/>
        </w:rPr>
        <w:t>https://doi.org/10.1002/tesq.21</w:t>
      </w:r>
      <w:r>
        <w:rPr>
          <w:rFonts w:hint="default" w:ascii="Times New Roman" w:hAnsi="Times New Roman" w:eastAsia="宋体" w:cs="Times New Roman"/>
          <w:i w:val="0"/>
          <w:iCs w:val="0"/>
          <w:caps w:val="0"/>
          <w:color w:val="232323"/>
          <w:spacing w:val="0"/>
          <w:sz w:val="28"/>
          <w:szCs w:val="28"/>
          <w:shd w:val="clear" w:fill="FFFFFF"/>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Floris, F., &amp; Renandya, W. (2020). Promoting the Value of Non-Native English-Speaking Teachers. ELT Journal, 59(1), 1-19.</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 xml:space="preserve">Fuangkarn, &amp; Rimkeeratikul, S. (2020). An Observational Study on the Effects of Native English-Speaking Teachers and Non- Native English-Speaking Teachers on Students’ English Proficiency and Perceptions. Arab World English Journal, 11(3), 241–259. </w:t>
      </w:r>
      <w:r>
        <w:rPr>
          <w:rFonts w:hint="default" w:ascii="Times New Roman" w:hAnsi="Times New Roman" w:eastAsia="宋体" w:cs="Times New Roman"/>
          <w:i w:val="0"/>
          <w:iCs w:val="0"/>
          <w:caps w:val="0"/>
          <w:color w:val="232323"/>
          <w:spacing w:val="0"/>
          <w:sz w:val="28"/>
          <w:szCs w:val="28"/>
          <w:shd w:val="clear" w:fill="FFFFFF"/>
        </w:rPr>
        <w:fldChar w:fldCharType="begin"/>
      </w:r>
      <w:r>
        <w:rPr>
          <w:rFonts w:hint="default" w:ascii="Times New Roman" w:hAnsi="Times New Roman" w:eastAsia="宋体" w:cs="Times New Roman"/>
          <w:i w:val="0"/>
          <w:iCs w:val="0"/>
          <w:caps w:val="0"/>
          <w:color w:val="232323"/>
          <w:spacing w:val="0"/>
          <w:sz w:val="28"/>
          <w:szCs w:val="28"/>
          <w:shd w:val="clear" w:fill="FFFFFF"/>
        </w:rPr>
        <w:instrText xml:space="preserve"> HYPERLINK "https://doi.org/10.24093/awej/vol11no3.15" </w:instrText>
      </w:r>
      <w:r>
        <w:rPr>
          <w:rFonts w:hint="default" w:ascii="Times New Roman" w:hAnsi="Times New Roman" w:eastAsia="宋体" w:cs="Times New Roman"/>
          <w:i w:val="0"/>
          <w:iCs w:val="0"/>
          <w:caps w:val="0"/>
          <w:color w:val="232323"/>
          <w:spacing w:val="0"/>
          <w:sz w:val="28"/>
          <w:szCs w:val="28"/>
          <w:shd w:val="clear" w:fill="FFFFFF"/>
        </w:rPr>
        <w:fldChar w:fldCharType="separate"/>
      </w:r>
      <w:r>
        <w:rPr>
          <w:rStyle w:val="4"/>
          <w:rFonts w:hint="default" w:ascii="Times New Roman" w:hAnsi="Times New Roman" w:eastAsia="宋体" w:cs="Times New Roman"/>
          <w:i w:val="0"/>
          <w:iCs w:val="0"/>
          <w:caps w:val="0"/>
          <w:spacing w:val="0"/>
          <w:sz w:val="28"/>
          <w:szCs w:val="28"/>
          <w:shd w:val="clear" w:fill="FFFFFF"/>
        </w:rPr>
        <w:t>https://doi.org/10.24093/awej/vol11no3.15</w:t>
      </w:r>
      <w:r>
        <w:rPr>
          <w:rFonts w:hint="default" w:ascii="Times New Roman" w:hAnsi="Times New Roman" w:eastAsia="宋体" w:cs="Times New Roman"/>
          <w:i w:val="0"/>
          <w:iCs w:val="0"/>
          <w:caps w:val="0"/>
          <w:color w:val="232323"/>
          <w:spacing w:val="0"/>
          <w:sz w:val="28"/>
          <w:szCs w:val="28"/>
          <w:shd w:val="clear" w:fill="FFFFFF"/>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Holliday, A. (2005). The struggle to teach English as an international language. Oxford University Press.</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Huang, Z. (2018). Native and non-native English speaking teachers in China. Springer.</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İrfan Tosuncuoglu. (2017). Non-Native &amp; Native English Teachers. Tarih kültür ve sanat araştırmalari dergisi, 6(6), 634–638. https://doi.org/10.7596/taksad.v6i6.573</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cs="Times New Roman"/>
          <w:sz w:val="28"/>
          <w:szCs w:val="28"/>
        </w:rPr>
      </w:pPr>
      <w:r>
        <w:rPr>
          <w:rFonts w:hint="default" w:ascii="Times New Roman" w:hAnsi="Times New Roman" w:cs="Times New Roman"/>
          <w:sz w:val="28"/>
          <w:szCs w:val="28"/>
        </w:rPr>
        <w:t xml:space="preserve">Kachru, B. (1985). Standards, codification and sociolinguistic realism: English language in the outer circle. In R. Quirk and H. Widowson (Eds.), English in the world: Teaching and learning the language and literatures (p. 11-36). Cambridge: Cambridge University Press. </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cs="Times New Roman"/>
          <w:sz w:val="28"/>
          <w:szCs w:val="28"/>
        </w:rPr>
      </w:pPr>
      <w:r>
        <w:rPr>
          <w:rFonts w:hint="default" w:ascii="Times New Roman" w:hAnsi="Times New Roman" w:eastAsia="Helvetica" w:cs="Times New Roman"/>
          <w:i w:val="0"/>
          <w:iCs w:val="0"/>
          <w:caps w:val="0"/>
          <w:color w:val="181817"/>
          <w:spacing w:val="0"/>
          <w:sz w:val="28"/>
          <w:szCs w:val="28"/>
          <w:shd w:val="clear" w:fill="FFFFFF"/>
        </w:rPr>
        <w:t>Mendez, E. (2007). THE STRUGGLE TO TEACH ENGLISH AS AN INTERNATIONAL LANGUAGE, Adrian Holliday. </w:t>
      </w:r>
      <w:r>
        <w:rPr>
          <w:rFonts w:hint="default" w:ascii="Times New Roman" w:hAnsi="Times New Roman" w:eastAsia="Helvetica" w:cs="Times New Roman"/>
          <w:i/>
          <w:iCs/>
          <w:caps w:val="0"/>
          <w:color w:val="181817"/>
          <w:spacing w:val="0"/>
          <w:sz w:val="28"/>
          <w:szCs w:val="28"/>
          <w:shd w:val="clear" w:fill="FFFFFF"/>
          <w:vertAlign w:val="baseline"/>
        </w:rPr>
        <w:t>Studies in Second Language Acquisition,</w:t>
      </w:r>
      <w:r>
        <w:rPr>
          <w:rFonts w:hint="default" w:ascii="Times New Roman" w:hAnsi="Times New Roman" w:eastAsia="Helvetica" w:cs="Times New Roman"/>
          <w:i w:val="0"/>
          <w:iCs w:val="0"/>
          <w:caps w:val="0"/>
          <w:color w:val="181817"/>
          <w:spacing w:val="0"/>
          <w:sz w:val="28"/>
          <w:szCs w:val="28"/>
          <w:shd w:val="clear" w:fill="FFFFFF"/>
        </w:rPr>
        <w:t> </w:t>
      </w:r>
      <w:r>
        <w:rPr>
          <w:rFonts w:hint="default" w:ascii="Times New Roman" w:hAnsi="Times New Roman" w:eastAsia="Helvetica" w:cs="Times New Roman"/>
          <w:i/>
          <w:iCs/>
          <w:caps w:val="0"/>
          <w:color w:val="181817"/>
          <w:spacing w:val="0"/>
          <w:sz w:val="28"/>
          <w:szCs w:val="28"/>
          <w:shd w:val="clear" w:fill="FFFFFF"/>
          <w:vertAlign w:val="baseline"/>
        </w:rPr>
        <w:t>29</w:t>
      </w:r>
      <w:r>
        <w:rPr>
          <w:rFonts w:hint="default" w:ascii="Times New Roman" w:hAnsi="Times New Roman" w:eastAsia="Helvetica" w:cs="Times New Roman"/>
          <w:i w:val="0"/>
          <w:iCs w:val="0"/>
          <w:caps w:val="0"/>
          <w:color w:val="181817"/>
          <w:spacing w:val="0"/>
          <w:sz w:val="28"/>
          <w:szCs w:val="28"/>
          <w:shd w:val="clear" w:fill="FFFFFF"/>
        </w:rPr>
        <w:t>(3), 495-497. doi:10.1017/S0272263107070350</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 xml:space="preserve">  Phothongsunan. (2017). Delving into International Students’ Attitudes to NESTs and NNESTs. Journal of Language Teaching, Linguistics, and Literature, 23(4), 15–28. https://doi.org/10.17576/3L-2017-2304-02</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  Sung. (2014). An exploratory study of Hong Kong students’ perceptions of native and non-native English-speaking teachers in ELT. Asian Englishes, 16(1), 32–46. https://doi.org/10.1080/13488678.2014.880252</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Tudor, I., 2001. The Dynamics of the Language Classroom. Cambridge University Press, Cambridge</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Walkinshaw, &amp; Oanh, D. H. (2014). Native and Non-Native English Language Teachers: Student Perceptions in Vietnam and Japan. SAGE Open, 4(2), 215824401453445–. </w:t>
      </w:r>
      <w:r>
        <w:rPr>
          <w:rFonts w:hint="default" w:ascii="Times New Roman" w:hAnsi="Times New Roman" w:eastAsia="宋体" w:cs="Times New Roman"/>
          <w:sz w:val="28"/>
          <w:szCs w:val="28"/>
        </w:rPr>
        <w:fldChar w:fldCharType="begin"/>
      </w:r>
      <w:r>
        <w:rPr>
          <w:rFonts w:hint="default" w:ascii="Times New Roman" w:hAnsi="Times New Roman" w:eastAsia="宋体" w:cs="Times New Roman"/>
          <w:sz w:val="28"/>
          <w:szCs w:val="28"/>
        </w:rPr>
        <w:instrText xml:space="preserve"> HYPERLINK "https://doi.org/10.1177/2158244014534451" </w:instrText>
      </w:r>
      <w:r>
        <w:rPr>
          <w:rFonts w:hint="default" w:ascii="Times New Roman" w:hAnsi="Times New Roman" w:eastAsia="宋体" w:cs="Times New Roman"/>
          <w:sz w:val="28"/>
          <w:szCs w:val="28"/>
        </w:rPr>
        <w:fldChar w:fldCharType="separate"/>
      </w:r>
      <w:r>
        <w:rPr>
          <w:rStyle w:val="4"/>
          <w:rFonts w:hint="default" w:ascii="Times New Roman" w:hAnsi="Times New Roman" w:eastAsia="宋体" w:cs="Times New Roman"/>
          <w:sz w:val="28"/>
          <w:szCs w:val="28"/>
        </w:rPr>
        <w:t>https://doi.org/10.1177/2158244014534451</w:t>
      </w:r>
      <w:r>
        <w:rPr>
          <w:rFonts w:hint="default" w:ascii="Times New Roman" w:hAnsi="Times New Roman" w:eastAsia="宋体" w:cs="Times New Roman"/>
          <w:sz w:val="28"/>
          <w:szCs w:val="28"/>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 xml:space="preserve">Wang, &amp; Fang, F. (Gabriel). (2020). Native-speakerism policy in English language teaching revisited: Chinese university teachers’ and students’ attitudes towards native and non-native English-speaking teachers. Cogent Education, 7(1). </w:t>
      </w:r>
      <w:r>
        <w:rPr>
          <w:rFonts w:hint="default" w:ascii="Times New Roman" w:hAnsi="Times New Roman" w:eastAsia="宋体" w:cs="Times New Roman"/>
          <w:i w:val="0"/>
          <w:iCs w:val="0"/>
          <w:caps w:val="0"/>
          <w:color w:val="232323"/>
          <w:spacing w:val="0"/>
          <w:sz w:val="28"/>
          <w:szCs w:val="28"/>
          <w:shd w:val="clear" w:fill="FFFFFF"/>
        </w:rPr>
        <w:fldChar w:fldCharType="begin"/>
      </w:r>
      <w:r>
        <w:rPr>
          <w:rFonts w:hint="default" w:ascii="Times New Roman" w:hAnsi="Times New Roman" w:eastAsia="宋体" w:cs="Times New Roman"/>
          <w:i w:val="0"/>
          <w:iCs w:val="0"/>
          <w:caps w:val="0"/>
          <w:color w:val="232323"/>
          <w:spacing w:val="0"/>
          <w:sz w:val="28"/>
          <w:szCs w:val="28"/>
          <w:shd w:val="clear" w:fill="FFFFFF"/>
        </w:rPr>
        <w:instrText xml:space="preserve"> HYPERLINK "https://doi.org/10.1080/2331186X.2020.1778374" </w:instrText>
      </w:r>
      <w:r>
        <w:rPr>
          <w:rFonts w:hint="default" w:ascii="Times New Roman" w:hAnsi="Times New Roman" w:eastAsia="宋体" w:cs="Times New Roman"/>
          <w:i w:val="0"/>
          <w:iCs w:val="0"/>
          <w:caps w:val="0"/>
          <w:color w:val="232323"/>
          <w:spacing w:val="0"/>
          <w:sz w:val="28"/>
          <w:szCs w:val="28"/>
          <w:shd w:val="clear" w:fill="FFFFFF"/>
        </w:rPr>
        <w:fldChar w:fldCharType="separate"/>
      </w:r>
      <w:r>
        <w:rPr>
          <w:rStyle w:val="4"/>
          <w:rFonts w:hint="default" w:ascii="Times New Roman" w:hAnsi="Times New Roman" w:eastAsia="宋体" w:cs="Times New Roman"/>
          <w:i w:val="0"/>
          <w:iCs w:val="0"/>
          <w:caps w:val="0"/>
          <w:spacing w:val="0"/>
          <w:sz w:val="28"/>
          <w:szCs w:val="28"/>
          <w:shd w:val="clear" w:fill="FFFFFF"/>
        </w:rPr>
        <w:t>https://doi.org/10.1080/2331186X.2020.1778374</w:t>
      </w:r>
      <w:r>
        <w:rPr>
          <w:rFonts w:hint="default" w:ascii="Times New Roman" w:hAnsi="Times New Roman" w:eastAsia="宋体" w:cs="Times New Roman"/>
          <w:i w:val="0"/>
          <w:iCs w:val="0"/>
          <w:caps w:val="0"/>
          <w:color w:val="232323"/>
          <w:spacing w:val="0"/>
          <w:sz w:val="28"/>
          <w:szCs w:val="28"/>
          <w:shd w:val="clear" w:fill="FFFFFF"/>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Wong, C. Y. (2009). Are native speakers “good” language instructors? A case study of untrained ESL tutors. Annual Review of Education, Communication, and Language Sciences, 6, 122–140. Retrieved from </w:t>
      </w:r>
      <w:r>
        <w:rPr>
          <w:rFonts w:hint="default" w:ascii="Times New Roman" w:hAnsi="Times New Roman" w:eastAsia="宋体" w:cs="Times New Roman"/>
          <w:sz w:val="28"/>
          <w:szCs w:val="28"/>
        </w:rPr>
        <w:fldChar w:fldCharType="begin"/>
      </w:r>
      <w:r>
        <w:rPr>
          <w:rFonts w:hint="default" w:ascii="Times New Roman" w:hAnsi="Times New Roman" w:eastAsia="宋体" w:cs="Times New Roman"/>
          <w:sz w:val="28"/>
          <w:szCs w:val="28"/>
        </w:rPr>
        <w:instrText xml:space="preserve"> HYPERLINK "http://research.ncl.ac.uk/ARECLS" </w:instrText>
      </w:r>
      <w:r>
        <w:rPr>
          <w:rFonts w:hint="default" w:ascii="Times New Roman" w:hAnsi="Times New Roman" w:eastAsia="宋体" w:cs="Times New Roman"/>
          <w:sz w:val="28"/>
          <w:szCs w:val="28"/>
        </w:rPr>
        <w:fldChar w:fldCharType="separate"/>
      </w:r>
      <w:r>
        <w:rPr>
          <w:rStyle w:val="4"/>
          <w:rFonts w:hint="default" w:ascii="Times New Roman" w:hAnsi="Times New Roman" w:eastAsia="宋体" w:cs="Times New Roman"/>
          <w:sz w:val="28"/>
          <w:szCs w:val="28"/>
        </w:rPr>
        <w:t>http://research.ncl.ac.uk/ARECLS</w:t>
      </w:r>
      <w:r>
        <w:rPr>
          <w:rFonts w:hint="default" w:ascii="Times New Roman" w:hAnsi="Times New Roman" w:eastAsia="宋体" w:cs="Times New Roman"/>
          <w:sz w:val="28"/>
          <w:szCs w:val="28"/>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Zacharias, N. (2018). Attitudes of NNESTs toward Themselves. In J. I. Liontas (Ed.), The TESOL Encyclopedia of English Language Teaching. John Wiley &amp; Sons. https://doi.org/10.1002/9781118784235.eelt0007</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Zacharias, N. T. (2018). Attitudes of NNESTs toward Themselves. The TESOL Encyclopedia of English Language Teaching, 1–7. </w:t>
      </w:r>
      <w:r>
        <w:rPr>
          <w:rFonts w:hint="default" w:ascii="Times New Roman" w:hAnsi="Times New Roman" w:eastAsia="宋体" w:cs="Times New Roman"/>
          <w:sz w:val="28"/>
          <w:szCs w:val="28"/>
        </w:rPr>
        <w:fldChar w:fldCharType="begin"/>
      </w:r>
      <w:r>
        <w:rPr>
          <w:rFonts w:hint="default" w:ascii="Times New Roman" w:hAnsi="Times New Roman" w:eastAsia="宋体" w:cs="Times New Roman"/>
          <w:sz w:val="28"/>
          <w:szCs w:val="28"/>
        </w:rPr>
        <w:instrText xml:space="preserve"> HYPERLINK "https://doi.org/10.1002/9781118784235.eelt0007" </w:instrText>
      </w:r>
      <w:r>
        <w:rPr>
          <w:rFonts w:hint="default" w:ascii="Times New Roman" w:hAnsi="Times New Roman" w:eastAsia="宋体" w:cs="Times New Roman"/>
          <w:sz w:val="28"/>
          <w:szCs w:val="28"/>
        </w:rPr>
        <w:fldChar w:fldCharType="separate"/>
      </w:r>
      <w:r>
        <w:rPr>
          <w:rStyle w:val="4"/>
          <w:rFonts w:hint="default" w:ascii="Times New Roman" w:hAnsi="Times New Roman" w:eastAsia="宋体" w:cs="Times New Roman"/>
          <w:sz w:val="28"/>
          <w:szCs w:val="28"/>
        </w:rPr>
        <w:t>https://doi.org/10.1002/9781118784235.eelt0007</w:t>
      </w:r>
      <w:r>
        <w:rPr>
          <w:rFonts w:hint="default" w:ascii="Times New Roman" w:hAnsi="Times New Roman" w:eastAsia="宋体" w:cs="Times New Roman"/>
          <w:sz w:val="28"/>
          <w:szCs w:val="28"/>
        </w:rPr>
        <w:fldChar w:fldCharType="end"/>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8"/>
          <w:szCs w:val="28"/>
          <w:lang w:val="en-US" w:eastAsia="zh-CN"/>
        </w:rPr>
        <w:sectPr>
          <w:pgSz w:w="11906" w:h="16838"/>
          <w:pgMar w:top="1440" w:right="1440" w:bottom="1440" w:left="1440" w:header="851" w:footer="992" w:gutter="0"/>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cs="Times New Roman"/>
          <w:sz w:val="28"/>
          <w:szCs w:val="28"/>
          <w:lang w:val="en-US" w:eastAsia="zh-CN"/>
        </w:rPr>
      </w:pPr>
    </w:p>
    <w:p>
      <w:pPr>
        <w:rPr>
          <w:rFonts w:hint="default" w:ascii="Times New Roman" w:hAnsi="Times New Roman" w:cs="Times New Roman"/>
          <w:b/>
          <w:bCs/>
          <w:sz w:val="28"/>
          <w:szCs w:val="28"/>
          <w:lang w:val="en-US" w:eastAsia="zh-CN"/>
        </w:rPr>
      </w:pPr>
    </w:p>
    <w:p>
      <w:pPr>
        <w:rPr>
          <w:rFonts w:hint="default" w:ascii="Times New Roman" w:hAnsi="Times New Roman" w:cs="Times New Roman"/>
          <w:b/>
          <w:bCs/>
          <w:sz w:val="28"/>
          <w:szCs w:val="28"/>
          <w:lang w:val="en-US" w:eastAsia="zh-CN"/>
        </w:rPr>
      </w:pPr>
    </w:p>
    <w:p>
      <w:pPr>
        <w:jc w:val="both"/>
        <w:rPr>
          <w:rFonts w:hint="default" w:ascii="Times New Roman" w:hAnsi="Times New Roman" w:cs="Times New Roman"/>
          <w:b/>
          <w:bCs/>
          <w:sz w:val="28"/>
          <w:szCs w:val="28"/>
          <w:lang w:val="en-US" w:eastAsia="zh-CN"/>
        </w:rPr>
      </w:pPr>
    </w:p>
    <w:p>
      <w:pPr>
        <w:jc w:val="both"/>
        <w:rPr>
          <w:rFonts w:hint="default" w:ascii="Times New Roman" w:hAnsi="Times New Roman" w:cs="Times New Roman"/>
          <w:b/>
          <w:bCs/>
          <w:sz w:val="28"/>
          <w:szCs w:val="28"/>
          <w:lang w:val="en-US" w:eastAsia="zh-CN"/>
        </w:rPr>
      </w:pPr>
    </w:p>
    <w:p>
      <w:pPr>
        <w:jc w:val="both"/>
        <w:rPr>
          <w:rFonts w:hint="default" w:ascii="Times New Roman" w:hAnsi="Times New Roman" w:cs="Times New Roman"/>
          <w:b/>
          <w:bCs/>
          <w:sz w:val="28"/>
          <w:szCs w:val="28"/>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GRkMGRhMWU0MzE4YWJlYzg1ZjE3NDAyZmRkMGViNjgifQ=="/>
  </w:docVars>
  <w:rsids>
    <w:rsidRoot w:val="0A506F57"/>
    <w:rsid w:val="08355C6D"/>
    <w:rsid w:val="09EF276F"/>
    <w:rsid w:val="0A30718E"/>
    <w:rsid w:val="0A506F57"/>
    <w:rsid w:val="0A5D2230"/>
    <w:rsid w:val="0A6C05A5"/>
    <w:rsid w:val="0CFB6ACC"/>
    <w:rsid w:val="1130081C"/>
    <w:rsid w:val="12D76496"/>
    <w:rsid w:val="159F14C8"/>
    <w:rsid w:val="15AA1B1D"/>
    <w:rsid w:val="18DD40DB"/>
    <w:rsid w:val="1BD47A17"/>
    <w:rsid w:val="1F7465E3"/>
    <w:rsid w:val="25E862B4"/>
    <w:rsid w:val="27FC1819"/>
    <w:rsid w:val="2CCB6C14"/>
    <w:rsid w:val="2E0223E9"/>
    <w:rsid w:val="387C7014"/>
    <w:rsid w:val="3E4B300E"/>
    <w:rsid w:val="3E9D1DFE"/>
    <w:rsid w:val="49747A15"/>
    <w:rsid w:val="49EA7A5A"/>
    <w:rsid w:val="5CBD4DB5"/>
    <w:rsid w:val="6666796A"/>
    <w:rsid w:val="68E106EC"/>
    <w:rsid w:val="68F23AB2"/>
    <w:rsid w:val="6B1B7E43"/>
    <w:rsid w:val="6C4862B9"/>
    <w:rsid w:val="71C64881"/>
    <w:rsid w:val="72CD76BC"/>
    <w:rsid w:val="74B7617A"/>
    <w:rsid w:val="788401E0"/>
    <w:rsid w:val="7E911B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character" w:styleId="4">
    <w:name w:val="Hyperlink"/>
    <w:qFormat/>
    <w:uiPriority w:val="0"/>
    <w:rPr>
      <w:color w:val="0000FF"/>
      <w:u w:val="single"/>
    </w:rPr>
  </w:style>
  <w:style w:type="paragraph" w:customStyle="1" w:styleId="5">
    <w:name w:val="章节章节章节"/>
    <w:basedOn w:val="1"/>
    <w:qFormat/>
    <w:uiPriority w:val="0"/>
    <w:pPr>
      <w:spacing w:before="480" w:after="360" w:line="400" w:lineRule="exact"/>
      <w:jc w:val="center"/>
      <w:outlineLvl w:val="0"/>
    </w:pPr>
    <w:rPr>
      <w:rFonts w:ascii="Times New Roman" w:hAnsi="Times New Roman" w:eastAsia="宋体" w:cs="Times New Roman"/>
      <w:b/>
      <w:bCs/>
      <w:kern w:val="0"/>
      <w:sz w:val="30"/>
      <w:szCs w:val="30"/>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20</Pages>
  <Words>3287</Words>
  <Characters>19972</Characters>
  <Lines>0</Lines>
  <Paragraphs>0</Paragraphs>
  <TotalTime>21</TotalTime>
  <ScaleCrop>false</ScaleCrop>
  <LinksUpToDate>false</LinksUpToDate>
  <CharactersWithSpaces>23211</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2023-04-04T18:06:00Z</dcterms:created>
  <dc:creator>Daydreamer</dc:creator>
  <cp:lastModifiedBy>Daydreamer</cp:lastModifiedBy>
  <dcterms:modified xsi:type="dcterms:W3CDTF">2023-04-16T17:11:22Z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2F03CE65E31947788074E20E4F105965_11</vt:lpwstr>
  </property>
</Properties>
</file>