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A552A" w14:textId="77777777" w:rsidR="00A45728" w:rsidRPr="000A5820" w:rsidRDefault="00A45728" w:rsidP="00A45728">
      <w:r w:rsidRPr="000A5820">
        <w:rPr>
          <w:noProof/>
          <w:lang w:eastAsia="en-GB"/>
        </w:rPr>
        <w:drawing>
          <wp:inline distT="0" distB="0" distL="0" distR="0" wp14:anchorId="60414475" wp14:editId="42EC2B2C">
            <wp:extent cx="2511499" cy="1063256"/>
            <wp:effectExtent l="19050" t="0" r="3101" b="0"/>
            <wp:docPr id="1" name="Picture 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2531121" cy="1071563"/>
                    </a:xfrm>
                    <a:prstGeom prst="rect">
                      <a:avLst/>
                    </a:prstGeom>
                    <a:noFill/>
                  </pic:spPr>
                </pic:pic>
              </a:graphicData>
            </a:graphic>
          </wp:inline>
        </w:drawing>
      </w:r>
    </w:p>
    <w:p w14:paraId="34920533" w14:textId="77777777" w:rsidR="00A45728" w:rsidRPr="000A5820" w:rsidRDefault="00A45728" w:rsidP="00A45728"/>
    <w:p w14:paraId="60DE404E" w14:textId="77777777" w:rsidR="00A45728" w:rsidRPr="000A5820" w:rsidRDefault="00A45728" w:rsidP="00A45728"/>
    <w:p w14:paraId="4955D4D1" w14:textId="77777777" w:rsidR="00A45728" w:rsidRPr="000A5820" w:rsidRDefault="00A45728" w:rsidP="00A45728"/>
    <w:p w14:paraId="7CD21FA7" w14:textId="77777777" w:rsidR="00A45728" w:rsidRPr="000A5820" w:rsidRDefault="00A45728" w:rsidP="00A45728"/>
    <w:tbl>
      <w:tblPr>
        <w:tblW w:w="5000" w:type="pct"/>
        <w:tblCellMar>
          <w:left w:w="0" w:type="dxa"/>
          <w:right w:w="0" w:type="dxa"/>
        </w:tblCellMar>
        <w:tblLook w:val="04A0" w:firstRow="1" w:lastRow="0" w:firstColumn="1" w:lastColumn="0" w:noHBand="0" w:noVBand="1"/>
      </w:tblPr>
      <w:tblGrid>
        <w:gridCol w:w="1900"/>
        <w:gridCol w:w="2985"/>
        <w:gridCol w:w="2061"/>
        <w:gridCol w:w="2043"/>
        <w:gridCol w:w="27"/>
      </w:tblGrid>
      <w:tr w:rsidR="00A45728" w:rsidRPr="000A5820" w14:paraId="4C30688C" w14:textId="77777777" w:rsidTr="00CD4050">
        <w:trPr>
          <w:trHeight w:val="372"/>
        </w:trPr>
        <w:tc>
          <w:tcPr>
            <w:tcW w:w="1053" w:type="pct"/>
            <w:tcBorders>
              <w:top w:val="single" w:sz="8" w:space="0" w:color="auto"/>
              <w:left w:val="single" w:sz="8" w:space="0" w:color="auto"/>
              <w:bottom w:val="nil"/>
              <w:right w:val="single" w:sz="8" w:space="0" w:color="auto"/>
            </w:tcBorders>
            <w:shd w:val="clear" w:color="auto" w:fill="D9D9D9"/>
            <w:vAlign w:val="bottom"/>
            <w:hideMark/>
          </w:tcPr>
          <w:p w14:paraId="24153FAF"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Programme:</w:t>
            </w:r>
          </w:p>
        </w:tc>
        <w:tc>
          <w:tcPr>
            <w:tcW w:w="1655" w:type="pct"/>
            <w:tcBorders>
              <w:top w:val="single" w:sz="8" w:space="0" w:color="auto"/>
              <w:left w:val="nil"/>
              <w:bottom w:val="nil"/>
              <w:right w:val="nil"/>
            </w:tcBorders>
            <w:vAlign w:val="bottom"/>
            <w:hideMark/>
          </w:tcPr>
          <w:p w14:paraId="5E38D358"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BA Business Management</w:t>
            </w:r>
          </w:p>
        </w:tc>
        <w:tc>
          <w:tcPr>
            <w:tcW w:w="1143" w:type="pct"/>
            <w:tcBorders>
              <w:top w:val="single" w:sz="8" w:space="0" w:color="auto"/>
              <w:left w:val="nil"/>
              <w:bottom w:val="nil"/>
              <w:right w:val="nil"/>
            </w:tcBorders>
            <w:vAlign w:val="bottom"/>
          </w:tcPr>
          <w:p w14:paraId="4510CEB4" w14:textId="77777777" w:rsidR="00A45728" w:rsidRPr="000A5820" w:rsidRDefault="00A45728" w:rsidP="00CD4050">
            <w:pPr>
              <w:spacing w:after="0" w:line="240" w:lineRule="auto"/>
              <w:jc w:val="left"/>
              <w:rPr>
                <w:rFonts w:eastAsiaTheme="minorEastAsia" w:cs="Times New Roman"/>
                <w:szCs w:val="24"/>
                <w:lang w:eastAsia="en-GB"/>
              </w:rPr>
            </w:pPr>
          </w:p>
        </w:tc>
        <w:tc>
          <w:tcPr>
            <w:tcW w:w="1133" w:type="pct"/>
            <w:tcBorders>
              <w:top w:val="single" w:sz="8" w:space="0" w:color="auto"/>
              <w:left w:val="nil"/>
              <w:bottom w:val="nil"/>
              <w:right w:val="single" w:sz="8" w:space="0" w:color="auto"/>
            </w:tcBorders>
            <w:vAlign w:val="bottom"/>
          </w:tcPr>
          <w:p w14:paraId="30D6B345" w14:textId="77777777" w:rsidR="00A45728" w:rsidRPr="000A5820" w:rsidRDefault="00A45728" w:rsidP="00CD4050">
            <w:pPr>
              <w:spacing w:after="0" w:line="240" w:lineRule="auto"/>
              <w:jc w:val="left"/>
              <w:rPr>
                <w:rFonts w:eastAsiaTheme="minorEastAsia" w:cs="Times New Roman"/>
                <w:szCs w:val="24"/>
                <w:lang w:eastAsia="en-GB"/>
              </w:rPr>
            </w:pPr>
          </w:p>
        </w:tc>
        <w:tc>
          <w:tcPr>
            <w:tcW w:w="15" w:type="pct"/>
            <w:vAlign w:val="bottom"/>
          </w:tcPr>
          <w:p w14:paraId="37A83CC7"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024493A5" w14:textId="77777777" w:rsidTr="00CD4050">
        <w:trPr>
          <w:trHeight w:val="132"/>
        </w:trPr>
        <w:tc>
          <w:tcPr>
            <w:tcW w:w="1053" w:type="pct"/>
            <w:tcBorders>
              <w:top w:val="nil"/>
              <w:left w:val="single" w:sz="8" w:space="0" w:color="auto"/>
              <w:bottom w:val="single" w:sz="8" w:space="0" w:color="auto"/>
              <w:right w:val="single" w:sz="8" w:space="0" w:color="auto"/>
            </w:tcBorders>
            <w:shd w:val="clear" w:color="auto" w:fill="D9D9D9"/>
            <w:vAlign w:val="bottom"/>
          </w:tcPr>
          <w:p w14:paraId="78279CEC"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655" w:type="pct"/>
            <w:tcBorders>
              <w:top w:val="nil"/>
              <w:left w:val="nil"/>
              <w:bottom w:val="single" w:sz="8" w:space="0" w:color="auto"/>
              <w:right w:val="nil"/>
            </w:tcBorders>
            <w:vAlign w:val="bottom"/>
          </w:tcPr>
          <w:p w14:paraId="22BBF050"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43" w:type="pct"/>
            <w:tcBorders>
              <w:top w:val="nil"/>
              <w:left w:val="nil"/>
              <w:bottom w:val="single" w:sz="8" w:space="0" w:color="auto"/>
              <w:right w:val="nil"/>
            </w:tcBorders>
            <w:vAlign w:val="bottom"/>
          </w:tcPr>
          <w:p w14:paraId="1EFEFA2B"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33" w:type="pct"/>
            <w:tcBorders>
              <w:top w:val="nil"/>
              <w:left w:val="nil"/>
              <w:bottom w:val="single" w:sz="8" w:space="0" w:color="auto"/>
              <w:right w:val="single" w:sz="8" w:space="0" w:color="auto"/>
            </w:tcBorders>
            <w:vAlign w:val="bottom"/>
          </w:tcPr>
          <w:p w14:paraId="36CFF393"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5" w:type="pct"/>
            <w:vAlign w:val="bottom"/>
          </w:tcPr>
          <w:p w14:paraId="62C031D5"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497940E6" w14:textId="77777777" w:rsidTr="00CD4050">
        <w:trPr>
          <w:trHeight w:val="352"/>
        </w:trPr>
        <w:tc>
          <w:tcPr>
            <w:tcW w:w="1053" w:type="pct"/>
            <w:tcBorders>
              <w:top w:val="nil"/>
              <w:left w:val="single" w:sz="8" w:space="0" w:color="auto"/>
              <w:bottom w:val="nil"/>
              <w:right w:val="single" w:sz="8" w:space="0" w:color="auto"/>
            </w:tcBorders>
            <w:shd w:val="clear" w:color="auto" w:fill="D9D9D9"/>
            <w:vAlign w:val="bottom"/>
            <w:hideMark/>
          </w:tcPr>
          <w:p w14:paraId="1BE0DD90"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Module:</w:t>
            </w:r>
          </w:p>
        </w:tc>
        <w:tc>
          <w:tcPr>
            <w:tcW w:w="1655" w:type="pct"/>
            <w:vAlign w:val="bottom"/>
            <w:hideMark/>
          </w:tcPr>
          <w:p w14:paraId="1CA08EC5"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Management Accounting</w:t>
            </w:r>
          </w:p>
        </w:tc>
        <w:tc>
          <w:tcPr>
            <w:tcW w:w="1143" w:type="pct"/>
            <w:vAlign w:val="bottom"/>
          </w:tcPr>
          <w:p w14:paraId="5691E18C" w14:textId="77777777" w:rsidR="00A45728" w:rsidRPr="000A5820" w:rsidRDefault="00A45728" w:rsidP="00CD4050">
            <w:pPr>
              <w:spacing w:after="0" w:line="240" w:lineRule="auto"/>
              <w:jc w:val="left"/>
              <w:rPr>
                <w:rFonts w:eastAsiaTheme="minorEastAsia" w:cs="Times New Roman"/>
                <w:szCs w:val="24"/>
                <w:lang w:eastAsia="en-GB"/>
              </w:rPr>
            </w:pPr>
          </w:p>
        </w:tc>
        <w:tc>
          <w:tcPr>
            <w:tcW w:w="1133" w:type="pct"/>
            <w:tcBorders>
              <w:top w:val="nil"/>
              <w:left w:val="nil"/>
              <w:bottom w:val="nil"/>
              <w:right w:val="single" w:sz="8" w:space="0" w:color="auto"/>
            </w:tcBorders>
            <w:vAlign w:val="bottom"/>
          </w:tcPr>
          <w:p w14:paraId="3586AABA" w14:textId="77777777" w:rsidR="00A45728" w:rsidRPr="000A5820" w:rsidRDefault="00A45728" w:rsidP="00CD4050">
            <w:pPr>
              <w:spacing w:after="0" w:line="240" w:lineRule="auto"/>
              <w:jc w:val="left"/>
              <w:rPr>
                <w:rFonts w:eastAsiaTheme="minorEastAsia" w:cs="Times New Roman"/>
                <w:szCs w:val="24"/>
                <w:lang w:eastAsia="en-GB"/>
              </w:rPr>
            </w:pPr>
          </w:p>
        </w:tc>
        <w:tc>
          <w:tcPr>
            <w:tcW w:w="15" w:type="pct"/>
            <w:vAlign w:val="bottom"/>
          </w:tcPr>
          <w:p w14:paraId="0A506682"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400A3E79" w14:textId="77777777" w:rsidTr="00CD4050">
        <w:trPr>
          <w:trHeight w:val="127"/>
        </w:trPr>
        <w:tc>
          <w:tcPr>
            <w:tcW w:w="1053" w:type="pct"/>
            <w:tcBorders>
              <w:top w:val="nil"/>
              <w:left w:val="single" w:sz="8" w:space="0" w:color="auto"/>
              <w:bottom w:val="single" w:sz="8" w:space="0" w:color="auto"/>
              <w:right w:val="single" w:sz="8" w:space="0" w:color="auto"/>
            </w:tcBorders>
            <w:shd w:val="clear" w:color="auto" w:fill="D9D9D9"/>
            <w:vAlign w:val="bottom"/>
          </w:tcPr>
          <w:p w14:paraId="4BBB8FD2"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655" w:type="pct"/>
            <w:tcBorders>
              <w:top w:val="nil"/>
              <w:left w:val="nil"/>
              <w:bottom w:val="single" w:sz="8" w:space="0" w:color="auto"/>
              <w:right w:val="nil"/>
            </w:tcBorders>
            <w:vAlign w:val="bottom"/>
          </w:tcPr>
          <w:p w14:paraId="75894413"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43" w:type="pct"/>
            <w:tcBorders>
              <w:top w:val="nil"/>
              <w:left w:val="nil"/>
              <w:bottom w:val="single" w:sz="8" w:space="0" w:color="auto"/>
              <w:right w:val="nil"/>
            </w:tcBorders>
            <w:vAlign w:val="bottom"/>
          </w:tcPr>
          <w:p w14:paraId="2E059679"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33" w:type="pct"/>
            <w:tcBorders>
              <w:top w:val="nil"/>
              <w:left w:val="nil"/>
              <w:bottom w:val="single" w:sz="8" w:space="0" w:color="auto"/>
              <w:right w:val="single" w:sz="8" w:space="0" w:color="auto"/>
            </w:tcBorders>
            <w:vAlign w:val="bottom"/>
          </w:tcPr>
          <w:p w14:paraId="276A6651"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5" w:type="pct"/>
            <w:vAlign w:val="bottom"/>
          </w:tcPr>
          <w:p w14:paraId="37E3FA68"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5C581A49" w14:textId="77777777" w:rsidTr="00CD4050">
        <w:trPr>
          <w:trHeight w:val="237"/>
        </w:trPr>
        <w:tc>
          <w:tcPr>
            <w:tcW w:w="1053" w:type="pct"/>
            <w:vMerge w:val="restart"/>
            <w:tcBorders>
              <w:top w:val="nil"/>
              <w:left w:val="single" w:sz="8" w:space="0" w:color="auto"/>
              <w:bottom w:val="nil"/>
              <w:right w:val="single" w:sz="8" w:space="0" w:color="auto"/>
            </w:tcBorders>
            <w:shd w:val="clear" w:color="auto" w:fill="D9D9D9"/>
            <w:vAlign w:val="bottom"/>
            <w:hideMark/>
          </w:tcPr>
          <w:p w14:paraId="640B87DD"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Module code:</w:t>
            </w:r>
          </w:p>
        </w:tc>
        <w:tc>
          <w:tcPr>
            <w:tcW w:w="1655" w:type="pct"/>
            <w:vMerge w:val="restart"/>
            <w:tcBorders>
              <w:top w:val="nil"/>
              <w:left w:val="nil"/>
              <w:bottom w:val="nil"/>
              <w:right w:val="single" w:sz="8" w:space="0" w:color="auto"/>
            </w:tcBorders>
            <w:vAlign w:val="bottom"/>
            <w:hideMark/>
          </w:tcPr>
          <w:p w14:paraId="2968164F"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0"/>
                <w:szCs w:val="20"/>
                <w:lang w:eastAsia="en-GB"/>
              </w:rPr>
              <w:t>LCBB5002</w:t>
            </w:r>
          </w:p>
        </w:tc>
        <w:tc>
          <w:tcPr>
            <w:tcW w:w="1143" w:type="pct"/>
            <w:tcBorders>
              <w:top w:val="nil"/>
              <w:left w:val="nil"/>
              <w:bottom w:val="nil"/>
              <w:right w:val="single" w:sz="8" w:space="0" w:color="auto"/>
            </w:tcBorders>
            <w:shd w:val="clear" w:color="auto" w:fill="D9D9D9"/>
            <w:vAlign w:val="bottom"/>
            <w:hideMark/>
          </w:tcPr>
          <w:p w14:paraId="192C9331" w14:textId="77777777" w:rsidR="00A45728" w:rsidRPr="000A5820" w:rsidRDefault="00A45728" w:rsidP="00CD4050">
            <w:pPr>
              <w:spacing w:after="0" w:line="238" w:lineRule="exact"/>
              <w:ind w:left="100"/>
              <w:jc w:val="left"/>
              <w:rPr>
                <w:rFonts w:eastAsiaTheme="minorEastAsia" w:cs="Times New Roman"/>
                <w:sz w:val="20"/>
                <w:szCs w:val="20"/>
                <w:lang w:eastAsia="en-GB"/>
              </w:rPr>
            </w:pPr>
            <w:r w:rsidRPr="000A5820">
              <w:rPr>
                <w:rFonts w:ascii="Arial" w:eastAsia="Arial" w:hAnsi="Arial" w:cs="Arial"/>
                <w:b/>
                <w:bCs/>
                <w:sz w:val="22"/>
                <w:lang w:eastAsia="en-GB"/>
              </w:rPr>
              <w:t>Contribution to</w:t>
            </w:r>
          </w:p>
        </w:tc>
        <w:tc>
          <w:tcPr>
            <w:tcW w:w="1133" w:type="pct"/>
            <w:vMerge w:val="restart"/>
            <w:tcBorders>
              <w:top w:val="nil"/>
              <w:left w:val="nil"/>
              <w:bottom w:val="nil"/>
              <w:right w:val="single" w:sz="8" w:space="0" w:color="auto"/>
            </w:tcBorders>
            <w:vAlign w:val="bottom"/>
            <w:hideMark/>
          </w:tcPr>
          <w:p w14:paraId="5E178502" w14:textId="77777777" w:rsidR="00A45728" w:rsidRPr="000A5820" w:rsidRDefault="00A45728" w:rsidP="00CD4050">
            <w:pPr>
              <w:spacing w:after="0" w:line="240" w:lineRule="auto"/>
              <w:ind w:left="80"/>
              <w:jc w:val="left"/>
              <w:rPr>
                <w:rFonts w:eastAsiaTheme="minorEastAsia" w:cs="Times New Roman"/>
                <w:sz w:val="20"/>
                <w:szCs w:val="20"/>
                <w:lang w:eastAsia="en-GB"/>
              </w:rPr>
            </w:pPr>
            <w:r w:rsidRPr="000A5820">
              <w:rPr>
                <w:rFonts w:ascii="Arial" w:eastAsia="Arial" w:hAnsi="Arial" w:cs="Arial"/>
                <w:b/>
                <w:bCs/>
                <w:sz w:val="22"/>
                <w:lang w:eastAsia="en-GB"/>
              </w:rPr>
              <w:t>30%</w:t>
            </w:r>
          </w:p>
        </w:tc>
        <w:tc>
          <w:tcPr>
            <w:tcW w:w="15" w:type="pct"/>
            <w:vAlign w:val="bottom"/>
          </w:tcPr>
          <w:p w14:paraId="47567F22"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019CF48A" w14:textId="77777777" w:rsidTr="00CD4050">
        <w:trPr>
          <w:trHeight w:val="120"/>
        </w:trPr>
        <w:tc>
          <w:tcPr>
            <w:tcW w:w="1053" w:type="pct"/>
            <w:vMerge/>
            <w:tcBorders>
              <w:top w:val="nil"/>
              <w:left w:val="single" w:sz="8" w:space="0" w:color="auto"/>
              <w:bottom w:val="nil"/>
              <w:right w:val="single" w:sz="8" w:space="0" w:color="auto"/>
            </w:tcBorders>
            <w:vAlign w:val="center"/>
            <w:hideMark/>
          </w:tcPr>
          <w:p w14:paraId="3AF541AE" w14:textId="77777777" w:rsidR="00A45728" w:rsidRPr="000A5820" w:rsidRDefault="00A45728" w:rsidP="00CD4050">
            <w:pPr>
              <w:spacing w:after="0" w:line="240" w:lineRule="auto"/>
              <w:jc w:val="left"/>
              <w:rPr>
                <w:rFonts w:eastAsiaTheme="minorEastAsia" w:cs="Times New Roman"/>
                <w:sz w:val="20"/>
                <w:szCs w:val="20"/>
                <w:lang w:eastAsia="en-GB"/>
              </w:rPr>
            </w:pPr>
          </w:p>
        </w:tc>
        <w:tc>
          <w:tcPr>
            <w:tcW w:w="1655" w:type="pct"/>
            <w:vMerge/>
            <w:tcBorders>
              <w:top w:val="nil"/>
              <w:left w:val="nil"/>
              <w:bottom w:val="nil"/>
              <w:right w:val="single" w:sz="8" w:space="0" w:color="auto"/>
            </w:tcBorders>
            <w:vAlign w:val="center"/>
            <w:hideMark/>
          </w:tcPr>
          <w:p w14:paraId="6DE57DE9" w14:textId="77777777" w:rsidR="00A45728" w:rsidRPr="000A5820" w:rsidRDefault="00A45728" w:rsidP="00CD4050">
            <w:pPr>
              <w:spacing w:after="0" w:line="240" w:lineRule="auto"/>
              <w:jc w:val="left"/>
              <w:rPr>
                <w:rFonts w:eastAsiaTheme="minorEastAsia" w:cs="Times New Roman"/>
                <w:sz w:val="20"/>
                <w:szCs w:val="20"/>
                <w:lang w:eastAsia="en-GB"/>
              </w:rPr>
            </w:pPr>
          </w:p>
        </w:tc>
        <w:tc>
          <w:tcPr>
            <w:tcW w:w="1143" w:type="pct"/>
            <w:vMerge w:val="restart"/>
            <w:tcBorders>
              <w:top w:val="nil"/>
              <w:left w:val="nil"/>
              <w:bottom w:val="nil"/>
              <w:right w:val="single" w:sz="8" w:space="0" w:color="auto"/>
            </w:tcBorders>
            <w:shd w:val="clear" w:color="auto" w:fill="D9D9D9"/>
            <w:vAlign w:val="bottom"/>
            <w:hideMark/>
          </w:tcPr>
          <w:p w14:paraId="181C3B59"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Overall Module</w:t>
            </w:r>
          </w:p>
        </w:tc>
        <w:tc>
          <w:tcPr>
            <w:tcW w:w="1133" w:type="pct"/>
            <w:vMerge/>
            <w:tcBorders>
              <w:top w:val="nil"/>
              <w:left w:val="nil"/>
              <w:bottom w:val="nil"/>
              <w:right w:val="single" w:sz="8" w:space="0" w:color="auto"/>
            </w:tcBorders>
            <w:vAlign w:val="center"/>
            <w:hideMark/>
          </w:tcPr>
          <w:p w14:paraId="0E1D87CC" w14:textId="77777777" w:rsidR="00A45728" w:rsidRPr="000A5820" w:rsidRDefault="00A45728" w:rsidP="00CD4050">
            <w:pPr>
              <w:spacing w:after="0" w:line="240" w:lineRule="auto"/>
              <w:jc w:val="left"/>
              <w:rPr>
                <w:rFonts w:eastAsiaTheme="minorEastAsia" w:cs="Times New Roman"/>
                <w:sz w:val="20"/>
                <w:szCs w:val="20"/>
                <w:lang w:eastAsia="en-GB"/>
              </w:rPr>
            </w:pPr>
          </w:p>
        </w:tc>
        <w:tc>
          <w:tcPr>
            <w:tcW w:w="15" w:type="pct"/>
            <w:vAlign w:val="bottom"/>
          </w:tcPr>
          <w:p w14:paraId="1DEF5502"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45417D9A" w14:textId="77777777" w:rsidTr="00CD4050">
        <w:trPr>
          <w:trHeight w:val="132"/>
        </w:trPr>
        <w:tc>
          <w:tcPr>
            <w:tcW w:w="1053" w:type="pct"/>
            <w:tcBorders>
              <w:top w:val="nil"/>
              <w:left w:val="single" w:sz="8" w:space="0" w:color="auto"/>
              <w:bottom w:val="nil"/>
              <w:right w:val="single" w:sz="8" w:space="0" w:color="auto"/>
            </w:tcBorders>
            <w:shd w:val="clear" w:color="auto" w:fill="D9D9D9"/>
            <w:vAlign w:val="bottom"/>
          </w:tcPr>
          <w:p w14:paraId="7D5DF831"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655" w:type="pct"/>
            <w:tcBorders>
              <w:top w:val="nil"/>
              <w:left w:val="nil"/>
              <w:bottom w:val="nil"/>
              <w:right w:val="single" w:sz="8" w:space="0" w:color="auto"/>
            </w:tcBorders>
            <w:vAlign w:val="bottom"/>
          </w:tcPr>
          <w:p w14:paraId="19077A7F"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43" w:type="pct"/>
            <w:vMerge/>
            <w:tcBorders>
              <w:top w:val="nil"/>
              <w:left w:val="nil"/>
              <w:bottom w:val="nil"/>
              <w:right w:val="single" w:sz="8" w:space="0" w:color="auto"/>
            </w:tcBorders>
            <w:vAlign w:val="center"/>
            <w:hideMark/>
          </w:tcPr>
          <w:p w14:paraId="4EF3218B" w14:textId="77777777" w:rsidR="00A45728" w:rsidRPr="000A5820" w:rsidRDefault="00A45728" w:rsidP="00CD4050">
            <w:pPr>
              <w:spacing w:after="0" w:line="240" w:lineRule="auto"/>
              <w:jc w:val="left"/>
              <w:rPr>
                <w:rFonts w:eastAsiaTheme="minorEastAsia" w:cs="Times New Roman"/>
                <w:sz w:val="20"/>
                <w:szCs w:val="20"/>
                <w:lang w:eastAsia="en-GB"/>
              </w:rPr>
            </w:pPr>
          </w:p>
        </w:tc>
        <w:tc>
          <w:tcPr>
            <w:tcW w:w="1133" w:type="pct"/>
            <w:tcBorders>
              <w:top w:val="nil"/>
              <w:left w:val="nil"/>
              <w:bottom w:val="nil"/>
              <w:right w:val="single" w:sz="8" w:space="0" w:color="auto"/>
            </w:tcBorders>
            <w:vAlign w:val="bottom"/>
          </w:tcPr>
          <w:p w14:paraId="605AAF4E"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5" w:type="pct"/>
            <w:vAlign w:val="bottom"/>
          </w:tcPr>
          <w:p w14:paraId="12042D10"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0DC8688A" w14:textId="77777777" w:rsidTr="00CD4050">
        <w:trPr>
          <w:trHeight w:val="258"/>
        </w:trPr>
        <w:tc>
          <w:tcPr>
            <w:tcW w:w="1053" w:type="pct"/>
            <w:tcBorders>
              <w:top w:val="nil"/>
              <w:left w:val="single" w:sz="8" w:space="0" w:color="auto"/>
              <w:bottom w:val="single" w:sz="8" w:space="0" w:color="auto"/>
              <w:right w:val="single" w:sz="8" w:space="0" w:color="auto"/>
            </w:tcBorders>
            <w:shd w:val="clear" w:color="auto" w:fill="D9D9D9"/>
            <w:vAlign w:val="bottom"/>
          </w:tcPr>
          <w:p w14:paraId="7C7C5F06" w14:textId="77777777" w:rsidR="00A45728" w:rsidRPr="000A5820" w:rsidRDefault="00A45728" w:rsidP="00CD4050">
            <w:pPr>
              <w:spacing w:after="0" w:line="240" w:lineRule="auto"/>
              <w:jc w:val="left"/>
              <w:rPr>
                <w:rFonts w:eastAsiaTheme="minorEastAsia" w:cs="Times New Roman"/>
                <w:lang w:eastAsia="en-GB"/>
              </w:rPr>
            </w:pPr>
          </w:p>
        </w:tc>
        <w:tc>
          <w:tcPr>
            <w:tcW w:w="1655" w:type="pct"/>
            <w:tcBorders>
              <w:top w:val="nil"/>
              <w:left w:val="nil"/>
              <w:bottom w:val="single" w:sz="8" w:space="0" w:color="auto"/>
              <w:right w:val="single" w:sz="8" w:space="0" w:color="auto"/>
            </w:tcBorders>
            <w:vAlign w:val="bottom"/>
          </w:tcPr>
          <w:p w14:paraId="4A566077" w14:textId="77777777" w:rsidR="00A45728" w:rsidRPr="000A5820" w:rsidRDefault="00A45728" w:rsidP="00CD4050">
            <w:pPr>
              <w:spacing w:after="0" w:line="240" w:lineRule="auto"/>
              <w:jc w:val="left"/>
              <w:rPr>
                <w:rFonts w:eastAsiaTheme="minorEastAsia" w:cs="Times New Roman"/>
                <w:lang w:eastAsia="en-GB"/>
              </w:rPr>
            </w:pPr>
          </w:p>
        </w:tc>
        <w:tc>
          <w:tcPr>
            <w:tcW w:w="1143" w:type="pct"/>
            <w:tcBorders>
              <w:top w:val="nil"/>
              <w:left w:val="nil"/>
              <w:bottom w:val="single" w:sz="8" w:space="0" w:color="auto"/>
              <w:right w:val="single" w:sz="8" w:space="0" w:color="auto"/>
            </w:tcBorders>
            <w:shd w:val="clear" w:color="auto" w:fill="D9D9D9"/>
            <w:vAlign w:val="bottom"/>
            <w:hideMark/>
          </w:tcPr>
          <w:p w14:paraId="6EBF95A9"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Assessment (%):</w:t>
            </w:r>
          </w:p>
        </w:tc>
        <w:tc>
          <w:tcPr>
            <w:tcW w:w="1133" w:type="pct"/>
            <w:tcBorders>
              <w:top w:val="nil"/>
              <w:left w:val="nil"/>
              <w:bottom w:val="single" w:sz="8" w:space="0" w:color="auto"/>
              <w:right w:val="single" w:sz="8" w:space="0" w:color="auto"/>
            </w:tcBorders>
            <w:vAlign w:val="bottom"/>
          </w:tcPr>
          <w:p w14:paraId="46DD6BD5" w14:textId="77777777" w:rsidR="00A45728" w:rsidRPr="000A5820" w:rsidRDefault="00A45728" w:rsidP="00CD4050">
            <w:pPr>
              <w:spacing w:after="0" w:line="240" w:lineRule="auto"/>
              <w:jc w:val="left"/>
              <w:rPr>
                <w:rFonts w:eastAsiaTheme="minorEastAsia" w:cs="Times New Roman"/>
                <w:lang w:eastAsia="en-GB"/>
              </w:rPr>
            </w:pPr>
          </w:p>
        </w:tc>
        <w:tc>
          <w:tcPr>
            <w:tcW w:w="15" w:type="pct"/>
            <w:vAlign w:val="bottom"/>
          </w:tcPr>
          <w:p w14:paraId="377E9289"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5D8D8425" w14:textId="77777777" w:rsidTr="00CD4050">
        <w:trPr>
          <w:trHeight w:val="358"/>
        </w:trPr>
        <w:tc>
          <w:tcPr>
            <w:tcW w:w="1053" w:type="pct"/>
            <w:tcBorders>
              <w:top w:val="nil"/>
              <w:left w:val="single" w:sz="8" w:space="0" w:color="auto"/>
              <w:bottom w:val="nil"/>
              <w:right w:val="single" w:sz="8" w:space="0" w:color="auto"/>
            </w:tcBorders>
            <w:shd w:val="clear" w:color="auto" w:fill="D9D9D9"/>
            <w:vAlign w:val="bottom"/>
            <w:hideMark/>
          </w:tcPr>
          <w:p w14:paraId="5C5F36A5"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Lecturer:</w:t>
            </w:r>
          </w:p>
        </w:tc>
        <w:tc>
          <w:tcPr>
            <w:tcW w:w="1655" w:type="pct"/>
            <w:tcBorders>
              <w:top w:val="nil"/>
              <w:left w:val="nil"/>
              <w:bottom w:val="nil"/>
              <w:right w:val="single" w:sz="8" w:space="0" w:color="auto"/>
            </w:tcBorders>
            <w:vAlign w:val="bottom"/>
            <w:hideMark/>
          </w:tcPr>
          <w:p w14:paraId="4BC040D7"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 xml:space="preserve">Winifred </w:t>
            </w:r>
            <w:proofErr w:type="spellStart"/>
            <w:r w:rsidRPr="000A5820">
              <w:rPr>
                <w:rFonts w:ascii="Arial" w:eastAsia="Arial" w:hAnsi="Arial" w:cs="Arial"/>
                <w:b/>
                <w:bCs/>
                <w:sz w:val="22"/>
                <w:lang w:eastAsia="en-GB"/>
              </w:rPr>
              <w:t>Soribe</w:t>
            </w:r>
            <w:proofErr w:type="spellEnd"/>
          </w:p>
        </w:tc>
        <w:tc>
          <w:tcPr>
            <w:tcW w:w="1143" w:type="pct"/>
            <w:tcBorders>
              <w:top w:val="nil"/>
              <w:left w:val="nil"/>
              <w:bottom w:val="nil"/>
              <w:right w:val="single" w:sz="8" w:space="0" w:color="auto"/>
            </w:tcBorders>
            <w:shd w:val="clear" w:color="auto" w:fill="D9D9D9"/>
            <w:vAlign w:val="bottom"/>
            <w:hideMark/>
          </w:tcPr>
          <w:p w14:paraId="29845D56"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Internal Verifier:</w:t>
            </w:r>
          </w:p>
        </w:tc>
        <w:tc>
          <w:tcPr>
            <w:tcW w:w="1133" w:type="pct"/>
            <w:tcBorders>
              <w:top w:val="nil"/>
              <w:left w:val="nil"/>
              <w:bottom w:val="nil"/>
              <w:right w:val="single" w:sz="8" w:space="0" w:color="auto"/>
            </w:tcBorders>
            <w:vAlign w:val="bottom"/>
            <w:hideMark/>
          </w:tcPr>
          <w:p w14:paraId="55FD6EED" w14:textId="77777777" w:rsidR="00A45728" w:rsidRPr="000A5820" w:rsidRDefault="00A45728" w:rsidP="00CD4050">
            <w:pPr>
              <w:spacing w:after="0" w:line="240" w:lineRule="auto"/>
              <w:ind w:left="80"/>
              <w:jc w:val="left"/>
              <w:rPr>
                <w:rFonts w:eastAsiaTheme="minorEastAsia" w:cs="Times New Roman"/>
                <w:sz w:val="20"/>
                <w:szCs w:val="20"/>
                <w:lang w:eastAsia="en-GB"/>
              </w:rPr>
            </w:pPr>
            <w:r w:rsidRPr="000A5820">
              <w:rPr>
                <w:rFonts w:ascii="Arial" w:eastAsia="Arial" w:hAnsi="Arial" w:cs="Arial"/>
                <w:b/>
                <w:bCs/>
                <w:sz w:val="22"/>
                <w:lang w:eastAsia="en-GB"/>
              </w:rPr>
              <w:t xml:space="preserve">Widin </w:t>
            </w:r>
            <w:proofErr w:type="spellStart"/>
            <w:r w:rsidRPr="000A5820">
              <w:rPr>
                <w:rFonts w:ascii="Arial" w:eastAsia="Arial" w:hAnsi="Arial" w:cs="Arial"/>
                <w:b/>
                <w:bCs/>
                <w:sz w:val="22"/>
                <w:lang w:eastAsia="en-GB"/>
              </w:rPr>
              <w:t>Sha'ven</w:t>
            </w:r>
            <w:proofErr w:type="spellEnd"/>
          </w:p>
        </w:tc>
        <w:tc>
          <w:tcPr>
            <w:tcW w:w="15" w:type="pct"/>
            <w:vAlign w:val="bottom"/>
          </w:tcPr>
          <w:p w14:paraId="76956D42"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2BC9701B" w14:textId="77777777" w:rsidTr="00CD4050">
        <w:trPr>
          <w:trHeight w:val="127"/>
        </w:trPr>
        <w:tc>
          <w:tcPr>
            <w:tcW w:w="1053" w:type="pct"/>
            <w:tcBorders>
              <w:top w:val="nil"/>
              <w:left w:val="single" w:sz="8" w:space="0" w:color="auto"/>
              <w:bottom w:val="single" w:sz="8" w:space="0" w:color="auto"/>
              <w:right w:val="single" w:sz="8" w:space="0" w:color="auto"/>
            </w:tcBorders>
            <w:shd w:val="clear" w:color="auto" w:fill="D9D9D9"/>
            <w:vAlign w:val="bottom"/>
          </w:tcPr>
          <w:p w14:paraId="1913735C"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655" w:type="pct"/>
            <w:tcBorders>
              <w:top w:val="nil"/>
              <w:left w:val="nil"/>
              <w:bottom w:val="single" w:sz="8" w:space="0" w:color="auto"/>
              <w:right w:val="single" w:sz="8" w:space="0" w:color="auto"/>
            </w:tcBorders>
            <w:vAlign w:val="bottom"/>
          </w:tcPr>
          <w:p w14:paraId="1A3D43D3"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43" w:type="pct"/>
            <w:tcBorders>
              <w:top w:val="nil"/>
              <w:left w:val="nil"/>
              <w:bottom w:val="single" w:sz="8" w:space="0" w:color="auto"/>
              <w:right w:val="single" w:sz="8" w:space="0" w:color="auto"/>
            </w:tcBorders>
            <w:shd w:val="clear" w:color="auto" w:fill="D9D9D9"/>
            <w:vAlign w:val="bottom"/>
          </w:tcPr>
          <w:p w14:paraId="3B5FC05B"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33" w:type="pct"/>
            <w:tcBorders>
              <w:top w:val="nil"/>
              <w:left w:val="nil"/>
              <w:bottom w:val="single" w:sz="8" w:space="0" w:color="auto"/>
              <w:right w:val="single" w:sz="8" w:space="0" w:color="auto"/>
            </w:tcBorders>
            <w:vAlign w:val="bottom"/>
          </w:tcPr>
          <w:p w14:paraId="63634091"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5" w:type="pct"/>
            <w:vAlign w:val="bottom"/>
          </w:tcPr>
          <w:p w14:paraId="71B0EEE3"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6B60A2FB" w14:textId="77777777" w:rsidTr="00CD4050">
        <w:trPr>
          <w:trHeight w:val="355"/>
        </w:trPr>
        <w:tc>
          <w:tcPr>
            <w:tcW w:w="1053" w:type="pct"/>
            <w:tcBorders>
              <w:top w:val="nil"/>
              <w:left w:val="single" w:sz="8" w:space="0" w:color="auto"/>
              <w:bottom w:val="nil"/>
              <w:right w:val="single" w:sz="8" w:space="0" w:color="auto"/>
            </w:tcBorders>
            <w:shd w:val="clear" w:color="auto" w:fill="D9D9D9"/>
            <w:vAlign w:val="bottom"/>
            <w:hideMark/>
          </w:tcPr>
          <w:p w14:paraId="69DE762D"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Assignment Title:</w:t>
            </w:r>
          </w:p>
        </w:tc>
        <w:tc>
          <w:tcPr>
            <w:tcW w:w="1655" w:type="pct"/>
            <w:tcBorders>
              <w:top w:val="nil"/>
              <w:left w:val="nil"/>
              <w:bottom w:val="nil"/>
              <w:right w:val="single" w:sz="8" w:space="0" w:color="auto"/>
            </w:tcBorders>
            <w:vAlign w:val="bottom"/>
            <w:hideMark/>
          </w:tcPr>
          <w:p w14:paraId="1668894C"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Assignment 1 - Essay</w:t>
            </w:r>
          </w:p>
        </w:tc>
        <w:tc>
          <w:tcPr>
            <w:tcW w:w="1143" w:type="pct"/>
            <w:tcBorders>
              <w:top w:val="nil"/>
              <w:left w:val="nil"/>
              <w:bottom w:val="nil"/>
              <w:right w:val="single" w:sz="8" w:space="0" w:color="auto"/>
            </w:tcBorders>
            <w:shd w:val="clear" w:color="auto" w:fill="D9D9D9"/>
            <w:vAlign w:val="bottom"/>
            <w:hideMark/>
          </w:tcPr>
          <w:p w14:paraId="4367E022"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Word count (or</w:t>
            </w:r>
          </w:p>
        </w:tc>
        <w:tc>
          <w:tcPr>
            <w:tcW w:w="1133" w:type="pct"/>
            <w:tcBorders>
              <w:top w:val="nil"/>
              <w:left w:val="nil"/>
              <w:bottom w:val="nil"/>
              <w:right w:val="single" w:sz="8" w:space="0" w:color="auto"/>
            </w:tcBorders>
            <w:vAlign w:val="bottom"/>
            <w:hideMark/>
          </w:tcPr>
          <w:p w14:paraId="030E42AF" w14:textId="77777777" w:rsidR="00A45728" w:rsidRPr="000A5820" w:rsidRDefault="00A45728" w:rsidP="00CD4050">
            <w:pPr>
              <w:spacing w:after="0" w:line="240" w:lineRule="auto"/>
              <w:ind w:left="80"/>
              <w:jc w:val="left"/>
              <w:rPr>
                <w:rFonts w:eastAsiaTheme="minorEastAsia" w:cs="Times New Roman"/>
                <w:sz w:val="20"/>
                <w:szCs w:val="20"/>
                <w:lang w:eastAsia="en-GB"/>
              </w:rPr>
            </w:pPr>
            <w:r w:rsidRPr="000A5820">
              <w:rPr>
                <w:rFonts w:ascii="Arial" w:eastAsia="Arial" w:hAnsi="Arial" w:cs="Arial"/>
                <w:b/>
                <w:bCs/>
                <w:sz w:val="22"/>
                <w:lang w:eastAsia="en-GB"/>
              </w:rPr>
              <w:t>1500</w:t>
            </w:r>
          </w:p>
        </w:tc>
        <w:tc>
          <w:tcPr>
            <w:tcW w:w="15" w:type="pct"/>
            <w:vAlign w:val="bottom"/>
          </w:tcPr>
          <w:p w14:paraId="5520EE3E"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166770BE" w14:textId="77777777" w:rsidTr="00CD4050">
        <w:trPr>
          <w:trHeight w:val="254"/>
        </w:trPr>
        <w:tc>
          <w:tcPr>
            <w:tcW w:w="1053" w:type="pct"/>
            <w:tcBorders>
              <w:top w:val="nil"/>
              <w:left w:val="single" w:sz="8" w:space="0" w:color="auto"/>
              <w:bottom w:val="nil"/>
              <w:right w:val="single" w:sz="8" w:space="0" w:color="auto"/>
            </w:tcBorders>
            <w:shd w:val="clear" w:color="auto" w:fill="D9D9D9"/>
            <w:vAlign w:val="bottom"/>
          </w:tcPr>
          <w:p w14:paraId="75595B96" w14:textId="77777777" w:rsidR="00A45728" w:rsidRPr="000A5820" w:rsidRDefault="00A45728" w:rsidP="00CD4050">
            <w:pPr>
              <w:spacing w:after="0" w:line="240" w:lineRule="auto"/>
              <w:jc w:val="left"/>
              <w:rPr>
                <w:rFonts w:eastAsiaTheme="minorEastAsia" w:cs="Times New Roman"/>
                <w:lang w:eastAsia="en-GB"/>
              </w:rPr>
            </w:pPr>
          </w:p>
        </w:tc>
        <w:tc>
          <w:tcPr>
            <w:tcW w:w="1655" w:type="pct"/>
            <w:tcBorders>
              <w:top w:val="nil"/>
              <w:left w:val="nil"/>
              <w:bottom w:val="nil"/>
              <w:right w:val="single" w:sz="8" w:space="0" w:color="auto"/>
            </w:tcBorders>
            <w:vAlign w:val="bottom"/>
          </w:tcPr>
          <w:p w14:paraId="001B729F" w14:textId="77777777" w:rsidR="00A45728" w:rsidRPr="000A5820" w:rsidRDefault="00A45728" w:rsidP="00CD4050">
            <w:pPr>
              <w:spacing w:after="0" w:line="240" w:lineRule="auto"/>
              <w:jc w:val="left"/>
              <w:rPr>
                <w:rFonts w:eastAsiaTheme="minorEastAsia" w:cs="Times New Roman"/>
                <w:lang w:eastAsia="en-GB"/>
              </w:rPr>
            </w:pPr>
          </w:p>
        </w:tc>
        <w:tc>
          <w:tcPr>
            <w:tcW w:w="1143" w:type="pct"/>
            <w:tcBorders>
              <w:top w:val="nil"/>
              <w:left w:val="nil"/>
              <w:bottom w:val="nil"/>
              <w:right w:val="single" w:sz="8" w:space="0" w:color="auto"/>
            </w:tcBorders>
            <w:shd w:val="clear" w:color="auto" w:fill="D9D9D9"/>
            <w:vAlign w:val="bottom"/>
            <w:hideMark/>
          </w:tcPr>
          <w:p w14:paraId="3808EB3E" w14:textId="77777777" w:rsidR="00A45728" w:rsidRPr="000A5820" w:rsidRDefault="00A45728" w:rsidP="00CD4050">
            <w:pPr>
              <w:spacing w:after="0" w:line="240" w:lineRule="auto"/>
              <w:ind w:left="100"/>
              <w:jc w:val="left"/>
              <w:rPr>
                <w:rFonts w:eastAsiaTheme="minorEastAsia" w:cs="Times New Roman"/>
                <w:sz w:val="20"/>
                <w:szCs w:val="20"/>
                <w:lang w:eastAsia="en-GB"/>
              </w:rPr>
            </w:pPr>
            <w:r w:rsidRPr="000A5820">
              <w:rPr>
                <w:rFonts w:ascii="Arial" w:eastAsia="Arial" w:hAnsi="Arial" w:cs="Arial"/>
                <w:b/>
                <w:bCs/>
                <w:sz w:val="22"/>
                <w:lang w:eastAsia="en-GB"/>
              </w:rPr>
              <w:t>equivalent):</w:t>
            </w:r>
          </w:p>
        </w:tc>
        <w:tc>
          <w:tcPr>
            <w:tcW w:w="1133" w:type="pct"/>
            <w:tcBorders>
              <w:top w:val="nil"/>
              <w:left w:val="nil"/>
              <w:bottom w:val="nil"/>
              <w:right w:val="single" w:sz="8" w:space="0" w:color="auto"/>
            </w:tcBorders>
            <w:vAlign w:val="bottom"/>
          </w:tcPr>
          <w:p w14:paraId="49358D2E" w14:textId="77777777" w:rsidR="00A45728" w:rsidRPr="000A5820" w:rsidRDefault="00A45728" w:rsidP="00CD4050">
            <w:pPr>
              <w:spacing w:after="0" w:line="240" w:lineRule="auto"/>
              <w:jc w:val="left"/>
              <w:rPr>
                <w:rFonts w:eastAsiaTheme="minorEastAsia" w:cs="Times New Roman"/>
                <w:lang w:eastAsia="en-GB"/>
              </w:rPr>
            </w:pPr>
          </w:p>
        </w:tc>
        <w:tc>
          <w:tcPr>
            <w:tcW w:w="15" w:type="pct"/>
            <w:vAlign w:val="bottom"/>
          </w:tcPr>
          <w:p w14:paraId="2675F5E7" w14:textId="77777777" w:rsidR="00A45728" w:rsidRPr="000A5820" w:rsidRDefault="00A45728" w:rsidP="00CD4050">
            <w:pPr>
              <w:spacing w:after="0" w:line="240" w:lineRule="auto"/>
              <w:jc w:val="left"/>
              <w:rPr>
                <w:rFonts w:eastAsiaTheme="minorEastAsia" w:cs="Times New Roman"/>
                <w:sz w:val="2"/>
                <w:szCs w:val="2"/>
                <w:lang w:eastAsia="en-GB"/>
              </w:rPr>
            </w:pPr>
          </w:p>
        </w:tc>
      </w:tr>
      <w:tr w:rsidR="00A45728" w:rsidRPr="000A5820" w14:paraId="512922BD" w14:textId="77777777" w:rsidTr="00CD4050">
        <w:trPr>
          <w:trHeight w:val="127"/>
        </w:trPr>
        <w:tc>
          <w:tcPr>
            <w:tcW w:w="1053" w:type="pct"/>
            <w:tcBorders>
              <w:top w:val="nil"/>
              <w:left w:val="single" w:sz="8" w:space="0" w:color="auto"/>
              <w:bottom w:val="single" w:sz="8" w:space="0" w:color="auto"/>
              <w:right w:val="single" w:sz="8" w:space="0" w:color="auto"/>
            </w:tcBorders>
            <w:shd w:val="clear" w:color="auto" w:fill="D9D9D9"/>
            <w:vAlign w:val="bottom"/>
          </w:tcPr>
          <w:p w14:paraId="195CE9FD"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655" w:type="pct"/>
            <w:tcBorders>
              <w:top w:val="nil"/>
              <w:left w:val="nil"/>
              <w:bottom w:val="single" w:sz="8" w:space="0" w:color="auto"/>
              <w:right w:val="single" w:sz="8" w:space="0" w:color="auto"/>
            </w:tcBorders>
            <w:vAlign w:val="bottom"/>
          </w:tcPr>
          <w:p w14:paraId="1C8954E5"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43" w:type="pct"/>
            <w:tcBorders>
              <w:top w:val="nil"/>
              <w:left w:val="nil"/>
              <w:bottom w:val="single" w:sz="8" w:space="0" w:color="auto"/>
              <w:right w:val="single" w:sz="8" w:space="0" w:color="auto"/>
            </w:tcBorders>
            <w:shd w:val="clear" w:color="auto" w:fill="D9D9D9"/>
            <w:vAlign w:val="bottom"/>
          </w:tcPr>
          <w:p w14:paraId="5B8AA1B1"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133" w:type="pct"/>
            <w:tcBorders>
              <w:top w:val="nil"/>
              <w:left w:val="nil"/>
              <w:bottom w:val="single" w:sz="8" w:space="0" w:color="auto"/>
              <w:right w:val="single" w:sz="8" w:space="0" w:color="auto"/>
            </w:tcBorders>
            <w:vAlign w:val="bottom"/>
          </w:tcPr>
          <w:p w14:paraId="7069EE98" w14:textId="77777777" w:rsidR="00A45728" w:rsidRPr="000A5820" w:rsidRDefault="00A45728" w:rsidP="00CD4050">
            <w:pPr>
              <w:spacing w:after="0" w:line="240" w:lineRule="auto"/>
              <w:jc w:val="left"/>
              <w:rPr>
                <w:rFonts w:eastAsiaTheme="minorEastAsia" w:cs="Times New Roman"/>
                <w:sz w:val="11"/>
                <w:szCs w:val="11"/>
                <w:lang w:eastAsia="en-GB"/>
              </w:rPr>
            </w:pPr>
          </w:p>
        </w:tc>
        <w:tc>
          <w:tcPr>
            <w:tcW w:w="15" w:type="pct"/>
            <w:vAlign w:val="bottom"/>
          </w:tcPr>
          <w:p w14:paraId="2AF3419E" w14:textId="77777777" w:rsidR="00A45728" w:rsidRPr="000A5820" w:rsidRDefault="00A45728" w:rsidP="00CD4050">
            <w:pPr>
              <w:spacing w:after="0" w:line="240" w:lineRule="auto"/>
              <w:jc w:val="left"/>
              <w:rPr>
                <w:rFonts w:eastAsiaTheme="minorEastAsia" w:cs="Times New Roman"/>
                <w:sz w:val="2"/>
                <w:szCs w:val="2"/>
                <w:lang w:eastAsia="en-GB"/>
              </w:rPr>
            </w:pPr>
          </w:p>
        </w:tc>
      </w:tr>
    </w:tbl>
    <w:p w14:paraId="32268C6B" w14:textId="77777777" w:rsidR="00A45728" w:rsidRPr="000A5820" w:rsidRDefault="00A45728" w:rsidP="00A45728"/>
    <w:p w14:paraId="0BE5C3F5" w14:textId="77777777" w:rsidR="00A45728" w:rsidRPr="000A5820" w:rsidRDefault="00A45728" w:rsidP="00A45728">
      <w:pPr>
        <w:spacing w:line="276" w:lineRule="auto"/>
        <w:jc w:val="left"/>
      </w:pPr>
      <w:r w:rsidRPr="000A5820">
        <w:br w:type="page"/>
      </w:r>
    </w:p>
    <w:sdt>
      <w:sdtPr>
        <w:rPr>
          <w:rFonts w:ascii="Times New Roman" w:eastAsiaTheme="minorHAnsi" w:hAnsi="Times New Roman" w:cstheme="minorBidi"/>
          <w:b w:val="0"/>
          <w:bCs w:val="0"/>
          <w:color w:val="auto"/>
          <w:sz w:val="24"/>
          <w:szCs w:val="22"/>
          <w:lang w:val="en-GB"/>
        </w:rPr>
        <w:id w:val="-1655274419"/>
        <w:docPartObj>
          <w:docPartGallery w:val="Table of Contents"/>
          <w:docPartUnique/>
        </w:docPartObj>
      </w:sdtPr>
      <w:sdtEndPr/>
      <w:sdtContent>
        <w:p w14:paraId="089B54BD" w14:textId="77777777" w:rsidR="00102F97" w:rsidRDefault="00102F97" w:rsidP="00102F97">
          <w:pPr>
            <w:pStyle w:val="TOCHeading"/>
            <w:jc w:val="center"/>
          </w:pPr>
          <w:r w:rsidRPr="00102F97">
            <w:rPr>
              <w:rFonts w:ascii="Times New Roman" w:hAnsi="Times New Roman" w:cs="Times New Roman"/>
              <w:color w:val="auto"/>
              <w:sz w:val="24"/>
              <w:szCs w:val="24"/>
            </w:rPr>
            <w:t>Table of Contents</w:t>
          </w:r>
        </w:p>
        <w:p w14:paraId="4A0E9C1E" w14:textId="77777777" w:rsidR="00102F97" w:rsidRDefault="00102F97">
          <w:pPr>
            <w:pStyle w:val="TOC1"/>
            <w:tabs>
              <w:tab w:val="right" w:leader="dot" w:pos="9016"/>
            </w:tabs>
            <w:rPr>
              <w:noProof/>
            </w:rPr>
          </w:pPr>
          <w:r>
            <w:fldChar w:fldCharType="begin"/>
          </w:r>
          <w:r>
            <w:instrText xml:space="preserve"> TOC \o "1-3" \h \z \u </w:instrText>
          </w:r>
          <w:r>
            <w:fldChar w:fldCharType="separate"/>
          </w:r>
          <w:hyperlink w:anchor="_Toc68349544" w:history="1">
            <w:r w:rsidRPr="00E45312">
              <w:rPr>
                <w:rStyle w:val="Hyperlink"/>
                <w:noProof/>
              </w:rPr>
              <w:t>Introduction</w:t>
            </w:r>
            <w:r>
              <w:rPr>
                <w:noProof/>
                <w:webHidden/>
              </w:rPr>
              <w:tab/>
            </w:r>
            <w:r>
              <w:rPr>
                <w:noProof/>
                <w:webHidden/>
              </w:rPr>
              <w:fldChar w:fldCharType="begin"/>
            </w:r>
            <w:r>
              <w:rPr>
                <w:noProof/>
                <w:webHidden/>
              </w:rPr>
              <w:instrText xml:space="preserve"> PAGEREF _Toc68349544 \h </w:instrText>
            </w:r>
            <w:r>
              <w:rPr>
                <w:noProof/>
                <w:webHidden/>
              </w:rPr>
            </w:r>
            <w:r>
              <w:rPr>
                <w:noProof/>
                <w:webHidden/>
              </w:rPr>
              <w:fldChar w:fldCharType="separate"/>
            </w:r>
            <w:r>
              <w:rPr>
                <w:noProof/>
                <w:webHidden/>
              </w:rPr>
              <w:t>3</w:t>
            </w:r>
            <w:r>
              <w:rPr>
                <w:noProof/>
                <w:webHidden/>
              </w:rPr>
              <w:fldChar w:fldCharType="end"/>
            </w:r>
          </w:hyperlink>
        </w:p>
        <w:p w14:paraId="2D88135A" w14:textId="77777777" w:rsidR="00102F97" w:rsidRDefault="001F78E9">
          <w:pPr>
            <w:pStyle w:val="TOC1"/>
            <w:tabs>
              <w:tab w:val="right" w:leader="dot" w:pos="9016"/>
            </w:tabs>
            <w:rPr>
              <w:noProof/>
            </w:rPr>
          </w:pPr>
          <w:hyperlink w:anchor="_Toc68349545" w:history="1">
            <w:r w:rsidR="00102F97" w:rsidRPr="00E45312">
              <w:rPr>
                <w:rStyle w:val="Hyperlink"/>
                <w:noProof/>
              </w:rPr>
              <w:t>Main Body</w:t>
            </w:r>
            <w:r w:rsidR="00102F97">
              <w:rPr>
                <w:noProof/>
                <w:webHidden/>
              </w:rPr>
              <w:tab/>
            </w:r>
            <w:r w:rsidR="00102F97">
              <w:rPr>
                <w:noProof/>
                <w:webHidden/>
              </w:rPr>
              <w:fldChar w:fldCharType="begin"/>
            </w:r>
            <w:r w:rsidR="00102F97">
              <w:rPr>
                <w:noProof/>
                <w:webHidden/>
              </w:rPr>
              <w:instrText xml:space="preserve"> PAGEREF _Toc68349545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585B1F1D" w14:textId="77777777" w:rsidR="00102F97" w:rsidRDefault="001F78E9">
          <w:pPr>
            <w:pStyle w:val="TOC2"/>
            <w:tabs>
              <w:tab w:val="right" w:leader="dot" w:pos="9016"/>
            </w:tabs>
            <w:rPr>
              <w:noProof/>
            </w:rPr>
          </w:pPr>
          <w:hyperlink w:anchor="_Toc68349546" w:history="1">
            <w:r w:rsidR="00102F97" w:rsidRPr="00E45312">
              <w:rPr>
                <w:rStyle w:val="Hyperlink"/>
                <w:noProof/>
              </w:rPr>
              <w:t>Introduction to Harriot Hotels</w:t>
            </w:r>
            <w:r w:rsidR="00102F97">
              <w:rPr>
                <w:noProof/>
                <w:webHidden/>
              </w:rPr>
              <w:tab/>
            </w:r>
            <w:r w:rsidR="00102F97">
              <w:rPr>
                <w:noProof/>
                <w:webHidden/>
              </w:rPr>
              <w:fldChar w:fldCharType="begin"/>
            </w:r>
            <w:r w:rsidR="00102F97">
              <w:rPr>
                <w:noProof/>
                <w:webHidden/>
              </w:rPr>
              <w:instrText xml:space="preserve"> PAGEREF _Toc68349546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3AC576F3" w14:textId="77777777" w:rsidR="00102F97" w:rsidRDefault="001F78E9">
          <w:pPr>
            <w:pStyle w:val="TOC2"/>
            <w:tabs>
              <w:tab w:val="right" w:leader="dot" w:pos="9016"/>
            </w:tabs>
            <w:rPr>
              <w:noProof/>
            </w:rPr>
          </w:pPr>
          <w:hyperlink w:anchor="_Toc68349547" w:history="1">
            <w:r w:rsidR="00102F97" w:rsidRPr="00E45312">
              <w:rPr>
                <w:rStyle w:val="Hyperlink"/>
                <w:noProof/>
              </w:rPr>
              <w:t>Employees’ wages</w:t>
            </w:r>
            <w:r w:rsidR="00102F97">
              <w:rPr>
                <w:noProof/>
                <w:webHidden/>
              </w:rPr>
              <w:tab/>
            </w:r>
            <w:r w:rsidR="00102F97">
              <w:rPr>
                <w:noProof/>
                <w:webHidden/>
              </w:rPr>
              <w:fldChar w:fldCharType="begin"/>
            </w:r>
            <w:r w:rsidR="00102F97">
              <w:rPr>
                <w:noProof/>
                <w:webHidden/>
              </w:rPr>
              <w:instrText xml:space="preserve"> PAGEREF _Toc68349547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447112D5" w14:textId="77777777" w:rsidR="00102F97" w:rsidRDefault="001F78E9">
          <w:pPr>
            <w:pStyle w:val="TOC2"/>
            <w:tabs>
              <w:tab w:val="right" w:leader="dot" w:pos="9016"/>
            </w:tabs>
            <w:rPr>
              <w:noProof/>
            </w:rPr>
          </w:pPr>
          <w:hyperlink w:anchor="_Toc68349548" w:history="1">
            <w:r w:rsidR="00102F97" w:rsidRPr="00E45312">
              <w:rPr>
                <w:rStyle w:val="Hyperlink"/>
                <w:noProof/>
              </w:rPr>
              <w:t>Advertising cost</w:t>
            </w:r>
            <w:r w:rsidR="00102F97">
              <w:rPr>
                <w:noProof/>
                <w:webHidden/>
              </w:rPr>
              <w:tab/>
            </w:r>
            <w:r w:rsidR="00102F97">
              <w:rPr>
                <w:noProof/>
                <w:webHidden/>
              </w:rPr>
              <w:fldChar w:fldCharType="begin"/>
            </w:r>
            <w:r w:rsidR="00102F97">
              <w:rPr>
                <w:noProof/>
                <w:webHidden/>
              </w:rPr>
              <w:instrText xml:space="preserve"> PAGEREF _Toc68349548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40EC44F4" w14:textId="77777777" w:rsidR="00102F97" w:rsidRDefault="001F78E9">
          <w:pPr>
            <w:pStyle w:val="TOC2"/>
            <w:tabs>
              <w:tab w:val="right" w:leader="dot" w:pos="9016"/>
            </w:tabs>
            <w:rPr>
              <w:noProof/>
            </w:rPr>
          </w:pPr>
          <w:hyperlink w:anchor="_Toc68349549" w:history="1">
            <w:r w:rsidR="00102F97" w:rsidRPr="00E45312">
              <w:rPr>
                <w:rStyle w:val="Hyperlink"/>
                <w:noProof/>
              </w:rPr>
              <w:t>Interest on loans</w:t>
            </w:r>
            <w:r w:rsidR="00102F97">
              <w:rPr>
                <w:noProof/>
                <w:webHidden/>
              </w:rPr>
              <w:tab/>
            </w:r>
            <w:r w:rsidR="00102F97">
              <w:rPr>
                <w:noProof/>
                <w:webHidden/>
              </w:rPr>
              <w:fldChar w:fldCharType="begin"/>
            </w:r>
            <w:r w:rsidR="00102F97">
              <w:rPr>
                <w:noProof/>
                <w:webHidden/>
              </w:rPr>
              <w:instrText xml:space="preserve"> PAGEREF _Toc68349549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431E1ABC" w14:textId="77777777" w:rsidR="00102F97" w:rsidRDefault="001F78E9">
          <w:pPr>
            <w:pStyle w:val="TOC2"/>
            <w:tabs>
              <w:tab w:val="right" w:leader="dot" w:pos="9016"/>
            </w:tabs>
            <w:rPr>
              <w:noProof/>
            </w:rPr>
          </w:pPr>
          <w:hyperlink w:anchor="_Toc68349550" w:history="1">
            <w:r w:rsidR="00102F97" w:rsidRPr="00E45312">
              <w:rPr>
                <w:rStyle w:val="Hyperlink"/>
                <w:noProof/>
              </w:rPr>
              <w:t>Housekeeping and cleaning supplies</w:t>
            </w:r>
            <w:r w:rsidR="00102F97">
              <w:rPr>
                <w:noProof/>
                <w:webHidden/>
              </w:rPr>
              <w:tab/>
            </w:r>
            <w:r w:rsidR="00102F97">
              <w:rPr>
                <w:noProof/>
                <w:webHidden/>
              </w:rPr>
              <w:fldChar w:fldCharType="begin"/>
            </w:r>
            <w:r w:rsidR="00102F97">
              <w:rPr>
                <w:noProof/>
                <w:webHidden/>
              </w:rPr>
              <w:instrText xml:space="preserve"> PAGEREF _Toc68349550 \h </w:instrText>
            </w:r>
            <w:r w:rsidR="00102F97">
              <w:rPr>
                <w:noProof/>
                <w:webHidden/>
              </w:rPr>
            </w:r>
            <w:r w:rsidR="00102F97">
              <w:rPr>
                <w:noProof/>
                <w:webHidden/>
              </w:rPr>
              <w:fldChar w:fldCharType="separate"/>
            </w:r>
            <w:r w:rsidR="00102F97">
              <w:rPr>
                <w:noProof/>
                <w:webHidden/>
              </w:rPr>
              <w:t>4</w:t>
            </w:r>
            <w:r w:rsidR="00102F97">
              <w:rPr>
                <w:noProof/>
                <w:webHidden/>
              </w:rPr>
              <w:fldChar w:fldCharType="end"/>
            </w:r>
          </w:hyperlink>
        </w:p>
        <w:p w14:paraId="74F46CD2" w14:textId="77777777" w:rsidR="00102F97" w:rsidRDefault="001F78E9">
          <w:pPr>
            <w:pStyle w:val="TOC2"/>
            <w:tabs>
              <w:tab w:val="right" w:leader="dot" w:pos="9016"/>
            </w:tabs>
            <w:rPr>
              <w:noProof/>
            </w:rPr>
          </w:pPr>
          <w:hyperlink w:anchor="_Toc68349551" w:history="1">
            <w:r w:rsidR="00102F97" w:rsidRPr="00E45312">
              <w:rPr>
                <w:rStyle w:val="Hyperlink"/>
                <w:noProof/>
              </w:rPr>
              <w:t>Customer discount</w:t>
            </w:r>
            <w:r w:rsidR="00102F97">
              <w:rPr>
                <w:noProof/>
                <w:webHidden/>
              </w:rPr>
              <w:tab/>
            </w:r>
            <w:r w:rsidR="00102F97">
              <w:rPr>
                <w:noProof/>
                <w:webHidden/>
              </w:rPr>
              <w:fldChar w:fldCharType="begin"/>
            </w:r>
            <w:r w:rsidR="00102F97">
              <w:rPr>
                <w:noProof/>
                <w:webHidden/>
              </w:rPr>
              <w:instrText xml:space="preserve"> PAGEREF _Toc68349551 \h </w:instrText>
            </w:r>
            <w:r w:rsidR="00102F97">
              <w:rPr>
                <w:noProof/>
                <w:webHidden/>
              </w:rPr>
            </w:r>
            <w:r w:rsidR="00102F97">
              <w:rPr>
                <w:noProof/>
                <w:webHidden/>
              </w:rPr>
              <w:fldChar w:fldCharType="separate"/>
            </w:r>
            <w:r w:rsidR="00102F97">
              <w:rPr>
                <w:noProof/>
                <w:webHidden/>
              </w:rPr>
              <w:t>5</w:t>
            </w:r>
            <w:r w:rsidR="00102F97">
              <w:rPr>
                <w:noProof/>
                <w:webHidden/>
              </w:rPr>
              <w:fldChar w:fldCharType="end"/>
            </w:r>
          </w:hyperlink>
        </w:p>
        <w:p w14:paraId="5FFF9BEA" w14:textId="77777777" w:rsidR="00102F97" w:rsidRDefault="001F78E9">
          <w:pPr>
            <w:pStyle w:val="TOC2"/>
            <w:tabs>
              <w:tab w:val="right" w:leader="dot" w:pos="9016"/>
            </w:tabs>
            <w:rPr>
              <w:noProof/>
            </w:rPr>
          </w:pPr>
          <w:hyperlink w:anchor="_Toc68349552" w:history="1">
            <w:r w:rsidR="00102F97" w:rsidRPr="00E45312">
              <w:rPr>
                <w:rStyle w:val="Hyperlink"/>
                <w:noProof/>
              </w:rPr>
              <w:t>Stationeries used in front desks and restaurants</w:t>
            </w:r>
            <w:r w:rsidR="00102F97">
              <w:rPr>
                <w:noProof/>
                <w:webHidden/>
              </w:rPr>
              <w:tab/>
            </w:r>
            <w:r w:rsidR="00102F97">
              <w:rPr>
                <w:noProof/>
                <w:webHidden/>
              </w:rPr>
              <w:fldChar w:fldCharType="begin"/>
            </w:r>
            <w:r w:rsidR="00102F97">
              <w:rPr>
                <w:noProof/>
                <w:webHidden/>
              </w:rPr>
              <w:instrText xml:space="preserve"> PAGEREF _Toc68349552 \h </w:instrText>
            </w:r>
            <w:r w:rsidR="00102F97">
              <w:rPr>
                <w:noProof/>
                <w:webHidden/>
              </w:rPr>
            </w:r>
            <w:r w:rsidR="00102F97">
              <w:rPr>
                <w:noProof/>
                <w:webHidden/>
              </w:rPr>
              <w:fldChar w:fldCharType="separate"/>
            </w:r>
            <w:r w:rsidR="00102F97">
              <w:rPr>
                <w:noProof/>
                <w:webHidden/>
              </w:rPr>
              <w:t>5</w:t>
            </w:r>
            <w:r w:rsidR="00102F97">
              <w:rPr>
                <w:noProof/>
                <w:webHidden/>
              </w:rPr>
              <w:fldChar w:fldCharType="end"/>
            </w:r>
          </w:hyperlink>
        </w:p>
        <w:p w14:paraId="6C0D41F0" w14:textId="77777777" w:rsidR="00102F97" w:rsidRDefault="001F78E9">
          <w:pPr>
            <w:pStyle w:val="TOC1"/>
            <w:tabs>
              <w:tab w:val="right" w:leader="dot" w:pos="9016"/>
            </w:tabs>
            <w:rPr>
              <w:noProof/>
            </w:rPr>
          </w:pPr>
          <w:hyperlink w:anchor="_Toc68349553" w:history="1">
            <w:r w:rsidR="00102F97" w:rsidRPr="00E45312">
              <w:rPr>
                <w:rStyle w:val="Hyperlink"/>
                <w:noProof/>
              </w:rPr>
              <w:t>Conclusion</w:t>
            </w:r>
            <w:r w:rsidR="00102F97">
              <w:rPr>
                <w:noProof/>
                <w:webHidden/>
              </w:rPr>
              <w:tab/>
            </w:r>
            <w:r w:rsidR="00102F97">
              <w:rPr>
                <w:noProof/>
                <w:webHidden/>
              </w:rPr>
              <w:fldChar w:fldCharType="begin"/>
            </w:r>
            <w:r w:rsidR="00102F97">
              <w:rPr>
                <w:noProof/>
                <w:webHidden/>
              </w:rPr>
              <w:instrText xml:space="preserve"> PAGEREF _Toc68349553 \h </w:instrText>
            </w:r>
            <w:r w:rsidR="00102F97">
              <w:rPr>
                <w:noProof/>
                <w:webHidden/>
              </w:rPr>
            </w:r>
            <w:r w:rsidR="00102F97">
              <w:rPr>
                <w:noProof/>
                <w:webHidden/>
              </w:rPr>
              <w:fldChar w:fldCharType="separate"/>
            </w:r>
            <w:r w:rsidR="00102F97">
              <w:rPr>
                <w:noProof/>
                <w:webHidden/>
              </w:rPr>
              <w:t>7</w:t>
            </w:r>
            <w:r w:rsidR="00102F97">
              <w:rPr>
                <w:noProof/>
                <w:webHidden/>
              </w:rPr>
              <w:fldChar w:fldCharType="end"/>
            </w:r>
          </w:hyperlink>
        </w:p>
        <w:p w14:paraId="53A77D89" w14:textId="77777777" w:rsidR="00102F97" w:rsidRDefault="001F78E9">
          <w:pPr>
            <w:pStyle w:val="TOC1"/>
            <w:tabs>
              <w:tab w:val="right" w:leader="dot" w:pos="9016"/>
            </w:tabs>
            <w:rPr>
              <w:noProof/>
            </w:rPr>
          </w:pPr>
          <w:hyperlink w:anchor="_Toc68349554" w:history="1">
            <w:r w:rsidR="00102F97" w:rsidRPr="00E45312">
              <w:rPr>
                <w:rStyle w:val="Hyperlink"/>
                <w:noProof/>
              </w:rPr>
              <w:t>Reference List</w:t>
            </w:r>
            <w:r w:rsidR="00102F97">
              <w:rPr>
                <w:noProof/>
                <w:webHidden/>
              </w:rPr>
              <w:tab/>
            </w:r>
            <w:r w:rsidR="00102F97">
              <w:rPr>
                <w:noProof/>
                <w:webHidden/>
              </w:rPr>
              <w:fldChar w:fldCharType="begin"/>
            </w:r>
            <w:r w:rsidR="00102F97">
              <w:rPr>
                <w:noProof/>
                <w:webHidden/>
              </w:rPr>
              <w:instrText xml:space="preserve"> PAGEREF _Toc68349554 \h </w:instrText>
            </w:r>
            <w:r w:rsidR="00102F97">
              <w:rPr>
                <w:noProof/>
                <w:webHidden/>
              </w:rPr>
            </w:r>
            <w:r w:rsidR="00102F97">
              <w:rPr>
                <w:noProof/>
                <w:webHidden/>
              </w:rPr>
              <w:fldChar w:fldCharType="separate"/>
            </w:r>
            <w:r w:rsidR="00102F97">
              <w:rPr>
                <w:noProof/>
                <w:webHidden/>
              </w:rPr>
              <w:t>8</w:t>
            </w:r>
            <w:r w:rsidR="00102F97">
              <w:rPr>
                <w:noProof/>
                <w:webHidden/>
              </w:rPr>
              <w:fldChar w:fldCharType="end"/>
            </w:r>
          </w:hyperlink>
        </w:p>
        <w:p w14:paraId="5B87D998" w14:textId="77777777" w:rsidR="00712671" w:rsidRDefault="00102F97" w:rsidP="00712671">
          <w:r>
            <w:fldChar w:fldCharType="end"/>
          </w:r>
        </w:p>
      </w:sdtContent>
    </w:sdt>
    <w:p w14:paraId="05B37A7C" w14:textId="77777777" w:rsidR="00102F97" w:rsidRPr="00712671" w:rsidRDefault="00102F97" w:rsidP="00712671">
      <w:r>
        <w:br w:type="page"/>
      </w:r>
    </w:p>
    <w:p w14:paraId="516E877D" w14:textId="77777777" w:rsidR="00CD4050" w:rsidRPr="000A5820" w:rsidRDefault="00A45728" w:rsidP="00AD37A0">
      <w:pPr>
        <w:pStyle w:val="Heading1"/>
      </w:pPr>
      <w:bookmarkStart w:id="0" w:name="_Toc68349544"/>
      <w:r w:rsidRPr="000A5820">
        <w:lastRenderedPageBreak/>
        <w:t>Introduction</w:t>
      </w:r>
      <w:bookmarkEnd w:id="0"/>
    </w:p>
    <w:p w14:paraId="1850B934" w14:textId="77777777" w:rsidR="003A2C50" w:rsidRPr="000A5820" w:rsidRDefault="00CD4050" w:rsidP="00AD37A0">
      <w:r w:rsidRPr="000A5820">
        <w:t xml:space="preserve">Management accounting is one of the most important aspects of business in the present scenario. According to </w:t>
      </w:r>
      <w:proofErr w:type="spellStart"/>
      <w:r w:rsidR="003139E3" w:rsidRPr="000A5820">
        <w:t>Tuovila</w:t>
      </w:r>
      <w:proofErr w:type="spellEnd"/>
      <w:r w:rsidR="003139E3" w:rsidRPr="000A5820">
        <w:t xml:space="preserve"> </w:t>
      </w:r>
      <w:r w:rsidRPr="000A5820">
        <w:t>(</w:t>
      </w:r>
      <w:r w:rsidR="003139E3" w:rsidRPr="000A5820">
        <w:t>2020</w:t>
      </w:r>
      <w:r w:rsidRPr="000A5820">
        <w:t xml:space="preserve">), management accounting refers to the practice used to identify, analyse, measure, evaluate and communicate financial information to a firm’s managers for accomplishing organisational goals and objectives. </w:t>
      </w:r>
      <w:r w:rsidR="003139E3" w:rsidRPr="000A5820">
        <w:t>Management accounting is important in a business organisation for making decisions (</w:t>
      </w:r>
      <w:r w:rsidR="008E20BF" w:rsidRPr="000A5820">
        <w:t xml:space="preserve">Ameen </w:t>
      </w:r>
      <w:r w:rsidR="008E20BF" w:rsidRPr="000A5820">
        <w:rPr>
          <w:i/>
        </w:rPr>
        <w:t>et al</w:t>
      </w:r>
      <w:r w:rsidR="008E20BF" w:rsidRPr="000A5820">
        <w:t>., 2018</w:t>
      </w:r>
      <w:r w:rsidR="003139E3" w:rsidRPr="000A5820">
        <w:t xml:space="preserve">). This is done by dividing costs into various categories. As per cost behaviour, there are two types of costs spend in a company – fixed cost and variable cost. </w:t>
      </w:r>
    </w:p>
    <w:p w14:paraId="6BDDBDDB" w14:textId="1DCA4F3F" w:rsidR="00A45728" w:rsidRPr="000A5820" w:rsidRDefault="00FE0D50" w:rsidP="00AD37A0">
      <w:r w:rsidRPr="000A5820">
        <w:t xml:space="preserve">According to </w:t>
      </w:r>
      <w:r w:rsidR="0093574A" w:rsidRPr="000A5820">
        <w:t xml:space="preserve">Uğur and </w:t>
      </w:r>
      <w:proofErr w:type="spellStart"/>
      <w:r w:rsidR="0093574A" w:rsidRPr="000A5820">
        <w:t>Akbıyık</w:t>
      </w:r>
      <w:proofErr w:type="spellEnd"/>
      <w:r w:rsidR="0093574A" w:rsidRPr="000A5820">
        <w:t xml:space="preserve"> </w:t>
      </w:r>
      <w:r w:rsidRPr="000A5820">
        <w:t>(</w:t>
      </w:r>
      <w:r w:rsidR="0093574A" w:rsidRPr="000A5820">
        <w:t>2020</w:t>
      </w:r>
      <w:r w:rsidRPr="000A5820">
        <w:t>), the global tourism industry has been largely affected due to the Covid-19 outbreak, as various national and international borders were closed for tourists and travellers started cancelling travel plans. For example, Covid-19 has largely affected the inbound tourism in Australia</w:t>
      </w:r>
      <w:r w:rsidR="0093574A" w:rsidRPr="000A5820">
        <w:t xml:space="preserve"> (Pham </w:t>
      </w:r>
      <w:r w:rsidR="0093574A" w:rsidRPr="000A5820">
        <w:rPr>
          <w:i/>
        </w:rPr>
        <w:t>et al</w:t>
      </w:r>
      <w:r w:rsidR="0093574A" w:rsidRPr="000A5820">
        <w:t>., 2021)</w:t>
      </w:r>
      <w:r w:rsidRPr="000A5820">
        <w:t xml:space="preserve">. The UK tourism industry has also been largely affected because of the Covid-19 outbreak, resulting in 96% lower tourists and fewer spends in Quarter 2 of 2020 as compared to that of 2019 (ons.gov.uk, 2021). </w:t>
      </w:r>
      <w:r w:rsidR="0093574A" w:rsidRPr="000A5820">
        <w:t xml:space="preserve">However, Alonso </w:t>
      </w:r>
      <w:r w:rsidR="0093574A" w:rsidRPr="000A5820">
        <w:rPr>
          <w:i/>
        </w:rPr>
        <w:t>et al</w:t>
      </w:r>
      <w:r w:rsidR="0093574A" w:rsidRPr="000A5820">
        <w:t xml:space="preserve">. (2020) mentioned that hospitality firms are adopting various measures to deal with the effects of Covid-19. This study will evaluate </w:t>
      </w:r>
      <w:r w:rsidR="008E20BF" w:rsidRPr="000A5820">
        <w:t xml:space="preserve">the costs spent in Harriot Hotels and develop its cost cutting strategy </w:t>
      </w:r>
      <w:r w:rsidR="00C61A34" w:rsidRPr="000A5820">
        <w:t xml:space="preserve">so that the effects of Covid-19 </w:t>
      </w:r>
      <w:r w:rsidR="003A2C50" w:rsidRPr="000A5820">
        <w:t xml:space="preserve">are </w:t>
      </w:r>
      <w:proofErr w:type="gramStart"/>
      <w:r w:rsidR="001F78E9" w:rsidRPr="000A5820">
        <w:t>reduced</w:t>
      </w:r>
      <w:proofErr w:type="gramEnd"/>
      <w:r w:rsidR="001F78E9">
        <w:t xml:space="preserve"> </w:t>
      </w:r>
      <w:r w:rsidR="003A2C50" w:rsidRPr="000A5820">
        <w:t>and net losses are prevented.</w:t>
      </w:r>
      <w:r w:rsidR="00A45728" w:rsidRPr="000A5820">
        <w:br w:type="page"/>
      </w:r>
    </w:p>
    <w:p w14:paraId="34C95CB7" w14:textId="77777777" w:rsidR="00A45728" w:rsidRPr="000A5820" w:rsidRDefault="00A45728" w:rsidP="00AD37A0">
      <w:pPr>
        <w:pStyle w:val="Heading1"/>
      </w:pPr>
      <w:bookmarkStart w:id="1" w:name="_Toc68349545"/>
      <w:r w:rsidRPr="000A5820">
        <w:lastRenderedPageBreak/>
        <w:t>Main Body</w:t>
      </w:r>
      <w:bookmarkEnd w:id="1"/>
    </w:p>
    <w:p w14:paraId="2BF6B086" w14:textId="77777777" w:rsidR="00A45728" w:rsidRPr="000A5820" w:rsidRDefault="00A45728" w:rsidP="00AD37A0">
      <w:pPr>
        <w:pStyle w:val="Heading2"/>
      </w:pPr>
      <w:bookmarkStart w:id="2" w:name="_Toc68349546"/>
      <w:r w:rsidRPr="000A5820">
        <w:t>Introduction to Harriot Hotels</w:t>
      </w:r>
      <w:bookmarkEnd w:id="2"/>
    </w:p>
    <w:p w14:paraId="31DEC891" w14:textId="77777777" w:rsidR="0078716F" w:rsidRPr="000A5820" w:rsidRDefault="0078716F" w:rsidP="00AD37A0">
      <w:r w:rsidRPr="000A5820">
        <w:t xml:space="preserve">Harriot Hotels is one of the main players within the global hotel industry, which has operations within Asia, Europe, </w:t>
      </w:r>
      <w:proofErr w:type="gramStart"/>
      <w:r w:rsidRPr="000A5820">
        <w:t>Africa</w:t>
      </w:r>
      <w:proofErr w:type="gramEnd"/>
      <w:r w:rsidRPr="000A5820">
        <w:t xml:space="preserve"> and Americas. </w:t>
      </w:r>
      <w:r w:rsidR="00306181" w:rsidRPr="000A5820">
        <w:t>The founder of the organisation</w:t>
      </w:r>
      <w:r w:rsidR="009D1F6A" w:rsidRPr="000A5820">
        <w:t xml:space="preserve">, John D. Brockville, established it in 1941. Harriot Hotels has had a steady growth because of </w:t>
      </w:r>
      <w:proofErr w:type="spellStart"/>
      <w:proofErr w:type="gramStart"/>
      <w:r w:rsidR="009D1F6A" w:rsidRPr="000A5820">
        <w:t>it</w:t>
      </w:r>
      <w:proofErr w:type="spellEnd"/>
      <w:proofErr w:type="gramEnd"/>
      <w:r w:rsidR="009D1F6A" w:rsidRPr="000A5820">
        <w:t xml:space="preserve"> aggressive expansion strategy, which is financed by loans from various important international banks. </w:t>
      </w:r>
      <w:r w:rsidR="00381BC4" w:rsidRPr="000A5820">
        <w:t xml:space="preserve">However, the Covid-19 pandemic led to imposition of lock downs in several countries over the world, thereby leading to crippling the tourism and hotel industry. This has resulted Harriot Hotels in experiencing the worst year ever. Despite of this, Harriot Hotels is maintaining its expansion strategy in Mainland China, as the Covid-19 restrictions have been relaxed there much before than in other countries. However, to prevent the company from facing losses, </w:t>
      </w:r>
      <w:r w:rsidR="007001DE" w:rsidRPr="000A5820">
        <w:t>the organisation’s senior management has made the decision of integrating a cost-cutting strategy for the decrease of the projected losses for 2021.</w:t>
      </w:r>
    </w:p>
    <w:p w14:paraId="4AC12BE1" w14:textId="77777777" w:rsidR="00A45728" w:rsidRPr="000A5820" w:rsidRDefault="00A45728" w:rsidP="00AD37A0">
      <w:pPr>
        <w:pStyle w:val="Heading2"/>
      </w:pPr>
      <w:bookmarkStart w:id="3" w:name="_Toc68349547"/>
      <w:r w:rsidRPr="000A5820">
        <w:t>Employee</w:t>
      </w:r>
      <w:r w:rsidR="00604E7C" w:rsidRPr="000A5820">
        <w:t>s’</w:t>
      </w:r>
      <w:r w:rsidRPr="000A5820">
        <w:t xml:space="preserve"> wages</w:t>
      </w:r>
      <w:bookmarkEnd w:id="3"/>
      <w:r w:rsidRPr="000A5820">
        <w:t xml:space="preserve"> </w:t>
      </w:r>
    </w:p>
    <w:p w14:paraId="6FBD4255" w14:textId="77777777" w:rsidR="00407F91" w:rsidRPr="000A5820" w:rsidRDefault="003735DE" w:rsidP="00AD37A0">
      <w:r w:rsidRPr="000A5820">
        <w:t xml:space="preserve">The employee wages indicate the labour costs spent within Harriot Hotels for running its operations. </w:t>
      </w:r>
    </w:p>
    <w:p w14:paraId="4AA6B0C9" w14:textId="77777777" w:rsidR="0078716F" w:rsidRPr="000A5820" w:rsidRDefault="003735DE" w:rsidP="00AD37A0">
      <w:r w:rsidRPr="000A5820">
        <w:t>In the current scenario, employees’ wages account for 25% of the revenues earned within the hotel, which is quite high. It indicates that the organisation spends a quarter of its income for payment of wages that might be questionable during the global pandemic scenario.</w:t>
      </w:r>
    </w:p>
    <w:p w14:paraId="77D8FD3C" w14:textId="77777777" w:rsidR="003735DE" w:rsidRPr="000A5820" w:rsidRDefault="003735DE" w:rsidP="00AD37A0">
      <w:r w:rsidRPr="000A5820">
        <w:t xml:space="preserve">This cost spent within the organisation comprises of both variable and fixed elements. It is because as lower staff members such as housekeepers and front office </w:t>
      </w:r>
      <w:r w:rsidR="00294E84" w:rsidRPr="000A5820">
        <w:t xml:space="preserve">workers are paid on hourly basis, which makes it a variable cost. However, the senior managers and employees of Harriot Hotels have a fixed salary as per their contracts, which make this part of the employees’ wages fixed. </w:t>
      </w:r>
      <w:r w:rsidR="00604E7C" w:rsidRPr="000A5820">
        <w:t>Since the senior staff</w:t>
      </w:r>
      <w:r w:rsidR="00D7183E" w:rsidRPr="000A5820">
        <w:t>’s</w:t>
      </w:r>
      <w:r w:rsidR="00604E7C" w:rsidRPr="000A5820">
        <w:t xml:space="preserve"> salaries are higher than the variable costs for part time or hourly </w:t>
      </w:r>
      <w:r w:rsidR="00FB12BA" w:rsidRPr="000A5820">
        <w:t>wageworkers</w:t>
      </w:r>
      <w:r w:rsidR="00604E7C" w:rsidRPr="000A5820">
        <w:t>, a larger proportion of the employee wages are fixed.</w:t>
      </w:r>
    </w:p>
    <w:p w14:paraId="5A77EE6A" w14:textId="77777777" w:rsidR="0078716F" w:rsidRPr="000A5820" w:rsidRDefault="00604E7C" w:rsidP="00AD37A0">
      <w:proofErr w:type="gramStart"/>
      <w:r w:rsidRPr="000A5820">
        <w:t>Considering these aspects, it</w:t>
      </w:r>
      <w:proofErr w:type="gramEnd"/>
      <w:r w:rsidRPr="000A5820">
        <w:t xml:space="preserve"> is suggested that Harriot Hotels </w:t>
      </w:r>
      <w:r w:rsidRPr="000A5820">
        <w:rPr>
          <w:b/>
          <w:i/>
        </w:rPr>
        <w:t>reduces</w:t>
      </w:r>
      <w:r w:rsidRPr="000A5820">
        <w:t xml:space="preserve"> the senior managers working within it. This can be done through providing them with lucrative redundancy packages or by adopting the Furlough scheme of the Government of UK.</w:t>
      </w:r>
    </w:p>
    <w:p w14:paraId="46025005" w14:textId="77777777" w:rsidR="00A45728" w:rsidRPr="000A5820" w:rsidRDefault="00A45728" w:rsidP="00AD37A0">
      <w:pPr>
        <w:pStyle w:val="Heading2"/>
      </w:pPr>
      <w:bookmarkStart w:id="4" w:name="_Toc68349548"/>
      <w:r w:rsidRPr="000A5820">
        <w:t>Advertising cost</w:t>
      </w:r>
      <w:bookmarkEnd w:id="4"/>
    </w:p>
    <w:p w14:paraId="61C49ECA" w14:textId="77777777" w:rsidR="00407F91" w:rsidRPr="000A5820" w:rsidRDefault="00AC518F" w:rsidP="00AD37A0">
      <w:r w:rsidRPr="000A5820">
        <w:t xml:space="preserve">The advertising costs refer to the costs that Harriot Hotels spends for promotion of the hotel brand along with its product and service offerings. </w:t>
      </w:r>
    </w:p>
    <w:p w14:paraId="4F0C9674" w14:textId="77777777" w:rsidR="0078716F" w:rsidRPr="000A5820" w:rsidRDefault="00AC518F" w:rsidP="00AD37A0">
      <w:r w:rsidRPr="000A5820">
        <w:lastRenderedPageBreak/>
        <w:t xml:space="preserve">In the current scenario, the advertising cost of the organisation is about 12% of </w:t>
      </w:r>
      <w:r w:rsidR="00FD0A4A" w:rsidRPr="000A5820">
        <w:t>its revenues. This reflects that this cost is neither too high nor too low and moderately spent. However, the cost can be questionable during the global pandemic</w:t>
      </w:r>
      <w:r w:rsidR="00B95113" w:rsidRPr="000A5820">
        <w:t>.</w:t>
      </w:r>
    </w:p>
    <w:p w14:paraId="30F4CFA3" w14:textId="77777777" w:rsidR="00B95113" w:rsidRPr="000A5820" w:rsidRDefault="005E2726" w:rsidP="00AD37A0">
      <w:proofErr w:type="gramStart"/>
      <w:r w:rsidRPr="000A5820">
        <w:t>Similar to</w:t>
      </w:r>
      <w:proofErr w:type="gramEnd"/>
      <w:r w:rsidRPr="000A5820">
        <w:t xml:space="preserve"> the employees’ wages, advertising costs also have variable and fixed elements. This is because to use the various channels of advertisement, for example, to use social media for advertising, Harriot Hotels </w:t>
      </w:r>
      <w:proofErr w:type="gramStart"/>
      <w:r w:rsidRPr="000A5820">
        <w:t>has to</w:t>
      </w:r>
      <w:proofErr w:type="gramEnd"/>
      <w:r w:rsidRPr="000A5820">
        <w:t xml:space="preserve"> pay a specific amount per year for its official page on social media sites. These parts of the advertising costs are fixed. However, the other parts are variable, as these parts increase or decrease according to changes made in advertising content, length, </w:t>
      </w:r>
      <w:proofErr w:type="gramStart"/>
      <w:r w:rsidRPr="000A5820">
        <w:t>size</w:t>
      </w:r>
      <w:proofErr w:type="gramEnd"/>
      <w:r w:rsidRPr="000A5820">
        <w:t xml:space="preserve"> and such aspects.</w:t>
      </w:r>
    </w:p>
    <w:p w14:paraId="3ACE5E7B" w14:textId="77777777" w:rsidR="0078716F" w:rsidRPr="000A5820" w:rsidRDefault="005E2726" w:rsidP="00AD37A0">
      <w:r w:rsidRPr="000A5820">
        <w:t>However, it is advisable that Harriot Hotels increases its advertising costs. This i</w:t>
      </w:r>
      <w:r w:rsidR="00CD7FC2" w:rsidRPr="000A5820">
        <w:t>s because extensive advertising can help the organisation in increasing its sales and educating consumers on the safety measures and sanitisation processes adopted within it. As a result, higher revenues can be generated within the organisation, thereby leading to higher profits.</w:t>
      </w:r>
    </w:p>
    <w:p w14:paraId="1A0B6C5A" w14:textId="77777777" w:rsidR="00A45728" w:rsidRPr="000A5820" w:rsidRDefault="00A45728" w:rsidP="00AD37A0">
      <w:pPr>
        <w:pStyle w:val="Heading2"/>
      </w:pPr>
      <w:bookmarkStart w:id="5" w:name="_Toc68349549"/>
      <w:r w:rsidRPr="000A5820">
        <w:t>Interest on loans</w:t>
      </w:r>
      <w:bookmarkEnd w:id="5"/>
    </w:p>
    <w:p w14:paraId="4348801A" w14:textId="77777777" w:rsidR="00407F91" w:rsidRPr="000A5820" w:rsidRDefault="00357D74" w:rsidP="00AD37A0">
      <w:r w:rsidRPr="000A5820">
        <w:t xml:space="preserve">As Harriot Hotels’ aggressive expansion strategy has been financed through loans from various international banks, interests require being paid by the organisation to the banks. </w:t>
      </w:r>
    </w:p>
    <w:p w14:paraId="4F674341" w14:textId="77777777" w:rsidR="00357D74" w:rsidRPr="000A5820" w:rsidRDefault="00357D74" w:rsidP="00AD37A0">
      <w:r w:rsidRPr="000A5820">
        <w:t>Currently, the interest on loan of the organisation is about 17% of its revenues, which is quite high in the Covid-19 scenario.</w:t>
      </w:r>
    </w:p>
    <w:p w14:paraId="478BFE56" w14:textId="77777777" w:rsidR="0078716F" w:rsidRPr="000A5820" w:rsidRDefault="00892843" w:rsidP="00AD37A0">
      <w:r w:rsidRPr="000A5820">
        <w:t>However, the interest on loan paid by a company is a fixed cost item. It is because as per the loan agreement of a company, there is a specific amount of interest, which companies require paying during every year as a part of their loan repayment. These costs cannot be decreased or eliminated at any cost, as it results in legal consequences.</w:t>
      </w:r>
    </w:p>
    <w:p w14:paraId="60A90E65" w14:textId="77777777" w:rsidR="00892843" w:rsidRPr="000A5820" w:rsidRDefault="00892843" w:rsidP="00AD37A0">
      <w:r w:rsidRPr="000A5820">
        <w:t xml:space="preserve">Hence, </w:t>
      </w:r>
      <w:r w:rsidR="00F75CFC" w:rsidRPr="000A5820">
        <w:t>it is advisable that there are no changes made to the interest on loans paid within Harriot Hotels and these costs are met timely.</w:t>
      </w:r>
    </w:p>
    <w:p w14:paraId="509A1AC6" w14:textId="77777777" w:rsidR="00A45728" w:rsidRDefault="00A45728" w:rsidP="00AD37A0">
      <w:pPr>
        <w:pStyle w:val="Heading2"/>
      </w:pPr>
      <w:bookmarkStart w:id="6" w:name="_Toc68349550"/>
      <w:r w:rsidRPr="000A5820">
        <w:t>Housekeeping and cleaning supplies</w:t>
      </w:r>
      <w:bookmarkEnd w:id="6"/>
      <w:r w:rsidRPr="000A5820">
        <w:t xml:space="preserve"> </w:t>
      </w:r>
    </w:p>
    <w:p w14:paraId="4301EEDA" w14:textId="77777777" w:rsidR="000A5820" w:rsidRPr="00B7670F" w:rsidRDefault="000A5820" w:rsidP="00AD37A0">
      <w:r w:rsidRPr="00B7670F">
        <w:t>This relates to the cost for housekeeping and cleaning the items in Harriot Hotels.</w:t>
      </w:r>
    </w:p>
    <w:p w14:paraId="3C3501A1" w14:textId="77777777" w:rsidR="000A5820" w:rsidRPr="00B7670F" w:rsidRDefault="000A5820" w:rsidP="00AD37A0">
      <w:r w:rsidRPr="00B7670F">
        <w:t>Housekeeping and cleaning supplies are 8.3 % of revenue, which is quite high, as it comprises the value of 8000 out of 60000 values of revenue. This means that Harriot Hotels spends a good amount on housekeeping and cleaning services from their income that might become questionable during the outbreak of a global pandemic.</w:t>
      </w:r>
    </w:p>
    <w:p w14:paraId="588C4E8F" w14:textId="77777777" w:rsidR="000A5820" w:rsidRPr="00B7670F" w:rsidRDefault="000A5820" w:rsidP="00AD37A0">
      <w:r w:rsidRPr="00B7670F">
        <w:lastRenderedPageBreak/>
        <w:t>This cost comprises of both fixed as well as variable elements as the staffs for housekeeping and cleaning might be paid as their work or per day. The fixed cost would be incurred even without interaction with the customers but housekeeping and cleaning would be done only if there is customer interaction in the hotels (</w:t>
      </w:r>
      <w:r w:rsidRPr="00B7670F">
        <w:rPr>
          <w:rFonts w:cs="Times New Roman"/>
          <w:color w:val="000000" w:themeColor="text1"/>
          <w:szCs w:val="20"/>
          <w:shd w:val="clear" w:color="auto" w:fill="FFFFFF"/>
        </w:rPr>
        <w:t>Whiting and Symon, 2020)</w:t>
      </w:r>
      <w:r w:rsidRPr="00B7670F">
        <w:t xml:space="preserve">. The aggregate of the expenses mostly tends towards variable as it depends on the customers so costs for housekeeping and cleaning supplies are variable in nature. </w:t>
      </w:r>
    </w:p>
    <w:p w14:paraId="19AEB252" w14:textId="77777777" w:rsidR="000A5820" w:rsidRPr="000A5820" w:rsidRDefault="000A5820" w:rsidP="00AD37A0">
      <w:r w:rsidRPr="00B7670F">
        <w:t xml:space="preserve">It would be advisable for the Harriot Hotels to cut down the cleaning supplies along with housekeeping as it might be increased as per increase with </w:t>
      </w:r>
      <w:proofErr w:type="gramStart"/>
      <w:r w:rsidRPr="00B7670F">
        <w:t>a number of</w:t>
      </w:r>
      <w:proofErr w:type="gramEnd"/>
      <w:r w:rsidRPr="00B7670F">
        <w:t xml:space="preserve"> customers.</w:t>
      </w:r>
    </w:p>
    <w:p w14:paraId="5DFBBC9E" w14:textId="77777777" w:rsidR="00A45728" w:rsidRDefault="00A45728" w:rsidP="00AD37A0">
      <w:pPr>
        <w:pStyle w:val="Heading2"/>
      </w:pPr>
      <w:bookmarkStart w:id="7" w:name="_Toc68349551"/>
      <w:r w:rsidRPr="000A5820">
        <w:t>Customer discount</w:t>
      </w:r>
      <w:bookmarkEnd w:id="7"/>
    </w:p>
    <w:p w14:paraId="1D7FE885" w14:textId="77777777" w:rsidR="000A5820" w:rsidRPr="00B7670F" w:rsidRDefault="000A5820" w:rsidP="00AD37A0">
      <w:r w:rsidRPr="00B7670F">
        <w:t>This relates to the discount provided to the customers by the Harriot Hotel.</w:t>
      </w:r>
    </w:p>
    <w:p w14:paraId="4F07F81A" w14:textId="77777777" w:rsidR="000A5820" w:rsidRPr="00B7670F" w:rsidRDefault="000A5820" w:rsidP="00AD37A0">
      <w:proofErr w:type="gramStart"/>
      <w:r w:rsidRPr="00B7670F">
        <w:t>Customers</w:t>
      </w:r>
      <w:proofErr w:type="gramEnd"/>
      <w:r w:rsidRPr="00B7670F">
        <w:t xml:space="preserve"> discount is 13.3 % of revenue that is quite high as compared to other expenses that are incurred. This means that the hotel spends around 8000 in providing discounts to customers, which might not be a good idea during a global pandemic. </w:t>
      </w:r>
    </w:p>
    <w:p w14:paraId="7FC5E9B7" w14:textId="754EE1ED" w:rsidR="000A5820" w:rsidRPr="00B7670F" w:rsidRDefault="000A5820" w:rsidP="00AD37A0">
      <w:r w:rsidRPr="00B7670F">
        <w:t>This cost comprises only variable elements as it varies with increases well as a decrease in customers. This cost is to be eliminated as providing discounts to customers is not a good idea for the hotel during this outbreak of a global pandemic. Rather the hotel might provide some other benefits to the hotels such as upgrading their rooms or adding an extra dish to their food (</w:t>
      </w:r>
      <w:r w:rsidRPr="00B7670F">
        <w:rPr>
          <w:rFonts w:cs="Times New Roman"/>
          <w:color w:val="000000" w:themeColor="text1"/>
          <w:szCs w:val="20"/>
          <w:shd w:val="clear" w:color="auto" w:fill="FFFFFF"/>
        </w:rPr>
        <w:t>Bulanda</w:t>
      </w:r>
      <w:r w:rsidR="001F78E9">
        <w:rPr>
          <w:rFonts w:cs="Times New Roman"/>
          <w:color w:val="000000" w:themeColor="text1"/>
          <w:szCs w:val="20"/>
          <w:shd w:val="clear" w:color="auto" w:fill="FFFFFF"/>
        </w:rPr>
        <w:t xml:space="preserve"> </w:t>
      </w:r>
      <w:r w:rsidRPr="00B7670F">
        <w:rPr>
          <w:rFonts w:cs="Times New Roman"/>
          <w:i/>
          <w:color w:val="000000" w:themeColor="text1"/>
          <w:szCs w:val="20"/>
          <w:shd w:val="clear" w:color="auto" w:fill="FFFFFF"/>
        </w:rPr>
        <w:t>et al.,</w:t>
      </w:r>
      <w:r w:rsidRPr="00B7670F">
        <w:rPr>
          <w:rFonts w:cs="Times New Roman"/>
          <w:color w:val="000000" w:themeColor="text1"/>
          <w:szCs w:val="20"/>
          <w:shd w:val="clear" w:color="auto" w:fill="FFFFFF"/>
        </w:rPr>
        <w:t xml:space="preserve"> 2018)</w:t>
      </w:r>
      <w:r w:rsidRPr="00B7670F">
        <w:t xml:space="preserve">. This also attracts customers other than providing discounts during these tough times. </w:t>
      </w:r>
    </w:p>
    <w:p w14:paraId="66A3FD60" w14:textId="77777777" w:rsidR="000A5820" w:rsidRPr="000A5820" w:rsidRDefault="000A5820" w:rsidP="00AD37A0">
      <w:r w:rsidRPr="00B7670F">
        <w:t xml:space="preserve">It would be advisable for the Harriot Hotel to eliminate the discounts that are provided to the customers as it reduces the total revenue by a large margin. </w:t>
      </w:r>
    </w:p>
    <w:p w14:paraId="3C3C3B4B" w14:textId="77777777" w:rsidR="00A45728" w:rsidRPr="000A5820" w:rsidRDefault="00A45728" w:rsidP="00AD37A0">
      <w:pPr>
        <w:pStyle w:val="Heading2"/>
      </w:pPr>
      <w:bookmarkStart w:id="8" w:name="_Toc68349552"/>
      <w:r w:rsidRPr="000A5820">
        <w:t xml:space="preserve">Stationeries used in front desks and </w:t>
      </w:r>
      <w:proofErr w:type="gramStart"/>
      <w:r w:rsidRPr="000A5820">
        <w:t>restaurants</w:t>
      </w:r>
      <w:bookmarkEnd w:id="8"/>
      <w:proofErr w:type="gramEnd"/>
    </w:p>
    <w:p w14:paraId="6DBB89E7" w14:textId="77777777" w:rsidR="000A5820" w:rsidRPr="00B7670F" w:rsidRDefault="000A5820" w:rsidP="00AD37A0">
      <w:r w:rsidRPr="00B7670F">
        <w:t>This relates to the cost incurred for the stationeries at the front desk and in the restaurant of Harriot Hotels.</w:t>
      </w:r>
    </w:p>
    <w:p w14:paraId="4EA66511" w14:textId="77777777" w:rsidR="000A5820" w:rsidRPr="00B7670F" w:rsidRDefault="000A5820" w:rsidP="00AD37A0">
      <w:r w:rsidRPr="00B7670F">
        <w:t>Stationeries used in front desk and restaurants is 5 % of the total revenue, which</w:t>
      </w:r>
      <w:r>
        <w:t xml:space="preserve"> is</w:t>
      </w:r>
      <w:r w:rsidRPr="00B7670F">
        <w:t xml:space="preserve"> low. This means the hotel spends less on the stationeries that needs to be increased during this global pandemic.</w:t>
      </w:r>
    </w:p>
    <w:p w14:paraId="60802AA5" w14:textId="77777777" w:rsidR="000A5820" w:rsidRPr="00B7670F" w:rsidRDefault="000A5820" w:rsidP="00AD37A0">
      <w:r w:rsidRPr="00B7670F">
        <w:t xml:space="preserve">This cost comprises both fixed elements as well as variable elements as it depends on the customers along with its usage. This is required to be increased, as the customers would like to use more stationery during the global pandemic for availing the services. Moreover, the </w:t>
      </w:r>
      <w:r w:rsidRPr="00B7670F">
        <w:lastRenderedPageBreak/>
        <w:t>expenses that are associated with other events are required to be reduced and increased in stationeries. The average cost of stationery is to be increased by implying a certain portion of the fixed expenses. Therefore, this cost is variable in nature.</w:t>
      </w:r>
    </w:p>
    <w:p w14:paraId="2FF0E43E" w14:textId="77777777" w:rsidR="00A45728" w:rsidRPr="000A5820" w:rsidRDefault="000A5820" w:rsidP="00AD37A0">
      <w:r w:rsidRPr="00B7670F">
        <w:t xml:space="preserve">It would be advisable for Harriot Hotel to increase the costs of stationery from other costs such as discounts and other redundancy activities. </w:t>
      </w:r>
      <w:r w:rsidR="00A45728" w:rsidRPr="000A5820">
        <w:br w:type="page"/>
      </w:r>
    </w:p>
    <w:p w14:paraId="4770F25E" w14:textId="77777777" w:rsidR="00A45728" w:rsidRPr="000A5820" w:rsidRDefault="00A45728" w:rsidP="00AD37A0">
      <w:pPr>
        <w:pStyle w:val="Heading1"/>
      </w:pPr>
      <w:bookmarkStart w:id="9" w:name="_Toc68349553"/>
      <w:r w:rsidRPr="000A5820">
        <w:lastRenderedPageBreak/>
        <w:t>Conclusion</w:t>
      </w:r>
      <w:bookmarkEnd w:id="9"/>
    </w:p>
    <w:p w14:paraId="530EE3CD" w14:textId="77777777" w:rsidR="00FD0A4A" w:rsidRPr="000A5820" w:rsidRDefault="00D470FE" w:rsidP="00AD37A0">
      <w:r w:rsidRPr="000A5820">
        <w:t xml:space="preserve">Thus, from this study, it can be summarised that management accounting helps companies in framing and implementing a suitable cost-cutting strategy within organisations. In the current scenario, it can </w:t>
      </w:r>
      <w:proofErr w:type="gramStart"/>
      <w:r w:rsidRPr="000A5820">
        <w:t>is</w:t>
      </w:r>
      <w:proofErr w:type="gramEnd"/>
      <w:r w:rsidRPr="000A5820">
        <w:t xml:space="preserve"> forecasted that the future of the UK tourism industry is poor, as the number of visitors and tourist movements has decreased considerably. Forecasts show that the country's tourism industry is going to lose about 37 billion GBP with a sharp fall in both domestic and overseas visitors (icaew.com, 2021). However, the cost-cutting strategy developed for Harriot Hotels through management accounting can prevent the company from incurring losses in 2021. As per this study, it can be derived that the employee wages of Harriot Hotels should be decreased while the advertising costs and interest on loans must be kept unchanged. However, housekeeping costs must be decreased while customer discounts must be eliminated whereas the stationery costs must be increased</w:t>
      </w:r>
      <w:r w:rsidR="00FD0A4A" w:rsidRPr="000A5820">
        <w:t>.</w:t>
      </w:r>
      <w:r w:rsidR="00FD0A4A" w:rsidRPr="000A5820">
        <w:br w:type="page"/>
      </w:r>
    </w:p>
    <w:p w14:paraId="7D461FA3" w14:textId="77777777" w:rsidR="00A45728" w:rsidRPr="000A5820" w:rsidRDefault="006E3905" w:rsidP="00AD37A0">
      <w:pPr>
        <w:pStyle w:val="Heading1"/>
      </w:pPr>
      <w:bookmarkStart w:id="10" w:name="_Toc68349554"/>
      <w:r w:rsidRPr="000A5820">
        <w:lastRenderedPageBreak/>
        <w:t>Reference List</w:t>
      </w:r>
      <w:bookmarkEnd w:id="10"/>
    </w:p>
    <w:p w14:paraId="0638AD33" w14:textId="77777777" w:rsidR="00326F3E" w:rsidRPr="000A5820" w:rsidRDefault="00326F3E" w:rsidP="00AD37A0">
      <w:r w:rsidRPr="000A5820">
        <w:t xml:space="preserve">Alonso, A.D., Kok, S.K., Bressan, A., O’Shea, M., Sakellarios, N., </w:t>
      </w:r>
      <w:proofErr w:type="spellStart"/>
      <w:r w:rsidRPr="000A5820">
        <w:t>Koresis</w:t>
      </w:r>
      <w:proofErr w:type="spellEnd"/>
      <w:r w:rsidRPr="000A5820">
        <w:t>, A., Solis, M.A.B. and Santoni, L.J., 2020. COVID-19, aftermath, impacts, and hospitality firms: An international perspective. </w:t>
      </w:r>
      <w:r w:rsidRPr="000A5820">
        <w:rPr>
          <w:i/>
          <w:iCs/>
        </w:rPr>
        <w:t>International journal of hospitality management</w:t>
      </w:r>
      <w:r w:rsidRPr="000A5820">
        <w:t>, </w:t>
      </w:r>
      <w:r w:rsidRPr="000A5820">
        <w:rPr>
          <w:i/>
          <w:iCs/>
        </w:rPr>
        <w:t>91</w:t>
      </w:r>
      <w:r w:rsidRPr="000A5820">
        <w:t>, p.102654.</w:t>
      </w:r>
    </w:p>
    <w:p w14:paraId="4759301B" w14:textId="77777777" w:rsidR="00326F3E" w:rsidRPr="000A5820" w:rsidRDefault="00326F3E" w:rsidP="00AD37A0">
      <w:r w:rsidRPr="000A5820">
        <w:t>Ameen, A.M., Ahmed, M.F. and Abd Hafez, M.A., 2018. The Impact of Management Accounting and How It Can Be Implemented into the Organizational Culture. </w:t>
      </w:r>
      <w:r w:rsidRPr="000A5820">
        <w:rPr>
          <w:i/>
          <w:iCs/>
        </w:rPr>
        <w:t>Dutch Journal of Finance and Management</w:t>
      </w:r>
      <w:r w:rsidRPr="000A5820">
        <w:t>, </w:t>
      </w:r>
      <w:r w:rsidRPr="000A5820">
        <w:rPr>
          <w:i/>
          <w:iCs/>
        </w:rPr>
        <w:t>2</w:t>
      </w:r>
      <w:r w:rsidRPr="000A5820">
        <w:t>(1), p.02.</w:t>
      </w:r>
    </w:p>
    <w:p w14:paraId="43974696" w14:textId="77777777" w:rsidR="00326F3E" w:rsidRPr="00B7670F" w:rsidRDefault="00326F3E" w:rsidP="00AD37A0">
      <w:pPr>
        <w:rPr>
          <w:rFonts w:cs="Times New Roman"/>
          <w:color w:val="000000" w:themeColor="text1"/>
          <w:szCs w:val="20"/>
          <w:shd w:val="clear" w:color="auto" w:fill="FFFFFF"/>
        </w:rPr>
      </w:pPr>
      <w:r w:rsidRPr="00B7670F">
        <w:rPr>
          <w:rFonts w:cs="Times New Roman"/>
          <w:color w:val="000000" w:themeColor="text1"/>
          <w:szCs w:val="20"/>
          <w:shd w:val="clear" w:color="auto" w:fill="FFFFFF"/>
        </w:rPr>
        <w:t xml:space="preserve">Bulanda, I., </w:t>
      </w:r>
      <w:proofErr w:type="spellStart"/>
      <w:r w:rsidRPr="00B7670F">
        <w:rPr>
          <w:rFonts w:cs="Times New Roman"/>
          <w:color w:val="000000" w:themeColor="text1"/>
          <w:szCs w:val="20"/>
          <w:shd w:val="clear" w:color="auto" w:fill="FFFFFF"/>
        </w:rPr>
        <w:t>Viteková</w:t>
      </w:r>
      <w:proofErr w:type="spellEnd"/>
      <w:r w:rsidRPr="00B7670F">
        <w:rPr>
          <w:rFonts w:cs="Times New Roman"/>
          <w:color w:val="000000" w:themeColor="text1"/>
          <w:szCs w:val="20"/>
          <w:shd w:val="clear" w:color="auto" w:fill="FFFFFF"/>
        </w:rPr>
        <w:t>, I., Koprda, T. and Blahová, B., 2018. Slovak consumers from generation Y and their shopping behaviour on discount portals. </w:t>
      </w:r>
      <w:r w:rsidRPr="00B7670F">
        <w:rPr>
          <w:rFonts w:cs="Times New Roman"/>
          <w:i/>
          <w:iCs/>
          <w:color w:val="000000" w:themeColor="text1"/>
          <w:szCs w:val="20"/>
          <w:shd w:val="clear" w:color="auto" w:fill="FFFFFF"/>
        </w:rPr>
        <w:t>Proceedings of International Scientific Days</w:t>
      </w:r>
      <w:r w:rsidRPr="00B7670F">
        <w:rPr>
          <w:rFonts w:cs="Times New Roman"/>
          <w:color w:val="000000" w:themeColor="text1"/>
          <w:szCs w:val="20"/>
          <w:shd w:val="clear" w:color="auto" w:fill="FFFFFF"/>
        </w:rPr>
        <w:t>, pp.275-287.</w:t>
      </w:r>
    </w:p>
    <w:p w14:paraId="1D7BCCF9" w14:textId="0B514279" w:rsidR="00326F3E" w:rsidRPr="000A5820" w:rsidRDefault="00326F3E" w:rsidP="00AD37A0">
      <w:r w:rsidRPr="000A5820">
        <w:t>icaew.com. 2021. </w:t>
      </w:r>
      <w:r w:rsidRPr="000A5820">
        <w:rPr>
          <w:i/>
          <w:iCs/>
        </w:rPr>
        <w:t>Tourism in the UK - post covid</w:t>
      </w:r>
      <w:r w:rsidRPr="000A5820">
        <w:t xml:space="preserve">. [online] Available at: &lt;https://www.icaew.com/technical/business-and-management/business-and-management-faculty/business-and-management-magazine/bam-july-august-2020/tourism-in-the-uk-post-covid&gt; [Accessed </w:t>
      </w:r>
      <w:r w:rsidR="001F78E9">
        <w:t>1</w:t>
      </w:r>
      <w:r w:rsidRPr="000A5820">
        <w:t xml:space="preserve"> April 2021].</w:t>
      </w:r>
    </w:p>
    <w:p w14:paraId="31733630" w14:textId="032D9DAF" w:rsidR="00326F3E" w:rsidRPr="000A5820" w:rsidRDefault="00326F3E" w:rsidP="00AD37A0">
      <w:r w:rsidRPr="000A5820">
        <w:t>ons.gov.uk. 2021. </w:t>
      </w:r>
      <w:r w:rsidRPr="000A5820">
        <w:rPr>
          <w:i/>
          <w:iCs/>
        </w:rPr>
        <w:t>Coronavirus and the impact on the UK travel and tourism industry - Office for National Statistics</w:t>
      </w:r>
      <w:r w:rsidRPr="000A5820">
        <w:t xml:space="preserve">. [online] Available at: &lt;https://www.ons.gov.uk/businessindustryandtrade/tourismindustry/articles/coronavirusandtheimpactontheuktravelandtourismindustry/2021-02-15&gt; [Accessed </w:t>
      </w:r>
      <w:r w:rsidR="001F78E9">
        <w:t>4</w:t>
      </w:r>
      <w:r w:rsidRPr="000A5820">
        <w:t xml:space="preserve"> April 2021].</w:t>
      </w:r>
    </w:p>
    <w:p w14:paraId="2BF29F16" w14:textId="77777777" w:rsidR="00326F3E" w:rsidRPr="000A5820" w:rsidRDefault="00326F3E" w:rsidP="00AD37A0">
      <w:r w:rsidRPr="000A5820">
        <w:t xml:space="preserve">Pham, T.D., Dwyer, L., </w:t>
      </w:r>
      <w:proofErr w:type="spellStart"/>
      <w:r w:rsidRPr="000A5820">
        <w:t>Su</w:t>
      </w:r>
      <w:proofErr w:type="spellEnd"/>
      <w:r w:rsidRPr="000A5820">
        <w:t>, J.J. and Ngo, T., 2021. COVID-19 impacts of inbound tourism on Australian economy. </w:t>
      </w:r>
      <w:r w:rsidRPr="000A5820">
        <w:rPr>
          <w:i/>
          <w:iCs/>
        </w:rPr>
        <w:t>Annals of Tourism Research</w:t>
      </w:r>
      <w:r w:rsidRPr="000A5820">
        <w:t>, </w:t>
      </w:r>
      <w:r w:rsidRPr="000A5820">
        <w:rPr>
          <w:i/>
          <w:iCs/>
        </w:rPr>
        <w:t>88</w:t>
      </w:r>
      <w:r w:rsidRPr="000A5820">
        <w:t>, p.103179.</w:t>
      </w:r>
    </w:p>
    <w:p w14:paraId="15CDEC0E" w14:textId="77777777" w:rsidR="00326F3E" w:rsidRPr="000A5820" w:rsidRDefault="00326F3E" w:rsidP="00AD37A0">
      <w:r w:rsidRPr="000A5820">
        <w:t xml:space="preserve">Sanjeev, G.M., </w:t>
      </w:r>
      <w:proofErr w:type="spellStart"/>
      <w:r w:rsidRPr="000A5820">
        <w:t>Jauhari</w:t>
      </w:r>
      <w:proofErr w:type="spellEnd"/>
      <w:r w:rsidRPr="000A5820">
        <w:t>, V. and Vij, M., 2012. A survey of factors influencing cost structures in the Indian hotel sector. </w:t>
      </w:r>
      <w:r w:rsidRPr="000A5820">
        <w:rPr>
          <w:i/>
          <w:iCs/>
        </w:rPr>
        <w:t>Worldwide Hospitality and Tourism Themes</w:t>
      </w:r>
      <w:r w:rsidRPr="000A5820">
        <w:t>.</w:t>
      </w:r>
    </w:p>
    <w:p w14:paraId="17E59F7E" w14:textId="28C59BE2" w:rsidR="00326F3E" w:rsidRPr="000A5820" w:rsidRDefault="00326F3E" w:rsidP="00AD37A0">
      <w:proofErr w:type="spellStart"/>
      <w:r w:rsidRPr="000A5820">
        <w:t>Tuovila</w:t>
      </w:r>
      <w:proofErr w:type="spellEnd"/>
      <w:r w:rsidRPr="000A5820">
        <w:t>, A., 2020. </w:t>
      </w:r>
      <w:r w:rsidRPr="000A5820">
        <w:rPr>
          <w:i/>
          <w:iCs/>
        </w:rPr>
        <w:t>Managerial Accounting Definition</w:t>
      </w:r>
      <w:r w:rsidRPr="000A5820">
        <w:t xml:space="preserve">. [online] Investopedia. Available at: &lt;https://www.investopedia.com/terms/m/managerialaccounting.asp&gt; [Accessed </w:t>
      </w:r>
      <w:r w:rsidR="001F78E9">
        <w:t>8</w:t>
      </w:r>
      <w:r w:rsidRPr="000A5820">
        <w:t xml:space="preserve"> April 2021].</w:t>
      </w:r>
    </w:p>
    <w:p w14:paraId="5F246669" w14:textId="77777777" w:rsidR="00326F3E" w:rsidRPr="006E3905" w:rsidRDefault="00326F3E" w:rsidP="00AD37A0">
      <w:r w:rsidRPr="000A5820">
        <w:t xml:space="preserve">Uğur, N.G. and </w:t>
      </w:r>
      <w:proofErr w:type="spellStart"/>
      <w:r w:rsidRPr="000A5820">
        <w:t>Akbıyık</w:t>
      </w:r>
      <w:proofErr w:type="spellEnd"/>
      <w:r w:rsidRPr="000A5820">
        <w:t>, A., 2020. Impacts of COVID-19 on global tourism industry: A cross-regional comparison. </w:t>
      </w:r>
      <w:r w:rsidRPr="000A5820">
        <w:rPr>
          <w:i/>
          <w:iCs/>
        </w:rPr>
        <w:t>Tourism Management Perspectives</w:t>
      </w:r>
      <w:r w:rsidRPr="000A5820">
        <w:t>, </w:t>
      </w:r>
      <w:r w:rsidRPr="000A5820">
        <w:rPr>
          <w:i/>
          <w:iCs/>
        </w:rPr>
        <w:t>36</w:t>
      </w:r>
      <w:r w:rsidRPr="000A5820">
        <w:t>, p.100744.</w:t>
      </w:r>
    </w:p>
    <w:p w14:paraId="1279A87B" w14:textId="77777777" w:rsidR="00326F3E" w:rsidRPr="00326F3E" w:rsidRDefault="00326F3E" w:rsidP="00AD37A0">
      <w:pPr>
        <w:rPr>
          <w:rFonts w:cs="Times New Roman"/>
          <w:color w:val="000000" w:themeColor="text1"/>
          <w:szCs w:val="20"/>
          <w:shd w:val="clear" w:color="auto" w:fill="FFFFFF"/>
        </w:rPr>
      </w:pPr>
      <w:r w:rsidRPr="00B7670F">
        <w:rPr>
          <w:rFonts w:cs="Times New Roman"/>
          <w:color w:val="000000" w:themeColor="text1"/>
          <w:szCs w:val="20"/>
          <w:shd w:val="clear" w:color="auto" w:fill="FFFFFF"/>
        </w:rPr>
        <w:t>Whiting, R. and Symon, G., 2020. Digi-housekeeping: the invisible work of flexibility. </w:t>
      </w:r>
      <w:r w:rsidRPr="00B7670F">
        <w:rPr>
          <w:rFonts w:cs="Times New Roman"/>
          <w:i/>
          <w:iCs/>
          <w:color w:val="000000" w:themeColor="text1"/>
          <w:szCs w:val="20"/>
          <w:shd w:val="clear" w:color="auto" w:fill="FFFFFF"/>
        </w:rPr>
        <w:t>Work, Employment and Society</w:t>
      </w:r>
      <w:r w:rsidRPr="00B7670F">
        <w:rPr>
          <w:rFonts w:cs="Times New Roman"/>
          <w:color w:val="000000" w:themeColor="text1"/>
          <w:szCs w:val="20"/>
          <w:shd w:val="clear" w:color="auto" w:fill="FFFFFF"/>
        </w:rPr>
        <w:t>, </w:t>
      </w:r>
      <w:r w:rsidRPr="00B7670F">
        <w:rPr>
          <w:rFonts w:cs="Times New Roman"/>
          <w:i/>
          <w:iCs/>
          <w:color w:val="000000" w:themeColor="text1"/>
          <w:szCs w:val="20"/>
          <w:shd w:val="clear" w:color="auto" w:fill="FFFFFF"/>
        </w:rPr>
        <w:t>34</w:t>
      </w:r>
      <w:r w:rsidRPr="00B7670F">
        <w:rPr>
          <w:rFonts w:cs="Times New Roman"/>
          <w:color w:val="000000" w:themeColor="text1"/>
          <w:szCs w:val="20"/>
          <w:shd w:val="clear" w:color="auto" w:fill="FFFFFF"/>
        </w:rPr>
        <w:t>(6), pp.1079-1096.</w:t>
      </w:r>
    </w:p>
    <w:sectPr w:rsidR="00326F3E" w:rsidRPr="00326F3E" w:rsidSect="00A33A8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8565B" w14:textId="77777777" w:rsidR="002909DC" w:rsidRDefault="002909DC" w:rsidP="00A45728">
      <w:pPr>
        <w:spacing w:after="0" w:line="240" w:lineRule="auto"/>
      </w:pPr>
      <w:r>
        <w:separator/>
      </w:r>
    </w:p>
  </w:endnote>
  <w:endnote w:type="continuationSeparator" w:id="0">
    <w:p w14:paraId="7FD9CA9D" w14:textId="77777777" w:rsidR="002909DC" w:rsidRDefault="002909DC" w:rsidP="00A45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274420"/>
      <w:docPartObj>
        <w:docPartGallery w:val="Page Numbers (Bottom of Page)"/>
        <w:docPartUnique/>
      </w:docPartObj>
    </w:sdtPr>
    <w:sdtEndPr/>
    <w:sdtContent>
      <w:p w14:paraId="443929E9" w14:textId="77777777" w:rsidR="005E2726" w:rsidRDefault="001F78E9">
        <w:pPr>
          <w:pStyle w:val="Footer"/>
          <w:jc w:val="right"/>
        </w:pPr>
        <w:r>
          <w:fldChar w:fldCharType="begin"/>
        </w:r>
        <w:r>
          <w:instrText xml:space="preserve"> PAGE   \* MERGEFORMAT </w:instrText>
        </w:r>
        <w:r>
          <w:fldChar w:fldCharType="separate"/>
        </w:r>
        <w:r w:rsidR="00AD37A0">
          <w:rPr>
            <w:noProof/>
          </w:rPr>
          <w:t>9</w:t>
        </w:r>
        <w:r>
          <w:rPr>
            <w:noProof/>
          </w:rPr>
          <w:fldChar w:fldCharType="end"/>
        </w:r>
      </w:p>
    </w:sdtContent>
  </w:sdt>
  <w:p w14:paraId="60099B52" w14:textId="77777777" w:rsidR="005E2726" w:rsidRDefault="005E2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11BAF" w14:textId="77777777" w:rsidR="002909DC" w:rsidRDefault="002909DC" w:rsidP="00A45728">
      <w:pPr>
        <w:spacing w:after="0" w:line="240" w:lineRule="auto"/>
      </w:pPr>
      <w:r>
        <w:separator/>
      </w:r>
    </w:p>
  </w:footnote>
  <w:footnote w:type="continuationSeparator" w:id="0">
    <w:p w14:paraId="35A583C4" w14:textId="77777777" w:rsidR="002909DC" w:rsidRDefault="002909DC" w:rsidP="00A457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728"/>
    <w:rsid w:val="0001534D"/>
    <w:rsid w:val="000A5820"/>
    <w:rsid w:val="00102F97"/>
    <w:rsid w:val="001F78E9"/>
    <w:rsid w:val="002223BE"/>
    <w:rsid w:val="002909DC"/>
    <w:rsid w:val="00294E84"/>
    <w:rsid w:val="002D3D99"/>
    <w:rsid w:val="00306181"/>
    <w:rsid w:val="003139E3"/>
    <w:rsid w:val="00326F3E"/>
    <w:rsid w:val="00357D74"/>
    <w:rsid w:val="00366DB8"/>
    <w:rsid w:val="003735DE"/>
    <w:rsid w:val="00381BC4"/>
    <w:rsid w:val="003A2C50"/>
    <w:rsid w:val="00407F91"/>
    <w:rsid w:val="005E2726"/>
    <w:rsid w:val="00604E7C"/>
    <w:rsid w:val="006E3905"/>
    <w:rsid w:val="006E68C3"/>
    <w:rsid w:val="007001DE"/>
    <w:rsid w:val="00712671"/>
    <w:rsid w:val="00722AB0"/>
    <w:rsid w:val="0078716F"/>
    <w:rsid w:val="00892843"/>
    <w:rsid w:val="008E20BF"/>
    <w:rsid w:val="0093574A"/>
    <w:rsid w:val="0099303B"/>
    <w:rsid w:val="009D1F6A"/>
    <w:rsid w:val="00A33A8E"/>
    <w:rsid w:val="00A45728"/>
    <w:rsid w:val="00A93C4F"/>
    <w:rsid w:val="00AC518F"/>
    <w:rsid w:val="00AD37A0"/>
    <w:rsid w:val="00B95113"/>
    <w:rsid w:val="00C61A34"/>
    <w:rsid w:val="00CB5EE3"/>
    <w:rsid w:val="00CD4050"/>
    <w:rsid w:val="00CD7FC2"/>
    <w:rsid w:val="00D31019"/>
    <w:rsid w:val="00D470FE"/>
    <w:rsid w:val="00D7183E"/>
    <w:rsid w:val="00D9060C"/>
    <w:rsid w:val="00DD7E08"/>
    <w:rsid w:val="00E8174E"/>
    <w:rsid w:val="00E9229C"/>
    <w:rsid w:val="00F75CFC"/>
    <w:rsid w:val="00FB12BA"/>
    <w:rsid w:val="00FD0A4A"/>
    <w:rsid w:val="00FE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99032"/>
  <w15:docId w15:val="{67791FA7-E85F-4CA2-83DA-79B04CF91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72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8174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D7E0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4E"/>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E8174E"/>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E8174E"/>
    <w:rPr>
      <w:rFonts w:ascii="Times New Roman" w:eastAsiaTheme="majorEastAsia" w:hAnsi="Times New Roman" w:cstheme="majorBidi"/>
      <w:color w:val="17365D" w:themeColor="text2" w:themeShade="BF"/>
      <w:spacing w:val="5"/>
      <w:kern w:val="28"/>
      <w:sz w:val="36"/>
      <w:szCs w:val="52"/>
    </w:rPr>
  </w:style>
  <w:style w:type="character" w:customStyle="1" w:styleId="Heading2Char">
    <w:name w:val="Heading 2 Char"/>
    <w:basedOn w:val="DefaultParagraphFont"/>
    <w:link w:val="Heading2"/>
    <w:uiPriority w:val="9"/>
    <w:rsid w:val="00DD7E08"/>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D31019"/>
    <w:rPr>
      <w:b/>
      <w:bCs/>
      <w:szCs w:val="18"/>
    </w:rPr>
  </w:style>
  <w:style w:type="paragraph" w:styleId="Header">
    <w:name w:val="header"/>
    <w:basedOn w:val="Normal"/>
    <w:link w:val="HeaderChar"/>
    <w:uiPriority w:val="99"/>
    <w:semiHidden/>
    <w:unhideWhenUsed/>
    <w:rsid w:val="00A4572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45728"/>
    <w:rPr>
      <w:rFonts w:ascii="Times New Roman" w:hAnsi="Times New Roman"/>
      <w:sz w:val="24"/>
    </w:rPr>
  </w:style>
  <w:style w:type="paragraph" w:styleId="Footer">
    <w:name w:val="footer"/>
    <w:basedOn w:val="Normal"/>
    <w:link w:val="FooterChar"/>
    <w:uiPriority w:val="99"/>
    <w:unhideWhenUsed/>
    <w:rsid w:val="00A45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728"/>
    <w:rPr>
      <w:rFonts w:ascii="Times New Roman" w:hAnsi="Times New Roman"/>
      <w:sz w:val="24"/>
    </w:rPr>
  </w:style>
  <w:style w:type="paragraph" w:styleId="BalloonText">
    <w:name w:val="Balloon Text"/>
    <w:basedOn w:val="Normal"/>
    <w:link w:val="BalloonTextChar"/>
    <w:uiPriority w:val="99"/>
    <w:semiHidden/>
    <w:unhideWhenUsed/>
    <w:rsid w:val="00A457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728"/>
    <w:rPr>
      <w:rFonts w:ascii="Tahoma" w:hAnsi="Tahoma" w:cs="Tahoma"/>
      <w:sz w:val="16"/>
      <w:szCs w:val="16"/>
    </w:rPr>
  </w:style>
  <w:style w:type="paragraph" w:styleId="TOCHeading">
    <w:name w:val="TOC Heading"/>
    <w:basedOn w:val="Heading1"/>
    <w:next w:val="Normal"/>
    <w:uiPriority w:val="39"/>
    <w:semiHidden/>
    <w:unhideWhenUsed/>
    <w:qFormat/>
    <w:rsid w:val="00102F9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02F97"/>
    <w:pPr>
      <w:spacing w:after="100"/>
    </w:pPr>
  </w:style>
  <w:style w:type="paragraph" w:styleId="TOC2">
    <w:name w:val="toc 2"/>
    <w:basedOn w:val="Normal"/>
    <w:next w:val="Normal"/>
    <w:autoRedefine/>
    <w:uiPriority w:val="39"/>
    <w:unhideWhenUsed/>
    <w:rsid w:val="00102F97"/>
    <w:pPr>
      <w:spacing w:after="100"/>
      <w:ind w:left="240"/>
    </w:pPr>
  </w:style>
  <w:style w:type="character" w:styleId="Hyperlink">
    <w:name w:val="Hyperlink"/>
    <w:basedOn w:val="DefaultParagraphFont"/>
    <w:uiPriority w:val="99"/>
    <w:unhideWhenUsed/>
    <w:rsid w:val="00102F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60B980-1CF2-4004-AB2A-9CBFCED79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zahar</dc:creator>
  <cp:lastModifiedBy>zaharia_mona@yahoo.com</cp:lastModifiedBy>
  <cp:revision>2</cp:revision>
  <dcterms:created xsi:type="dcterms:W3CDTF">2021-04-11T17:05:00Z</dcterms:created>
  <dcterms:modified xsi:type="dcterms:W3CDTF">2021-04-11T17:05:00Z</dcterms:modified>
</cp:coreProperties>
</file>