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44D16" w14:textId="77777777" w:rsidR="006E1C50" w:rsidRPr="005C0641" w:rsidRDefault="006E1C50" w:rsidP="006E1C50">
      <w:pPr>
        <w:spacing w:line="360" w:lineRule="auto"/>
        <w:jc w:val="center"/>
        <w:rPr>
          <w:rFonts w:ascii="Arial" w:hAnsi="Arial" w:cs="Arial"/>
          <w:b/>
          <w:bCs/>
          <w:szCs w:val="24"/>
        </w:rPr>
      </w:pPr>
    </w:p>
    <w:p w14:paraId="76EE238C" w14:textId="77777777" w:rsidR="006E1C50" w:rsidRPr="005C0641" w:rsidRDefault="006E1C50" w:rsidP="006E1C50">
      <w:pPr>
        <w:spacing w:line="360" w:lineRule="auto"/>
        <w:jc w:val="center"/>
        <w:rPr>
          <w:rFonts w:ascii="Arial" w:hAnsi="Arial" w:cs="Arial"/>
          <w:b/>
          <w:bCs/>
          <w:szCs w:val="24"/>
        </w:rPr>
      </w:pPr>
    </w:p>
    <w:p w14:paraId="28D6BAE8" w14:textId="77777777" w:rsidR="006E1C50" w:rsidRPr="005C0641" w:rsidRDefault="006E1C50" w:rsidP="006E1C50">
      <w:pPr>
        <w:spacing w:line="360" w:lineRule="auto"/>
        <w:jc w:val="center"/>
        <w:rPr>
          <w:rFonts w:ascii="Arial" w:hAnsi="Arial" w:cs="Arial"/>
          <w:b/>
          <w:bCs/>
          <w:szCs w:val="24"/>
        </w:rPr>
      </w:pPr>
    </w:p>
    <w:p w14:paraId="50CD124C" w14:textId="77777777" w:rsidR="006E1C50" w:rsidRPr="005C0641" w:rsidRDefault="006E1C50" w:rsidP="006E1C50">
      <w:pPr>
        <w:spacing w:line="360" w:lineRule="auto"/>
        <w:jc w:val="center"/>
        <w:rPr>
          <w:rFonts w:ascii="Arial" w:hAnsi="Arial" w:cs="Arial"/>
          <w:b/>
          <w:bCs/>
          <w:szCs w:val="24"/>
        </w:rPr>
      </w:pPr>
    </w:p>
    <w:p w14:paraId="6643DA67" w14:textId="77777777" w:rsidR="006E1C50" w:rsidRDefault="006E1C50" w:rsidP="006E1C50">
      <w:pPr>
        <w:spacing w:line="360" w:lineRule="auto"/>
        <w:jc w:val="center"/>
        <w:rPr>
          <w:rFonts w:ascii="Arial" w:hAnsi="Arial" w:cs="Arial"/>
          <w:b/>
          <w:bCs/>
          <w:sz w:val="32"/>
          <w:szCs w:val="32"/>
        </w:rPr>
      </w:pPr>
      <w:r w:rsidRPr="006E1C50">
        <w:rPr>
          <w:rFonts w:ascii="Arial" w:hAnsi="Arial" w:cs="Arial"/>
          <w:b/>
          <w:bCs/>
          <w:sz w:val="32"/>
          <w:szCs w:val="32"/>
        </w:rPr>
        <w:t>Module title - Sustainable Hospitality &amp; Tourism Management</w:t>
      </w:r>
    </w:p>
    <w:p w14:paraId="541E97BB" w14:textId="28417B59" w:rsidR="006E1C50" w:rsidRDefault="006E1C50" w:rsidP="006E1C50">
      <w:pPr>
        <w:spacing w:line="360" w:lineRule="auto"/>
        <w:jc w:val="center"/>
        <w:rPr>
          <w:rFonts w:ascii="Arial" w:hAnsi="Arial" w:cs="Arial"/>
          <w:b/>
          <w:bCs/>
          <w:sz w:val="32"/>
          <w:szCs w:val="32"/>
        </w:rPr>
      </w:pPr>
      <w:r w:rsidRPr="006E1C50">
        <w:rPr>
          <w:rFonts w:ascii="Arial" w:hAnsi="Arial" w:cs="Arial"/>
          <w:b/>
          <w:bCs/>
          <w:sz w:val="32"/>
          <w:szCs w:val="32"/>
        </w:rPr>
        <w:t>Module code: BMIH5006</w:t>
      </w:r>
    </w:p>
    <w:p w14:paraId="0BADD22A" w14:textId="77777777" w:rsidR="006E1C50" w:rsidRPr="006E1C50" w:rsidRDefault="006E1C50" w:rsidP="006E1C50">
      <w:pPr>
        <w:spacing w:line="360" w:lineRule="auto"/>
        <w:jc w:val="center"/>
        <w:rPr>
          <w:rFonts w:ascii="Arial" w:hAnsi="Arial" w:cs="Arial"/>
          <w:b/>
          <w:bCs/>
          <w:sz w:val="32"/>
          <w:szCs w:val="32"/>
        </w:rPr>
      </w:pPr>
    </w:p>
    <w:p w14:paraId="34AFB381" w14:textId="77777777" w:rsidR="006E1C50" w:rsidRDefault="006E1C50" w:rsidP="006E1C50">
      <w:pPr>
        <w:spacing w:line="360" w:lineRule="auto"/>
        <w:jc w:val="center"/>
        <w:rPr>
          <w:rFonts w:ascii="Arial" w:hAnsi="Arial" w:cs="Arial"/>
          <w:b/>
          <w:bCs/>
          <w:sz w:val="32"/>
          <w:szCs w:val="32"/>
        </w:rPr>
      </w:pPr>
      <w:r w:rsidRPr="006E1C50">
        <w:rPr>
          <w:rFonts w:ascii="Arial" w:hAnsi="Arial" w:cs="Arial"/>
          <w:b/>
          <w:bCs/>
          <w:sz w:val="32"/>
          <w:szCs w:val="32"/>
        </w:rPr>
        <w:t>Lecturer’s name: Julia Ault</w:t>
      </w:r>
    </w:p>
    <w:p w14:paraId="71161CA8" w14:textId="77777777" w:rsidR="006E1C50" w:rsidRPr="006E1C50" w:rsidRDefault="006E1C50" w:rsidP="006E1C50">
      <w:pPr>
        <w:spacing w:line="360" w:lineRule="auto"/>
        <w:jc w:val="center"/>
        <w:rPr>
          <w:rFonts w:ascii="Arial" w:hAnsi="Arial" w:cs="Arial"/>
          <w:b/>
          <w:bCs/>
          <w:sz w:val="32"/>
          <w:szCs w:val="32"/>
        </w:rPr>
      </w:pPr>
    </w:p>
    <w:p w14:paraId="53863C25" w14:textId="77777777" w:rsidR="006E1C50" w:rsidRPr="006E1C50" w:rsidRDefault="006E1C50" w:rsidP="006E1C50">
      <w:pPr>
        <w:spacing w:line="360" w:lineRule="auto"/>
        <w:jc w:val="center"/>
        <w:rPr>
          <w:rFonts w:ascii="Arial" w:hAnsi="Arial" w:cs="Arial"/>
          <w:b/>
          <w:bCs/>
          <w:sz w:val="32"/>
          <w:szCs w:val="32"/>
        </w:rPr>
      </w:pPr>
      <w:r w:rsidRPr="006E1C50">
        <w:rPr>
          <w:rFonts w:ascii="Arial" w:hAnsi="Arial" w:cs="Arial"/>
          <w:b/>
          <w:bCs/>
          <w:sz w:val="32"/>
          <w:szCs w:val="32"/>
        </w:rPr>
        <w:t>Student Name-Adriana Daciana Petran</w:t>
      </w:r>
    </w:p>
    <w:p w14:paraId="5FBE40F0" w14:textId="77777777" w:rsidR="006E1C50" w:rsidRPr="004D5060" w:rsidRDefault="006E1C50" w:rsidP="006E1C50">
      <w:pPr>
        <w:spacing w:line="360" w:lineRule="auto"/>
        <w:jc w:val="center"/>
        <w:rPr>
          <w:rFonts w:ascii="Arial" w:hAnsi="Arial" w:cs="Arial"/>
          <w:b/>
          <w:bCs/>
          <w:sz w:val="32"/>
          <w:szCs w:val="32"/>
        </w:rPr>
      </w:pPr>
      <w:r w:rsidRPr="006E1C50">
        <w:rPr>
          <w:rFonts w:ascii="Arial" w:hAnsi="Arial" w:cs="Arial"/>
          <w:b/>
          <w:bCs/>
          <w:sz w:val="32"/>
          <w:szCs w:val="32"/>
        </w:rPr>
        <w:t>Student Number-2210809</w:t>
      </w:r>
    </w:p>
    <w:p w14:paraId="20CE2DCD" w14:textId="77777777" w:rsidR="006E1C50" w:rsidRPr="005C0641" w:rsidRDefault="006E1C50" w:rsidP="006E1C50">
      <w:pPr>
        <w:spacing w:line="360" w:lineRule="auto"/>
        <w:jc w:val="left"/>
        <w:rPr>
          <w:rFonts w:ascii="Arial" w:hAnsi="Arial" w:cs="Arial"/>
          <w:b/>
          <w:bCs/>
          <w:szCs w:val="24"/>
        </w:rPr>
      </w:pPr>
      <w:r w:rsidRPr="005C0641">
        <w:rPr>
          <w:rFonts w:ascii="Arial" w:hAnsi="Arial" w:cs="Arial"/>
          <w:b/>
          <w:bCs/>
          <w:szCs w:val="24"/>
        </w:rPr>
        <w:br w:type="page"/>
      </w:r>
    </w:p>
    <w:p w14:paraId="20BFD98E" w14:textId="77777777" w:rsidR="006E1C50" w:rsidRPr="005C0641" w:rsidRDefault="006E1C50" w:rsidP="006E1C50">
      <w:pPr>
        <w:spacing w:line="360" w:lineRule="auto"/>
        <w:rPr>
          <w:rFonts w:ascii="Arial" w:hAnsi="Arial" w:cs="Arial"/>
          <w:szCs w:val="24"/>
        </w:rPr>
      </w:pPr>
      <w:r w:rsidRPr="005C0641">
        <w:rPr>
          <w:rFonts w:ascii="Arial" w:hAnsi="Arial" w:cs="Arial"/>
          <w:b/>
          <w:bCs/>
          <w:szCs w:val="24"/>
        </w:rPr>
        <w:lastRenderedPageBreak/>
        <w:t>Introduction</w:t>
      </w:r>
    </w:p>
    <w:p w14:paraId="7B09EC62"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Corporate social responsibility can be considered as the process of conducting business ethically. It motivates the company to adopt a balanced business policy which not only provides economic benefits to the company but also brings transformative change in society. There are four pillars of CSR policy social, environmental, economic and ethical responsibilities. Social responsibilities focus on the well-being and development of the vulnerable communities in the society. It inspires the companies to protect the rights of the backwards communities in society and uplift their life through the help of innovation or philanthropic work. Ethical responsibilities are related to fair business practices and economic responsibilities focus on the fair financial policies of the company. Environmental responsibility on the other hand enables the company to adopt eco-friendly business modules. This essay focuses on the CSR activities of Marriott International.</w:t>
      </w:r>
    </w:p>
    <w:p w14:paraId="46BE5699" w14:textId="77777777" w:rsidR="006E1C50" w:rsidRDefault="006E1C50" w:rsidP="006E1C50">
      <w:pPr>
        <w:spacing w:line="259" w:lineRule="auto"/>
        <w:jc w:val="left"/>
        <w:rPr>
          <w:rFonts w:ascii="Arial" w:hAnsi="Arial" w:cs="Arial"/>
          <w:b/>
          <w:bCs/>
          <w:szCs w:val="24"/>
        </w:rPr>
      </w:pPr>
      <w:r>
        <w:rPr>
          <w:rFonts w:ascii="Arial" w:hAnsi="Arial" w:cs="Arial"/>
          <w:b/>
          <w:bCs/>
          <w:szCs w:val="24"/>
        </w:rPr>
        <w:br w:type="page"/>
      </w:r>
    </w:p>
    <w:p w14:paraId="0F0D141C" w14:textId="77777777" w:rsidR="006E1C50" w:rsidRPr="005C0641" w:rsidRDefault="006E1C50" w:rsidP="006E1C50">
      <w:pPr>
        <w:spacing w:line="360" w:lineRule="auto"/>
        <w:rPr>
          <w:rFonts w:ascii="Arial" w:hAnsi="Arial" w:cs="Arial"/>
          <w:szCs w:val="24"/>
        </w:rPr>
      </w:pPr>
      <w:r w:rsidRPr="005C0641">
        <w:rPr>
          <w:rFonts w:ascii="Arial" w:hAnsi="Arial" w:cs="Arial"/>
          <w:b/>
          <w:bCs/>
          <w:szCs w:val="24"/>
        </w:rPr>
        <w:lastRenderedPageBreak/>
        <w:t>Discussion</w:t>
      </w:r>
    </w:p>
    <w:p w14:paraId="03C93890"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Corporate social responsibilities have become an essential part of sustainable business development. It inspires companies to adopt sustainable business policies that can fill the needs of both present and future generations. The CSR policies emphasise social, environmental, financial and economic responsibilities. Companies establish their business model on the cost of the environment. They often destroy the biodiversity and economy to construct their business. Destruction of the environment impacts the lives of the local communities </w:t>
      </w:r>
      <w:sdt>
        <w:sdtPr>
          <w:rPr>
            <w:rFonts w:ascii="Arial" w:hAnsi="Arial" w:cs="Arial"/>
            <w:szCs w:val="24"/>
          </w:rPr>
          <w:id w:val="-555002063"/>
          <w:citation/>
        </w:sdtPr>
        <w:sdtContent>
          <w:r w:rsidRPr="005C0641">
            <w:rPr>
              <w:rFonts w:ascii="Arial" w:hAnsi="Arial" w:cs="Arial"/>
              <w:szCs w:val="24"/>
            </w:rPr>
            <w:fldChar w:fldCharType="begin"/>
          </w:r>
          <w:r w:rsidRPr="005C0641">
            <w:rPr>
              <w:rFonts w:ascii="Arial" w:hAnsi="Arial" w:cs="Arial"/>
              <w:szCs w:val="24"/>
            </w:rPr>
            <w:instrText xml:space="preserve"> CITATION GST24 \l 1033 </w:instrText>
          </w:r>
          <w:r w:rsidRPr="005C0641">
            <w:rPr>
              <w:rFonts w:ascii="Arial" w:hAnsi="Arial" w:cs="Arial"/>
              <w:szCs w:val="24"/>
            </w:rPr>
            <w:fldChar w:fldCharType="separate"/>
          </w:r>
          <w:r w:rsidRPr="005C0641">
            <w:rPr>
              <w:rFonts w:ascii="Arial" w:hAnsi="Arial" w:cs="Arial"/>
              <w:noProof/>
              <w:szCs w:val="24"/>
            </w:rPr>
            <w:t>(GSTcouncil, 2024)</w:t>
          </w:r>
          <w:r w:rsidRPr="005C0641">
            <w:rPr>
              <w:rFonts w:ascii="Arial" w:hAnsi="Arial" w:cs="Arial"/>
              <w:szCs w:val="24"/>
            </w:rPr>
            <w:fldChar w:fldCharType="end"/>
          </w:r>
        </w:sdtContent>
      </w:sdt>
      <w:r w:rsidRPr="005C0641">
        <w:rPr>
          <w:rFonts w:ascii="Arial" w:hAnsi="Arial" w:cs="Arial"/>
          <w:szCs w:val="24"/>
        </w:rPr>
        <w:t xml:space="preserve">. The CSR policies inspire companies to adopt strategies that can help to reduce the negative impact of the business on the environment. Hospitality industry helps to boost the local economy of a country but it also creates pollution and environmental destruction. Marriott International is a well-renowned group of five-star hotel chains which has been established in different parts of the world. The company has adopted a sustainable business policy and it has created a sustainable business target. The Marriott International group is facing so many challenges regarding sustainability like carbon emission, pollution, waste management, energy management and food wastage </w:t>
      </w:r>
      <w:sdt>
        <w:sdtPr>
          <w:rPr>
            <w:rFonts w:ascii="Arial" w:hAnsi="Arial" w:cs="Arial"/>
            <w:szCs w:val="24"/>
          </w:rPr>
          <w:id w:val="-1078584340"/>
          <w:citation/>
        </w:sdtPr>
        <w:sdtContent>
          <w:r w:rsidRPr="005C0641">
            <w:rPr>
              <w:rFonts w:ascii="Arial" w:hAnsi="Arial" w:cs="Arial"/>
              <w:szCs w:val="24"/>
            </w:rPr>
            <w:fldChar w:fldCharType="begin"/>
          </w:r>
          <w:r w:rsidRPr="005C0641">
            <w:rPr>
              <w:rFonts w:ascii="Arial" w:hAnsi="Arial" w:cs="Arial"/>
              <w:szCs w:val="24"/>
            </w:rPr>
            <w:instrText xml:space="preserve"> CITATION Mar244 \l 1033 </w:instrText>
          </w:r>
          <w:r w:rsidRPr="005C0641">
            <w:rPr>
              <w:rFonts w:ascii="Arial" w:hAnsi="Arial" w:cs="Arial"/>
              <w:szCs w:val="24"/>
            </w:rPr>
            <w:fldChar w:fldCharType="separate"/>
          </w:r>
          <w:r w:rsidRPr="005C0641">
            <w:rPr>
              <w:rFonts w:ascii="Arial" w:hAnsi="Arial" w:cs="Arial"/>
              <w:noProof/>
              <w:szCs w:val="24"/>
            </w:rPr>
            <w:t>(Marriott, 2024)</w:t>
          </w:r>
          <w:r w:rsidRPr="005C0641">
            <w:rPr>
              <w:rFonts w:ascii="Arial" w:hAnsi="Arial" w:cs="Arial"/>
              <w:szCs w:val="24"/>
            </w:rPr>
            <w:fldChar w:fldCharType="end"/>
          </w:r>
        </w:sdtContent>
      </w:sdt>
      <w:r w:rsidRPr="005C0641">
        <w:rPr>
          <w:rFonts w:ascii="Arial" w:hAnsi="Arial" w:cs="Arial"/>
          <w:szCs w:val="24"/>
        </w:rPr>
        <w:t xml:space="preserve">. Food wastage is a big problem for Marriott International which is responsible for generating a huge amount of waste in the environment. The brand has decided to reduce food waste by 50% by the year 2050. It is also working on the current recycling process to reduce its business waste by 45%. The company has also taken some initiatives to donate its surplus food to poor communities through the help of social organisations in Thailand. Energy management is another big challenge for the company as the energy demand is increasing in the group due to the expansion of the business. The company has decided to follow sustainable energy management policies to reduce its energy consumption. It has adopted solar panel technologies to fulfil its ever-growing energy </w:t>
      </w:r>
      <w:sdt>
        <w:sdtPr>
          <w:rPr>
            <w:rFonts w:ascii="Arial" w:hAnsi="Arial" w:cs="Arial"/>
            <w:szCs w:val="24"/>
          </w:rPr>
          <w:id w:val="-432286732"/>
          <w:citation/>
        </w:sdtPr>
        <w:sdtContent>
          <w:r w:rsidRPr="005C0641">
            <w:rPr>
              <w:rFonts w:ascii="Arial" w:hAnsi="Arial" w:cs="Arial"/>
              <w:szCs w:val="24"/>
            </w:rPr>
            <w:fldChar w:fldCharType="begin"/>
          </w:r>
          <w:r w:rsidRPr="005C0641">
            <w:rPr>
              <w:rFonts w:ascii="Arial" w:hAnsi="Arial" w:cs="Arial"/>
              <w:szCs w:val="24"/>
            </w:rPr>
            <w:instrText xml:space="preserve"> CITATION Mar243 \l 1033 </w:instrText>
          </w:r>
          <w:r w:rsidRPr="005C0641">
            <w:rPr>
              <w:rFonts w:ascii="Arial" w:hAnsi="Arial" w:cs="Arial"/>
              <w:szCs w:val="24"/>
            </w:rPr>
            <w:fldChar w:fldCharType="separate"/>
          </w:r>
          <w:r w:rsidRPr="005C0641">
            <w:rPr>
              <w:rFonts w:ascii="Arial" w:hAnsi="Arial" w:cs="Arial"/>
              <w:noProof/>
              <w:szCs w:val="24"/>
            </w:rPr>
            <w:t>demand (Marriott, 2024)</w:t>
          </w:r>
          <w:r w:rsidRPr="005C0641">
            <w:rPr>
              <w:rFonts w:ascii="Arial" w:hAnsi="Arial" w:cs="Arial"/>
              <w:szCs w:val="24"/>
            </w:rPr>
            <w:fldChar w:fldCharType="end"/>
          </w:r>
        </w:sdtContent>
      </w:sdt>
      <w:r w:rsidRPr="005C0641">
        <w:rPr>
          <w:rFonts w:ascii="Arial" w:hAnsi="Arial" w:cs="Arial"/>
          <w:szCs w:val="24"/>
        </w:rPr>
        <w:t xml:space="preserve">. These sustainable technologies not only supported the companies in fulfilling their energy demand but also supported them in controlling carbon emissions. The company has also adopted sustainable infrastructure in most of its hotels to mitigate the risk of climate change. It has collaborated with different suppliers and companies to create a sustainable supply chain. It has created green space inside the hotels and resorts that can act like a carbon sink. The brand has also tried to use sustainable </w:t>
      </w:r>
      <w:r w:rsidRPr="005C0641">
        <w:rPr>
          <w:rFonts w:ascii="Arial" w:hAnsi="Arial" w:cs="Arial"/>
          <w:szCs w:val="24"/>
        </w:rPr>
        <w:lastRenderedPageBreak/>
        <w:t>materials that can reduce the carbon footprint. The company has tried to design their business model by following the prototypes mentioned in the LEED certificates. It wants to achieve 100% LEED certification for every hotel associated with the brand. These initiatives have supported the company in reducing carbon emissions and also helped the company to achieve a LEED certificate for 28% of its properties. The environment has worked as a powerful weapon for the Marriott company which has helped the brand to create a sustainable business model which can benefit society as well as the environment.</w:t>
      </w:r>
    </w:p>
    <w:p w14:paraId="598B9D3D"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Social responsibilities are considered the second pillar of CSR activities (Velte, 2022). Companies create business models to gain economic advantages. It helps to create economic opportunities for local communities. These businesses sometimes destroy the local habitat which impacts the livelihood of the local communities. Social responsibilities inspire the companies to provide economic benefits for the local population. It allows the company to include the local communities and create a sustainable business module. It encourages companies to bring innovative products or services which can bring transformative changes in society.</w:t>
      </w:r>
      <w:r>
        <w:rPr>
          <w:rFonts w:ascii="Arial" w:hAnsi="Arial" w:cs="Arial"/>
          <w:szCs w:val="24"/>
        </w:rPr>
        <w:t xml:space="preserve"> </w:t>
      </w:r>
      <w:r w:rsidRPr="005C0641">
        <w:rPr>
          <w:rFonts w:ascii="Arial" w:hAnsi="Arial" w:cs="Arial"/>
          <w:szCs w:val="24"/>
        </w:rPr>
        <w:t xml:space="preserve">The hospitality sector is one of the biggest employment-generating sectors in the world. Hospitality companies create jobs for housekeepers, chefs, butlers, waitresses, bartenders, drivers, managers and receptionists. Apart from that it also creates ample opportunities for the local population and helps them to uplift the vulnerable communities in the host country. Marriott International has created a business model which has helped many people to gain employment. It has helped to bring inclusive development in the life of local communities. The brand always focuses on its social responsibilities and it has set the target to collect 50% of its raw materials from the local farmers. It has started the Marriott Bonvoy Charity program in which the company has asked people to donate points. This charity program supports the company to adopt climate-friendly technologies and infrastructure which can mitigate the risk of natural disasters. According to the latest surveys income inequality, unemployment and gender pay disparity have become major issues for the world (Fatima, T. and Elbanna, 2023). The company has decided to address these social issues through the help of CSR policies. Marriott Bonvoy Charity also addresses these social challenges through the help of </w:t>
      </w:r>
      <w:r w:rsidRPr="005C0641">
        <w:rPr>
          <w:rFonts w:ascii="Arial" w:hAnsi="Arial" w:cs="Arial"/>
          <w:szCs w:val="24"/>
        </w:rPr>
        <w:lastRenderedPageBreak/>
        <w:t xml:space="preserve">funding. It has created opportunities for unemployed youth, backward communities, destitute women, children, and old age people through collaborating with other companies Like WEC Connect International </w:t>
      </w:r>
      <w:sdt>
        <w:sdtPr>
          <w:rPr>
            <w:rFonts w:ascii="Arial" w:hAnsi="Arial" w:cs="Arial"/>
            <w:szCs w:val="24"/>
          </w:rPr>
          <w:id w:val="-340237981"/>
          <w:citation/>
        </w:sdtPr>
        <w:sdtContent>
          <w:r w:rsidRPr="005C0641">
            <w:rPr>
              <w:rFonts w:ascii="Arial" w:hAnsi="Arial" w:cs="Arial"/>
              <w:szCs w:val="24"/>
            </w:rPr>
            <w:fldChar w:fldCharType="begin"/>
          </w:r>
          <w:r w:rsidRPr="005C0641">
            <w:rPr>
              <w:rFonts w:ascii="Arial" w:hAnsi="Arial" w:cs="Arial"/>
              <w:szCs w:val="24"/>
            </w:rPr>
            <w:instrText xml:space="preserve"> CITATION Mar2311 \l 1033 </w:instrText>
          </w:r>
          <w:r w:rsidRPr="005C0641">
            <w:rPr>
              <w:rFonts w:ascii="Arial" w:hAnsi="Arial" w:cs="Arial"/>
              <w:szCs w:val="24"/>
            </w:rPr>
            <w:fldChar w:fldCharType="separate"/>
          </w:r>
          <w:r w:rsidRPr="005C0641">
            <w:rPr>
              <w:rFonts w:ascii="Arial" w:hAnsi="Arial" w:cs="Arial"/>
              <w:noProof/>
              <w:szCs w:val="24"/>
            </w:rPr>
            <w:t>(Marriott, 2023)</w:t>
          </w:r>
          <w:r w:rsidRPr="005C0641">
            <w:rPr>
              <w:rFonts w:ascii="Arial" w:hAnsi="Arial" w:cs="Arial"/>
              <w:szCs w:val="24"/>
            </w:rPr>
            <w:fldChar w:fldCharType="end"/>
          </w:r>
        </w:sdtContent>
      </w:sdt>
      <w:r w:rsidRPr="005C0641">
        <w:rPr>
          <w:rFonts w:ascii="Arial" w:hAnsi="Arial" w:cs="Arial"/>
          <w:szCs w:val="24"/>
        </w:rPr>
        <w:t>. The brand has also included the local communities to provide information related to the landscape and culture of the host country. It has helped the company to add value to the business module. The brand has given priority to the local culture in its architecture and business model. Apart from that, the brand has created employment opportunities for more than 4 million people worldwide</w:t>
      </w:r>
      <w:sdt>
        <w:sdtPr>
          <w:rPr>
            <w:rFonts w:ascii="Arial" w:hAnsi="Arial" w:cs="Arial"/>
            <w:szCs w:val="24"/>
          </w:rPr>
          <w:id w:val="-1251742122"/>
          <w:citation/>
        </w:sdtPr>
        <w:sdtContent>
          <w:r w:rsidRPr="005C0641">
            <w:rPr>
              <w:rFonts w:ascii="Arial" w:hAnsi="Arial" w:cs="Arial"/>
              <w:szCs w:val="24"/>
            </w:rPr>
            <w:fldChar w:fldCharType="begin"/>
          </w:r>
          <w:r w:rsidRPr="005C0641">
            <w:rPr>
              <w:rFonts w:ascii="Arial" w:hAnsi="Arial" w:cs="Arial"/>
              <w:szCs w:val="24"/>
            </w:rPr>
            <w:instrText xml:space="preserve"> CITATION Sto24 \l 1033 </w:instrText>
          </w:r>
          <w:r w:rsidRPr="005C0641">
            <w:rPr>
              <w:rFonts w:ascii="Arial" w:hAnsi="Arial" w:cs="Arial"/>
              <w:szCs w:val="24"/>
            </w:rPr>
            <w:fldChar w:fldCharType="separate"/>
          </w:r>
          <w:r w:rsidRPr="005C0641">
            <w:rPr>
              <w:rFonts w:ascii="Arial" w:hAnsi="Arial" w:cs="Arial"/>
              <w:noProof/>
              <w:szCs w:val="24"/>
            </w:rPr>
            <w:t xml:space="preserve"> (Stockanalysis, 2024)</w:t>
          </w:r>
          <w:r w:rsidRPr="005C0641">
            <w:rPr>
              <w:rFonts w:ascii="Arial" w:hAnsi="Arial" w:cs="Arial"/>
              <w:szCs w:val="24"/>
            </w:rPr>
            <w:fldChar w:fldCharType="end"/>
          </w:r>
        </w:sdtContent>
      </w:sdt>
      <w:r w:rsidRPr="005C0641">
        <w:rPr>
          <w:rFonts w:ascii="Arial" w:hAnsi="Arial" w:cs="Arial"/>
          <w:szCs w:val="24"/>
        </w:rPr>
        <w:t>.  The brand has facilitated the creation of cross-communication channels between different communities. These communication channels help to break the cultural barrier between different communities and help to bring peace and harmony to society. These initiatives have not just helped the company to improve its brand image in front of a large population but it has also contributed to the growth of international tourism. The brand has decided to promote sustainable tourism policies to attract the attention of tourists</w:t>
      </w:r>
      <w:r>
        <w:rPr>
          <w:rFonts w:ascii="Arial" w:hAnsi="Arial" w:cs="Arial"/>
          <w:szCs w:val="24"/>
        </w:rPr>
        <w:t xml:space="preserve"> (Cooper, 2021)</w:t>
      </w:r>
      <w:r w:rsidRPr="005C0641">
        <w:rPr>
          <w:rFonts w:ascii="Arial" w:hAnsi="Arial" w:cs="Arial"/>
          <w:szCs w:val="24"/>
        </w:rPr>
        <w:t xml:space="preserve">. It has also started to invest in the latest technologies which can support the brand in reaching out to a large customer base to fulfil their business targets. </w:t>
      </w:r>
    </w:p>
    <w:p w14:paraId="5C1C1E73"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Economic Responsibilities are the third pillar of corporate social responsibility (Lu </w:t>
      </w:r>
      <w:r w:rsidRPr="005C0641">
        <w:rPr>
          <w:rFonts w:ascii="Arial" w:hAnsi="Arial" w:cs="Arial"/>
          <w:i/>
          <w:iCs/>
          <w:szCs w:val="24"/>
        </w:rPr>
        <w:t>et al.</w:t>
      </w:r>
      <w:r w:rsidRPr="005C0641">
        <w:rPr>
          <w:rFonts w:ascii="Arial" w:hAnsi="Arial" w:cs="Arial"/>
          <w:szCs w:val="24"/>
        </w:rPr>
        <w:t xml:space="preserve">, 2021). Economic responsibilities are related to the economic commitment that a company makes to its stakeholders. Business activities are dependent on the collaboration of the different stakeholders in the company. Similarly, the hospitality sector also depends on the commitment of its stakeholders who work tirelessly to establish and promote the business. These stakeholders are the owner of the company, employees, business partners, government and customers (Carroll, 2021). Like any other industry, the hospitality industry also relied on the collaborative effort of the business stakeholders. The stakeholders of the hospitality industry are the customers, government, employers and the management of the company. Marriott International has collaborated with different business partners who have helped the business to improve its business functioning. The company has always taken care of the benefit of its economic partners. It has never hesitated to distribute its fair share of economic profit among its business partners. It has also taken care of the economic rights of the employees. The company has maintained gender pay parity to avoid any kind of gender </w:t>
      </w:r>
      <w:r w:rsidRPr="005C0641">
        <w:rPr>
          <w:rFonts w:ascii="Arial" w:hAnsi="Arial" w:cs="Arial"/>
          <w:szCs w:val="24"/>
        </w:rPr>
        <w:lastRenderedPageBreak/>
        <w:t xml:space="preserve">pay discrimination in the company. The company has invested in upgrading the skills of the employees in the organisation. It has provided technological support and training for employees so they can improve productivity and work efficiency. It has created several rewards and benefit schemes to motivate the employees of the company. </w:t>
      </w:r>
      <w:r>
        <w:rPr>
          <w:rFonts w:ascii="Arial" w:hAnsi="Arial" w:cs="Arial"/>
          <w:szCs w:val="24"/>
        </w:rPr>
        <w:t xml:space="preserve">This also </w:t>
      </w:r>
      <w:r w:rsidRPr="005C0641">
        <w:rPr>
          <w:rFonts w:ascii="Arial" w:hAnsi="Arial" w:cs="Arial"/>
          <w:szCs w:val="24"/>
        </w:rPr>
        <w:t>helped the company to gain the trust of the employees and improve employee retention for the employees. Tourists are another important stakeholder for the company who help the business to sustain itself. The brand has also focused on the benefits of the tourists. It has invested in sustainable infrastructure to provide a calm and cosy environment to tourists. These initiatives have supported the company to improve the perception of the customers. They have always tried to provide value-for-money services to the tourists. The brand has already owned a loyal customer base which has helped the brand to expand its business. The government is also an important stakeholder in the hospitality business. The local authorities create taxation policies and regulations to control the tourism sector. The company has adopted these government regulations that have helped the company to create the business module. The company follows corporate taxation policies of the host country and it has maintained transparency in its financial transactions.</w:t>
      </w:r>
    </w:p>
    <w:p w14:paraId="3DC91431"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Ethical responsibilities are the fourth pillar of corporate social responsibilities (Tamvada, 2020). It inspires companies to implement an ethical code of conduct in the business process. Companies often overlook the ethical aspects of business management to gain more profit in the business which sometimes becomes the reason for the exploitation of the local population, employees or tourists (Zatira and Suharti, 2022). Ethical responsibilities support the companies to implement ethical and fair practices to manage the organisation. These initiatives not only help to retain the trust of the employees but also improve the brand image of the company. The hospitality sector hugely relies on the trustful relationship between the company and the employees </w:t>
      </w:r>
      <w:sdt>
        <w:sdtPr>
          <w:rPr>
            <w:rFonts w:ascii="Arial" w:hAnsi="Arial" w:cs="Arial"/>
            <w:szCs w:val="24"/>
          </w:rPr>
          <w:id w:val="-1452698048"/>
          <w:citation/>
        </w:sdtPr>
        <w:sdtContent>
          <w:r w:rsidRPr="005C0641">
            <w:rPr>
              <w:rFonts w:ascii="Arial" w:hAnsi="Arial" w:cs="Arial"/>
              <w:szCs w:val="24"/>
            </w:rPr>
            <w:fldChar w:fldCharType="begin"/>
          </w:r>
          <w:r w:rsidRPr="005C0641">
            <w:rPr>
              <w:rFonts w:ascii="Arial" w:hAnsi="Arial" w:cs="Arial"/>
              <w:szCs w:val="24"/>
            </w:rPr>
            <w:instrText xml:space="preserve"> CITATION Hot23 \l 1033 </w:instrText>
          </w:r>
          <w:r w:rsidRPr="005C0641">
            <w:rPr>
              <w:rFonts w:ascii="Arial" w:hAnsi="Arial" w:cs="Arial"/>
              <w:szCs w:val="24"/>
            </w:rPr>
            <w:fldChar w:fldCharType="separate"/>
          </w:r>
          <w:r w:rsidRPr="005C0641">
            <w:rPr>
              <w:rFonts w:ascii="Arial" w:hAnsi="Arial" w:cs="Arial"/>
              <w:noProof/>
              <w:szCs w:val="24"/>
            </w:rPr>
            <w:t>(Hotel Executive, 2023)</w:t>
          </w:r>
          <w:r w:rsidRPr="005C0641">
            <w:rPr>
              <w:rFonts w:ascii="Arial" w:hAnsi="Arial" w:cs="Arial"/>
              <w:szCs w:val="24"/>
            </w:rPr>
            <w:fldChar w:fldCharType="end"/>
          </w:r>
        </w:sdtContent>
      </w:sdt>
      <w:r w:rsidRPr="005C0641">
        <w:rPr>
          <w:rFonts w:ascii="Arial" w:hAnsi="Arial" w:cs="Arial"/>
          <w:szCs w:val="24"/>
        </w:rPr>
        <w:t xml:space="preserve">. The companies which adopt fair customer policies become more popular among the customers. Marriott International has always taken care of the interest of the tourists. It has arranged all the facilities which are necessary for the safety and security of the staff. It has emphasised cyber security to ensure the protection of customer data. It has implemented labour laws in its employee </w:t>
      </w:r>
      <w:r w:rsidRPr="005C0641">
        <w:rPr>
          <w:rFonts w:ascii="Arial" w:hAnsi="Arial" w:cs="Arial"/>
          <w:szCs w:val="24"/>
        </w:rPr>
        <w:lastRenderedPageBreak/>
        <w:t>management policies to prevent any type of discrimination in the company. The company has focused on its sustainability commitment. It has adopted sustainable technologies and strategies to limit waste generation. It has achieved success to some extent but there are lots of things that need to be done. The brand has also fulfilled its commitment towards the vulnerable population of the host country. It has provided funds for the upliftment of the backward class. These initiatives have supported the company in bringing changes in the lives of several human beings. The brand has also helped the local farmers to improve their livelihood and improve their standard of living.</w:t>
      </w:r>
    </w:p>
    <w:p w14:paraId="661883A6" w14:textId="77777777" w:rsidR="006E1C50" w:rsidRPr="005C0641" w:rsidRDefault="006E1C50" w:rsidP="006E1C50">
      <w:pPr>
        <w:spacing w:line="360" w:lineRule="auto"/>
        <w:rPr>
          <w:rFonts w:ascii="Arial" w:hAnsi="Arial" w:cs="Arial"/>
          <w:szCs w:val="24"/>
        </w:rPr>
      </w:pPr>
    </w:p>
    <w:p w14:paraId="557F6E11" w14:textId="77777777" w:rsidR="006E1C50" w:rsidRPr="005C0641" w:rsidRDefault="006E1C50" w:rsidP="006E1C50">
      <w:pPr>
        <w:spacing w:line="360" w:lineRule="auto"/>
        <w:jc w:val="left"/>
        <w:rPr>
          <w:rFonts w:ascii="Arial" w:hAnsi="Arial" w:cs="Arial"/>
          <w:b/>
          <w:bCs/>
          <w:szCs w:val="24"/>
        </w:rPr>
      </w:pPr>
      <w:r w:rsidRPr="005C0641">
        <w:rPr>
          <w:rFonts w:ascii="Arial" w:hAnsi="Arial" w:cs="Arial"/>
          <w:b/>
          <w:bCs/>
          <w:szCs w:val="24"/>
        </w:rPr>
        <w:br w:type="page"/>
      </w:r>
    </w:p>
    <w:p w14:paraId="14AE5832" w14:textId="77777777" w:rsidR="006E1C50" w:rsidRPr="005C0641" w:rsidRDefault="006E1C50" w:rsidP="006E1C50">
      <w:pPr>
        <w:spacing w:line="360" w:lineRule="auto"/>
        <w:rPr>
          <w:rFonts w:ascii="Arial" w:hAnsi="Arial" w:cs="Arial"/>
          <w:szCs w:val="24"/>
        </w:rPr>
      </w:pPr>
      <w:r w:rsidRPr="005C0641">
        <w:rPr>
          <w:rFonts w:ascii="Arial" w:hAnsi="Arial" w:cs="Arial"/>
          <w:b/>
          <w:bCs/>
          <w:szCs w:val="24"/>
        </w:rPr>
        <w:lastRenderedPageBreak/>
        <w:t>Conclusion</w:t>
      </w:r>
    </w:p>
    <w:p w14:paraId="7F7A3DB8"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This essay focuses on the concept of corporate social responsibilities in hospitality management. The CSR policies are adopted by the business to maintain stability and sustainability in the organisation. It relies on social ethics</w:t>
      </w:r>
      <w:r>
        <w:rPr>
          <w:rFonts w:ascii="Arial" w:hAnsi="Arial" w:cs="Arial"/>
          <w:szCs w:val="24"/>
        </w:rPr>
        <w:t>, e</w:t>
      </w:r>
      <w:r w:rsidRPr="005C0641">
        <w:rPr>
          <w:rFonts w:ascii="Arial" w:hAnsi="Arial" w:cs="Arial"/>
          <w:szCs w:val="24"/>
        </w:rPr>
        <w:t xml:space="preserve">conomic and environmental responsibilities. Marriott International has taken initiatives to adopt sustainable infrastructure to manage its business operations. It has adopted solar panels to reduce energy consumption and also reduced its food wastage. The activities of the brand have created job opportunities for millions of people worldwide. This brand has also donated a heavy amount for the upliftment of the poor and vulnerable people. It has maintained its ethical position and transparency throughout its business transactions. </w:t>
      </w:r>
      <w:r>
        <w:rPr>
          <w:rFonts w:ascii="Arial" w:hAnsi="Arial" w:cs="Arial"/>
          <w:szCs w:val="24"/>
        </w:rPr>
        <w:t xml:space="preserve">The business </w:t>
      </w:r>
      <w:r w:rsidRPr="005C0641">
        <w:rPr>
          <w:rFonts w:ascii="Arial" w:hAnsi="Arial" w:cs="Arial"/>
          <w:szCs w:val="24"/>
        </w:rPr>
        <w:t>has collaborated with several other companies to improve its business operations. The brand has maintained fair policies to distribute economic benefits among the stakeholders. These initiatives have supported the company to become one of the leading hospitality brands in the world.</w:t>
      </w:r>
    </w:p>
    <w:p w14:paraId="0F9EA798" w14:textId="77777777" w:rsidR="006E1C50" w:rsidRPr="005C0641" w:rsidRDefault="006E1C50" w:rsidP="006E1C50">
      <w:pPr>
        <w:spacing w:line="360" w:lineRule="auto"/>
        <w:rPr>
          <w:rFonts w:ascii="Arial" w:hAnsi="Arial" w:cs="Arial"/>
          <w:szCs w:val="24"/>
        </w:rPr>
      </w:pPr>
    </w:p>
    <w:p w14:paraId="54902D7C" w14:textId="77777777" w:rsidR="006E1C50" w:rsidRPr="005C0641" w:rsidRDefault="006E1C50" w:rsidP="006E1C50">
      <w:pPr>
        <w:spacing w:line="360" w:lineRule="auto"/>
        <w:rPr>
          <w:rFonts w:ascii="Arial" w:hAnsi="Arial" w:cs="Arial"/>
          <w:szCs w:val="24"/>
        </w:rPr>
      </w:pPr>
    </w:p>
    <w:p w14:paraId="3A2DE1E3" w14:textId="77777777" w:rsidR="006E1C50" w:rsidRPr="005C0641" w:rsidRDefault="006E1C50" w:rsidP="006E1C50">
      <w:pPr>
        <w:spacing w:line="360" w:lineRule="auto"/>
        <w:jc w:val="left"/>
        <w:rPr>
          <w:rFonts w:ascii="Arial" w:hAnsi="Arial" w:cs="Arial"/>
          <w:szCs w:val="24"/>
        </w:rPr>
      </w:pPr>
      <w:r w:rsidRPr="005C0641">
        <w:rPr>
          <w:rFonts w:ascii="Arial" w:hAnsi="Arial" w:cs="Arial"/>
          <w:szCs w:val="24"/>
        </w:rPr>
        <w:br w:type="page"/>
      </w:r>
    </w:p>
    <w:p w14:paraId="0D3F9444" w14:textId="77777777" w:rsidR="006E1C50" w:rsidRPr="005C0641" w:rsidRDefault="006E1C50" w:rsidP="006E1C50">
      <w:pPr>
        <w:spacing w:line="360" w:lineRule="auto"/>
        <w:rPr>
          <w:rFonts w:ascii="Arial" w:hAnsi="Arial" w:cs="Arial"/>
          <w:b/>
          <w:bCs/>
          <w:szCs w:val="24"/>
        </w:rPr>
      </w:pPr>
      <w:r w:rsidRPr="005C0641">
        <w:rPr>
          <w:rFonts w:ascii="Arial" w:hAnsi="Arial" w:cs="Arial"/>
          <w:b/>
          <w:bCs/>
          <w:szCs w:val="24"/>
        </w:rPr>
        <w:lastRenderedPageBreak/>
        <w:t>References</w:t>
      </w:r>
    </w:p>
    <w:p w14:paraId="5B279D2A" w14:textId="77777777" w:rsidR="006E1C50" w:rsidRDefault="006E1C50" w:rsidP="006E1C50">
      <w:pPr>
        <w:spacing w:line="360" w:lineRule="auto"/>
        <w:rPr>
          <w:rFonts w:ascii="Arial" w:hAnsi="Arial" w:cs="Arial"/>
          <w:szCs w:val="24"/>
        </w:rPr>
      </w:pPr>
      <w:r w:rsidRPr="005C0641">
        <w:rPr>
          <w:rFonts w:ascii="Arial" w:hAnsi="Arial" w:cs="Arial"/>
          <w:szCs w:val="24"/>
        </w:rPr>
        <w:t>Carroll, A.B., (2021). Corporate social responsibility: Perspectives on the CSR construct’s development and future. </w:t>
      </w:r>
      <w:r w:rsidRPr="005C0641">
        <w:rPr>
          <w:rFonts w:ascii="Arial" w:hAnsi="Arial" w:cs="Arial"/>
          <w:i/>
          <w:iCs/>
          <w:szCs w:val="24"/>
        </w:rPr>
        <w:t>Business &amp; Society</w:t>
      </w:r>
      <w:r w:rsidRPr="005C0641">
        <w:rPr>
          <w:rFonts w:ascii="Arial" w:hAnsi="Arial" w:cs="Arial"/>
          <w:szCs w:val="24"/>
        </w:rPr>
        <w:t>, </w:t>
      </w:r>
      <w:r w:rsidRPr="005C0641">
        <w:rPr>
          <w:rFonts w:ascii="Arial" w:hAnsi="Arial" w:cs="Arial"/>
          <w:i/>
          <w:iCs/>
          <w:szCs w:val="24"/>
        </w:rPr>
        <w:t>60</w:t>
      </w:r>
      <w:r w:rsidRPr="005C0641">
        <w:rPr>
          <w:rFonts w:ascii="Arial" w:hAnsi="Arial" w:cs="Arial"/>
          <w:szCs w:val="24"/>
        </w:rPr>
        <w:t>(6), pp.1258-1278.</w:t>
      </w:r>
    </w:p>
    <w:p w14:paraId="19C53165" w14:textId="77777777" w:rsidR="006E1C50" w:rsidRPr="005C0641" w:rsidRDefault="006E1C50" w:rsidP="006E1C50">
      <w:pPr>
        <w:spacing w:line="360" w:lineRule="auto"/>
        <w:rPr>
          <w:rFonts w:ascii="Arial" w:hAnsi="Arial" w:cs="Arial"/>
          <w:szCs w:val="24"/>
        </w:rPr>
      </w:pPr>
      <w:r w:rsidRPr="00EE779F">
        <w:rPr>
          <w:rFonts w:ascii="Arial" w:hAnsi="Arial" w:cs="Arial"/>
          <w:szCs w:val="24"/>
        </w:rPr>
        <w:t xml:space="preserve">Cooper, C. (2021) </w:t>
      </w:r>
      <w:r w:rsidRPr="00EE779F">
        <w:rPr>
          <w:rFonts w:ascii="Arial" w:hAnsi="Arial" w:cs="Arial"/>
          <w:i/>
          <w:iCs/>
          <w:szCs w:val="24"/>
        </w:rPr>
        <w:t>Essentials of tourism</w:t>
      </w:r>
      <w:r w:rsidRPr="00EE779F">
        <w:rPr>
          <w:rFonts w:ascii="Arial" w:hAnsi="Arial" w:cs="Arial"/>
          <w:szCs w:val="24"/>
        </w:rPr>
        <w:t>. Third edition. London:</w:t>
      </w:r>
      <w:r>
        <w:rPr>
          <w:rFonts w:ascii="Arial" w:hAnsi="Arial" w:cs="Arial"/>
          <w:szCs w:val="24"/>
        </w:rPr>
        <w:t xml:space="preserve"> </w:t>
      </w:r>
      <w:r w:rsidRPr="00EE779F">
        <w:rPr>
          <w:rFonts w:ascii="Arial" w:hAnsi="Arial" w:cs="Arial"/>
          <w:szCs w:val="24"/>
        </w:rPr>
        <w:t>SAGE.</w:t>
      </w:r>
      <w:r>
        <w:rPr>
          <w:rFonts w:ascii="Arial" w:hAnsi="Arial" w:cs="Arial"/>
          <w:szCs w:val="24"/>
        </w:rPr>
        <w:t xml:space="preserve"> </w:t>
      </w:r>
    </w:p>
    <w:p w14:paraId="3D04C110"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Fatima, T. and Elbanna, S., (2023). Corporate social responsibility (CSR) implementation: A review and a research agenda towards an integrative framework. </w:t>
      </w:r>
      <w:r w:rsidRPr="005C0641">
        <w:rPr>
          <w:rFonts w:ascii="Arial" w:hAnsi="Arial" w:cs="Arial"/>
          <w:i/>
          <w:iCs/>
          <w:szCs w:val="24"/>
        </w:rPr>
        <w:t>Journal of Business Ethics</w:t>
      </w:r>
      <w:r w:rsidRPr="005C0641">
        <w:rPr>
          <w:rFonts w:ascii="Arial" w:hAnsi="Arial" w:cs="Arial"/>
          <w:szCs w:val="24"/>
        </w:rPr>
        <w:t>, </w:t>
      </w:r>
      <w:r w:rsidRPr="005C0641">
        <w:rPr>
          <w:rFonts w:ascii="Arial" w:hAnsi="Arial" w:cs="Arial"/>
          <w:i/>
          <w:iCs/>
          <w:szCs w:val="24"/>
        </w:rPr>
        <w:t>183</w:t>
      </w:r>
      <w:r w:rsidRPr="005C0641">
        <w:rPr>
          <w:rFonts w:ascii="Arial" w:hAnsi="Arial" w:cs="Arial"/>
          <w:szCs w:val="24"/>
        </w:rPr>
        <w:t>(1), pp.105-121.</w:t>
      </w:r>
    </w:p>
    <w:p w14:paraId="7A6F66B0"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GSTcouncil, (2024). </w:t>
      </w:r>
      <w:r w:rsidRPr="005C0641">
        <w:rPr>
          <w:rFonts w:ascii="Arial" w:hAnsi="Arial" w:cs="Arial"/>
          <w:i/>
          <w:iCs/>
          <w:szCs w:val="24"/>
        </w:rPr>
        <w:t>What is Sustainable Tourism</w:t>
      </w:r>
      <w:r w:rsidRPr="005C0641">
        <w:rPr>
          <w:rFonts w:ascii="Arial" w:hAnsi="Arial" w:cs="Arial"/>
          <w:szCs w:val="24"/>
        </w:rPr>
        <w:t>?. [Online] Available at: https://www.gstcouncil.org/what-is-sustainable-tourism/#:~:text=Sustainable%20tourism%20is%20defined%20by,the%20environment%20and%20host%20communities.%E2%80%9D [Accessed 20 April 2024].</w:t>
      </w:r>
    </w:p>
    <w:p w14:paraId="1EC37303"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Hotelexecutive, (2023). </w:t>
      </w:r>
      <w:r w:rsidRPr="005C0641">
        <w:rPr>
          <w:rFonts w:ascii="Arial" w:hAnsi="Arial" w:cs="Arial"/>
          <w:i/>
          <w:iCs/>
          <w:szCs w:val="24"/>
        </w:rPr>
        <w:t>Hospitality's Contribution to Promote Socio-Economic Growth and Development.</w:t>
      </w:r>
      <w:r w:rsidRPr="005C0641">
        <w:rPr>
          <w:rFonts w:ascii="Arial" w:hAnsi="Arial" w:cs="Arial"/>
          <w:szCs w:val="24"/>
        </w:rPr>
        <w:t xml:space="preserve"> [Online] Available at: https://www.hotelexecutive.com/feature_focus/6553/hospitalitys-contribution-to-promote-socio-economic-growth-and-development [Accessed 20 April 2024].</w:t>
      </w:r>
    </w:p>
    <w:p w14:paraId="4B200458"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Lu, J., Liang, M., Zhang, C., Rong, D., Guan, H., Mazeikaite, K. and Streimikis, J., (2021). Assessment of corporate social responsibility by addressing sustainable development goals. </w:t>
      </w:r>
      <w:r w:rsidRPr="005C0641">
        <w:rPr>
          <w:rFonts w:ascii="Arial" w:hAnsi="Arial" w:cs="Arial"/>
          <w:i/>
          <w:iCs/>
          <w:szCs w:val="24"/>
        </w:rPr>
        <w:t>Corporate Social Responsibility and Environmental Management</w:t>
      </w:r>
      <w:r w:rsidRPr="005C0641">
        <w:rPr>
          <w:rFonts w:ascii="Arial" w:hAnsi="Arial" w:cs="Arial"/>
          <w:szCs w:val="24"/>
        </w:rPr>
        <w:t>, </w:t>
      </w:r>
      <w:r w:rsidRPr="005C0641">
        <w:rPr>
          <w:rFonts w:ascii="Arial" w:hAnsi="Arial" w:cs="Arial"/>
          <w:i/>
          <w:iCs/>
          <w:szCs w:val="24"/>
        </w:rPr>
        <w:t>28</w:t>
      </w:r>
      <w:r w:rsidRPr="005C0641">
        <w:rPr>
          <w:rFonts w:ascii="Arial" w:hAnsi="Arial" w:cs="Arial"/>
          <w:szCs w:val="24"/>
        </w:rPr>
        <w:t>(2), pp.686-703.</w:t>
      </w:r>
    </w:p>
    <w:p w14:paraId="26537E09"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Marriott, (2023). </w:t>
      </w:r>
      <w:r w:rsidRPr="005C0641">
        <w:rPr>
          <w:rFonts w:ascii="Arial" w:hAnsi="Arial" w:cs="Arial"/>
          <w:i/>
          <w:iCs/>
          <w:szCs w:val="24"/>
        </w:rPr>
        <w:t>Empower Through Opportunity</w:t>
      </w:r>
      <w:r w:rsidRPr="005C0641">
        <w:rPr>
          <w:rFonts w:ascii="Arial" w:hAnsi="Arial" w:cs="Arial"/>
          <w:szCs w:val="24"/>
        </w:rPr>
        <w:t>. [Online] Available at: https://giving.marriott.com/ [Accessed 20 April 2024].</w:t>
      </w:r>
    </w:p>
    <w:p w14:paraId="6C16DF7B"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Marriott, (2024). </w:t>
      </w:r>
      <w:r w:rsidRPr="005C0641">
        <w:rPr>
          <w:rFonts w:ascii="Arial" w:hAnsi="Arial" w:cs="Arial"/>
          <w:i/>
          <w:iCs/>
          <w:szCs w:val="24"/>
        </w:rPr>
        <w:t>Corporate Sustainability Performance</w:t>
      </w:r>
      <w:r w:rsidRPr="005C0641">
        <w:rPr>
          <w:rFonts w:ascii="Arial" w:hAnsi="Arial" w:cs="Arial"/>
          <w:szCs w:val="24"/>
        </w:rPr>
        <w:t>. [Online] Available at: https://serve360.marriott.com/sustainable-goals/ [Accessed 20 April 2024].</w:t>
      </w:r>
    </w:p>
    <w:p w14:paraId="44886513"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Marriott, (2024). </w:t>
      </w:r>
      <w:r w:rsidRPr="005C0641">
        <w:rPr>
          <w:rFonts w:ascii="Arial" w:hAnsi="Arial" w:cs="Arial"/>
          <w:i/>
          <w:iCs/>
          <w:szCs w:val="24"/>
        </w:rPr>
        <w:t>Sustain responsible operations</w:t>
      </w:r>
      <w:r w:rsidRPr="005C0641">
        <w:rPr>
          <w:rFonts w:ascii="Arial" w:hAnsi="Arial" w:cs="Arial"/>
          <w:szCs w:val="24"/>
        </w:rPr>
        <w:t>. [Online] Available at: https://serve360.marriott.com/sustain/ [Accessed 20 April 2024].</w:t>
      </w:r>
    </w:p>
    <w:p w14:paraId="3F9A5940"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 xml:space="preserve">Stockanalysis, (2024). </w:t>
      </w:r>
      <w:r w:rsidRPr="005C0641">
        <w:rPr>
          <w:rFonts w:ascii="Arial" w:hAnsi="Arial" w:cs="Arial"/>
          <w:i/>
          <w:iCs/>
          <w:szCs w:val="24"/>
        </w:rPr>
        <w:t>Marriott International Employees.</w:t>
      </w:r>
      <w:r w:rsidRPr="005C0641">
        <w:rPr>
          <w:rFonts w:ascii="Arial" w:hAnsi="Arial" w:cs="Arial"/>
          <w:szCs w:val="24"/>
        </w:rPr>
        <w:t xml:space="preserve"> [Online] Available at: https://stockanalysis.com/stocks/mar/employees/ [Accessed 20 April 2024].</w:t>
      </w:r>
    </w:p>
    <w:p w14:paraId="1F5ED3CE" w14:textId="77777777" w:rsidR="006E1C50" w:rsidRPr="005C0641" w:rsidRDefault="006E1C50" w:rsidP="006E1C50">
      <w:pPr>
        <w:spacing w:line="360" w:lineRule="auto"/>
        <w:rPr>
          <w:rFonts w:ascii="Arial" w:hAnsi="Arial" w:cs="Arial"/>
          <w:szCs w:val="24"/>
        </w:rPr>
      </w:pPr>
      <w:r w:rsidRPr="005C0641">
        <w:rPr>
          <w:rFonts w:ascii="Arial" w:hAnsi="Arial" w:cs="Arial"/>
          <w:szCs w:val="24"/>
        </w:rPr>
        <w:lastRenderedPageBreak/>
        <w:t>Tamvada, M., (2020). Corporate social responsibility and accountability: a new theoretical foundation for regulating CSR. </w:t>
      </w:r>
      <w:r w:rsidRPr="005C0641">
        <w:rPr>
          <w:rFonts w:ascii="Arial" w:hAnsi="Arial" w:cs="Arial"/>
          <w:i/>
          <w:iCs/>
          <w:szCs w:val="24"/>
        </w:rPr>
        <w:t>International Journal of Corporate Social Responsibility</w:t>
      </w:r>
      <w:r w:rsidRPr="005C0641">
        <w:rPr>
          <w:rFonts w:ascii="Arial" w:hAnsi="Arial" w:cs="Arial"/>
          <w:szCs w:val="24"/>
        </w:rPr>
        <w:t>, </w:t>
      </w:r>
      <w:r w:rsidRPr="005C0641">
        <w:rPr>
          <w:rFonts w:ascii="Arial" w:hAnsi="Arial" w:cs="Arial"/>
          <w:i/>
          <w:iCs/>
          <w:szCs w:val="24"/>
        </w:rPr>
        <w:t>5</w:t>
      </w:r>
      <w:r w:rsidRPr="005C0641">
        <w:rPr>
          <w:rFonts w:ascii="Arial" w:hAnsi="Arial" w:cs="Arial"/>
          <w:szCs w:val="24"/>
        </w:rPr>
        <w:t>(1), p.2.</w:t>
      </w:r>
    </w:p>
    <w:p w14:paraId="13F03A5D"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Velte, P., (2022). Meta-analyses on corporate social responsibility (CSR): a literature review. </w:t>
      </w:r>
      <w:r w:rsidRPr="005C0641">
        <w:rPr>
          <w:rFonts w:ascii="Arial" w:hAnsi="Arial" w:cs="Arial"/>
          <w:i/>
          <w:iCs/>
          <w:szCs w:val="24"/>
        </w:rPr>
        <w:t>Management Review Quarterly</w:t>
      </w:r>
      <w:r w:rsidRPr="005C0641">
        <w:rPr>
          <w:rFonts w:ascii="Arial" w:hAnsi="Arial" w:cs="Arial"/>
          <w:szCs w:val="24"/>
        </w:rPr>
        <w:t>, </w:t>
      </w:r>
      <w:r w:rsidRPr="005C0641">
        <w:rPr>
          <w:rFonts w:ascii="Arial" w:hAnsi="Arial" w:cs="Arial"/>
          <w:i/>
          <w:iCs/>
          <w:szCs w:val="24"/>
        </w:rPr>
        <w:t>72</w:t>
      </w:r>
      <w:r w:rsidRPr="005C0641">
        <w:rPr>
          <w:rFonts w:ascii="Arial" w:hAnsi="Arial" w:cs="Arial"/>
          <w:szCs w:val="24"/>
        </w:rPr>
        <w:t>(3), pp.627-675.</w:t>
      </w:r>
    </w:p>
    <w:p w14:paraId="01FBC1EE" w14:textId="77777777" w:rsidR="006E1C50" w:rsidRPr="005C0641" w:rsidRDefault="006E1C50" w:rsidP="006E1C50">
      <w:pPr>
        <w:spacing w:line="360" w:lineRule="auto"/>
        <w:rPr>
          <w:rFonts w:ascii="Arial" w:hAnsi="Arial" w:cs="Arial"/>
          <w:szCs w:val="24"/>
        </w:rPr>
      </w:pPr>
      <w:r w:rsidRPr="005C0641">
        <w:rPr>
          <w:rFonts w:ascii="Arial" w:hAnsi="Arial" w:cs="Arial"/>
          <w:szCs w:val="24"/>
        </w:rPr>
        <w:t>Zatira, D. and Suharti, E., (2022). Determinant Of Corporate Social Responsibility And Its Implication Of Financial Performance. </w:t>
      </w:r>
      <w:r w:rsidRPr="005C0641">
        <w:rPr>
          <w:rFonts w:ascii="Arial" w:hAnsi="Arial" w:cs="Arial"/>
          <w:i/>
          <w:iCs/>
          <w:szCs w:val="24"/>
        </w:rPr>
        <w:t>Jurnal Akuntansi</w:t>
      </w:r>
      <w:r w:rsidRPr="005C0641">
        <w:rPr>
          <w:rFonts w:ascii="Arial" w:hAnsi="Arial" w:cs="Arial"/>
          <w:szCs w:val="24"/>
        </w:rPr>
        <w:t>, </w:t>
      </w:r>
      <w:r w:rsidRPr="005C0641">
        <w:rPr>
          <w:rFonts w:ascii="Arial" w:hAnsi="Arial" w:cs="Arial"/>
          <w:i/>
          <w:iCs/>
          <w:szCs w:val="24"/>
        </w:rPr>
        <w:t>26</w:t>
      </w:r>
      <w:r w:rsidRPr="005C0641">
        <w:rPr>
          <w:rFonts w:ascii="Arial" w:hAnsi="Arial" w:cs="Arial"/>
          <w:szCs w:val="24"/>
        </w:rPr>
        <w:t>(2), pp.342-357.</w:t>
      </w:r>
    </w:p>
    <w:p w14:paraId="50435640" w14:textId="77777777" w:rsidR="009E3EEC" w:rsidRDefault="009E3EEC"/>
    <w:sectPr w:rsidR="009E3EEC" w:rsidSect="00CB12F1">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BBA5F" w14:textId="77777777" w:rsidR="00CB12F1" w:rsidRDefault="00CB12F1" w:rsidP="006E1C50">
      <w:pPr>
        <w:spacing w:after="0" w:line="240" w:lineRule="auto"/>
      </w:pPr>
      <w:r>
        <w:separator/>
      </w:r>
    </w:p>
  </w:endnote>
  <w:endnote w:type="continuationSeparator" w:id="0">
    <w:p w14:paraId="430395A6" w14:textId="77777777" w:rsidR="00CB12F1" w:rsidRDefault="00CB12F1" w:rsidP="006E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Pr>
      <w:id w:val="1693103009"/>
      <w:docPartObj>
        <w:docPartGallery w:val="Page Numbers (Bottom of Page)"/>
        <w:docPartUnique/>
      </w:docPartObj>
    </w:sdtPr>
    <w:sdtContent>
      <w:sdt>
        <w:sdtPr>
          <w:rPr>
            <w:b/>
            <w:bCs/>
          </w:rPr>
          <w:id w:val="-1769616900"/>
          <w:docPartObj>
            <w:docPartGallery w:val="Page Numbers (Top of Page)"/>
            <w:docPartUnique/>
          </w:docPartObj>
        </w:sdtPr>
        <w:sdtContent>
          <w:p w14:paraId="3D4E272E" w14:textId="77777777" w:rsidR="00000000" w:rsidRPr="00EE6E22" w:rsidRDefault="00000000">
            <w:pPr>
              <w:pStyle w:val="Footer"/>
              <w:jc w:val="right"/>
              <w:rPr>
                <w:b/>
                <w:bCs/>
              </w:rPr>
            </w:pPr>
            <w:r w:rsidRPr="00EE6E22">
              <w:rPr>
                <w:b/>
                <w:bCs/>
              </w:rPr>
              <w:t xml:space="preserve">Page </w:t>
            </w:r>
            <w:r w:rsidRPr="00EE6E22">
              <w:rPr>
                <w:b/>
                <w:bCs/>
                <w:szCs w:val="24"/>
              </w:rPr>
              <w:fldChar w:fldCharType="begin"/>
            </w:r>
            <w:r w:rsidRPr="00EE6E22">
              <w:rPr>
                <w:b/>
                <w:bCs/>
              </w:rPr>
              <w:instrText xml:space="preserve"> PAGE </w:instrText>
            </w:r>
            <w:r w:rsidRPr="00EE6E22">
              <w:rPr>
                <w:b/>
                <w:bCs/>
                <w:szCs w:val="24"/>
              </w:rPr>
              <w:fldChar w:fldCharType="separate"/>
            </w:r>
            <w:r w:rsidRPr="00EE6E22">
              <w:rPr>
                <w:b/>
                <w:bCs/>
                <w:noProof/>
              </w:rPr>
              <w:t>2</w:t>
            </w:r>
            <w:r w:rsidRPr="00EE6E22">
              <w:rPr>
                <w:b/>
                <w:bCs/>
                <w:szCs w:val="24"/>
              </w:rPr>
              <w:fldChar w:fldCharType="end"/>
            </w:r>
            <w:r w:rsidRPr="00EE6E22">
              <w:rPr>
                <w:b/>
                <w:bCs/>
              </w:rPr>
              <w:t xml:space="preserve"> of </w:t>
            </w:r>
            <w:r w:rsidRPr="00EE6E22">
              <w:rPr>
                <w:b/>
                <w:bCs/>
                <w:szCs w:val="24"/>
              </w:rPr>
              <w:fldChar w:fldCharType="begin"/>
            </w:r>
            <w:r w:rsidRPr="00EE6E22">
              <w:rPr>
                <w:b/>
                <w:bCs/>
              </w:rPr>
              <w:instrText xml:space="preserve"> NUMPAGES  </w:instrText>
            </w:r>
            <w:r w:rsidRPr="00EE6E22">
              <w:rPr>
                <w:b/>
                <w:bCs/>
                <w:szCs w:val="24"/>
              </w:rPr>
              <w:fldChar w:fldCharType="separate"/>
            </w:r>
            <w:r w:rsidRPr="00EE6E22">
              <w:rPr>
                <w:b/>
                <w:bCs/>
                <w:noProof/>
              </w:rPr>
              <w:t>2</w:t>
            </w:r>
            <w:r w:rsidRPr="00EE6E22">
              <w:rPr>
                <w:b/>
                <w:bCs/>
                <w:szCs w:val="24"/>
              </w:rPr>
              <w:fldChar w:fldCharType="end"/>
            </w:r>
          </w:p>
        </w:sdtContent>
      </w:sdt>
    </w:sdtContent>
  </w:sdt>
  <w:p w14:paraId="7A41E50D" w14:textId="77777777" w:rsidR="00000000" w:rsidRPr="00EE6E22" w:rsidRDefault="00000000">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FEDE60" w14:textId="77777777" w:rsidR="00CB12F1" w:rsidRDefault="00CB12F1" w:rsidP="006E1C50">
      <w:pPr>
        <w:spacing w:after="0" w:line="240" w:lineRule="auto"/>
      </w:pPr>
      <w:r>
        <w:separator/>
      </w:r>
    </w:p>
  </w:footnote>
  <w:footnote w:type="continuationSeparator" w:id="0">
    <w:p w14:paraId="2D050978" w14:textId="77777777" w:rsidR="00CB12F1" w:rsidRDefault="00CB12F1" w:rsidP="006E1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4B6728" w14:textId="7F3B45C7" w:rsidR="00000000" w:rsidRDefault="00000000" w:rsidP="00EE6E22">
    <w:pPr>
      <w:pStyle w:val="Header"/>
      <w:jc w:val="right"/>
    </w:pPr>
    <w:r w:rsidRPr="00EE6E22">
      <w:rPr>
        <w:b/>
        <w:bCs/>
      </w:rPr>
      <w:t>Sustainable Hospitality &amp; Tourism Management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02CD5"/>
    <w:rsid w:val="00502CD5"/>
    <w:rsid w:val="006E1C50"/>
    <w:rsid w:val="009E3EEC"/>
    <w:rsid w:val="00CB1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58A1"/>
  <w15:chartTrackingRefBased/>
  <w15:docId w15:val="{B75B0C4A-79FF-4D25-B66F-249E2A9E3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C50"/>
    <w:pPr>
      <w:spacing w:after="160" w:line="480" w:lineRule="auto"/>
      <w:jc w:val="both"/>
    </w:pPr>
    <w:rPr>
      <w:rFonts w:ascii="Times New Roman" w:hAnsi="Times New Roman"/>
      <w:kern w:val="0"/>
      <w:sz w:val="24"/>
      <w:lang w:val="en-US"/>
    </w:rPr>
  </w:style>
  <w:style w:type="paragraph" w:styleId="Heading1">
    <w:name w:val="heading 1"/>
    <w:basedOn w:val="Normal"/>
    <w:next w:val="Normal"/>
    <w:link w:val="Heading1Char"/>
    <w:uiPriority w:val="9"/>
    <w:qFormat/>
    <w:rsid w:val="00502CD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02CD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02CD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02CD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02CD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02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CD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02CD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02CD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02CD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02CD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02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CD5"/>
    <w:rPr>
      <w:rFonts w:eastAsiaTheme="majorEastAsia" w:cstheme="majorBidi"/>
      <w:color w:val="272727" w:themeColor="text1" w:themeTint="D8"/>
    </w:rPr>
  </w:style>
  <w:style w:type="paragraph" w:styleId="Title">
    <w:name w:val="Title"/>
    <w:basedOn w:val="Normal"/>
    <w:next w:val="Normal"/>
    <w:link w:val="TitleChar"/>
    <w:uiPriority w:val="10"/>
    <w:qFormat/>
    <w:rsid w:val="00502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CD5"/>
    <w:pPr>
      <w:spacing w:before="160"/>
      <w:jc w:val="center"/>
    </w:pPr>
    <w:rPr>
      <w:i/>
      <w:iCs/>
      <w:color w:val="404040" w:themeColor="text1" w:themeTint="BF"/>
    </w:rPr>
  </w:style>
  <w:style w:type="character" w:customStyle="1" w:styleId="QuoteChar">
    <w:name w:val="Quote Char"/>
    <w:basedOn w:val="DefaultParagraphFont"/>
    <w:link w:val="Quote"/>
    <w:uiPriority w:val="29"/>
    <w:rsid w:val="00502CD5"/>
    <w:rPr>
      <w:i/>
      <w:iCs/>
      <w:color w:val="404040" w:themeColor="text1" w:themeTint="BF"/>
    </w:rPr>
  </w:style>
  <w:style w:type="paragraph" w:styleId="ListParagraph">
    <w:name w:val="List Paragraph"/>
    <w:basedOn w:val="Normal"/>
    <w:uiPriority w:val="34"/>
    <w:qFormat/>
    <w:rsid w:val="00502CD5"/>
    <w:pPr>
      <w:ind w:left="720"/>
      <w:contextualSpacing/>
    </w:pPr>
  </w:style>
  <w:style w:type="character" w:styleId="IntenseEmphasis">
    <w:name w:val="Intense Emphasis"/>
    <w:basedOn w:val="DefaultParagraphFont"/>
    <w:uiPriority w:val="21"/>
    <w:qFormat/>
    <w:rsid w:val="00502CD5"/>
    <w:rPr>
      <w:i/>
      <w:iCs/>
      <w:color w:val="365F91" w:themeColor="accent1" w:themeShade="BF"/>
    </w:rPr>
  </w:style>
  <w:style w:type="paragraph" w:styleId="IntenseQuote">
    <w:name w:val="Intense Quote"/>
    <w:basedOn w:val="Normal"/>
    <w:next w:val="Normal"/>
    <w:link w:val="IntenseQuoteChar"/>
    <w:uiPriority w:val="30"/>
    <w:qFormat/>
    <w:rsid w:val="00502CD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02CD5"/>
    <w:rPr>
      <w:i/>
      <w:iCs/>
      <w:color w:val="365F91" w:themeColor="accent1" w:themeShade="BF"/>
    </w:rPr>
  </w:style>
  <w:style w:type="character" w:styleId="IntenseReference">
    <w:name w:val="Intense Reference"/>
    <w:basedOn w:val="DefaultParagraphFont"/>
    <w:uiPriority w:val="32"/>
    <w:qFormat/>
    <w:rsid w:val="00502CD5"/>
    <w:rPr>
      <w:b/>
      <w:bCs/>
      <w:smallCaps/>
      <w:color w:val="365F91" w:themeColor="accent1" w:themeShade="BF"/>
      <w:spacing w:val="5"/>
    </w:rPr>
  </w:style>
  <w:style w:type="paragraph" w:styleId="Header">
    <w:name w:val="header"/>
    <w:basedOn w:val="Normal"/>
    <w:link w:val="HeaderChar"/>
    <w:uiPriority w:val="99"/>
    <w:unhideWhenUsed/>
    <w:rsid w:val="006E1C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1C50"/>
    <w:rPr>
      <w:rFonts w:ascii="Times New Roman" w:hAnsi="Times New Roman"/>
      <w:kern w:val="0"/>
      <w:sz w:val="24"/>
      <w:lang w:val="en-US"/>
    </w:rPr>
  </w:style>
  <w:style w:type="paragraph" w:styleId="Footer">
    <w:name w:val="footer"/>
    <w:basedOn w:val="Normal"/>
    <w:link w:val="FooterChar"/>
    <w:uiPriority w:val="99"/>
    <w:unhideWhenUsed/>
    <w:rsid w:val="006E1C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C50"/>
    <w:rPr>
      <w:rFonts w:ascii="Times New Roman" w:hAnsi="Times New Roman"/>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GST24</b:Tag>
    <b:SourceType>InternetSite</b:SourceType>
    <b:Guid>{7A23EFB9-EE40-4A08-A6AD-2A1787DC4D05}</b:Guid>
    <b:Author>
      <b:Author>
        <b:Corporate>GSTcouncil</b:Corporate>
      </b:Author>
    </b:Author>
    <b:Title>What is Sustainable Tourism?</b:Title>
    <b:Year>2024</b:Year>
    <b:YearAccessed>2024</b:YearAccessed>
    <b:MonthAccessed>April</b:MonthAccessed>
    <b:DayAccessed>20</b:DayAccessed>
    <b:URL>https://www.gstcouncil.org/what-is-sustainable-tourism/#:~:text=Sustainable%20tourism%20is%20defined%20by,the%20environment%20and%20host%20communities.%E2%80%9D</b:URL>
    <b:RefOrder>1</b:RefOrder>
  </b:Source>
  <b:Source>
    <b:Tag>Mar244</b:Tag>
    <b:SourceType>InternetSite</b:SourceType>
    <b:Guid>{ADBF73F5-A325-49DA-9A45-805D458168CD}</b:Guid>
    <b:Author>
      <b:Author>
        <b:Corporate>Marriott</b:Corporate>
      </b:Author>
    </b:Author>
    <b:Title>Corporate Sustainability Performance</b:Title>
    <b:Year>2024</b:Year>
    <b:YearAccessed>2024</b:YearAccessed>
    <b:MonthAccessed>April</b:MonthAccessed>
    <b:DayAccessed>20</b:DayAccessed>
    <b:URL>https://serve360.marriott.com/sustainable-goals/</b:URL>
    <b:RefOrder>2</b:RefOrder>
  </b:Source>
  <b:Source>
    <b:Tag>Mar243</b:Tag>
    <b:SourceType>InternetSite</b:SourceType>
    <b:Guid>{1792C96A-2A15-4029-AAC1-653C2B966E1C}</b:Guid>
    <b:Author>
      <b:Author>
        <b:Corporate>Marriott</b:Corporate>
      </b:Author>
    </b:Author>
    <b:Title>Sustain responsible operations</b:Title>
    <b:Year>2024</b:Year>
    <b:YearAccessed>2024</b:YearAccessed>
    <b:MonthAccessed>April</b:MonthAccessed>
    <b:DayAccessed>20</b:DayAccessed>
    <b:URL>https://serve360.marriott.com/sustain/</b:URL>
    <b:RefOrder>3</b:RefOrder>
  </b:Source>
  <b:Source>
    <b:Tag>Mar2311</b:Tag>
    <b:SourceType>InternetSite</b:SourceType>
    <b:Guid>{035632DE-87F5-4839-87E7-D50F564E6831}</b:Guid>
    <b:Author>
      <b:Author>
        <b:Corporate>Marriott</b:Corporate>
      </b:Author>
    </b:Author>
    <b:Title>Empower Through Opportunity</b:Title>
    <b:Year>2023</b:Year>
    <b:YearAccessed>2024</b:YearAccessed>
    <b:MonthAccessed>April</b:MonthAccessed>
    <b:DayAccessed>20</b:DayAccessed>
    <b:URL>https://giving.marriott.com/</b:URL>
    <b:RefOrder>4</b:RefOrder>
  </b:Source>
  <b:Source>
    <b:Tag>Sto24</b:Tag>
    <b:SourceType>InternetSite</b:SourceType>
    <b:Guid>{9F63B258-E192-4B6B-BDE5-96893E46A720}</b:Guid>
    <b:Author>
      <b:Author>
        <b:Corporate>Stockanalysis</b:Corporate>
      </b:Author>
    </b:Author>
    <b:Title>Marriott International Employees</b:Title>
    <b:Year>2024</b:Year>
    <b:YearAccessed>2024</b:YearAccessed>
    <b:MonthAccessed>April</b:MonthAccessed>
    <b:DayAccessed>20</b:DayAccessed>
    <b:URL>https://stockanalysis.com/stocks/mar/employees/</b:URL>
    <b:RefOrder>5</b:RefOrder>
  </b:Source>
  <b:Source>
    <b:Tag>Hot23</b:Tag>
    <b:SourceType>InternetSite</b:SourceType>
    <b:Guid>{3D9B3B83-DEF9-4466-86B1-1726DDAAC533}</b:Guid>
    <b:Author>
      <b:Author>
        <b:Corporate>Hotelexecutive</b:Corporate>
      </b:Author>
    </b:Author>
    <b:Title>Hospitality's Contribution to Promote Socio-Economic Growth and Development</b:Title>
    <b:Year>2023</b:Year>
    <b:YearAccessed>2024</b:YearAccessed>
    <b:MonthAccessed>April</b:MonthAccessed>
    <b:DayAccessed>20</b:DayAccessed>
    <b:URL>https://www.hotelexecutive.com/feature_focus/6553/hospitalitys-contribution-to-promote-socio-economic-growth-and-development</b:URL>
    <b:RefOrder>6</b:RefOrder>
  </b:Source>
</b:Sources>
</file>

<file path=customXml/itemProps1.xml><?xml version="1.0" encoding="utf-8"?>
<ds:datastoreItem xmlns:ds="http://schemas.openxmlformats.org/officeDocument/2006/customXml" ds:itemID="{2415F72C-A71D-4A59-8FED-6722B4839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2335</Words>
  <Characters>13315</Characters>
  <Application>Microsoft Office Word</Application>
  <DocSecurity>0</DocSecurity>
  <Lines>110</Lines>
  <Paragraphs>31</Paragraphs>
  <ScaleCrop>false</ScaleCrop>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Daciana Petran (2210809)</dc:creator>
  <cp:keywords/>
  <dc:description/>
  <cp:lastModifiedBy>Adriana Daciana Petran (2210809)</cp:lastModifiedBy>
  <cp:revision>2</cp:revision>
  <dcterms:created xsi:type="dcterms:W3CDTF">2024-05-03T16:52:00Z</dcterms:created>
  <dcterms:modified xsi:type="dcterms:W3CDTF">2024-05-03T16:54:00Z</dcterms:modified>
</cp:coreProperties>
</file>