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9B8FF2" w14:textId="28627285" w:rsidR="002D5B3F" w:rsidRPr="00A85BFE" w:rsidRDefault="00C921A8" w:rsidP="00CB5CB6">
      <w:pPr>
        <w:pStyle w:val="a3"/>
        <w:tabs>
          <w:tab w:val="clear" w:pos="4153"/>
          <w:tab w:val="clear" w:pos="8306"/>
        </w:tabs>
        <w:ind w:right="100"/>
        <w:jc w:val="right"/>
        <w:rPr>
          <w:rFonts w:ascii="Arial" w:hAnsi="Arial" w:cs="Arial"/>
          <w:b/>
          <w:sz w:val="28"/>
          <w:szCs w:val="28"/>
        </w:rPr>
      </w:pPr>
      <w:r>
        <w:rPr>
          <w:rFonts w:ascii="Arial" w:hAnsi="Arial" w:cs="Arial"/>
        </w:rPr>
        <w:fldChar w:fldCharType="begin"/>
      </w:r>
      <w:r w:rsidR="00251602">
        <w:rPr>
          <w:rFonts w:ascii="Arial" w:hAnsi="Arial" w:cs="Arial"/>
        </w:rPr>
        <w:instrText xml:space="preserve"> ADDIN EN.CITE &lt;EndNote&gt;&lt;Cite&gt;&lt;Author&gt;A. Poplavskaya&lt;/Author&gt;&lt;Year&gt;2018&lt;/Year&gt;&lt;RecNum&gt;2&lt;/RecNum&gt;&lt;DisplayText&gt;(Aaker 1996, A. Poplavskaya 2018)&lt;/DisplayText&gt;&lt;record&gt;&lt;rec-number&gt;2&lt;/rec-number&gt;&lt;foreign-keys&gt;&lt;key app="EN" db-id="eettpwzededpv8ee2ab5fw2ctesewpv9v2zz" timestamp="1707230831"&gt;2&lt;/key&gt;&lt;/foreign-keys&gt;&lt;ref-type name="Journal Article"&gt;17&lt;/ref-type&gt;&lt;contributors&gt;&lt;authors&gt;&lt;author&gt;A. Poplavskaya, I. Gruzdev, and A. Petlin.&lt;/author&gt;&lt;/authors&gt;&lt;/contributors&gt;&lt;titles&gt;&lt;title&gt;Defining the Problem of Choosing Extracurricular Activities in Russia&lt;/title&gt;&lt;/titles&gt;&lt;dates&gt;&lt;year&gt;2018&lt;/year&gt;&lt;/dates&gt;&lt;urls&gt;&lt;/urls&gt;&lt;/record&gt;&lt;/Cite&gt;&lt;Cite&gt;&lt;Author&gt;Aaker&lt;/Author&gt;&lt;Year&gt;1996&lt;/Year&gt;&lt;RecNum&gt;27&lt;/RecNum&gt;&lt;record&gt;&lt;rec-number&gt;27&lt;/rec-number&gt;&lt;foreign-keys&gt;&lt;key app="EN" db-id="eettpwzededpv8ee2ab5fw2ctesewpv9v2zz" timestamp="1707663045"&gt;27&lt;/key&gt;&lt;/foreign-keys&gt;&lt;ref-type name="Journal Article"&gt;17&lt;/ref-type&gt;&lt;contributors&gt;&lt;authors&gt;&lt;author&gt;Aaker, David A&lt;/author&gt;&lt;/authors&gt;&lt;/contributors&gt;&lt;titles&gt;&lt;title&gt;Measuring brand equity across products and markets&lt;/title&gt;&lt;secondary-title&gt;California management review&lt;/secondary-title&gt;&lt;/titles&gt;&lt;periodical&gt;&lt;full-title&gt;California management review&lt;/full-title&gt;&lt;/periodical&gt;&lt;volume&gt;38&lt;/volume&gt;&lt;number&gt;3&lt;/number&gt;&lt;dates&gt;&lt;year&gt;1996&lt;/year&gt;&lt;/dates&gt;&lt;isbn&gt;0008-1256&lt;/isbn&gt;&lt;urls&gt;&lt;/urls&gt;&lt;/record&gt;&lt;/Cite&gt;&lt;/EndNote&gt;</w:instrText>
      </w:r>
      <w:r>
        <w:rPr>
          <w:rFonts w:ascii="Arial" w:hAnsi="Arial" w:cs="Arial"/>
        </w:rPr>
        <w:fldChar w:fldCharType="separate"/>
      </w:r>
      <w:r w:rsidR="00251602">
        <w:rPr>
          <w:rFonts w:ascii="Arial" w:hAnsi="Arial" w:cs="Arial"/>
          <w:noProof/>
        </w:rPr>
        <w:t>(Aaker 1996, A. Poplavskaya 2018)</w:t>
      </w:r>
      <w:r>
        <w:rPr>
          <w:rFonts w:ascii="Arial" w:hAnsi="Arial" w:cs="Arial"/>
        </w:rPr>
        <w:fldChar w:fldCharType="end"/>
      </w:r>
      <w:r w:rsidR="001A24F3" w:rsidRPr="00A406E5">
        <w:rPr>
          <w:rFonts w:ascii="Arial" w:hAnsi="Arial" w:cs="Arial"/>
          <w:noProof/>
        </w:rPr>
        <w:drawing>
          <wp:anchor distT="0" distB="0" distL="114300" distR="114300" simplePos="0" relativeHeight="251658240" behindDoc="0" locked="0" layoutInCell="1" allowOverlap="1" wp14:anchorId="6D81BBE6" wp14:editId="251253BA">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23EDF09C"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224"/>
      </w:tblGrid>
      <w:tr w:rsidR="003A3CE5" w:rsidRPr="00A406E5" w14:paraId="471DBE50" w14:textId="77777777" w:rsidTr="00A406E5">
        <w:tc>
          <w:tcPr>
            <w:tcW w:w="9922" w:type="dxa"/>
            <w:shd w:val="clear" w:color="auto" w:fill="C0C0C0"/>
          </w:tcPr>
          <w:p w14:paraId="7A346543" w14:textId="77777777" w:rsidR="00681FA9" w:rsidRPr="00A406E5" w:rsidRDefault="00F45764" w:rsidP="00552351">
            <w:pPr>
              <w:pStyle w:val="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5B1AF062" w14:textId="77777777" w:rsidR="003A3CE5" w:rsidRPr="00A406E5" w:rsidRDefault="003A3CE5" w:rsidP="002D5B3F">
      <w:pPr>
        <w:jc w:val="center"/>
        <w:rPr>
          <w:rFonts w:ascii="Arial" w:hAnsi="Arial" w:cs="Arial"/>
          <w:b/>
          <w:i/>
          <w:sz w:val="32"/>
        </w:rPr>
      </w:pPr>
    </w:p>
    <w:tbl>
      <w:tblPr>
        <w:tblW w:w="9922" w:type="dxa"/>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43520E89" w14:textId="77777777" w:rsidTr="00D94430">
        <w:trPr>
          <w:jc w:val="center"/>
        </w:trPr>
        <w:tc>
          <w:tcPr>
            <w:tcW w:w="2093" w:type="dxa"/>
            <w:shd w:val="pct15" w:color="auto" w:fill="auto"/>
          </w:tcPr>
          <w:p w14:paraId="3384B9F7"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05DF14D2" w14:textId="61251739" w:rsidR="003B3F9D" w:rsidRPr="00A406E5" w:rsidRDefault="0017512A" w:rsidP="00D94430">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roofErr w:type="spellStart"/>
            <w:r w:rsidR="00D94430">
              <w:rPr>
                <w:rFonts w:ascii="Arial" w:hAnsi="Arial" w:cs="Arial"/>
                <w:b/>
                <w:sz w:val="22"/>
                <w:szCs w:val="22"/>
              </w:rPr>
              <w:t>Yau</w:t>
            </w:r>
            <w:proofErr w:type="spellEnd"/>
            <w:r w:rsidR="00D94430">
              <w:rPr>
                <w:rFonts w:ascii="Arial" w:hAnsi="Arial" w:cs="Arial"/>
                <w:b/>
                <w:sz w:val="22"/>
                <w:szCs w:val="22"/>
              </w:rPr>
              <w:t xml:space="preserve"> Ka Chun</w:t>
            </w:r>
          </w:p>
        </w:tc>
        <w:tc>
          <w:tcPr>
            <w:tcW w:w="2268" w:type="dxa"/>
            <w:shd w:val="clear" w:color="auto" w:fill="D9D9D9"/>
          </w:tcPr>
          <w:p w14:paraId="5A2E78D4"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43DE543A" w14:textId="77777777" w:rsidR="003B3F9D" w:rsidRPr="00A406E5" w:rsidRDefault="003B3F9D" w:rsidP="001E57C1">
            <w:pPr>
              <w:spacing w:before="120" w:after="120"/>
              <w:jc w:val="both"/>
              <w:rPr>
                <w:rFonts w:ascii="Arial" w:hAnsi="Arial" w:cs="Arial"/>
                <w:b/>
                <w:sz w:val="22"/>
                <w:szCs w:val="22"/>
              </w:rPr>
            </w:pPr>
          </w:p>
        </w:tc>
      </w:tr>
      <w:tr w:rsidR="00DB116D" w:rsidRPr="00A406E5" w14:paraId="67FAFD23" w14:textId="77777777" w:rsidTr="00D94430">
        <w:trPr>
          <w:jc w:val="center"/>
        </w:trPr>
        <w:tc>
          <w:tcPr>
            <w:tcW w:w="2093" w:type="dxa"/>
            <w:shd w:val="pct15" w:color="auto" w:fill="auto"/>
          </w:tcPr>
          <w:p w14:paraId="3E0472F7"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4BBB355D" w14:textId="163BFBE0" w:rsidR="00DB116D" w:rsidRPr="00A406E5" w:rsidRDefault="007439E1" w:rsidP="00E51AAC">
            <w:pPr>
              <w:spacing w:before="120" w:after="120"/>
              <w:jc w:val="both"/>
              <w:rPr>
                <w:rFonts w:ascii="Arial" w:hAnsi="Arial" w:cs="Arial"/>
                <w:b/>
                <w:sz w:val="22"/>
                <w:szCs w:val="22"/>
              </w:rPr>
            </w:pPr>
            <w:r>
              <w:rPr>
                <w:rFonts w:ascii="Arial" w:hAnsi="Arial" w:cs="Arial"/>
                <w:b/>
                <w:sz w:val="22"/>
                <w:szCs w:val="22"/>
              </w:rPr>
              <w:t>D</w:t>
            </w:r>
            <w:r w:rsidR="003C79CF">
              <w:rPr>
                <w:rFonts w:ascii="Arial" w:hAnsi="Arial" w:cs="Arial"/>
                <w:b/>
                <w:sz w:val="22"/>
                <w:szCs w:val="22"/>
              </w:rPr>
              <w:t>BA</w:t>
            </w:r>
          </w:p>
        </w:tc>
      </w:tr>
      <w:tr w:rsidR="00CB5CB6" w:rsidRPr="00A406E5" w14:paraId="6E990C3A" w14:textId="77777777" w:rsidTr="00D94430">
        <w:trPr>
          <w:jc w:val="center"/>
        </w:trPr>
        <w:tc>
          <w:tcPr>
            <w:tcW w:w="2093" w:type="dxa"/>
            <w:shd w:val="pct15" w:color="auto" w:fill="auto"/>
          </w:tcPr>
          <w:p w14:paraId="22CE0514" w14:textId="77777777" w:rsidR="00CB5CB6" w:rsidRPr="00A406E5" w:rsidRDefault="00CB5CB6" w:rsidP="00CB5CB6">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14:paraId="54A5902E" w14:textId="57CFFB08" w:rsidR="00CB5CB6" w:rsidRPr="00A406E5" w:rsidRDefault="003F09D0" w:rsidP="00CB5CB6">
            <w:pPr>
              <w:spacing w:before="120" w:after="120"/>
              <w:jc w:val="both"/>
              <w:rPr>
                <w:rFonts w:ascii="Arial" w:hAnsi="Arial" w:cs="Arial"/>
                <w:b/>
                <w:sz w:val="22"/>
                <w:szCs w:val="22"/>
              </w:rPr>
            </w:pPr>
            <w:r w:rsidRPr="003F09D0">
              <w:rPr>
                <w:rFonts w:ascii="Arial" w:hAnsi="Arial" w:cs="Arial"/>
                <w:b/>
                <w:sz w:val="22"/>
                <w:szCs w:val="22"/>
              </w:rPr>
              <w:t xml:space="preserve">Converting Research into Practice  </w:t>
            </w:r>
          </w:p>
        </w:tc>
      </w:tr>
      <w:tr w:rsidR="00CB5CB6" w:rsidRPr="00A406E5" w14:paraId="1938DBBB" w14:textId="77777777" w:rsidTr="00D94430">
        <w:trPr>
          <w:jc w:val="center"/>
        </w:trPr>
        <w:tc>
          <w:tcPr>
            <w:tcW w:w="2093" w:type="dxa"/>
            <w:shd w:val="pct15" w:color="auto" w:fill="auto"/>
          </w:tcPr>
          <w:p w14:paraId="0076ECE8" w14:textId="77777777" w:rsidR="00CB5CB6" w:rsidRPr="00A406E5" w:rsidRDefault="00CB5CB6" w:rsidP="00CB5CB6">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D6B400B" w14:textId="501208BE" w:rsidR="00CB5CB6" w:rsidRPr="00A406E5" w:rsidRDefault="003F09D0" w:rsidP="00CB5CB6">
            <w:pPr>
              <w:spacing w:before="120" w:after="120"/>
              <w:jc w:val="both"/>
              <w:rPr>
                <w:rFonts w:ascii="Arial" w:hAnsi="Arial" w:cs="Arial"/>
                <w:b/>
                <w:sz w:val="22"/>
                <w:szCs w:val="22"/>
              </w:rPr>
            </w:pPr>
            <w:r w:rsidRPr="003F09D0">
              <w:rPr>
                <w:rFonts w:ascii="Arial" w:hAnsi="Arial" w:cs="Arial"/>
                <w:b/>
                <w:sz w:val="22"/>
                <w:szCs w:val="22"/>
              </w:rPr>
              <w:t>HKBM7020</w:t>
            </w:r>
          </w:p>
        </w:tc>
        <w:tc>
          <w:tcPr>
            <w:tcW w:w="2268" w:type="dxa"/>
            <w:shd w:val="clear" w:color="auto" w:fill="D9D9D9"/>
          </w:tcPr>
          <w:p w14:paraId="4684D5F1" w14:textId="77777777" w:rsidR="00CB5CB6" w:rsidRPr="004D5E9B" w:rsidRDefault="00CB5CB6" w:rsidP="00CB5CB6">
            <w:pPr>
              <w:pStyle w:val="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71104BCD" w14:textId="52CDBF58" w:rsidR="00CB5CB6" w:rsidRPr="00A406E5" w:rsidRDefault="00A27CA1" w:rsidP="00CB5CB6">
            <w:pPr>
              <w:spacing w:before="120" w:after="120"/>
              <w:jc w:val="both"/>
              <w:rPr>
                <w:rFonts w:ascii="Arial" w:hAnsi="Arial" w:cs="Arial"/>
                <w:b/>
                <w:sz w:val="22"/>
                <w:szCs w:val="22"/>
              </w:rPr>
            </w:pPr>
            <w:r>
              <w:rPr>
                <w:rFonts w:ascii="Arial" w:hAnsi="Arial" w:cs="Arial"/>
                <w:b/>
                <w:sz w:val="22"/>
                <w:szCs w:val="22"/>
              </w:rPr>
              <w:t>10</w:t>
            </w:r>
            <w:r w:rsidR="00CB5CB6">
              <w:rPr>
                <w:rFonts w:ascii="Arial" w:hAnsi="Arial" w:cs="Arial"/>
                <w:b/>
                <w:sz w:val="22"/>
                <w:szCs w:val="22"/>
              </w:rPr>
              <w:t>0%</w:t>
            </w:r>
          </w:p>
        </w:tc>
      </w:tr>
      <w:tr w:rsidR="00CB5CB6" w:rsidRPr="00A406E5" w14:paraId="61D47ECC" w14:textId="77777777" w:rsidTr="00D94430">
        <w:trPr>
          <w:jc w:val="center"/>
        </w:trPr>
        <w:tc>
          <w:tcPr>
            <w:tcW w:w="2093" w:type="dxa"/>
            <w:shd w:val="pct15" w:color="auto" w:fill="auto"/>
          </w:tcPr>
          <w:p w14:paraId="355249E9" w14:textId="77777777" w:rsidR="00CB5CB6" w:rsidRPr="00A406E5" w:rsidRDefault="00CB5CB6" w:rsidP="00CB5CB6">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30EA333B" w14:textId="4C6887D5" w:rsidR="00CB5CB6" w:rsidRPr="00A406E5" w:rsidRDefault="009D00B2" w:rsidP="00CB5CB6">
            <w:pPr>
              <w:spacing w:before="120" w:after="120"/>
              <w:jc w:val="both"/>
              <w:rPr>
                <w:rFonts w:ascii="Arial" w:hAnsi="Arial" w:cs="Arial"/>
                <w:b/>
                <w:sz w:val="22"/>
                <w:szCs w:val="22"/>
              </w:rPr>
            </w:pPr>
            <w:r>
              <w:rPr>
                <w:rFonts w:ascii="Arial" w:hAnsi="Arial" w:cs="Arial"/>
                <w:b/>
                <w:sz w:val="22"/>
                <w:szCs w:val="22"/>
              </w:rPr>
              <w:t xml:space="preserve">Dr </w:t>
            </w:r>
            <w:r w:rsidR="003F09D0">
              <w:rPr>
                <w:rFonts w:ascii="Arial" w:hAnsi="Arial" w:cs="Arial"/>
                <w:b/>
                <w:sz w:val="22"/>
                <w:szCs w:val="22"/>
              </w:rPr>
              <w:t xml:space="preserve">Alice </w:t>
            </w:r>
            <w:proofErr w:type="spellStart"/>
            <w:r w:rsidR="003F09D0">
              <w:rPr>
                <w:rFonts w:ascii="Arial" w:hAnsi="Arial" w:cs="Arial"/>
                <w:b/>
                <w:sz w:val="22"/>
                <w:szCs w:val="22"/>
              </w:rPr>
              <w:t>Te</w:t>
            </w:r>
            <w:proofErr w:type="spellEnd"/>
          </w:p>
        </w:tc>
        <w:tc>
          <w:tcPr>
            <w:tcW w:w="2268" w:type="dxa"/>
            <w:shd w:val="clear" w:color="auto" w:fill="D9D9D9"/>
          </w:tcPr>
          <w:p w14:paraId="23BC3221" w14:textId="77777777" w:rsidR="00CB5CB6" w:rsidRPr="00A406E5" w:rsidRDefault="00CB5CB6" w:rsidP="00CB5CB6">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05DBF1B6" w14:textId="2AEFCB11" w:rsidR="00CB5CB6" w:rsidRPr="00A406E5" w:rsidRDefault="003E2CC2" w:rsidP="00CB5CB6">
            <w:pPr>
              <w:spacing w:before="120" w:after="120"/>
              <w:jc w:val="both"/>
              <w:rPr>
                <w:rFonts w:ascii="Arial" w:hAnsi="Arial" w:cs="Arial"/>
                <w:b/>
                <w:sz w:val="22"/>
                <w:szCs w:val="22"/>
              </w:rPr>
            </w:pPr>
            <w:r w:rsidRPr="003E2CC2">
              <w:rPr>
                <w:rFonts w:ascii="Arial" w:hAnsi="Arial" w:cs="Arial"/>
                <w:b/>
                <w:sz w:val="22"/>
                <w:szCs w:val="22"/>
              </w:rPr>
              <w:t>Dr Eddie Yu</w:t>
            </w:r>
          </w:p>
        </w:tc>
      </w:tr>
      <w:tr w:rsidR="00CB5CB6" w:rsidRPr="00A406E5" w14:paraId="2BB90175" w14:textId="77777777" w:rsidTr="00D94430">
        <w:trPr>
          <w:jc w:val="center"/>
        </w:trPr>
        <w:tc>
          <w:tcPr>
            <w:tcW w:w="2093" w:type="dxa"/>
            <w:shd w:val="pct15" w:color="auto" w:fill="auto"/>
          </w:tcPr>
          <w:p w14:paraId="30115457" w14:textId="77777777" w:rsidR="00CB5CB6" w:rsidRPr="00A406E5" w:rsidRDefault="00CB5CB6" w:rsidP="00CB5CB6">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3DD6D97" w14:textId="0CB57699" w:rsidR="00CB5CB6" w:rsidRPr="00A406E5" w:rsidRDefault="009D00B2" w:rsidP="00CB5CB6">
            <w:pPr>
              <w:spacing w:before="120" w:after="120"/>
              <w:jc w:val="both"/>
              <w:rPr>
                <w:rFonts w:ascii="Arial" w:hAnsi="Arial" w:cs="Arial"/>
                <w:b/>
                <w:sz w:val="22"/>
                <w:szCs w:val="22"/>
              </w:rPr>
            </w:pPr>
            <w:r w:rsidRPr="009D00B2">
              <w:rPr>
                <w:rFonts w:ascii="Arial" w:hAnsi="Arial" w:cs="Arial"/>
                <w:b/>
                <w:sz w:val="22"/>
                <w:szCs w:val="22"/>
              </w:rPr>
              <w:t>Repor</w:t>
            </w:r>
            <w:r>
              <w:rPr>
                <w:rFonts w:ascii="Arial" w:hAnsi="Arial" w:cs="Arial"/>
                <w:b/>
                <w:sz w:val="22"/>
                <w:szCs w:val="22"/>
              </w:rPr>
              <w:t>t</w:t>
            </w:r>
          </w:p>
        </w:tc>
        <w:tc>
          <w:tcPr>
            <w:tcW w:w="2268" w:type="dxa"/>
            <w:shd w:val="pct15" w:color="auto" w:fill="auto"/>
          </w:tcPr>
          <w:p w14:paraId="00C2077C" w14:textId="77777777" w:rsidR="00CB5CB6" w:rsidRPr="00A406E5" w:rsidRDefault="00CB5CB6" w:rsidP="00CB5CB6">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1497B7AD" w14:textId="63CD8CE7" w:rsidR="009D00B2" w:rsidRDefault="007D54C9" w:rsidP="00CB5CB6">
            <w:pPr>
              <w:spacing w:before="120" w:after="120"/>
              <w:jc w:val="both"/>
              <w:rPr>
                <w:rFonts w:ascii="Arial" w:hAnsi="Arial" w:cs="Arial"/>
                <w:b/>
                <w:sz w:val="22"/>
                <w:szCs w:val="22"/>
              </w:rPr>
            </w:pPr>
            <w:r>
              <w:rPr>
                <w:rFonts w:ascii="Arial" w:hAnsi="Arial" w:cs="Arial"/>
                <w:b/>
                <w:sz w:val="22"/>
                <w:szCs w:val="22"/>
              </w:rPr>
              <w:t xml:space="preserve">7500 </w:t>
            </w:r>
            <w:r w:rsidR="00CB5CB6">
              <w:rPr>
                <w:rFonts w:ascii="Arial" w:hAnsi="Arial" w:cs="Arial"/>
                <w:b/>
                <w:sz w:val="22"/>
                <w:szCs w:val="22"/>
              </w:rPr>
              <w:t>words</w:t>
            </w:r>
          </w:p>
          <w:p w14:paraId="2EA5DA6B" w14:textId="3A6D77BF" w:rsidR="00CB5CB6" w:rsidRPr="00A406E5" w:rsidRDefault="009D00B2" w:rsidP="00CB5CB6">
            <w:pPr>
              <w:spacing w:before="120" w:after="120"/>
              <w:jc w:val="both"/>
              <w:rPr>
                <w:rFonts w:ascii="Arial" w:hAnsi="Arial" w:cs="Arial"/>
                <w:b/>
                <w:sz w:val="22"/>
                <w:szCs w:val="22"/>
              </w:rPr>
            </w:pPr>
            <w:r>
              <w:rPr>
                <w:rFonts w:ascii="Arial" w:hAnsi="Arial" w:cs="Arial"/>
                <w:b/>
                <w:sz w:val="22"/>
                <w:szCs w:val="22"/>
              </w:rPr>
              <w:t>(+/-10%)</w:t>
            </w:r>
          </w:p>
        </w:tc>
      </w:tr>
      <w:tr w:rsidR="00CB5CB6" w:rsidRPr="00A406E5" w14:paraId="0E88F6A2" w14:textId="77777777" w:rsidTr="00D94430">
        <w:trPr>
          <w:jc w:val="center"/>
        </w:trPr>
        <w:tc>
          <w:tcPr>
            <w:tcW w:w="2093" w:type="dxa"/>
            <w:shd w:val="pct15" w:color="auto" w:fill="auto"/>
          </w:tcPr>
          <w:p w14:paraId="7379A886" w14:textId="77777777" w:rsidR="00CB5CB6" w:rsidRPr="00A406E5" w:rsidRDefault="00CB5CB6" w:rsidP="00CB5CB6">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14:paraId="1D431C06" w14:textId="6D338A7E" w:rsidR="00CB5CB6" w:rsidRPr="00A406E5" w:rsidRDefault="002C40DD" w:rsidP="00CB5CB6">
            <w:pPr>
              <w:spacing w:before="120" w:after="120"/>
              <w:jc w:val="both"/>
              <w:rPr>
                <w:rFonts w:ascii="Arial" w:hAnsi="Arial" w:cs="Arial"/>
                <w:b/>
                <w:sz w:val="22"/>
                <w:szCs w:val="22"/>
              </w:rPr>
            </w:pPr>
            <w:r w:rsidRPr="002C40DD">
              <w:rPr>
                <w:rFonts w:ascii="Arial" w:hAnsi="Arial" w:cs="Arial"/>
                <w:b/>
                <w:sz w:val="22"/>
                <w:szCs w:val="22"/>
              </w:rPr>
              <w:t>19 February 2024</w:t>
            </w:r>
          </w:p>
        </w:tc>
        <w:tc>
          <w:tcPr>
            <w:tcW w:w="2268" w:type="dxa"/>
            <w:shd w:val="pct15" w:color="auto" w:fill="auto"/>
          </w:tcPr>
          <w:p w14:paraId="3296CD4D" w14:textId="77777777" w:rsidR="00CB5CB6" w:rsidRPr="00A406E5" w:rsidRDefault="00CB5CB6" w:rsidP="00CB5CB6">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E4EC283" w14:textId="305EBE36" w:rsidR="00CB5CB6" w:rsidRPr="00A406E5" w:rsidRDefault="00307FD2" w:rsidP="00CB5CB6">
            <w:pPr>
              <w:spacing w:before="120" w:after="120"/>
              <w:jc w:val="both"/>
              <w:rPr>
                <w:rFonts w:ascii="Arial" w:hAnsi="Arial" w:cs="Arial"/>
                <w:b/>
                <w:sz w:val="22"/>
                <w:szCs w:val="22"/>
              </w:rPr>
            </w:pPr>
            <w:r>
              <w:rPr>
                <w:rFonts w:ascii="Arial" w:hAnsi="Arial" w:cs="Arial"/>
                <w:b/>
                <w:sz w:val="22"/>
                <w:szCs w:val="22"/>
              </w:rPr>
              <w:t>10 March 2024</w:t>
            </w:r>
          </w:p>
        </w:tc>
      </w:tr>
      <w:tr w:rsidR="00CB5CB6" w:rsidRPr="00A406E5" w14:paraId="2B8C2258" w14:textId="77777777" w:rsidTr="00D94430">
        <w:trPr>
          <w:jc w:val="center"/>
        </w:trPr>
        <w:tc>
          <w:tcPr>
            <w:tcW w:w="2093" w:type="dxa"/>
            <w:shd w:val="pct15" w:color="auto" w:fill="auto"/>
          </w:tcPr>
          <w:p w14:paraId="376A4C90" w14:textId="77777777" w:rsidR="00CB5CB6" w:rsidRPr="00A406E5" w:rsidRDefault="00CB5CB6" w:rsidP="00CB5CB6">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14:paraId="0408147F" w14:textId="77777777" w:rsidR="00CB5CB6" w:rsidRPr="00A406E5" w:rsidRDefault="00CB5CB6" w:rsidP="00CB5CB6">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4506F9FE" w14:textId="77777777" w:rsidR="00CB5CB6" w:rsidRPr="00A406E5" w:rsidRDefault="00CB5CB6" w:rsidP="00CB5CB6">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37B16568" w14:textId="77777777" w:rsidR="00CB5CB6" w:rsidRPr="00A406E5" w:rsidRDefault="00CB5CB6" w:rsidP="00CB5CB6">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50%.  Over one week late, 0%</w:t>
            </w:r>
            <w:r w:rsidRPr="00A406E5">
              <w:rPr>
                <w:rFonts w:ascii="Arial" w:hAnsi="Arial" w:cs="Arial"/>
                <w:sz w:val="22"/>
                <w:szCs w:val="22"/>
              </w:rPr>
              <w:t>.  Only the Extenuating Circumstances Panel may approve a change to submission dates.</w:t>
            </w:r>
          </w:p>
        </w:tc>
      </w:tr>
      <w:tr w:rsidR="00CB5CB6" w:rsidRPr="00A406E5" w14:paraId="4C4E4B5E" w14:textId="77777777" w:rsidTr="00D94430">
        <w:trPr>
          <w:jc w:val="center"/>
        </w:trPr>
        <w:tc>
          <w:tcPr>
            <w:tcW w:w="2093" w:type="dxa"/>
            <w:shd w:val="pct15" w:color="auto" w:fill="auto"/>
          </w:tcPr>
          <w:p w14:paraId="3A0E6276" w14:textId="77777777" w:rsidR="00CB5CB6" w:rsidRPr="00A406E5" w:rsidRDefault="00CB5CB6" w:rsidP="00CB5CB6">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14:paraId="54E41033" w14:textId="77777777" w:rsidR="00CB5CB6" w:rsidRPr="00A406E5" w:rsidRDefault="00CB5CB6" w:rsidP="00CB5CB6">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w:t>
            </w:r>
            <w:proofErr w:type="gramStart"/>
            <w:r w:rsidRPr="00A406E5">
              <w:rPr>
                <w:rFonts w:ascii="Arial" w:hAnsi="Arial" w:cs="Arial"/>
                <w:sz w:val="22"/>
                <w:szCs w:val="22"/>
              </w:rPr>
              <w:t>submission</w:t>
            </w:r>
            <w:proofErr w:type="gramEnd"/>
            <w:r w:rsidRPr="00A406E5">
              <w:rPr>
                <w:rFonts w:ascii="Arial" w:hAnsi="Arial" w:cs="Arial"/>
                <w:sz w:val="22"/>
                <w:szCs w:val="22"/>
              </w:rPr>
              <w:t xml:space="preserve">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proofErr w:type="gramStart"/>
            <w:r w:rsidRPr="00A406E5">
              <w:rPr>
                <w:rFonts w:ascii="Arial" w:hAnsi="Arial" w:cs="Arial"/>
                <w:sz w:val="22"/>
                <w:szCs w:val="22"/>
              </w:rPr>
              <w:t>cited</w:t>
            </w:r>
            <w:proofErr w:type="gramEnd"/>
            <w:r w:rsidRPr="00A406E5">
              <w:rPr>
                <w:rFonts w:ascii="Arial" w:hAnsi="Arial" w:cs="Arial"/>
                <w:sz w:val="22"/>
                <w:szCs w:val="22"/>
              </w:rPr>
              <w:t xml:space="preserve"> or quoted in order to complete this assessment.  </w:t>
            </w:r>
          </w:p>
        </w:tc>
      </w:tr>
    </w:tbl>
    <w:p w14:paraId="72AE42FE" w14:textId="77777777" w:rsidR="0028204E" w:rsidRPr="00A406E5" w:rsidRDefault="0028204E" w:rsidP="00DB116D">
      <w:pPr>
        <w:rPr>
          <w:rFonts w:ascii="Arial" w:hAnsi="Arial" w:cs="Arial"/>
          <w:sz w:val="32"/>
        </w:rPr>
      </w:pPr>
    </w:p>
    <w:p w14:paraId="224CEF0E" w14:textId="77777777" w:rsidR="00152E9D" w:rsidRPr="00A406E5" w:rsidRDefault="00152E9D" w:rsidP="00DB116D">
      <w:pPr>
        <w:rPr>
          <w:rFonts w:ascii="Arial" w:hAnsi="Arial" w:cs="Arial"/>
          <w:sz w:val="32"/>
        </w:rPr>
      </w:pPr>
    </w:p>
    <w:p w14:paraId="7C7BAB66" w14:textId="77777777" w:rsidR="00152E9D" w:rsidRPr="00A406E5" w:rsidRDefault="00152E9D" w:rsidP="00DB116D">
      <w:pPr>
        <w:rPr>
          <w:rFonts w:ascii="Arial" w:hAnsi="Arial" w:cs="Arial"/>
          <w:sz w:val="32"/>
        </w:rPr>
      </w:pPr>
    </w:p>
    <w:p w14:paraId="2F6B548D" w14:textId="77777777" w:rsidR="00152E9D" w:rsidRPr="00A406E5" w:rsidRDefault="00152E9D" w:rsidP="00DB116D">
      <w:pPr>
        <w:rPr>
          <w:rFonts w:ascii="Arial" w:hAnsi="Arial" w:cs="Arial"/>
          <w:sz w:val="32"/>
        </w:rPr>
      </w:pPr>
    </w:p>
    <w:p w14:paraId="43977FA9" w14:textId="77777777" w:rsidR="00152E9D" w:rsidRPr="00A406E5" w:rsidRDefault="00152E9D" w:rsidP="00DB116D">
      <w:pPr>
        <w:rPr>
          <w:rFonts w:ascii="Arial" w:hAnsi="Arial" w:cs="Arial"/>
          <w:sz w:val="32"/>
        </w:rPr>
      </w:pPr>
    </w:p>
    <w:p w14:paraId="26095974" w14:textId="77777777" w:rsidR="00152E9D" w:rsidRPr="00A406E5" w:rsidRDefault="00152E9D" w:rsidP="00DB116D">
      <w:pPr>
        <w:rPr>
          <w:rFonts w:ascii="Arial" w:hAnsi="Arial" w:cs="Arial"/>
          <w:sz w:val="32"/>
        </w:rPr>
      </w:pPr>
    </w:p>
    <w:p w14:paraId="14C14FB3" w14:textId="77777777" w:rsidR="00D94430" w:rsidRDefault="00A406E5" w:rsidP="00D94430">
      <w:pPr>
        <w:spacing w:before="360" w:after="360" w:line="360" w:lineRule="auto"/>
        <w:jc w:val="both"/>
        <w:rPr>
          <w:sz w:val="24"/>
          <w:szCs w:val="24"/>
        </w:rPr>
      </w:pPr>
      <w:r>
        <w:rPr>
          <w:rFonts w:ascii="Arial" w:hAnsi="Arial" w:cs="Arial"/>
          <w:sz w:val="32"/>
        </w:rPr>
        <w:br w:type="page"/>
      </w:r>
      <w:r w:rsidR="00D94430">
        <w:rPr>
          <w:sz w:val="24"/>
          <w:szCs w:val="24"/>
        </w:rPr>
        <w:lastRenderedPageBreak/>
        <w:t>"Strategizing STEM Extracurricular Activities: An Analysis of Parental Decision-Making and Market Optimization in the Hong Kong STEM Education Industry"</w:t>
      </w:r>
    </w:p>
    <w:p w14:paraId="571B33BC" w14:textId="77777777" w:rsidR="00D94430" w:rsidRDefault="00D94430" w:rsidP="00D94430">
      <w:pPr>
        <w:spacing w:line="360" w:lineRule="auto"/>
        <w:jc w:val="both"/>
        <w:rPr>
          <w:sz w:val="24"/>
          <w:szCs w:val="24"/>
        </w:rPr>
      </w:pPr>
    </w:p>
    <w:p w14:paraId="499C857E" w14:textId="77777777" w:rsidR="00D94430" w:rsidRDefault="00D94430" w:rsidP="00D94430">
      <w:pPr>
        <w:numPr>
          <w:ilvl w:val="0"/>
          <w:numId w:val="40"/>
        </w:numPr>
        <w:spacing w:line="360" w:lineRule="auto"/>
        <w:jc w:val="both"/>
        <w:rPr>
          <w:sz w:val="24"/>
          <w:szCs w:val="24"/>
        </w:rPr>
      </w:pPr>
      <w:r>
        <w:rPr>
          <w:sz w:val="24"/>
          <w:szCs w:val="24"/>
        </w:rPr>
        <w:t>Introduction</w:t>
      </w:r>
    </w:p>
    <w:p w14:paraId="14BA1695" w14:textId="77777777" w:rsidR="00D94430" w:rsidRDefault="00D94430" w:rsidP="00D94430">
      <w:pPr>
        <w:spacing w:line="360" w:lineRule="auto"/>
        <w:jc w:val="both"/>
        <w:rPr>
          <w:sz w:val="24"/>
          <w:szCs w:val="24"/>
        </w:rPr>
      </w:pPr>
    </w:p>
    <w:p w14:paraId="42010382" w14:textId="77777777" w:rsidR="00D94430" w:rsidRDefault="00D94430" w:rsidP="00D94430">
      <w:pPr>
        <w:spacing w:line="360" w:lineRule="auto"/>
        <w:jc w:val="both"/>
        <w:rPr>
          <w:sz w:val="24"/>
          <w:szCs w:val="24"/>
        </w:rPr>
      </w:pPr>
      <w:r>
        <w:rPr>
          <w:sz w:val="24"/>
          <w:szCs w:val="24"/>
        </w:rPr>
        <w:t>The dawn of the 21st century has witnessed a global paradigm shift toward STEM (Science, Technology, Engineering, and Mathematics) education. Nations worldwide have recognised STEM's pivotal role in driving economic growth and maintaining competitive advantage in an increasingly technology-driven global marketplace. This research project germinated from observing this worldwide trend and the need to understand its implications at a local business level, specifically within the Hong Kong Special Administrative Region (HKSAR). The HKSAR government, aligning with China's "Fourteenth Five-Year Plan" and the vision for 2035, is actively promoting policies that bolster STEM education and nurture technological talent. This surge in policy-driven initiatives has increased awareness and demand for STEM-related educational activities outside the traditional classroom setting.</w:t>
      </w:r>
    </w:p>
    <w:p w14:paraId="3BF0609A" w14:textId="77777777" w:rsidR="00D94430" w:rsidRDefault="00D94430" w:rsidP="00D94430">
      <w:pPr>
        <w:spacing w:line="360" w:lineRule="auto"/>
        <w:jc w:val="both"/>
        <w:rPr>
          <w:sz w:val="24"/>
          <w:szCs w:val="24"/>
        </w:rPr>
      </w:pPr>
    </w:p>
    <w:p w14:paraId="0FB6CDA3" w14:textId="77777777" w:rsidR="00D94430" w:rsidRDefault="00D94430" w:rsidP="00D94430">
      <w:pPr>
        <w:spacing w:line="360" w:lineRule="auto"/>
        <w:jc w:val="both"/>
        <w:rPr>
          <w:sz w:val="24"/>
          <w:szCs w:val="24"/>
        </w:rPr>
      </w:pPr>
      <w:r>
        <w:rPr>
          <w:sz w:val="24"/>
          <w:szCs w:val="24"/>
        </w:rPr>
        <w:t xml:space="preserve">As the founder of the Robot Institute of Hong Kong, with two decades of operational experience in the industry, I have witnessed </w:t>
      </w:r>
      <w:proofErr w:type="spellStart"/>
      <w:r>
        <w:rPr>
          <w:sz w:val="24"/>
          <w:szCs w:val="24"/>
        </w:rPr>
        <w:t>firsthand</w:t>
      </w:r>
      <w:proofErr w:type="spellEnd"/>
      <w:r>
        <w:rPr>
          <w:sz w:val="24"/>
          <w:szCs w:val="24"/>
        </w:rPr>
        <w:t xml:space="preserve"> the expanding STEM education extracurricular activities market. Our institute has been at the forefront of this expansion, designing bespoke STEM courses, collaborating with renowned global educational entities and brands, and offering high-quality certification programs. Furthermore, we challenge our students through competitive events, such as international robotics competitions, facilitating peer-to-peer learning with some of the brightest minds worldwide.</w:t>
      </w:r>
    </w:p>
    <w:p w14:paraId="72FBA9F2" w14:textId="77777777" w:rsidR="00D94430" w:rsidRDefault="00D94430" w:rsidP="00D94430">
      <w:pPr>
        <w:spacing w:line="360" w:lineRule="auto"/>
        <w:jc w:val="both"/>
        <w:rPr>
          <w:sz w:val="24"/>
          <w:szCs w:val="24"/>
        </w:rPr>
      </w:pPr>
    </w:p>
    <w:p w14:paraId="3BB3B0E9" w14:textId="77777777" w:rsidR="00D94430" w:rsidRDefault="00D94430" w:rsidP="00D94430">
      <w:pPr>
        <w:spacing w:line="360" w:lineRule="auto"/>
        <w:jc w:val="both"/>
        <w:rPr>
          <w:sz w:val="24"/>
          <w:szCs w:val="24"/>
        </w:rPr>
      </w:pPr>
      <w:r>
        <w:rPr>
          <w:sz w:val="24"/>
          <w:szCs w:val="24"/>
        </w:rPr>
        <w:t>Given the external environment and the inherent strengths of our institute, this academic research aims to bolster further the competitiveness of the Robot Institute of Hong Kong. The goal is to establish a more robust curriculum framework, evolve into a leading STEM education institution, and deliver an unparalleled learning experience to our students, ultimately enhancing the institute's profitability. The research will explore the factors influencing parents' decisions when choosing STEM-related extracurricular activities, providing valuable market insights and data for our marketing and promotional strategies. These factors are believed to span various dimensions.</w:t>
      </w:r>
    </w:p>
    <w:p w14:paraId="7796A831" w14:textId="77777777" w:rsidR="00D94430" w:rsidRDefault="00D94430" w:rsidP="00D94430">
      <w:pPr>
        <w:spacing w:line="360" w:lineRule="auto"/>
        <w:jc w:val="both"/>
        <w:rPr>
          <w:sz w:val="24"/>
          <w:szCs w:val="24"/>
        </w:rPr>
      </w:pPr>
    </w:p>
    <w:p w14:paraId="76544235" w14:textId="77777777" w:rsidR="00D94430" w:rsidRDefault="00D94430">
      <w:pPr>
        <w:rPr>
          <w:sz w:val="24"/>
          <w:szCs w:val="24"/>
        </w:rPr>
      </w:pPr>
      <w:r>
        <w:rPr>
          <w:sz w:val="24"/>
          <w:szCs w:val="24"/>
        </w:rPr>
        <w:br w:type="page"/>
      </w:r>
    </w:p>
    <w:p w14:paraId="69BF5FED" w14:textId="28203314" w:rsidR="00D94430" w:rsidRDefault="00D94430" w:rsidP="00D94430">
      <w:pPr>
        <w:spacing w:line="360" w:lineRule="auto"/>
        <w:jc w:val="both"/>
        <w:rPr>
          <w:sz w:val="24"/>
          <w:szCs w:val="24"/>
        </w:rPr>
      </w:pPr>
      <w:r>
        <w:rPr>
          <w:sz w:val="24"/>
          <w:szCs w:val="24"/>
        </w:rPr>
        <w:lastRenderedPageBreak/>
        <w:t>The historical roots of STEM education can be traced to a global urgency to address the growing skills gap in technical fields and foster innovation. STEM education was developed to provide students with the skills and knowledge needed to meet the demands of the modern world. By addressing this need, it laid the foundation for further development.</w:t>
      </w:r>
    </w:p>
    <w:p w14:paraId="6DCFF850" w14:textId="77777777" w:rsidR="00D94430" w:rsidRDefault="00D94430" w:rsidP="00D94430">
      <w:pPr>
        <w:spacing w:line="360" w:lineRule="auto"/>
        <w:jc w:val="both"/>
        <w:rPr>
          <w:sz w:val="24"/>
          <w:szCs w:val="24"/>
        </w:rPr>
      </w:pPr>
    </w:p>
    <w:p w14:paraId="5E760082" w14:textId="77777777" w:rsidR="00D94430" w:rsidRDefault="00D94430" w:rsidP="00D94430">
      <w:pPr>
        <w:spacing w:line="360" w:lineRule="auto"/>
        <w:jc w:val="both"/>
        <w:rPr>
          <w:sz w:val="24"/>
          <w:szCs w:val="24"/>
        </w:rPr>
      </w:pPr>
      <w:r>
        <w:rPr>
          <w:sz w:val="24"/>
          <w:szCs w:val="24"/>
        </w:rPr>
        <w:t>Governments worldwide came to recognise the importance of cultivating STEM skills and knowledge. Legal and political support was demonstrated through targeted funding and policies to secure each nation's economic future. As STEM fields were understood to be increasingly intertwined with that future, such support sought to strengthen STEM education.</w:t>
      </w:r>
    </w:p>
    <w:p w14:paraId="6FFE6758" w14:textId="77777777" w:rsidR="00D94430" w:rsidRDefault="00D94430" w:rsidP="00D94430">
      <w:pPr>
        <w:spacing w:line="360" w:lineRule="auto"/>
        <w:jc w:val="both"/>
        <w:rPr>
          <w:sz w:val="24"/>
          <w:szCs w:val="24"/>
        </w:rPr>
      </w:pPr>
    </w:p>
    <w:p w14:paraId="0DCF9F4C" w14:textId="77777777" w:rsidR="00D94430" w:rsidRDefault="00D94430" w:rsidP="00D94430">
      <w:pPr>
        <w:spacing w:line="360" w:lineRule="auto"/>
        <w:jc w:val="both"/>
        <w:rPr>
          <w:sz w:val="24"/>
          <w:szCs w:val="24"/>
        </w:rPr>
      </w:pPr>
      <w:r>
        <w:rPr>
          <w:sz w:val="24"/>
          <w:szCs w:val="24"/>
        </w:rPr>
        <w:t>As the demand for STEM-related jobs soared globally, education systems faced pressures to adapt at an accelerating pace. This context reinforced the need to view STEM education as a pathway toward individual economic success and social mobility. Its ability to equip students with capabilities relevant to the workforce further emphasised its critical role.</w:t>
      </w:r>
    </w:p>
    <w:p w14:paraId="711ED1B1" w14:textId="77777777" w:rsidR="00D94430" w:rsidRDefault="00D94430" w:rsidP="00D94430">
      <w:pPr>
        <w:spacing w:line="360" w:lineRule="auto"/>
        <w:jc w:val="both"/>
        <w:rPr>
          <w:sz w:val="24"/>
          <w:szCs w:val="24"/>
        </w:rPr>
      </w:pPr>
    </w:p>
    <w:p w14:paraId="465F5E26" w14:textId="77777777" w:rsidR="00D94430" w:rsidRDefault="00D94430" w:rsidP="00D94430">
      <w:pPr>
        <w:spacing w:line="360" w:lineRule="auto"/>
        <w:jc w:val="both"/>
        <w:rPr>
          <w:sz w:val="24"/>
          <w:szCs w:val="24"/>
        </w:rPr>
      </w:pPr>
      <w:r>
        <w:rPr>
          <w:sz w:val="24"/>
          <w:szCs w:val="24"/>
        </w:rPr>
        <w:t>Seeing STEM literacy as a means of advancement, many also viewed it as instrumental for communities and nations to thrive in parallel. These societal perspectives highlighted how STEM education could cultivate knowledge and skills with broader impacts beyond any single career.</w:t>
      </w:r>
    </w:p>
    <w:p w14:paraId="53ABB28B" w14:textId="77777777" w:rsidR="00D94430" w:rsidRDefault="00D94430" w:rsidP="00D94430">
      <w:pPr>
        <w:spacing w:line="360" w:lineRule="auto"/>
        <w:jc w:val="both"/>
        <w:rPr>
          <w:sz w:val="24"/>
          <w:szCs w:val="24"/>
        </w:rPr>
      </w:pPr>
    </w:p>
    <w:p w14:paraId="7CED570F" w14:textId="77777777" w:rsidR="00D94430" w:rsidRDefault="00D94430" w:rsidP="00D94430">
      <w:pPr>
        <w:spacing w:line="360" w:lineRule="auto"/>
        <w:jc w:val="both"/>
        <w:rPr>
          <w:sz w:val="24"/>
          <w:szCs w:val="24"/>
        </w:rPr>
      </w:pPr>
      <w:r>
        <w:rPr>
          <w:sz w:val="24"/>
          <w:szCs w:val="24"/>
        </w:rPr>
        <w:t>Lastly, the massive technological transformations underway cemented the indispensability of STEM for navigating modern life. Acquiring foundational understanding and tools through STEM learning became critical, given shifts growing across virtually all domains against this backdrop of change.</w:t>
      </w:r>
    </w:p>
    <w:p w14:paraId="3831CF1D" w14:textId="77777777" w:rsidR="00D94430" w:rsidRDefault="00D94430" w:rsidP="00D94430">
      <w:pPr>
        <w:spacing w:line="360" w:lineRule="auto"/>
        <w:jc w:val="both"/>
        <w:rPr>
          <w:sz w:val="24"/>
          <w:szCs w:val="24"/>
        </w:rPr>
      </w:pPr>
    </w:p>
    <w:p w14:paraId="47466A31" w14:textId="77777777" w:rsidR="00256AA7" w:rsidRDefault="00256AA7">
      <w:pPr>
        <w:rPr>
          <w:sz w:val="24"/>
          <w:szCs w:val="24"/>
        </w:rPr>
      </w:pPr>
      <w:r>
        <w:rPr>
          <w:sz w:val="24"/>
          <w:szCs w:val="24"/>
        </w:rPr>
        <w:br w:type="page"/>
      </w:r>
    </w:p>
    <w:p w14:paraId="69E35E54" w14:textId="20E689EF" w:rsidR="00D94430" w:rsidRDefault="00D94430" w:rsidP="00D94430">
      <w:pPr>
        <w:spacing w:line="360" w:lineRule="auto"/>
        <w:rPr>
          <w:sz w:val="24"/>
          <w:szCs w:val="24"/>
        </w:rPr>
      </w:pPr>
      <w:r>
        <w:rPr>
          <w:sz w:val="24"/>
          <w:szCs w:val="24"/>
        </w:rPr>
        <w:lastRenderedPageBreak/>
        <w:t xml:space="preserve">1.1 Key concepts of the research </w:t>
      </w:r>
      <w:r>
        <w:rPr>
          <w:sz w:val="24"/>
          <w:szCs w:val="24"/>
        </w:rPr>
        <w:br/>
      </w:r>
      <w:r>
        <w:rPr>
          <w:sz w:val="24"/>
          <w:szCs w:val="24"/>
        </w:rPr>
        <w:br/>
        <w:t>The proposed research will start by examining the factors that influence parental decision-making. This includes exploring psychological factors such as parental aspirations, expectations, attitudes towards education and skill development, personality characteristics, emotions, and cognitive biases. By gaining insights into these factors, businesses can better understand the underlying motives and preferences that drive parental choices.</w:t>
      </w:r>
    </w:p>
    <w:p w14:paraId="52A6B1B4" w14:textId="77777777" w:rsidR="00D94430" w:rsidRDefault="00D94430" w:rsidP="00D94430">
      <w:pPr>
        <w:spacing w:line="360" w:lineRule="auto"/>
        <w:jc w:val="both"/>
        <w:rPr>
          <w:sz w:val="24"/>
          <w:szCs w:val="24"/>
        </w:rPr>
      </w:pPr>
    </w:p>
    <w:p w14:paraId="5FFC2386" w14:textId="77777777" w:rsidR="00D94430" w:rsidRDefault="00D94430" w:rsidP="00D94430">
      <w:pPr>
        <w:spacing w:line="360" w:lineRule="auto"/>
        <w:jc w:val="both"/>
        <w:rPr>
          <w:sz w:val="24"/>
          <w:szCs w:val="24"/>
        </w:rPr>
      </w:pPr>
      <w:r>
        <w:rPr>
          <w:sz w:val="24"/>
          <w:szCs w:val="24"/>
        </w:rPr>
        <w:t>Furthermore, the research will investigate the segmentation of the target market in terms of demographic, psychographic, and behavioural characteristics. This analysis will allow organisations to identify distinct customer segments and tailor their offerings and marketing strategies accordingly.</w:t>
      </w:r>
    </w:p>
    <w:p w14:paraId="66EBC36A" w14:textId="77777777" w:rsidR="00D94430" w:rsidRDefault="00D94430" w:rsidP="00D94430">
      <w:pPr>
        <w:spacing w:line="360" w:lineRule="auto"/>
        <w:jc w:val="both"/>
        <w:rPr>
          <w:sz w:val="24"/>
          <w:szCs w:val="24"/>
        </w:rPr>
      </w:pPr>
    </w:p>
    <w:p w14:paraId="7DB49D62" w14:textId="77777777" w:rsidR="00D94430" w:rsidRDefault="00D94430" w:rsidP="00D94430">
      <w:pPr>
        <w:spacing w:line="360" w:lineRule="auto"/>
        <w:jc w:val="both"/>
        <w:rPr>
          <w:sz w:val="24"/>
          <w:szCs w:val="24"/>
        </w:rPr>
      </w:pPr>
      <w:r>
        <w:rPr>
          <w:sz w:val="24"/>
          <w:szCs w:val="24"/>
        </w:rPr>
        <w:t>Additionally, the study will explore effective branding and positioning strategies to differentiate extracurricular activity providers in a competitive market.</w:t>
      </w:r>
    </w:p>
    <w:p w14:paraId="1506BDAD" w14:textId="77777777" w:rsidR="00D94430" w:rsidRDefault="00D94430" w:rsidP="00D94430">
      <w:pPr>
        <w:spacing w:line="360" w:lineRule="auto"/>
        <w:jc w:val="both"/>
        <w:rPr>
          <w:sz w:val="24"/>
          <w:szCs w:val="24"/>
        </w:rPr>
      </w:pPr>
    </w:p>
    <w:p w14:paraId="3EA7601A" w14:textId="77777777" w:rsidR="00D94430" w:rsidRDefault="00D94430" w:rsidP="00D94430">
      <w:pPr>
        <w:spacing w:line="360" w:lineRule="auto"/>
        <w:jc w:val="both"/>
        <w:rPr>
          <w:sz w:val="24"/>
          <w:szCs w:val="24"/>
        </w:rPr>
      </w:pPr>
      <w:r>
        <w:rPr>
          <w:sz w:val="24"/>
          <w:szCs w:val="24"/>
        </w:rPr>
        <w:t>The research will also delve into marketing communications, examining how organisations can effectively communicate the benefits of their offerings to parents. This includes exploring various channels and messaging strategies to reach and engage the target audience effectively.</w:t>
      </w:r>
    </w:p>
    <w:p w14:paraId="361E9F83" w14:textId="77777777" w:rsidR="00D94430" w:rsidRDefault="00D94430" w:rsidP="00D94430">
      <w:pPr>
        <w:spacing w:line="360" w:lineRule="auto"/>
        <w:jc w:val="both"/>
        <w:rPr>
          <w:sz w:val="24"/>
          <w:szCs w:val="24"/>
        </w:rPr>
      </w:pPr>
    </w:p>
    <w:p w14:paraId="4FDA24CE" w14:textId="77777777" w:rsidR="00D94430" w:rsidRDefault="00D94430" w:rsidP="00D94430">
      <w:pPr>
        <w:spacing w:line="360" w:lineRule="auto"/>
        <w:jc w:val="both"/>
        <w:rPr>
          <w:sz w:val="24"/>
          <w:szCs w:val="24"/>
        </w:rPr>
      </w:pPr>
      <w:r>
        <w:rPr>
          <w:sz w:val="24"/>
          <w:szCs w:val="24"/>
        </w:rPr>
        <w:t>Pricing strategies will also be investigated, emphasising understanding the perceived value of extracurricular activities and how organisations can optimise pricing to attract and retain customers.</w:t>
      </w:r>
    </w:p>
    <w:p w14:paraId="7EC2BFDC" w14:textId="77777777" w:rsidR="00D94430" w:rsidRDefault="00D94430" w:rsidP="00D94430">
      <w:pPr>
        <w:spacing w:line="360" w:lineRule="auto"/>
        <w:jc w:val="both"/>
        <w:rPr>
          <w:sz w:val="24"/>
          <w:szCs w:val="24"/>
        </w:rPr>
      </w:pPr>
    </w:p>
    <w:p w14:paraId="1AED3E7B" w14:textId="1080B8E9" w:rsidR="00D94430" w:rsidRDefault="00D94430" w:rsidP="00D94430">
      <w:pPr>
        <w:spacing w:line="360" w:lineRule="auto"/>
        <w:jc w:val="both"/>
        <w:rPr>
          <w:sz w:val="24"/>
          <w:szCs w:val="24"/>
        </w:rPr>
      </w:pPr>
      <w:r>
        <w:rPr>
          <w:sz w:val="24"/>
          <w:szCs w:val="24"/>
        </w:rPr>
        <w:t>Furthermore, the research will explore customer relationship management, highlighting the importance of building solid relationships with parents. This includes understanding their needs and preferences, providing personalised experiences, and fostering long-term loyalty.</w:t>
      </w:r>
    </w:p>
    <w:p w14:paraId="1A82B02E" w14:textId="77777777" w:rsidR="00D94430" w:rsidRDefault="00D94430" w:rsidP="00D94430">
      <w:pPr>
        <w:spacing w:line="360" w:lineRule="auto"/>
        <w:jc w:val="both"/>
        <w:rPr>
          <w:sz w:val="24"/>
          <w:szCs w:val="24"/>
        </w:rPr>
      </w:pPr>
    </w:p>
    <w:p w14:paraId="22AD90BB" w14:textId="77777777" w:rsidR="00D94430" w:rsidRDefault="00D94430" w:rsidP="00D94430">
      <w:pPr>
        <w:spacing w:line="360" w:lineRule="auto"/>
        <w:jc w:val="both"/>
        <w:rPr>
          <w:sz w:val="24"/>
          <w:szCs w:val="24"/>
        </w:rPr>
      </w:pPr>
      <w:r>
        <w:rPr>
          <w:sz w:val="24"/>
          <w:szCs w:val="24"/>
        </w:rPr>
        <w:t>Lastly, competitive analysis will be conducted to gain insights into the competitive landscape and identify strategies to gain a competitive advantage.</w:t>
      </w:r>
    </w:p>
    <w:p w14:paraId="77961C5D" w14:textId="77777777" w:rsidR="00D94430" w:rsidRDefault="00D94430" w:rsidP="00D94430">
      <w:pPr>
        <w:jc w:val="both"/>
        <w:rPr>
          <w:sz w:val="24"/>
          <w:szCs w:val="24"/>
        </w:rPr>
      </w:pPr>
    </w:p>
    <w:p w14:paraId="54CB1219" w14:textId="77777777" w:rsidR="00D94430" w:rsidRDefault="00D94430" w:rsidP="00D94430">
      <w:pPr>
        <w:jc w:val="both"/>
        <w:rPr>
          <w:sz w:val="24"/>
          <w:szCs w:val="24"/>
        </w:rPr>
      </w:pPr>
      <w:r>
        <w:br w:type="page"/>
      </w:r>
    </w:p>
    <w:p w14:paraId="0D821BBB" w14:textId="77777777" w:rsidR="00D94430" w:rsidRDefault="00D94430" w:rsidP="00D94430">
      <w:pPr>
        <w:jc w:val="both"/>
        <w:rPr>
          <w:sz w:val="24"/>
          <w:szCs w:val="24"/>
        </w:rPr>
      </w:pPr>
      <w:r>
        <w:rPr>
          <w:sz w:val="24"/>
          <w:szCs w:val="24"/>
        </w:rPr>
        <w:lastRenderedPageBreak/>
        <w:t>1.2 Significance of the Research</w:t>
      </w:r>
    </w:p>
    <w:p w14:paraId="536E95D2" w14:textId="77777777" w:rsidR="00D94430" w:rsidRDefault="00D94430" w:rsidP="00D94430">
      <w:pPr>
        <w:spacing w:line="360" w:lineRule="auto"/>
        <w:jc w:val="both"/>
        <w:rPr>
          <w:sz w:val="24"/>
          <w:szCs w:val="24"/>
        </w:rPr>
      </w:pPr>
    </w:p>
    <w:p w14:paraId="54767EAB" w14:textId="77777777" w:rsidR="00D94430" w:rsidRDefault="00D94430" w:rsidP="00D94430">
      <w:pPr>
        <w:spacing w:line="360" w:lineRule="auto"/>
        <w:jc w:val="both"/>
        <w:rPr>
          <w:sz w:val="24"/>
          <w:szCs w:val="24"/>
        </w:rPr>
      </w:pPr>
      <w:r>
        <w:rPr>
          <w:sz w:val="24"/>
          <w:szCs w:val="24"/>
        </w:rPr>
        <w:t>This proposed research aims to understand factors influencing parents' choice of STEM extracurricular activities for their children. Gaining insight into these demand-side parental perspectives is essential given the growth of the STEM education industry. Limited literature exists exploring this area, representing an opportunity to advance knowledge through new empirical findings.</w:t>
      </w:r>
    </w:p>
    <w:p w14:paraId="60E636BE" w14:textId="77777777" w:rsidR="00D94430" w:rsidRDefault="00D94430" w:rsidP="00D94430">
      <w:pPr>
        <w:spacing w:line="360" w:lineRule="auto"/>
        <w:jc w:val="both"/>
        <w:rPr>
          <w:sz w:val="24"/>
          <w:szCs w:val="24"/>
        </w:rPr>
      </w:pPr>
    </w:p>
    <w:p w14:paraId="7ACF01F1" w14:textId="77777777" w:rsidR="00D94430" w:rsidRDefault="00D94430" w:rsidP="00D94430">
      <w:pPr>
        <w:spacing w:line="360" w:lineRule="auto"/>
        <w:jc w:val="both"/>
        <w:rPr>
          <w:sz w:val="24"/>
          <w:szCs w:val="24"/>
        </w:rPr>
      </w:pPr>
      <w:r>
        <w:rPr>
          <w:sz w:val="24"/>
          <w:szCs w:val="24"/>
        </w:rPr>
        <w:t xml:space="preserve">At a practical level, optimising attraction and </w:t>
      </w:r>
      <w:proofErr w:type="spellStart"/>
      <w:r>
        <w:rPr>
          <w:sz w:val="24"/>
          <w:szCs w:val="24"/>
        </w:rPr>
        <w:t>enrollment</w:t>
      </w:r>
      <w:proofErr w:type="spellEnd"/>
      <w:r>
        <w:rPr>
          <w:sz w:val="24"/>
          <w:szCs w:val="24"/>
        </w:rPr>
        <w:t xml:space="preserve"> in supplementary STEM learning programs directly supports socio-economic development goals. Equipping youth with versatile STEM competencies critical for modern workforce needs helps secure national competitiveness in technology-driven fields. It also cultivates broader scientific literacy that societal stakeholders have deemed increasingly valuable.</w:t>
      </w:r>
    </w:p>
    <w:p w14:paraId="728A8278" w14:textId="77777777" w:rsidR="00D94430" w:rsidRDefault="00D94430" w:rsidP="00D94430">
      <w:pPr>
        <w:spacing w:line="360" w:lineRule="auto"/>
        <w:jc w:val="both"/>
        <w:rPr>
          <w:sz w:val="24"/>
          <w:szCs w:val="24"/>
        </w:rPr>
      </w:pPr>
    </w:p>
    <w:p w14:paraId="46BC229D" w14:textId="77777777" w:rsidR="00D94430" w:rsidRDefault="00D94430" w:rsidP="00D94430">
      <w:pPr>
        <w:spacing w:line="360" w:lineRule="auto"/>
        <w:jc w:val="both"/>
        <w:rPr>
          <w:sz w:val="24"/>
          <w:szCs w:val="24"/>
        </w:rPr>
      </w:pPr>
      <w:r>
        <w:rPr>
          <w:sz w:val="24"/>
          <w:szCs w:val="24"/>
        </w:rPr>
        <w:t>In addition, the study offers policy and practice relevance through direct implications for service delivery. Gleaning actionable recommendations informed by parental needs and expectations allows educational organisations to enhance program quality and student outcomes over the long term. This holds significance for institutional success within the strategically important STEM sector.</w:t>
      </w:r>
    </w:p>
    <w:p w14:paraId="3A88C5F7" w14:textId="77777777" w:rsidR="00D94430" w:rsidRDefault="00D94430" w:rsidP="00D94430">
      <w:pPr>
        <w:spacing w:line="360" w:lineRule="auto"/>
        <w:jc w:val="both"/>
        <w:rPr>
          <w:sz w:val="24"/>
          <w:szCs w:val="24"/>
        </w:rPr>
      </w:pPr>
    </w:p>
    <w:p w14:paraId="2C1F61E8" w14:textId="77777777" w:rsidR="00D94430" w:rsidRDefault="00D94430" w:rsidP="00D94430">
      <w:pPr>
        <w:spacing w:line="360" w:lineRule="auto"/>
        <w:jc w:val="both"/>
        <w:rPr>
          <w:sz w:val="24"/>
          <w:szCs w:val="24"/>
        </w:rPr>
      </w:pPr>
      <w:r>
        <w:rPr>
          <w:sz w:val="24"/>
          <w:szCs w:val="24"/>
        </w:rPr>
        <w:t xml:space="preserve">Commercially, understanding factors influencing target consumer choice provides insight into applied strategic marketing, operations, and relationship-building, which are crucial for business targets. Optimising parental consideration and experience bolsters long-term viability. Therefore, </w:t>
      </w:r>
      <w:proofErr w:type="gramStart"/>
      <w:r>
        <w:rPr>
          <w:sz w:val="24"/>
          <w:szCs w:val="24"/>
        </w:rPr>
        <w:t>The</w:t>
      </w:r>
      <w:proofErr w:type="gramEnd"/>
      <w:r>
        <w:rPr>
          <w:sz w:val="24"/>
          <w:szCs w:val="24"/>
        </w:rPr>
        <w:t xml:space="preserve"> research carries transdisciplinary weight by advancing theoretical knowledge and practical impact through empirical inquiry into an understudied area of growing industry importance.</w:t>
      </w:r>
    </w:p>
    <w:p w14:paraId="4AFBDE91" w14:textId="77777777" w:rsidR="00D94430" w:rsidRDefault="00D94430" w:rsidP="00D94430">
      <w:pPr>
        <w:spacing w:line="360" w:lineRule="auto"/>
        <w:jc w:val="both"/>
        <w:rPr>
          <w:sz w:val="24"/>
          <w:szCs w:val="24"/>
        </w:rPr>
      </w:pPr>
    </w:p>
    <w:p w14:paraId="3B963FFC" w14:textId="77777777" w:rsidR="00D94430" w:rsidRDefault="00D94430" w:rsidP="00D94430">
      <w:pPr>
        <w:spacing w:line="360" w:lineRule="auto"/>
        <w:jc w:val="both"/>
        <w:rPr>
          <w:sz w:val="24"/>
          <w:szCs w:val="24"/>
        </w:rPr>
      </w:pPr>
      <w:r>
        <w:rPr>
          <w:sz w:val="24"/>
          <w:szCs w:val="24"/>
        </w:rPr>
        <w:t xml:space="preserve">In summary, understanding parental decision-making in child STEM activity selection holds cross-cutting relevance, giving this topic theoretical, methodological, </w:t>
      </w:r>
      <w:proofErr w:type="gramStart"/>
      <w:r>
        <w:rPr>
          <w:sz w:val="24"/>
          <w:szCs w:val="24"/>
        </w:rPr>
        <w:t>applied</w:t>
      </w:r>
      <w:proofErr w:type="gramEnd"/>
      <w:r>
        <w:rPr>
          <w:sz w:val="24"/>
          <w:szCs w:val="24"/>
        </w:rPr>
        <w:t xml:space="preserve"> and societal significance, which merits rigorous academic investigation.</w:t>
      </w:r>
    </w:p>
    <w:p w14:paraId="0E218230" w14:textId="77777777" w:rsidR="00D94430" w:rsidRDefault="00D94430" w:rsidP="00D94430">
      <w:pPr>
        <w:spacing w:line="360" w:lineRule="auto"/>
        <w:jc w:val="both"/>
        <w:rPr>
          <w:sz w:val="24"/>
          <w:szCs w:val="24"/>
        </w:rPr>
      </w:pPr>
    </w:p>
    <w:p w14:paraId="501C678E" w14:textId="6CBD9DF5" w:rsidR="00D94430" w:rsidRDefault="00D94430">
      <w:pPr>
        <w:rPr>
          <w:sz w:val="24"/>
          <w:szCs w:val="24"/>
        </w:rPr>
      </w:pPr>
      <w:r>
        <w:rPr>
          <w:sz w:val="24"/>
          <w:szCs w:val="24"/>
        </w:rPr>
        <w:br w:type="page"/>
      </w:r>
    </w:p>
    <w:p w14:paraId="368C2489" w14:textId="77777777" w:rsidR="00D94430" w:rsidRDefault="00D94430" w:rsidP="00D94430">
      <w:pPr>
        <w:numPr>
          <w:ilvl w:val="0"/>
          <w:numId w:val="40"/>
        </w:numPr>
        <w:spacing w:line="360" w:lineRule="auto"/>
        <w:jc w:val="both"/>
        <w:rPr>
          <w:sz w:val="24"/>
          <w:szCs w:val="24"/>
        </w:rPr>
      </w:pPr>
      <w:r>
        <w:rPr>
          <w:sz w:val="24"/>
          <w:szCs w:val="24"/>
        </w:rPr>
        <w:lastRenderedPageBreak/>
        <w:t>Literature Review</w:t>
      </w:r>
    </w:p>
    <w:p w14:paraId="39625EFB" w14:textId="77777777" w:rsidR="00D94430" w:rsidRDefault="00D94430" w:rsidP="00D94430">
      <w:pPr>
        <w:spacing w:line="360" w:lineRule="auto"/>
        <w:jc w:val="both"/>
        <w:rPr>
          <w:sz w:val="24"/>
          <w:szCs w:val="24"/>
        </w:rPr>
      </w:pPr>
    </w:p>
    <w:p w14:paraId="0DE29A67" w14:textId="77777777" w:rsidR="00D94430" w:rsidRDefault="00D94430" w:rsidP="00D94430">
      <w:pPr>
        <w:spacing w:line="360" w:lineRule="auto"/>
        <w:jc w:val="both"/>
        <w:rPr>
          <w:sz w:val="24"/>
          <w:szCs w:val="24"/>
        </w:rPr>
      </w:pPr>
      <w:r>
        <w:rPr>
          <w:sz w:val="24"/>
          <w:szCs w:val="24"/>
        </w:rPr>
        <w:t>2.1 Overview of the Concepts &amp; Theories</w:t>
      </w:r>
    </w:p>
    <w:p w14:paraId="494A2561" w14:textId="77777777" w:rsidR="00D94430" w:rsidRDefault="00D94430" w:rsidP="00D94430">
      <w:pPr>
        <w:spacing w:line="360" w:lineRule="auto"/>
        <w:jc w:val="both"/>
        <w:rPr>
          <w:sz w:val="24"/>
          <w:szCs w:val="24"/>
        </w:rPr>
      </w:pPr>
    </w:p>
    <w:p w14:paraId="3C88CA69" w14:textId="77777777" w:rsidR="00D94430" w:rsidRDefault="00D94430" w:rsidP="00D94430">
      <w:pPr>
        <w:spacing w:line="360" w:lineRule="auto"/>
        <w:jc w:val="both"/>
        <w:rPr>
          <w:sz w:val="24"/>
          <w:szCs w:val="24"/>
        </w:rPr>
      </w:pPr>
      <w:r>
        <w:rPr>
          <w:sz w:val="24"/>
          <w:szCs w:val="24"/>
        </w:rPr>
        <w:t>By examining the sales and marketing topics related to parental customer behaviour in choosing extracurricular activities, this research seeks to provide valuable insights for businesses and organisations involved in this sector. The findings will contribute to refining sales and marketing strategies, enhancing customer satisfaction, and achieving organisational objectives in the increasingly competitive extracurricular activity market.</w:t>
      </w:r>
    </w:p>
    <w:p w14:paraId="66CA059E" w14:textId="77777777" w:rsidR="00D94430" w:rsidRDefault="00D94430" w:rsidP="00D94430">
      <w:pPr>
        <w:spacing w:line="360" w:lineRule="auto"/>
        <w:jc w:val="both"/>
        <w:rPr>
          <w:sz w:val="24"/>
          <w:szCs w:val="24"/>
        </w:rPr>
      </w:pPr>
    </w:p>
    <w:p w14:paraId="6F4678AE" w14:textId="77777777" w:rsidR="00D94430" w:rsidRDefault="00D94430" w:rsidP="00D94430">
      <w:pPr>
        <w:spacing w:line="360" w:lineRule="auto"/>
        <w:jc w:val="both"/>
        <w:rPr>
          <w:sz w:val="24"/>
          <w:szCs w:val="24"/>
        </w:rPr>
      </w:pPr>
      <w:r>
        <w:rPr>
          <w:sz w:val="24"/>
          <w:szCs w:val="24"/>
        </w:rPr>
        <w:t>Here are some key areas to explore:</w:t>
      </w:r>
    </w:p>
    <w:p w14:paraId="7D9095D5" w14:textId="77777777" w:rsidR="00D94430" w:rsidRDefault="00D94430" w:rsidP="00D94430">
      <w:pPr>
        <w:spacing w:line="360" w:lineRule="auto"/>
        <w:jc w:val="both"/>
        <w:rPr>
          <w:sz w:val="24"/>
          <w:szCs w:val="24"/>
        </w:rPr>
      </w:pPr>
    </w:p>
    <w:p w14:paraId="2ED0F880" w14:textId="77777777" w:rsidR="00D94430" w:rsidRDefault="00D94430" w:rsidP="00D94430">
      <w:pPr>
        <w:numPr>
          <w:ilvl w:val="0"/>
          <w:numId w:val="28"/>
        </w:numPr>
        <w:spacing w:line="360" w:lineRule="auto"/>
        <w:jc w:val="both"/>
        <w:rPr>
          <w:sz w:val="24"/>
          <w:szCs w:val="24"/>
        </w:rPr>
      </w:pPr>
      <w:r>
        <w:rPr>
          <w:sz w:val="24"/>
          <w:szCs w:val="24"/>
        </w:rPr>
        <w:t xml:space="preserve">Consumer </w:t>
      </w:r>
      <w:proofErr w:type="spellStart"/>
      <w:r>
        <w:rPr>
          <w:sz w:val="24"/>
          <w:szCs w:val="24"/>
        </w:rPr>
        <w:t>Behavior</w:t>
      </w:r>
      <w:proofErr w:type="spellEnd"/>
    </w:p>
    <w:p w14:paraId="21DA248A" w14:textId="77777777" w:rsidR="00D94430" w:rsidRDefault="00D94430" w:rsidP="00D94430">
      <w:pPr>
        <w:numPr>
          <w:ilvl w:val="0"/>
          <w:numId w:val="28"/>
        </w:numPr>
        <w:spacing w:line="360" w:lineRule="auto"/>
        <w:jc w:val="both"/>
        <w:rPr>
          <w:sz w:val="24"/>
          <w:szCs w:val="24"/>
        </w:rPr>
      </w:pPr>
      <w:r>
        <w:rPr>
          <w:sz w:val="24"/>
          <w:szCs w:val="24"/>
        </w:rPr>
        <w:t>Market Segmentation</w:t>
      </w:r>
    </w:p>
    <w:p w14:paraId="48B87409" w14:textId="77777777" w:rsidR="00D94430" w:rsidRDefault="00D94430" w:rsidP="00D94430">
      <w:pPr>
        <w:numPr>
          <w:ilvl w:val="0"/>
          <w:numId w:val="28"/>
        </w:numPr>
        <w:spacing w:line="360" w:lineRule="auto"/>
        <w:jc w:val="both"/>
        <w:rPr>
          <w:sz w:val="24"/>
          <w:szCs w:val="24"/>
        </w:rPr>
      </w:pPr>
      <w:r>
        <w:rPr>
          <w:sz w:val="24"/>
          <w:szCs w:val="24"/>
        </w:rPr>
        <w:t>Branding and Positioning</w:t>
      </w:r>
    </w:p>
    <w:p w14:paraId="6748560F" w14:textId="77777777" w:rsidR="00D94430" w:rsidRDefault="00D94430" w:rsidP="00D94430">
      <w:pPr>
        <w:numPr>
          <w:ilvl w:val="0"/>
          <w:numId w:val="28"/>
        </w:numPr>
        <w:spacing w:line="360" w:lineRule="auto"/>
        <w:jc w:val="both"/>
        <w:rPr>
          <w:sz w:val="24"/>
          <w:szCs w:val="24"/>
        </w:rPr>
      </w:pPr>
      <w:r>
        <w:rPr>
          <w:sz w:val="24"/>
          <w:szCs w:val="24"/>
        </w:rPr>
        <w:t>Marketing Communications</w:t>
      </w:r>
    </w:p>
    <w:p w14:paraId="5D1A60A7" w14:textId="77777777" w:rsidR="00D94430" w:rsidRDefault="00D94430" w:rsidP="00D94430">
      <w:pPr>
        <w:numPr>
          <w:ilvl w:val="0"/>
          <w:numId w:val="28"/>
        </w:numPr>
        <w:spacing w:line="360" w:lineRule="auto"/>
        <w:jc w:val="both"/>
        <w:rPr>
          <w:sz w:val="24"/>
          <w:szCs w:val="24"/>
        </w:rPr>
      </w:pPr>
      <w:r>
        <w:rPr>
          <w:sz w:val="24"/>
          <w:szCs w:val="24"/>
        </w:rPr>
        <w:t>Pricing Strategies</w:t>
      </w:r>
    </w:p>
    <w:p w14:paraId="57FAD363" w14:textId="77777777" w:rsidR="00D94430" w:rsidRDefault="00D94430" w:rsidP="00D94430">
      <w:pPr>
        <w:numPr>
          <w:ilvl w:val="0"/>
          <w:numId w:val="28"/>
        </w:numPr>
        <w:spacing w:line="360" w:lineRule="auto"/>
        <w:jc w:val="both"/>
        <w:rPr>
          <w:sz w:val="24"/>
          <w:szCs w:val="24"/>
        </w:rPr>
      </w:pPr>
      <w:r>
        <w:rPr>
          <w:sz w:val="24"/>
          <w:szCs w:val="24"/>
        </w:rPr>
        <w:t>Customer Relationship Management</w:t>
      </w:r>
    </w:p>
    <w:p w14:paraId="4C8C6C4F" w14:textId="77777777" w:rsidR="00D94430" w:rsidRDefault="00D94430" w:rsidP="00D94430">
      <w:pPr>
        <w:numPr>
          <w:ilvl w:val="0"/>
          <w:numId w:val="28"/>
        </w:numPr>
        <w:spacing w:line="360" w:lineRule="auto"/>
        <w:jc w:val="both"/>
        <w:rPr>
          <w:sz w:val="24"/>
          <w:szCs w:val="24"/>
        </w:rPr>
      </w:pPr>
      <w:r>
        <w:rPr>
          <w:sz w:val="24"/>
          <w:szCs w:val="24"/>
        </w:rPr>
        <w:t>Competitive Analysis</w:t>
      </w:r>
    </w:p>
    <w:p w14:paraId="4223E964" w14:textId="77777777" w:rsidR="00D94430" w:rsidRDefault="00D94430" w:rsidP="00D94430">
      <w:pPr>
        <w:spacing w:line="360" w:lineRule="auto"/>
        <w:jc w:val="both"/>
        <w:rPr>
          <w:sz w:val="24"/>
          <w:szCs w:val="24"/>
        </w:rPr>
      </w:pPr>
    </w:p>
    <w:p w14:paraId="76BD813C" w14:textId="77777777" w:rsidR="00D94430" w:rsidRDefault="00D94430" w:rsidP="00D94430">
      <w:pPr>
        <w:spacing w:line="360" w:lineRule="auto"/>
        <w:jc w:val="both"/>
        <w:rPr>
          <w:sz w:val="24"/>
          <w:szCs w:val="24"/>
        </w:rPr>
      </w:pPr>
    </w:p>
    <w:p w14:paraId="5F13C7D1" w14:textId="77777777" w:rsidR="00D94430" w:rsidRDefault="00D94430" w:rsidP="00D94430">
      <w:pPr>
        <w:spacing w:line="360" w:lineRule="auto"/>
        <w:jc w:val="both"/>
        <w:rPr>
          <w:sz w:val="24"/>
          <w:szCs w:val="24"/>
        </w:rPr>
      </w:pPr>
      <w:r>
        <w:rPr>
          <w:sz w:val="24"/>
          <w:szCs w:val="24"/>
        </w:rPr>
        <w:t xml:space="preserve">2.1.1 Consumer </w:t>
      </w:r>
      <w:proofErr w:type="spellStart"/>
      <w:r>
        <w:rPr>
          <w:sz w:val="24"/>
          <w:szCs w:val="24"/>
        </w:rPr>
        <w:t>Behavior</w:t>
      </w:r>
      <w:proofErr w:type="spellEnd"/>
    </w:p>
    <w:p w14:paraId="14E581DB" w14:textId="77777777" w:rsidR="00D94430" w:rsidRDefault="00D94430" w:rsidP="00D94430">
      <w:pPr>
        <w:spacing w:line="360" w:lineRule="auto"/>
        <w:jc w:val="both"/>
        <w:rPr>
          <w:sz w:val="24"/>
          <w:szCs w:val="24"/>
        </w:rPr>
      </w:pPr>
    </w:p>
    <w:p w14:paraId="43B37BBC" w14:textId="77777777" w:rsidR="00D94430" w:rsidRDefault="00D94430" w:rsidP="00D94430">
      <w:pPr>
        <w:spacing w:line="360" w:lineRule="auto"/>
        <w:jc w:val="both"/>
        <w:rPr>
          <w:sz w:val="24"/>
          <w:szCs w:val="24"/>
        </w:rPr>
      </w:pPr>
      <w:r>
        <w:rPr>
          <w:sz w:val="24"/>
          <w:szCs w:val="24"/>
        </w:rPr>
        <w:t xml:space="preserve">This research examines the psychological, social, cultural, and perceived value factors influencing parental decision-making regarding children's extracurricular activities. Key concepts that will be explored include parental aspirations and expectations, attitudes towards education, personality traits, and emotional factors. Social and cultural influences such as norms, traditions, and status-seeking behaviours will also be analysed. </w:t>
      </w:r>
    </w:p>
    <w:p w14:paraId="579EB895" w14:textId="77777777" w:rsidR="00D94430" w:rsidRDefault="00D94430" w:rsidP="00D94430">
      <w:pPr>
        <w:spacing w:line="360" w:lineRule="auto"/>
        <w:jc w:val="both"/>
        <w:rPr>
          <w:sz w:val="24"/>
          <w:szCs w:val="24"/>
        </w:rPr>
      </w:pPr>
    </w:p>
    <w:p w14:paraId="7F1C0B6F" w14:textId="77777777" w:rsidR="00D94430" w:rsidRDefault="00D94430" w:rsidP="00D94430">
      <w:pPr>
        <w:spacing w:line="360" w:lineRule="auto"/>
        <w:jc w:val="both"/>
        <w:rPr>
          <w:sz w:val="24"/>
          <w:szCs w:val="24"/>
        </w:rPr>
      </w:pPr>
      <w:r>
        <w:rPr>
          <w:sz w:val="24"/>
          <w:szCs w:val="24"/>
        </w:rPr>
        <w:t>Different types of value that parents seek in activities, such as educational and social benefits, will be identified. Additionally, the decision-making processes and criteria parents use when selecting activities for their children, including information searches, evaluative methods, and family dynamics, will be discussed.</w:t>
      </w:r>
    </w:p>
    <w:p w14:paraId="71EFA352" w14:textId="77777777" w:rsidR="00D94430" w:rsidRDefault="00D94430" w:rsidP="00D94430">
      <w:pPr>
        <w:spacing w:line="360" w:lineRule="auto"/>
        <w:jc w:val="both"/>
        <w:rPr>
          <w:sz w:val="24"/>
          <w:szCs w:val="24"/>
        </w:rPr>
      </w:pPr>
    </w:p>
    <w:p w14:paraId="3A48FED8" w14:textId="77777777" w:rsidR="00D94430" w:rsidRDefault="00D94430">
      <w:pPr>
        <w:rPr>
          <w:sz w:val="24"/>
          <w:szCs w:val="24"/>
        </w:rPr>
      </w:pPr>
      <w:r>
        <w:rPr>
          <w:sz w:val="24"/>
          <w:szCs w:val="24"/>
        </w:rPr>
        <w:br w:type="page"/>
      </w:r>
    </w:p>
    <w:p w14:paraId="115986B0" w14:textId="5D2D9F66" w:rsidR="00D94430" w:rsidRDefault="00D94430" w:rsidP="00D94430">
      <w:pPr>
        <w:spacing w:line="360" w:lineRule="auto"/>
        <w:jc w:val="both"/>
        <w:rPr>
          <w:sz w:val="24"/>
          <w:szCs w:val="24"/>
        </w:rPr>
      </w:pPr>
      <w:r>
        <w:rPr>
          <w:sz w:val="24"/>
          <w:szCs w:val="24"/>
        </w:rPr>
        <w:lastRenderedPageBreak/>
        <w:t>2.1.2 Market Segmentation</w:t>
      </w:r>
    </w:p>
    <w:p w14:paraId="3290D831" w14:textId="77777777" w:rsidR="00D94430" w:rsidRDefault="00D94430" w:rsidP="00D94430">
      <w:pPr>
        <w:spacing w:line="360" w:lineRule="auto"/>
        <w:jc w:val="both"/>
        <w:rPr>
          <w:sz w:val="24"/>
          <w:szCs w:val="24"/>
        </w:rPr>
      </w:pPr>
    </w:p>
    <w:p w14:paraId="79C2A9DD" w14:textId="77777777" w:rsidR="00D94430" w:rsidRDefault="00D94430" w:rsidP="00D94430">
      <w:pPr>
        <w:spacing w:line="360" w:lineRule="auto"/>
        <w:jc w:val="both"/>
        <w:rPr>
          <w:sz w:val="24"/>
          <w:szCs w:val="24"/>
        </w:rPr>
      </w:pPr>
      <w:r>
        <w:rPr>
          <w:sz w:val="24"/>
          <w:szCs w:val="24"/>
        </w:rPr>
        <w:t xml:space="preserve">Market segmentation involves dividing the market into distinct subgroups of customers based on characteristics such as demographics, psychographics, and behaviours. For extracurricular activities, segmentation can provide insights into how age, income, education levels, lifestyles, </w:t>
      </w:r>
      <w:proofErr w:type="gramStart"/>
      <w:r>
        <w:rPr>
          <w:sz w:val="24"/>
          <w:szCs w:val="24"/>
        </w:rPr>
        <w:t>attitudes</w:t>
      </w:r>
      <w:proofErr w:type="gramEnd"/>
      <w:r>
        <w:rPr>
          <w:sz w:val="24"/>
          <w:szCs w:val="24"/>
        </w:rPr>
        <w:t xml:space="preserve"> and usage patterns influence parental preferences. </w:t>
      </w:r>
    </w:p>
    <w:p w14:paraId="3BFB69DD" w14:textId="77777777" w:rsidR="00D94430" w:rsidRDefault="00D94430" w:rsidP="00D94430">
      <w:pPr>
        <w:spacing w:line="360" w:lineRule="auto"/>
        <w:jc w:val="both"/>
        <w:rPr>
          <w:sz w:val="24"/>
          <w:szCs w:val="24"/>
        </w:rPr>
      </w:pPr>
    </w:p>
    <w:p w14:paraId="37191063" w14:textId="77777777" w:rsidR="00D94430" w:rsidRDefault="00D94430" w:rsidP="00D94430">
      <w:pPr>
        <w:spacing w:line="360" w:lineRule="auto"/>
        <w:jc w:val="both"/>
        <w:rPr>
          <w:sz w:val="24"/>
          <w:szCs w:val="24"/>
        </w:rPr>
      </w:pPr>
      <w:r>
        <w:rPr>
          <w:sz w:val="24"/>
          <w:szCs w:val="24"/>
        </w:rPr>
        <w:t>Understanding segment differences allows activity providers to tailor their offerings to meet the unique needs of each segment. This includes targeting niche segments, developing customised programs and marketing strategies, and adapting pricing and promotion based on different parental segments' specific characteristics and demands. Effective segmentation is crucial to enhance customer engagement and organisational competitiveness.</w:t>
      </w:r>
    </w:p>
    <w:p w14:paraId="432AB996" w14:textId="77777777" w:rsidR="00D94430" w:rsidRDefault="00D94430" w:rsidP="00D94430">
      <w:pPr>
        <w:spacing w:line="360" w:lineRule="auto"/>
        <w:jc w:val="both"/>
        <w:rPr>
          <w:sz w:val="24"/>
          <w:szCs w:val="24"/>
        </w:rPr>
      </w:pPr>
    </w:p>
    <w:p w14:paraId="591E8AC1" w14:textId="77777777" w:rsidR="00D94430" w:rsidRDefault="00D94430" w:rsidP="00D94430">
      <w:pPr>
        <w:spacing w:line="360" w:lineRule="auto"/>
        <w:jc w:val="both"/>
        <w:rPr>
          <w:sz w:val="24"/>
          <w:szCs w:val="24"/>
        </w:rPr>
      </w:pPr>
      <w:r>
        <w:rPr>
          <w:sz w:val="24"/>
          <w:szCs w:val="24"/>
        </w:rPr>
        <w:t>2.1.3 Branding and Positioning</w:t>
      </w:r>
    </w:p>
    <w:p w14:paraId="03BDF119" w14:textId="77777777" w:rsidR="00D94430" w:rsidRDefault="00D94430" w:rsidP="00D94430">
      <w:pPr>
        <w:spacing w:line="360" w:lineRule="auto"/>
        <w:jc w:val="both"/>
        <w:rPr>
          <w:sz w:val="24"/>
          <w:szCs w:val="24"/>
        </w:rPr>
      </w:pPr>
    </w:p>
    <w:p w14:paraId="28D6FD89" w14:textId="77777777" w:rsidR="00D94430" w:rsidRDefault="00D94430" w:rsidP="00D94430">
      <w:pPr>
        <w:spacing w:line="360" w:lineRule="auto"/>
        <w:jc w:val="both"/>
        <w:rPr>
          <w:sz w:val="24"/>
          <w:szCs w:val="24"/>
        </w:rPr>
      </w:pPr>
      <w:r>
        <w:rPr>
          <w:sz w:val="24"/>
          <w:szCs w:val="24"/>
        </w:rPr>
        <w:t xml:space="preserve">Branding strategies for extracurricular activities are vital in attracting parental </w:t>
      </w:r>
      <w:proofErr w:type="spellStart"/>
      <w:r>
        <w:rPr>
          <w:sz w:val="24"/>
          <w:szCs w:val="24"/>
        </w:rPr>
        <w:t>enrollment</w:t>
      </w:r>
      <w:proofErr w:type="spellEnd"/>
      <w:r>
        <w:rPr>
          <w:sz w:val="24"/>
          <w:szCs w:val="24"/>
        </w:rPr>
        <w:t xml:space="preserve">. Strong brands with differentiated identities can command higher value through reputation and trust. Positioning involves identifying niche opportunities to stand out from competitors by meeting specific customer needs. Building brand equity also fosters loyalty by creating emotional connections and positive experiences. </w:t>
      </w:r>
    </w:p>
    <w:p w14:paraId="5AC9461D" w14:textId="77777777" w:rsidR="00D94430" w:rsidRDefault="00D94430" w:rsidP="00D94430">
      <w:pPr>
        <w:spacing w:line="360" w:lineRule="auto"/>
        <w:jc w:val="both"/>
        <w:rPr>
          <w:sz w:val="24"/>
          <w:szCs w:val="24"/>
        </w:rPr>
      </w:pPr>
    </w:p>
    <w:p w14:paraId="76939C1A" w14:textId="77777777" w:rsidR="00D94430" w:rsidRDefault="00D94430" w:rsidP="00D94430">
      <w:pPr>
        <w:spacing w:line="360" w:lineRule="auto"/>
        <w:jc w:val="both"/>
        <w:rPr>
          <w:sz w:val="24"/>
          <w:szCs w:val="24"/>
        </w:rPr>
      </w:pPr>
      <w:r>
        <w:rPr>
          <w:sz w:val="24"/>
          <w:szCs w:val="24"/>
        </w:rPr>
        <w:t>Consistent branding establishes values resonant with parents' aspirations while strategic positioning and equity growth sustain competitive advantages to attract and retain students. Together, these concepts underpin developing and satisfying customers in this market.</w:t>
      </w:r>
    </w:p>
    <w:p w14:paraId="17D87BEC" w14:textId="77777777" w:rsidR="00D94430" w:rsidRDefault="00D94430" w:rsidP="00D94430">
      <w:pPr>
        <w:spacing w:line="360" w:lineRule="auto"/>
        <w:jc w:val="both"/>
        <w:rPr>
          <w:sz w:val="24"/>
          <w:szCs w:val="24"/>
        </w:rPr>
      </w:pPr>
    </w:p>
    <w:p w14:paraId="6716C48E" w14:textId="77777777" w:rsidR="00D94430" w:rsidRDefault="00D94430" w:rsidP="00D94430">
      <w:pPr>
        <w:spacing w:line="360" w:lineRule="auto"/>
        <w:jc w:val="both"/>
        <w:rPr>
          <w:sz w:val="24"/>
          <w:szCs w:val="24"/>
        </w:rPr>
      </w:pPr>
      <w:r>
        <w:rPr>
          <w:sz w:val="24"/>
          <w:szCs w:val="24"/>
        </w:rPr>
        <w:t>2.1.4 Marketing Communications</w:t>
      </w:r>
    </w:p>
    <w:p w14:paraId="6F7F61C9" w14:textId="77777777" w:rsidR="00D94430" w:rsidRDefault="00D94430" w:rsidP="00D94430">
      <w:pPr>
        <w:spacing w:line="360" w:lineRule="auto"/>
        <w:jc w:val="both"/>
        <w:rPr>
          <w:sz w:val="24"/>
          <w:szCs w:val="24"/>
        </w:rPr>
      </w:pPr>
    </w:p>
    <w:p w14:paraId="04D752EF" w14:textId="77777777" w:rsidR="00D94430" w:rsidRDefault="00D94430" w:rsidP="00D94430">
      <w:pPr>
        <w:spacing w:line="360" w:lineRule="auto"/>
        <w:jc w:val="both"/>
        <w:rPr>
          <w:sz w:val="24"/>
          <w:szCs w:val="24"/>
        </w:rPr>
      </w:pPr>
      <w:r>
        <w:rPr>
          <w:sz w:val="24"/>
          <w:szCs w:val="24"/>
        </w:rPr>
        <w:t xml:space="preserve">Marketing communications are crucial in reaching and influencing parents regarding their decisions on extracurricular activities. Several strategies are analysed, including traditional channels like television, radio and print advertising and their effectiveness across regions and demographics. Digital strategies involving well-designed websites, social media platforms and email marketing campaigns and their ability to engage parents are explored. </w:t>
      </w:r>
    </w:p>
    <w:p w14:paraId="5395587D" w14:textId="77777777" w:rsidR="00D94430" w:rsidRDefault="00D94430" w:rsidP="00D94430">
      <w:pPr>
        <w:spacing w:line="360" w:lineRule="auto"/>
        <w:jc w:val="both"/>
        <w:rPr>
          <w:sz w:val="24"/>
          <w:szCs w:val="24"/>
        </w:rPr>
      </w:pPr>
    </w:p>
    <w:p w14:paraId="2370A00F" w14:textId="77777777" w:rsidR="00D94430" w:rsidRDefault="00D94430" w:rsidP="00D94430">
      <w:pPr>
        <w:spacing w:line="360" w:lineRule="auto"/>
        <w:jc w:val="both"/>
        <w:rPr>
          <w:sz w:val="24"/>
          <w:szCs w:val="24"/>
        </w:rPr>
      </w:pPr>
      <w:r>
        <w:rPr>
          <w:sz w:val="24"/>
          <w:szCs w:val="24"/>
        </w:rPr>
        <w:t xml:space="preserve">The impact of positive word-of-mouth and online reviews from other parents is also investigated. Lastly, techniques for crafting compelling messaging through storytelling, visual content and </w:t>
      </w:r>
      <w:r>
        <w:rPr>
          <w:sz w:val="24"/>
          <w:szCs w:val="24"/>
        </w:rPr>
        <w:lastRenderedPageBreak/>
        <w:t>educational materials are delved into to build emotional connections and trust and establish thought leadership with the target parents' audience.</w:t>
      </w:r>
    </w:p>
    <w:p w14:paraId="32B92176" w14:textId="77777777" w:rsidR="00D94430" w:rsidRDefault="00D94430" w:rsidP="00D94430">
      <w:pPr>
        <w:spacing w:line="360" w:lineRule="auto"/>
        <w:jc w:val="both"/>
        <w:rPr>
          <w:sz w:val="24"/>
          <w:szCs w:val="24"/>
        </w:rPr>
      </w:pPr>
    </w:p>
    <w:p w14:paraId="034586AF" w14:textId="77777777" w:rsidR="00D94430" w:rsidRDefault="00D94430" w:rsidP="00D94430">
      <w:pPr>
        <w:spacing w:line="360" w:lineRule="auto"/>
        <w:jc w:val="both"/>
        <w:rPr>
          <w:sz w:val="24"/>
          <w:szCs w:val="24"/>
        </w:rPr>
      </w:pPr>
      <w:r>
        <w:rPr>
          <w:sz w:val="24"/>
          <w:szCs w:val="24"/>
        </w:rPr>
        <w:t>2.1.5 Pricing Strategies</w:t>
      </w:r>
    </w:p>
    <w:p w14:paraId="1D4CA0BF" w14:textId="77777777" w:rsidR="00D94430" w:rsidRDefault="00D94430" w:rsidP="00D94430">
      <w:pPr>
        <w:spacing w:line="360" w:lineRule="auto"/>
        <w:jc w:val="both"/>
        <w:rPr>
          <w:sz w:val="24"/>
          <w:szCs w:val="24"/>
        </w:rPr>
      </w:pPr>
    </w:p>
    <w:p w14:paraId="1FBF8992" w14:textId="77777777" w:rsidR="00D94430" w:rsidRDefault="00D94430" w:rsidP="00D94430">
      <w:pPr>
        <w:spacing w:line="360" w:lineRule="auto"/>
        <w:jc w:val="both"/>
        <w:rPr>
          <w:sz w:val="24"/>
          <w:szCs w:val="24"/>
        </w:rPr>
      </w:pPr>
      <w:r>
        <w:rPr>
          <w:sz w:val="24"/>
          <w:szCs w:val="24"/>
        </w:rPr>
        <w:t>This overview examines various pricing strategies that can be implemented for extracurricular activities. Different pricing models are analysed in detail, including hourly rates, monthly fees, and package deals. Moreover, dynamic pricing based on fluctuations in demand and seasonality is also explored. Similarly, the role of pricing tiers and options to cater to differing budgets is examined. The effect of pricing on parental perceptions of quality and value is understood, wherein higher or lower pricing can influence prestige views.</w:t>
      </w:r>
    </w:p>
    <w:p w14:paraId="120D69C7" w14:textId="77777777" w:rsidR="00D94430" w:rsidRDefault="00D94430" w:rsidP="00D94430">
      <w:pPr>
        <w:spacing w:line="360" w:lineRule="auto"/>
        <w:jc w:val="both"/>
        <w:rPr>
          <w:sz w:val="24"/>
          <w:szCs w:val="24"/>
        </w:rPr>
      </w:pPr>
    </w:p>
    <w:p w14:paraId="279FB290" w14:textId="77777777" w:rsidR="00D94430" w:rsidRDefault="00D94430" w:rsidP="00D94430">
      <w:pPr>
        <w:spacing w:line="360" w:lineRule="auto"/>
        <w:jc w:val="both"/>
        <w:rPr>
          <w:sz w:val="24"/>
          <w:szCs w:val="24"/>
        </w:rPr>
      </w:pPr>
      <w:r>
        <w:rPr>
          <w:sz w:val="24"/>
          <w:szCs w:val="24"/>
        </w:rPr>
        <w:t>Besides, other factors like convenience and reputation alongside pricing impact parental decision-making. Likewise, discount and promotional strategies utilising offers and referrals have the potential to attract more price-sensitive parents. Additionally, bundling multiple activities or supplementing core offerings with add-on benefits bolsters perceived value. Finally, tiered pricing bundles and package options allow for catering to varying levels of engagement and commitment.</w:t>
      </w:r>
    </w:p>
    <w:p w14:paraId="34920BCA" w14:textId="77777777" w:rsidR="00D94430" w:rsidRDefault="00D94430" w:rsidP="00D94430">
      <w:pPr>
        <w:spacing w:line="360" w:lineRule="auto"/>
        <w:jc w:val="both"/>
        <w:rPr>
          <w:sz w:val="24"/>
          <w:szCs w:val="24"/>
        </w:rPr>
      </w:pPr>
    </w:p>
    <w:p w14:paraId="61DB172D" w14:textId="77777777" w:rsidR="00D94430" w:rsidRDefault="00D94430" w:rsidP="00D94430">
      <w:pPr>
        <w:spacing w:line="360" w:lineRule="auto"/>
        <w:jc w:val="both"/>
        <w:rPr>
          <w:sz w:val="24"/>
          <w:szCs w:val="24"/>
        </w:rPr>
      </w:pPr>
      <w:r>
        <w:rPr>
          <w:sz w:val="24"/>
          <w:szCs w:val="24"/>
        </w:rPr>
        <w:t>2.1.6 Customer Relationship Management</w:t>
      </w:r>
    </w:p>
    <w:p w14:paraId="2D150E89" w14:textId="77777777" w:rsidR="00D94430" w:rsidRDefault="00D94430" w:rsidP="00D94430">
      <w:pPr>
        <w:spacing w:line="360" w:lineRule="auto"/>
        <w:jc w:val="both"/>
        <w:rPr>
          <w:sz w:val="24"/>
          <w:szCs w:val="24"/>
        </w:rPr>
      </w:pPr>
    </w:p>
    <w:p w14:paraId="1BDB7AE8" w14:textId="77777777" w:rsidR="00D94430" w:rsidRDefault="00D94430" w:rsidP="00D94430">
      <w:pPr>
        <w:spacing w:line="360" w:lineRule="auto"/>
        <w:jc w:val="both"/>
        <w:rPr>
          <w:sz w:val="24"/>
          <w:szCs w:val="24"/>
        </w:rPr>
      </w:pPr>
      <w:r>
        <w:rPr>
          <w:sz w:val="24"/>
          <w:szCs w:val="24"/>
        </w:rPr>
        <w:t xml:space="preserve">Customer Relationship Management (CRM) aims to manage relationships with customers effectively. It focuses on building solid foundations based on trust, </w:t>
      </w:r>
      <w:proofErr w:type="gramStart"/>
      <w:r>
        <w:rPr>
          <w:sz w:val="24"/>
          <w:szCs w:val="24"/>
        </w:rPr>
        <w:t>communication</w:t>
      </w:r>
      <w:proofErr w:type="gramEnd"/>
      <w:r>
        <w:rPr>
          <w:sz w:val="24"/>
          <w:szCs w:val="24"/>
        </w:rPr>
        <w:t xml:space="preserve"> and emotional connections. These crucial factors can significantly impact long-term loyalty and advocacy for the business. Furthermore, customer data collection allows for personalised interactions and customised offerings tailored to individual needs. Feedback mechanisms are vital tools that facilitate gathering customer satisfaction inputs. This way, such inputs help identify areas where service improvements are necessary.</w:t>
      </w:r>
    </w:p>
    <w:p w14:paraId="4E06E7A7" w14:textId="77777777" w:rsidR="00D94430" w:rsidRDefault="00D94430" w:rsidP="00D94430">
      <w:pPr>
        <w:spacing w:line="360" w:lineRule="auto"/>
        <w:jc w:val="both"/>
        <w:rPr>
          <w:sz w:val="24"/>
          <w:szCs w:val="24"/>
        </w:rPr>
      </w:pPr>
    </w:p>
    <w:p w14:paraId="79F1D58B" w14:textId="77777777" w:rsidR="00D94430" w:rsidRDefault="00D94430" w:rsidP="00D94430">
      <w:pPr>
        <w:spacing w:line="360" w:lineRule="auto"/>
        <w:jc w:val="both"/>
        <w:rPr>
          <w:sz w:val="24"/>
          <w:szCs w:val="24"/>
        </w:rPr>
      </w:pPr>
      <w:r>
        <w:rPr>
          <w:sz w:val="24"/>
          <w:szCs w:val="24"/>
        </w:rPr>
        <w:t xml:space="preserve">In addition, retention strategies also play an essential role in maintaining loyalty—for instance, loyalty programs, ongoing </w:t>
      </w:r>
      <w:proofErr w:type="gramStart"/>
      <w:r>
        <w:rPr>
          <w:sz w:val="24"/>
          <w:szCs w:val="24"/>
        </w:rPr>
        <w:t>engagement</w:t>
      </w:r>
      <w:proofErr w:type="gramEnd"/>
      <w:r>
        <w:rPr>
          <w:sz w:val="24"/>
          <w:szCs w:val="24"/>
        </w:rPr>
        <w:t xml:space="preserve"> and rewards aid in fostering long-term customer commitment. Consequently, when appropriately implemented, all these CRM concepts enhance customer satisfaction, </w:t>
      </w:r>
      <w:proofErr w:type="gramStart"/>
      <w:r>
        <w:rPr>
          <w:sz w:val="24"/>
          <w:szCs w:val="24"/>
        </w:rPr>
        <w:t>engagement</w:t>
      </w:r>
      <w:proofErr w:type="gramEnd"/>
      <w:r>
        <w:rPr>
          <w:sz w:val="24"/>
          <w:szCs w:val="24"/>
        </w:rPr>
        <w:t xml:space="preserve"> and retention levels. As a result, this positive influence ultimately promotes business growth and increased profitability. Thus, a holistic CRM approach can create long-standing value and mutually beneficial relationships by addressing each aspect of the customer lifecycle. </w:t>
      </w:r>
      <w:r>
        <w:rPr>
          <w:sz w:val="24"/>
          <w:szCs w:val="24"/>
        </w:rPr>
        <w:lastRenderedPageBreak/>
        <w:t>Overall, the comprehensive utilisation of customer relationship management practices helps manage customer relationships effectively.</w:t>
      </w:r>
    </w:p>
    <w:p w14:paraId="4D9A3A91" w14:textId="77777777" w:rsidR="00D94430" w:rsidRDefault="00D94430" w:rsidP="00D94430">
      <w:pPr>
        <w:spacing w:line="360" w:lineRule="auto"/>
        <w:jc w:val="both"/>
        <w:rPr>
          <w:sz w:val="24"/>
          <w:szCs w:val="24"/>
        </w:rPr>
      </w:pPr>
    </w:p>
    <w:p w14:paraId="30C5BD4B" w14:textId="77777777" w:rsidR="00D94430" w:rsidRDefault="00D94430" w:rsidP="00D94430">
      <w:pPr>
        <w:spacing w:line="360" w:lineRule="auto"/>
        <w:jc w:val="both"/>
        <w:rPr>
          <w:sz w:val="24"/>
          <w:szCs w:val="24"/>
        </w:rPr>
      </w:pPr>
      <w:r>
        <w:rPr>
          <w:sz w:val="24"/>
          <w:szCs w:val="24"/>
        </w:rPr>
        <w:t>2.1.7 Competitive Analysis</w:t>
      </w:r>
    </w:p>
    <w:p w14:paraId="2CFBC050" w14:textId="77777777" w:rsidR="00D94430" w:rsidRDefault="00D94430" w:rsidP="00D94430">
      <w:pPr>
        <w:spacing w:line="360" w:lineRule="auto"/>
        <w:jc w:val="both"/>
        <w:rPr>
          <w:sz w:val="24"/>
          <w:szCs w:val="24"/>
        </w:rPr>
      </w:pPr>
    </w:p>
    <w:p w14:paraId="510D7D46" w14:textId="77777777" w:rsidR="00D94430" w:rsidRDefault="00D94430" w:rsidP="00D94430">
      <w:pPr>
        <w:spacing w:line="360" w:lineRule="auto"/>
        <w:jc w:val="both"/>
        <w:rPr>
          <w:sz w:val="24"/>
          <w:szCs w:val="24"/>
        </w:rPr>
      </w:pPr>
      <w:r>
        <w:rPr>
          <w:sz w:val="24"/>
          <w:szCs w:val="24"/>
        </w:rPr>
        <w:t>Competitive analysis involves identifying direct and indirect competitors in the market and exploring their strengths, weaknesses, and positioning. This is done through market research, industry reports, and analysing competitors' websites and customer reviews. It also involves differentiating one's offerings by identifying gaps in the competitive landscape and developing unique value propositions. Regular monitoring of competitors allows businesses to adapt to changes and gather customer feedback to address competitive challenges. Michael Porter's value chain model provides a framework to analyse how value is created through primary and support activities and the linkages between them to increase efficiency and competitive advantage.</w:t>
      </w:r>
      <w:r>
        <w:br w:type="page"/>
      </w:r>
    </w:p>
    <w:p w14:paraId="0D8BD9D3" w14:textId="77777777" w:rsidR="00D94430" w:rsidRDefault="00D94430" w:rsidP="00D94430">
      <w:pPr>
        <w:jc w:val="both"/>
        <w:rPr>
          <w:sz w:val="24"/>
          <w:szCs w:val="24"/>
        </w:rPr>
      </w:pPr>
      <w:r>
        <w:rPr>
          <w:sz w:val="24"/>
          <w:szCs w:val="24"/>
        </w:rPr>
        <w:lastRenderedPageBreak/>
        <w:t>2.2 Major Concepts and Theories in the Existing Literature</w:t>
      </w:r>
    </w:p>
    <w:p w14:paraId="49301CA3" w14:textId="77777777" w:rsidR="00D94430" w:rsidRDefault="00D94430" w:rsidP="00D94430">
      <w:pPr>
        <w:spacing w:line="360" w:lineRule="auto"/>
        <w:jc w:val="both"/>
        <w:rPr>
          <w:sz w:val="24"/>
          <w:szCs w:val="24"/>
        </w:rPr>
      </w:pPr>
    </w:p>
    <w:p w14:paraId="55C780C4" w14:textId="77777777" w:rsidR="00D94430" w:rsidRDefault="00D94430" w:rsidP="00D94430">
      <w:pPr>
        <w:spacing w:line="360" w:lineRule="auto"/>
        <w:jc w:val="both"/>
        <w:rPr>
          <w:sz w:val="24"/>
          <w:szCs w:val="24"/>
        </w:rPr>
      </w:pPr>
      <w:r>
        <w:rPr>
          <w:sz w:val="24"/>
          <w:szCs w:val="24"/>
        </w:rPr>
        <w:t xml:space="preserve">2.2.1 Consumer </w:t>
      </w:r>
      <w:proofErr w:type="spellStart"/>
      <w:r>
        <w:rPr>
          <w:sz w:val="24"/>
          <w:szCs w:val="24"/>
        </w:rPr>
        <w:t>Behavior</w:t>
      </w:r>
      <w:proofErr w:type="spellEnd"/>
    </w:p>
    <w:p w14:paraId="61A3BA17" w14:textId="77777777" w:rsidR="00D94430" w:rsidRDefault="00D94430" w:rsidP="00D94430">
      <w:pPr>
        <w:spacing w:line="360" w:lineRule="auto"/>
        <w:jc w:val="both"/>
        <w:rPr>
          <w:i/>
          <w:color w:val="0E101A"/>
          <w:sz w:val="24"/>
          <w:szCs w:val="24"/>
        </w:rPr>
      </w:pPr>
    </w:p>
    <w:p w14:paraId="6126EADB" w14:textId="77777777" w:rsidR="00D94430" w:rsidRDefault="00D94430" w:rsidP="00D94430">
      <w:pPr>
        <w:spacing w:line="360" w:lineRule="auto"/>
        <w:jc w:val="both"/>
        <w:rPr>
          <w:color w:val="0E101A"/>
          <w:sz w:val="24"/>
          <w:szCs w:val="24"/>
        </w:rPr>
      </w:pPr>
      <w:r>
        <w:rPr>
          <w:color w:val="0E101A"/>
          <w:sz w:val="24"/>
          <w:szCs w:val="24"/>
        </w:rPr>
        <w:t xml:space="preserve">Consumer decision-making is a complex process influenced by internal and external factors. Several research papers have explored how task characteristics, individual differences, and environmental contexts shape purchase behaviours. </w:t>
      </w:r>
      <w:proofErr w:type="spellStart"/>
      <w:r>
        <w:rPr>
          <w:color w:val="0E101A"/>
          <w:sz w:val="24"/>
          <w:szCs w:val="24"/>
        </w:rPr>
        <w:t>Punj</w:t>
      </w:r>
      <w:proofErr w:type="spellEnd"/>
      <w:r>
        <w:rPr>
          <w:color w:val="0E101A"/>
          <w:sz w:val="24"/>
          <w:szCs w:val="24"/>
        </w:rPr>
        <w:t xml:space="preserve"> and Stewart (1983) proposed an interaction framework highlighting the need to examine task and individual variables to predict outcomes better. They argued that interaction effects often explain more variance than single factors alone, though such demonstrations were still relatively uncommon. Their taxonomy of task dimensions like importance and risk helped integrate existing knowledge, though left room for further tests of dimensions like cooperation in group decisions.</w:t>
      </w:r>
    </w:p>
    <w:p w14:paraId="2D0CBFFB" w14:textId="77777777" w:rsidR="00D94430" w:rsidRDefault="00D94430" w:rsidP="00D94430">
      <w:pPr>
        <w:spacing w:line="360" w:lineRule="auto"/>
        <w:jc w:val="both"/>
        <w:rPr>
          <w:color w:val="0E101A"/>
          <w:sz w:val="24"/>
          <w:szCs w:val="24"/>
        </w:rPr>
      </w:pPr>
    </w:p>
    <w:p w14:paraId="5D2DD3A7" w14:textId="77777777" w:rsidR="00D94430" w:rsidRDefault="00D94430" w:rsidP="00D94430">
      <w:pPr>
        <w:spacing w:line="360" w:lineRule="auto"/>
        <w:jc w:val="both"/>
        <w:rPr>
          <w:color w:val="0E101A"/>
          <w:sz w:val="24"/>
          <w:szCs w:val="24"/>
        </w:rPr>
      </w:pPr>
      <w:r>
        <w:rPr>
          <w:color w:val="0E101A"/>
          <w:sz w:val="24"/>
          <w:szCs w:val="24"/>
        </w:rPr>
        <w:t>Hoyer and Cobb-</w:t>
      </w:r>
      <w:proofErr w:type="spellStart"/>
      <w:r>
        <w:rPr>
          <w:color w:val="0E101A"/>
          <w:sz w:val="24"/>
          <w:szCs w:val="24"/>
        </w:rPr>
        <w:t>Walgren</w:t>
      </w:r>
      <w:proofErr w:type="spellEnd"/>
      <w:r>
        <w:rPr>
          <w:color w:val="0E101A"/>
          <w:sz w:val="24"/>
          <w:szCs w:val="24"/>
        </w:rPr>
        <w:t xml:space="preserve"> (1988) expanded on these interaction effects by proposing that consumer decision-making varies by product category due to differing task environments. They theorised that task factors like involvement moderate the impact of individual traits on information search, evaluation, and choice strategies used. An empirical study supported this, finding that people allocated more attention to attributes and employed more comprehensive decision processes for high-involvement products than low-involvement options. Variations in decision strategies also emerged across categories.</w:t>
      </w:r>
    </w:p>
    <w:p w14:paraId="421D94D8" w14:textId="77777777" w:rsidR="00D94430" w:rsidRDefault="00D94430" w:rsidP="00D94430">
      <w:pPr>
        <w:spacing w:line="360" w:lineRule="auto"/>
        <w:jc w:val="both"/>
        <w:rPr>
          <w:color w:val="0E101A"/>
          <w:sz w:val="24"/>
          <w:szCs w:val="24"/>
        </w:rPr>
      </w:pPr>
    </w:p>
    <w:p w14:paraId="03E400E2" w14:textId="77777777" w:rsidR="00D94430" w:rsidRDefault="00D94430" w:rsidP="00D94430">
      <w:pPr>
        <w:spacing w:line="360" w:lineRule="auto"/>
        <w:jc w:val="both"/>
        <w:rPr>
          <w:color w:val="0E101A"/>
          <w:sz w:val="24"/>
          <w:szCs w:val="24"/>
        </w:rPr>
      </w:pPr>
      <w:r>
        <w:rPr>
          <w:color w:val="0E101A"/>
          <w:sz w:val="24"/>
          <w:szCs w:val="24"/>
        </w:rPr>
        <w:t xml:space="preserve">More recent research has explored cultural influences and available resources that impact choice processes. </w:t>
      </w:r>
      <w:proofErr w:type="spellStart"/>
      <w:r>
        <w:rPr>
          <w:color w:val="0E101A"/>
          <w:sz w:val="24"/>
          <w:szCs w:val="24"/>
        </w:rPr>
        <w:t>Poplavskaya</w:t>
      </w:r>
      <w:proofErr w:type="spellEnd"/>
      <w:r>
        <w:rPr>
          <w:color w:val="0E101A"/>
          <w:sz w:val="24"/>
          <w:szCs w:val="24"/>
        </w:rPr>
        <w:t xml:space="preserve"> et al. (2018) discovered that Russian parents relied heavily on personal networks over formal sources when selecting extracurriculars for children. Those with higher cultural capital were more engaged in research and choice than less prepared families—orientations like control-focused versus interest-focused also guided priorities. The study argued that one-size-fits-all policies ignored disparities in family characteristics.</w:t>
      </w:r>
    </w:p>
    <w:p w14:paraId="5D028C7B" w14:textId="77777777" w:rsidR="00D94430" w:rsidRDefault="00D94430" w:rsidP="00D94430">
      <w:pPr>
        <w:spacing w:line="360" w:lineRule="auto"/>
        <w:jc w:val="both"/>
        <w:rPr>
          <w:color w:val="0E101A"/>
          <w:sz w:val="24"/>
          <w:szCs w:val="24"/>
        </w:rPr>
      </w:pPr>
    </w:p>
    <w:p w14:paraId="45D4353B" w14:textId="77777777" w:rsidR="00D94430" w:rsidRDefault="00D94430" w:rsidP="00D94430">
      <w:pPr>
        <w:spacing w:line="360" w:lineRule="auto"/>
        <w:jc w:val="both"/>
        <w:rPr>
          <w:color w:val="0E101A"/>
          <w:sz w:val="24"/>
          <w:szCs w:val="24"/>
        </w:rPr>
      </w:pPr>
      <w:r>
        <w:rPr>
          <w:color w:val="0E101A"/>
          <w:sz w:val="24"/>
          <w:szCs w:val="24"/>
        </w:rPr>
        <w:t>These papers depict consumer decision-making as an interaction between intrinsic and contextual elements. While more research is still needed, recognising variations across tasks, individuals, product types, cultures, and resources provides a more comprehensive understanding to inform marketing strategies. Future studies may continue exploring undertested dimensions and interactions to build on these interaction frameworks.</w:t>
      </w:r>
    </w:p>
    <w:p w14:paraId="790AFD82" w14:textId="77777777" w:rsidR="00D94430" w:rsidRDefault="00D94430" w:rsidP="00D94430">
      <w:pPr>
        <w:spacing w:line="360" w:lineRule="auto"/>
        <w:jc w:val="both"/>
        <w:rPr>
          <w:sz w:val="24"/>
          <w:szCs w:val="24"/>
        </w:rPr>
      </w:pPr>
      <w:r>
        <w:br w:type="page"/>
      </w:r>
    </w:p>
    <w:p w14:paraId="35AC65B4" w14:textId="77777777" w:rsidR="00D94430" w:rsidRDefault="00D94430" w:rsidP="00D94430">
      <w:pPr>
        <w:spacing w:line="360" w:lineRule="auto"/>
        <w:jc w:val="both"/>
        <w:rPr>
          <w:sz w:val="24"/>
          <w:szCs w:val="24"/>
        </w:rPr>
      </w:pPr>
      <w:r>
        <w:rPr>
          <w:sz w:val="24"/>
          <w:szCs w:val="24"/>
        </w:rPr>
        <w:lastRenderedPageBreak/>
        <w:t>2.2.2 Market Segmentation</w:t>
      </w:r>
    </w:p>
    <w:p w14:paraId="31C67F6F" w14:textId="77777777" w:rsidR="00D94430" w:rsidRDefault="00D94430" w:rsidP="00D94430">
      <w:pPr>
        <w:spacing w:line="360" w:lineRule="auto"/>
        <w:jc w:val="both"/>
        <w:rPr>
          <w:sz w:val="24"/>
          <w:szCs w:val="24"/>
        </w:rPr>
      </w:pPr>
    </w:p>
    <w:p w14:paraId="2713A562" w14:textId="77777777" w:rsidR="00D94430" w:rsidRDefault="00D94430" w:rsidP="00D94430">
      <w:pPr>
        <w:spacing w:line="360" w:lineRule="auto"/>
        <w:jc w:val="both"/>
        <w:rPr>
          <w:sz w:val="24"/>
          <w:szCs w:val="24"/>
        </w:rPr>
      </w:pPr>
      <w:r>
        <w:rPr>
          <w:sz w:val="24"/>
          <w:szCs w:val="24"/>
        </w:rPr>
        <w:t>Market segmentation is a crucial strategy for extracurricular activity providers to target different groups of parents and children effectively. Dividing the broad market into smaller segments based on common attributes allows customised offerings and communications.</w:t>
      </w:r>
    </w:p>
    <w:p w14:paraId="37BC7532" w14:textId="77777777" w:rsidR="00D94430" w:rsidRDefault="00D94430" w:rsidP="00D94430">
      <w:pPr>
        <w:spacing w:line="360" w:lineRule="auto"/>
        <w:jc w:val="both"/>
        <w:rPr>
          <w:sz w:val="24"/>
          <w:szCs w:val="24"/>
        </w:rPr>
      </w:pPr>
    </w:p>
    <w:p w14:paraId="53E8DBC6" w14:textId="77777777" w:rsidR="00D94430" w:rsidRDefault="00D94430" w:rsidP="00D94430">
      <w:pPr>
        <w:spacing w:line="360" w:lineRule="auto"/>
        <w:jc w:val="both"/>
        <w:rPr>
          <w:sz w:val="24"/>
          <w:szCs w:val="24"/>
        </w:rPr>
      </w:pPr>
      <w:r>
        <w:rPr>
          <w:sz w:val="24"/>
          <w:szCs w:val="24"/>
        </w:rPr>
        <w:t>While marketing offers easier promotion than curriculum changes, the research showed it risks failing to incentivise real program upgrades (Greaves, Wilson &amp; Nairn, 2023). Activity providers should balance attracting new clients through marketing with substantive improvements satisfying existing ones. Otherwise, segmentation risks losing relevance if not grounded in addressing consumer needs.</w:t>
      </w:r>
    </w:p>
    <w:p w14:paraId="27442840" w14:textId="77777777" w:rsidR="00D94430" w:rsidRDefault="00D94430" w:rsidP="00D94430">
      <w:pPr>
        <w:spacing w:line="360" w:lineRule="auto"/>
        <w:jc w:val="both"/>
        <w:rPr>
          <w:sz w:val="24"/>
          <w:szCs w:val="24"/>
        </w:rPr>
      </w:pPr>
    </w:p>
    <w:p w14:paraId="7CC8F99C" w14:textId="77777777" w:rsidR="00D94430" w:rsidRDefault="00D94430" w:rsidP="00D94430">
      <w:pPr>
        <w:spacing w:line="360" w:lineRule="auto"/>
        <w:jc w:val="both"/>
        <w:rPr>
          <w:sz w:val="24"/>
          <w:szCs w:val="24"/>
        </w:rPr>
      </w:pPr>
      <w:r>
        <w:rPr>
          <w:sz w:val="24"/>
          <w:szCs w:val="24"/>
        </w:rPr>
        <w:t>Advanced conjoint analysis decodes how attribute combinations drive choice (Green &amp; Srinivasan, 1978). Understanding each aspect's value separately helps predict the response (Green &amp; Krieger, 1991). Activity providers should apply conjoint methods to gain deeper segmentation insights.</w:t>
      </w:r>
    </w:p>
    <w:p w14:paraId="451CD81F" w14:textId="77777777" w:rsidR="00D94430" w:rsidRDefault="00D94430" w:rsidP="00D94430">
      <w:pPr>
        <w:spacing w:line="360" w:lineRule="auto"/>
        <w:jc w:val="both"/>
        <w:rPr>
          <w:sz w:val="24"/>
          <w:szCs w:val="24"/>
        </w:rPr>
      </w:pPr>
    </w:p>
    <w:p w14:paraId="7E9C003D" w14:textId="77777777" w:rsidR="00D94430" w:rsidRDefault="00D94430" w:rsidP="00D94430">
      <w:pPr>
        <w:spacing w:line="360" w:lineRule="auto"/>
        <w:jc w:val="both"/>
        <w:rPr>
          <w:sz w:val="24"/>
          <w:szCs w:val="24"/>
        </w:rPr>
      </w:pPr>
      <w:r>
        <w:rPr>
          <w:sz w:val="24"/>
          <w:szCs w:val="24"/>
        </w:rPr>
        <w:t xml:space="preserve">Market segmentation facilitates meeting differing needs by increasing competitiveness, awareness, </w:t>
      </w:r>
      <w:proofErr w:type="gramStart"/>
      <w:r>
        <w:rPr>
          <w:sz w:val="24"/>
          <w:szCs w:val="24"/>
        </w:rPr>
        <w:t>loyalty</w:t>
      </w:r>
      <w:proofErr w:type="gramEnd"/>
      <w:r>
        <w:rPr>
          <w:sz w:val="24"/>
          <w:szCs w:val="24"/>
        </w:rPr>
        <w:t xml:space="preserve"> and communications. It lays the foundation for success by targeting the right segments and facilitating a deeper understanding of relationships (Singh 2013). Activity providers can leverage the benefits of market segmentation through refined targeting.</w:t>
      </w:r>
    </w:p>
    <w:p w14:paraId="41C22257" w14:textId="77777777" w:rsidR="00D94430" w:rsidRDefault="00D94430" w:rsidP="00D94430">
      <w:pPr>
        <w:spacing w:line="360" w:lineRule="auto"/>
        <w:jc w:val="both"/>
        <w:rPr>
          <w:sz w:val="24"/>
          <w:szCs w:val="24"/>
        </w:rPr>
      </w:pPr>
    </w:p>
    <w:p w14:paraId="4FAC38F3" w14:textId="77777777" w:rsidR="00D94430" w:rsidRDefault="00D94430" w:rsidP="00D94430">
      <w:pPr>
        <w:spacing w:line="360" w:lineRule="auto"/>
        <w:jc w:val="both"/>
        <w:rPr>
          <w:sz w:val="24"/>
          <w:szCs w:val="24"/>
        </w:rPr>
      </w:pPr>
      <w:r>
        <w:rPr>
          <w:sz w:val="24"/>
          <w:szCs w:val="24"/>
        </w:rPr>
        <w:t>Kara and Kaynak (1997) argue that finer segmentation improves retention through tailored products at scale compared to traditional methods. While initially increasing costs, overall marketing could prove more efficient versus competitors still using older approaches. Relationship-building and negotiations may also play a more significant role in fine-tuned segmentation.</w:t>
      </w:r>
    </w:p>
    <w:p w14:paraId="1D1197D9" w14:textId="77777777" w:rsidR="00D94430" w:rsidRDefault="00D94430" w:rsidP="00D94430">
      <w:pPr>
        <w:spacing w:line="360" w:lineRule="auto"/>
        <w:jc w:val="both"/>
        <w:rPr>
          <w:sz w:val="24"/>
          <w:szCs w:val="24"/>
        </w:rPr>
      </w:pPr>
      <w:r>
        <w:br w:type="page"/>
      </w:r>
    </w:p>
    <w:p w14:paraId="46FB23F1" w14:textId="77777777" w:rsidR="00D94430" w:rsidRDefault="00D94430" w:rsidP="00D94430">
      <w:pPr>
        <w:spacing w:line="360" w:lineRule="auto"/>
        <w:rPr>
          <w:sz w:val="24"/>
          <w:szCs w:val="24"/>
        </w:rPr>
      </w:pPr>
      <w:r>
        <w:rPr>
          <w:sz w:val="24"/>
          <w:szCs w:val="24"/>
        </w:rPr>
        <w:lastRenderedPageBreak/>
        <w:t>2.2.3 Branding and Positioning</w:t>
      </w:r>
      <w:r>
        <w:rPr>
          <w:sz w:val="24"/>
          <w:szCs w:val="24"/>
        </w:rPr>
        <w:br/>
      </w:r>
    </w:p>
    <w:p w14:paraId="2B9EB2AA" w14:textId="77777777" w:rsidR="00D94430" w:rsidRDefault="00D94430" w:rsidP="00D94430">
      <w:pPr>
        <w:spacing w:line="360" w:lineRule="auto"/>
        <w:jc w:val="both"/>
        <w:rPr>
          <w:sz w:val="24"/>
          <w:szCs w:val="24"/>
        </w:rPr>
      </w:pPr>
      <w:r>
        <w:rPr>
          <w:sz w:val="24"/>
          <w:szCs w:val="24"/>
        </w:rPr>
        <w:t xml:space="preserve">Strong and differentiated brands play an essential role in the extracurricular activities sector, as they can impact parental decision-making. Developing measures of brand strength that consider both financial and asset-based perspectives, such as brand awareness and perceived quality, can help activity providers better justify brand-building investments (Aaker, 1996). </w:t>
      </w:r>
    </w:p>
    <w:p w14:paraId="0238DCA2" w14:textId="77777777" w:rsidR="00D94430" w:rsidRDefault="00D94430" w:rsidP="00D94430">
      <w:pPr>
        <w:spacing w:line="360" w:lineRule="auto"/>
        <w:jc w:val="both"/>
        <w:rPr>
          <w:sz w:val="24"/>
          <w:szCs w:val="24"/>
        </w:rPr>
      </w:pPr>
    </w:p>
    <w:p w14:paraId="5A74E128" w14:textId="77777777" w:rsidR="00D94430" w:rsidRDefault="00D94430" w:rsidP="00D94430">
      <w:pPr>
        <w:spacing w:line="360" w:lineRule="auto"/>
        <w:jc w:val="both"/>
        <w:rPr>
          <w:sz w:val="24"/>
          <w:szCs w:val="24"/>
        </w:rPr>
      </w:pPr>
      <w:r>
        <w:rPr>
          <w:sz w:val="24"/>
          <w:szCs w:val="24"/>
        </w:rPr>
        <w:t>Parents associate specific values and beliefs with extracurricular activity brands that help guide their choices. While past conceptual models focused on attributes like skills developed, a new scale developed brand dimensions grounded in what consumers themselves view as critical to brand equity, such as quality, preference, social influence, sustainability, and leadership (Baalbaki, 2012). Activity providers should consider aligning their brand identity and messages to resonate with parents' aspirations for their children's growth.</w:t>
      </w:r>
    </w:p>
    <w:p w14:paraId="50EE9F1D" w14:textId="77777777" w:rsidR="00D94430" w:rsidRDefault="00D94430" w:rsidP="00D94430">
      <w:pPr>
        <w:spacing w:line="360" w:lineRule="auto"/>
        <w:jc w:val="both"/>
        <w:rPr>
          <w:sz w:val="24"/>
          <w:szCs w:val="24"/>
        </w:rPr>
      </w:pPr>
    </w:p>
    <w:p w14:paraId="6D5AF55F" w14:textId="77777777" w:rsidR="00D94430" w:rsidRDefault="00D94430" w:rsidP="00D94430">
      <w:pPr>
        <w:spacing w:line="360" w:lineRule="auto"/>
        <w:jc w:val="both"/>
        <w:rPr>
          <w:sz w:val="24"/>
          <w:szCs w:val="24"/>
        </w:rPr>
      </w:pPr>
      <w:r>
        <w:rPr>
          <w:sz w:val="24"/>
          <w:szCs w:val="24"/>
        </w:rPr>
        <w:t>Effective positioning strategies can further strengthen brand strength by differentiating offerings. The price premium an activity brand commands over others signifies overall brand equity, as any driver of equity, like unique experiences, should theoretically drive price (Aaker, 1996). Niche positioning targeting specific parent segments may also boost competitive advantage by catering to underserved needs.</w:t>
      </w:r>
    </w:p>
    <w:p w14:paraId="5584358C" w14:textId="77777777" w:rsidR="00D94430" w:rsidRDefault="00D94430" w:rsidP="00D94430">
      <w:pPr>
        <w:spacing w:line="360" w:lineRule="auto"/>
        <w:jc w:val="both"/>
        <w:rPr>
          <w:sz w:val="24"/>
          <w:szCs w:val="24"/>
        </w:rPr>
      </w:pPr>
    </w:p>
    <w:p w14:paraId="4C071566" w14:textId="77777777" w:rsidR="00D94430" w:rsidRDefault="00D94430" w:rsidP="00D94430">
      <w:pPr>
        <w:spacing w:line="360" w:lineRule="auto"/>
        <w:jc w:val="both"/>
        <w:rPr>
          <w:sz w:val="24"/>
          <w:szCs w:val="24"/>
        </w:rPr>
      </w:pPr>
      <w:r>
        <w:rPr>
          <w:sz w:val="24"/>
          <w:szCs w:val="24"/>
        </w:rPr>
        <w:t>Building brand loyalty requires cultivating emotional connections. Strong service brands help build trust for intangible purchases that are difficult to re-evaluate. Overall, differentiated brands that resonate with parents through strong positioning, quality offerings, and positive experiences can gain a competitive advantage in this sector. Developing multi-dimensional brand equity measures informed by consumer perspectives can further optimise branding strategies.</w:t>
      </w:r>
    </w:p>
    <w:p w14:paraId="46CCC637" w14:textId="77777777" w:rsidR="00D94430" w:rsidRDefault="00D94430" w:rsidP="00D94430">
      <w:pPr>
        <w:spacing w:line="360" w:lineRule="auto"/>
        <w:jc w:val="both"/>
        <w:rPr>
          <w:sz w:val="24"/>
          <w:szCs w:val="24"/>
        </w:rPr>
      </w:pPr>
    </w:p>
    <w:p w14:paraId="38DD15DB" w14:textId="77777777" w:rsidR="00D94430" w:rsidRDefault="00D94430" w:rsidP="00D94430">
      <w:pPr>
        <w:spacing w:line="360" w:lineRule="auto"/>
        <w:jc w:val="both"/>
        <w:rPr>
          <w:sz w:val="24"/>
          <w:szCs w:val="24"/>
        </w:rPr>
      </w:pPr>
      <w:r>
        <w:br w:type="page"/>
      </w:r>
    </w:p>
    <w:p w14:paraId="149C3F4A" w14:textId="77777777" w:rsidR="00D94430" w:rsidRDefault="00D94430" w:rsidP="00D94430">
      <w:pPr>
        <w:spacing w:line="360" w:lineRule="auto"/>
        <w:jc w:val="both"/>
        <w:rPr>
          <w:sz w:val="24"/>
          <w:szCs w:val="24"/>
        </w:rPr>
      </w:pPr>
      <w:r>
        <w:rPr>
          <w:sz w:val="24"/>
          <w:szCs w:val="24"/>
        </w:rPr>
        <w:lastRenderedPageBreak/>
        <w:t>2.2.4 Marketing Communications</w:t>
      </w:r>
    </w:p>
    <w:p w14:paraId="4934AD5C" w14:textId="77777777" w:rsidR="00D94430" w:rsidRDefault="00D94430" w:rsidP="00D94430">
      <w:pPr>
        <w:spacing w:line="360" w:lineRule="auto"/>
        <w:jc w:val="both"/>
        <w:rPr>
          <w:sz w:val="24"/>
          <w:szCs w:val="24"/>
        </w:rPr>
      </w:pPr>
    </w:p>
    <w:p w14:paraId="04EB7419" w14:textId="77777777" w:rsidR="00D94430" w:rsidRDefault="00D94430" w:rsidP="00D94430">
      <w:pPr>
        <w:spacing w:line="360" w:lineRule="auto"/>
        <w:jc w:val="both"/>
        <w:rPr>
          <w:sz w:val="24"/>
          <w:szCs w:val="24"/>
        </w:rPr>
      </w:pPr>
      <w:r>
        <w:rPr>
          <w:sz w:val="24"/>
          <w:szCs w:val="24"/>
        </w:rPr>
        <w:t xml:space="preserve">Traditional advertising is important for many businesses in reaching and influencing parents. However, as consumers increasingly interact and share information online, digital strategies and word-of-mouth are becoming more impactful in parental decision-making. </w:t>
      </w:r>
    </w:p>
    <w:p w14:paraId="57D1961B" w14:textId="77777777" w:rsidR="00D94430" w:rsidRDefault="00D94430" w:rsidP="00D94430">
      <w:pPr>
        <w:spacing w:line="360" w:lineRule="auto"/>
        <w:jc w:val="both"/>
        <w:rPr>
          <w:sz w:val="24"/>
          <w:szCs w:val="24"/>
        </w:rPr>
      </w:pPr>
    </w:p>
    <w:p w14:paraId="1E787E66" w14:textId="77777777" w:rsidR="00D94430" w:rsidRDefault="00D94430" w:rsidP="00D94430">
      <w:pPr>
        <w:spacing w:line="360" w:lineRule="auto"/>
        <w:jc w:val="both"/>
        <w:rPr>
          <w:sz w:val="24"/>
          <w:szCs w:val="24"/>
        </w:rPr>
      </w:pPr>
      <w:r>
        <w:rPr>
          <w:sz w:val="24"/>
          <w:szCs w:val="24"/>
        </w:rPr>
        <w:t xml:space="preserve">Social media holds enormous potential for engaging parents due to its widespread adoption. Research has shown that providing more product information on social networks increases the likelihood of influencing purchase decisions. Most consumers also report considering social platforms during decision-making (Bashar et al., 2012). </w:t>
      </w:r>
    </w:p>
    <w:p w14:paraId="0F95DACF" w14:textId="77777777" w:rsidR="00D94430" w:rsidRDefault="00D94430" w:rsidP="00D94430">
      <w:pPr>
        <w:spacing w:line="360" w:lineRule="auto"/>
        <w:jc w:val="both"/>
        <w:rPr>
          <w:sz w:val="24"/>
          <w:szCs w:val="24"/>
        </w:rPr>
      </w:pPr>
    </w:p>
    <w:p w14:paraId="02F8032E" w14:textId="77777777" w:rsidR="00D94430" w:rsidRDefault="00D94430" w:rsidP="00D94430">
      <w:pPr>
        <w:spacing w:line="360" w:lineRule="auto"/>
        <w:jc w:val="both"/>
        <w:rPr>
          <w:sz w:val="24"/>
          <w:szCs w:val="24"/>
        </w:rPr>
      </w:pPr>
      <w:r>
        <w:rPr>
          <w:sz w:val="24"/>
          <w:szCs w:val="24"/>
        </w:rPr>
        <w:t>While websites remain crucial for establishing an online presence, many small-to-medium enterprises must utilise their full e-marketing capabilities (Gilmore et al., 2007).  Most notably, maintaining an informative website is decisive in gaining competitive advantages, according to over half of the surveyed firms (</w:t>
      </w:r>
      <w:proofErr w:type="spellStart"/>
      <w:r>
        <w:rPr>
          <w:sz w:val="24"/>
          <w:szCs w:val="24"/>
        </w:rPr>
        <w:t>Negoit</w:t>
      </w:r>
      <w:proofErr w:type="spellEnd"/>
      <w:r>
        <w:rPr>
          <w:sz w:val="24"/>
          <w:szCs w:val="24"/>
        </w:rPr>
        <w:t xml:space="preserve"> et al., 2018).</w:t>
      </w:r>
    </w:p>
    <w:p w14:paraId="7F9EB63A" w14:textId="77777777" w:rsidR="00D94430" w:rsidRDefault="00D94430" w:rsidP="00D94430">
      <w:pPr>
        <w:spacing w:line="360" w:lineRule="auto"/>
        <w:jc w:val="both"/>
        <w:rPr>
          <w:sz w:val="24"/>
          <w:szCs w:val="24"/>
        </w:rPr>
      </w:pPr>
    </w:p>
    <w:p w14:paraId="06C1C9F5" w14:textId="77777777" w:rsidR="00D94430" w:rsidRDefault="00D94430" w:rsidP="00D94430">
      <w:pPr>
        <w:spacing w:line="360" w:lineRule="auto"/>
        <w:jc w:val="both"/>
        <w:rPr>
          <w:sz w:val="24"/>
          <w:szCs w:val="24"/>
        </w:rPr>
      </w:pPr>
      <w:r>
        <w:rPr>
          <w:sz w:val="24"/>
          <w:szCs w:val="24"/>
        </w:rPr>
        <w:t xml:space="preserve">Word-of-mouth also significantly shapes parental choices. Information from close friends and family holds more influence over decisions than weak ties. People belonging to </w:t>
      </w:r>
      <w:proofErr w:type="gramStart"/>
      <w:r>
        <w:rPr>
          <w:sz w:val="24"/>
          <w:szCs w:val="24"/>
        </w:rPr>
        <w:t>tightly-knit</w:t>
      </w:r>
      <w:proofErr w:type="gramEnd"/>
      <w:r>
        <w:rPr>
          <w:sz w:val="24"/>
          <w:szCs w:val="24"/>
        </w:rPr>
        <w:t xml:space="preserve"> social circles demonstrate higher tendencies to prefer the same brands for various goods (Brown &amp; </w:t>
      </w:r>
      <w:proofErr w:type="spellStart"/>
      <w:r>
        <w:rPr>
          <w:sz w:val="24"/>
          <w:szCs w:val="24"/>
        </w:rPr>
        <w:t>Reingen</w:t>
      </w:r>
      <w:proofErr w:type="spellEnd"/>
      <w:r>
        <w:rPr>
          <w:sz w:val="24"/>
          <w:szCs w:val="24"/>
        </w:rPr>
        <w:t>, 1987). Both internal drivers, like enjoyment in helping others, and external motivations, such as status rewards, contribute to electronic word-of-mouth (Hennig-</w:t>
      </w:r>
      <w:proofErr w:type="spellStart"/>
      <w:r>
        <w:rPr>
          <w:sz w:val="24"/>
          <w:szCs w:val="24"/>
        </w:rPr>
        <w:t>Thurau</w:t>
      </w:r>
      <w:proofErr w:type="spellEnd"/>
      <w:r>
        <w:rPr>
          <w:sz w:val="24"/>
          <w:szCs w:val="24"/>
        </w:rPr>
        <w:t xml:space="preserve"> et al., 2004). </w:t>
      </w:r>
    </w:p>
    <w:p w14:paraId="536D825C" w14:textId="77777777" w:rsidR="00D94430" w:rsidRDefault="00D94430" w:rsidP="00D94430">
      <w:pPr>
        <w:spacing w:line="360" w:lineRule="auto"/>
        <w:jc w:val="both"/>
        <w:rPr>
          <w:sz w:val="24"/>
          <w:szCs w:val="24"/>
        </w:rPr>
      </w:pPr>
    </w:p>
    <w:p w14:paraId="2B2EF2C4" w14:textId="77777777" w:rsidR="00D94430" w:rsidRDefault="00D94430" w:rsidP="00D94430">
      <w:pPr>
        <w:spacing w:line="360" w:lineRule="auto"/>
        <w:jc w:val="both"/>
        <w:rPr>
          <w:sz w:val="24"/>
          <w:szCs w:val="24"/>
        </w:rPr>
      </w:pPr>
      <w:r>
        <w:rPr>
          <w:sz w:val="24"/>
          <w:szCs w:val="24"/>
        </w:rPr>
        <w:t xml:space="preserve">In conclusion, utilising digital channels and word-of-mouth referral networks to their fullest potential could significantly benefit activity providers in attracting, </w:t>
      </w:r>
      <w:proofErr w:type="gramStart"/>
      <w:r>
        <w:rPr>
          <w:sz w:val="24"/>
          <w:szCs w:val="24"/>
        </w:rPr>
        <w:t>engaging</w:t>
      </w:r>
      <w:proofErr w:type="gramEnd"/>
      <w:r>
        <w:rPr>
          <w:sz w:val="24"/>
          <w:szCs w:val="24"/>
        </w:rPr>
        <w:t xml:space="preserve"> and retaining parents. Optimising social media strategies, websites, and relationship cultivation appears crucial for sharpening competitive edges.</w:t>
      </w:r>
    </w:p>
    <w:p w14:paraId="43241FE5" w14:textId="77777777" w:rsidR="00D94430" w:rsidRDefault="00D94430" w:rsidP="00D94430">
      <w:pPr>
        <w:spacing w:line="360" w:lineRule="auto"/>
        <w:jc w:val="both"/>
        <w:rPr>
          <w:sz w:val="24"/>
          <w:szCs w:val="24"/>
        </w:rPr>
      </w:pPr>
    </w:p>
    <w:p w14:paraId="5BE87419" w14:textId="77777777" w:rsidR="00D94430" w:rsidRDefault="00D94430" w:rsidP="00D94430">
      <w:pPr>
        <w:spacing w:line="360" w:lineRule="auto"/>
        <w:jc w:val="both"/>
        <w:rPr>
          <w:sz w:val="24"/>
          <w:szCs w:val="24"/>
        </w:rPr>
      </w:pPr>
    </w:p>
    <w:p w14:paraId="76DB6AA2" w14:textId="77777777" w:rsidR="00D94430" w:rsidRDefault="00D94430">
      <w:pPr>
        <w:rPr>
          <w:sz w:val="24"/>
          <w:szCs w:val="24"/>
        </w:rPr>
      </w:pPr>
      <w:r>
        <w:rPr>
          <w:sz w:val="24"/>
          <w:szCs w:val="24"/>
        </w:rPr>
        <w:br w:type="page"/>
      </w:r>
    </w:p>
    <w:p w14:paraId="7FBAD019" w14:textId="726063A3" w:rsidR="00D94430" w:rsidRDefault="00D94430" w:rsidP="00D94430">
      <w:pPr>
        <w:spacing w:line="360" w:lineRule="auto"/>
        <w:jc w:val="both"/>
        <w:rPr>
          <w:sz w:val="24"/>
          <w:szCs w:val="24"/>
        </w:rPr>
      </w:pPr>
      <w:r>
        <w:rPr>
          <w:sz w:val="24"/>
          <w:szCs w:val="24"/>
        </w:rPr>
        <w:lastRenderedPageBreak/>
        <w:t>2.2.5 Pricing Strategies</w:t>
      </w:r>
    </w:p>
    <w:p w14:paraId="3CCE5A4D" w14:textId="77777777" w:rsidR="00D94430" w:rsidRDefault="00D94430" w:rsidP="00D94430">
      <w:pPr>
        <w:spacing w:line="360" w:lineRule="auto"/>
        <w:jc w:val="both"/>
        <w:rPr>
          <w:sz w:val="24"/>
          <w:szCs w:val="24"/>
        </w:rPr>
      </w:pPr>
    </w:p>
    <w:p w14:paraId="536B0254" w14:textId="77777777" w:rsidR="00D94430" w:rsidRDefault="00D94430" w:rsidP="00D94430">
      <w:pPr>
        <w:spacing w:line="360" w:lineRule="auto"/>
        <w:jc w:val="both"/>
        <w:rPr>
          <w:sz w:val="24"/>
          <w:szCs w:val="24"/>
        </w:rPr>
      </w:pPr>
      <w:r>
        <w:rPr>
          <w:sz w:val="24"/>
          <w:szCs w:val="24"/>
        </w:rPr>
        <w:t xml:space="preserve">Pricing is vital for organisations offering extracurricular activities to attract students and optimise </w:t>
      </w:r>
      <w:proofErr w:type="spellStart"/>
      <w:r>
        <w:rPr>
          <w:sz w:val="24"/>
          <w:szCs w:val="24"/>
        </w:rPr>
        <w:t>enrollment</w:t>
      </w:r>
      <w:proofErr w:type="spellEnd"/>
      <w:r>
        <w:rPr>
          <w:sz w:val="24"/>
          <w:szCs w:val="24"/>
        </w:rPr>
        <w:t xml:space="preserve">. Various models and promotional strategies can impact how parents perceive value and make </w:t>
      </w:r>
      <w:proofErr w:type="spellStart"/>
      <w:r>
        <w:rPr>
          <w:sz w:val="24"/>
          <w:szCs w:val="24"/>
        </w:rPr>
        <w:t>enrollment</w:t>
      </w:r>
      <w:proofErr w:type="spellEnd"/>
      <w:r>
        <w:rPr>
          <w:sz w:val="24"/>
          <w:szCs w:val="24"/>
        </w:rPr>
        <w:t xml:space="preserve"> decisions. </w:t>
      </w:r>
    </w:p>
    <w:p w14:paraId="4B453FDC" w14:textId="77777777" w:rsidR="00D94430" w:rsidRDefault="00D94430" w:rsidP="00D94430">
      <w:pPr>
        <w:spacing w:line="360" w:lineRule="auto"/>
        <w:jc w:val="both"/>
        <w:rPr>
          <w:sz w:val="24"/>
          <w:szCs w:val="24"/>
        </w:rPr>
      </w:pPr>
    </w:p>
    <w:p w14:paraId="3AAFB19D" w14:textId="77777777" w:rsidR="00D94430" w:rsidRDefault="00D94430" w:rsidP="00D94430">
      <w:pPr>
        <w:spacing w:line="360" w:lineRule="auto"/>
        <w:jc w:val="both"/>
        <w:rPr>
          <w:sz w:val="24"/>
          <w:szCs w:val="24"/>
        </w:rPr>
      </w:pPr>
      <w:r>
        <w:rPr>
          <w:sz w:val="24"/>
          <w:szCs w:val="24"/>
        </w:rPr>
        <w:t xml:space="preserve">Parental quality perceptions can undermine discount effectiveness. Discounts may suggest lower quality without assurances while framing offers as gifts maintains quality judgments and enhances value perception (Darke &amp; Chung, 2005). </w:t>
      </w:r>
    </w:p>
    <w:p w14:paraId="013DB3F3" w14:textId="77777777" w:rsidR="00D94430" w:rsidRDefault="00D94430" w:rsidP="00D94430">
      <w:pPr>
        <w:spacing w:line="360" w:lineRule="auto"/>
        <w:jc w:val="both"/>
        <w:rPr>
          <w:sz w:val="24"/>
          <w:szCs w:val="24"/>
        </w:rPr>
      </w:pPr>
    </w:p>
    <w:p w14:paraId="372D1193" w14:textId="77777777" w:rsidR="00D94430" w:rsidRDefault="00D94430" w:rsidP="00D94430">
      <w:pPr>
        <w:spacing w:line="360" w:lineRule="auto"/>
        <w:jc w:val="both"/>
        <w:rPr>
          <w:sz w:val="24"/>
          <w:szCs w:val="24"/>
        </w:rPr>
      </w:pPr>
      <w:r>
        <w:rPr>
          <w:sz w:val="24"/>
          <w:szCs w:val="24"/>
        </w:rPr>
        <w:t>High fees require superior quality justification, whereas low costs use alternatives and affordability to attract students (</w:t>
      </w:r>
      <w:proofErr w:type="spellStart"/>
      <w:r>
        <w:rPr>
          <w:sz w:val="24"/>
          <w:szCs w:val="24"/>
        </w:rPr>
        <w:t>Wahyuni</w:t>
      </w:r>
      <w:proofErr w:type="spellEnd"/>
      <w:r>
        <w:rPr>
          <w:sz w:val="24"/>
          <w:szCs w:val="24"/>
        </w:rPr>
        <w:t xml:space="preserve"> et al., 2021). Choosing models aligned with objectives and resources facilitates effective implementation (</w:t>
      </w:r>
      <w:proofErr w:type="spellStart"/>
      <w:r>
        <w:rPr>
          <w:sz w:val="24"/>
          <w:szCs w:val="24"/>
        </w:rPr>
        <w:t>Pardiyono</w:t>
      </w:r>
      <w:proofErr w:type="spellEnd"/>
      <w:r>
        <w:rPr>
          <w:sz w:val="24"/>
          <w:szCs w:val="24"/>
        </w:rPr>
        <w:t xml:space="preserve"> et al., 2022). Overall, carefully constructed promotional framing maintains prestige while enhancing value perceptions and maximising extracurricular </w:t>
      </w:r>
      <w:proofErr w:type="spellStart"/>
      <w:r>
        <w:rPr>
          <w:sz w:val="24"/>
          <w:szCs w:val="24"/>
        </w:rPr>
        <w:t>enrollment</w:t>
      </w:r>
      <w:proofErr w:type="spellEnd"/>
      <w:r>
        <w:rPr>
          <w:sz w:val="24"/>
          <w:szCs w:val="24"/>
        </w:rPr>
        <w:t>.</w:t>
      </w:r>
    </w:p>
    <w:p w14:paraId="5707F2E5" w14:textId="77777777" w:rsidR="00D94430" w:rsidRDefault="00D94430" w:rsidP="00D94430">
      <w:pPr>
        <w:spacing w:line="360" w:lineRule="auto"/>
        <w:jc w:val="both"/>
        <w:rPr>
          <w:sz w:val="24"/>
          <w:szCs w:val="24"/>
        </w:rPr>
      </w:pPr>
    </w:p>
    <w:p w14:paraId="66FE0CDC" w14:textId="77777777" w:rsidR="00D94430" w:rsidRDefault="00D94430" w:rsidP="00D94430">
      <w:pPr>
        <w:spacing w:line="360" w:lineRule="auto"/>
        <w:jc w:val="both"/>
        <w:rPr>
          <w:sz w:val="24"/>
          <w:szCs w:val="24"/>
        </w:rPr>
      </w:pPr>
    </w:p>
    <w:p w14:paraId="3B4053AD" w14:textId="77777777" w:rsidR="00D94430" w:rsidRDefault="00D94430" w:rsidP="00D94430">
      <w:pPr>
        <w:spacing w:line="360" w:lineRule="auto"/>
        <w:jc w:val="both"/>
        <w:rPr>
          <w:sz w:val="24"/>
          <w:szCs w:val="24"/>
        </w:rPr>
      </w:pPr>
      <w:r>
        <w:br w:type="page"/>
      </w:r>
    </w:p>
    <w:p w14:paraId="2DD6E213" w14:textId="77777777" w:rsidR="00D94430" w:rsidRDefault="00D94430" w:rsidP="00D94430">
      <w:pPr>
        <w:spacing w:line="360" w:lineRule="auto"/>
        <w:jc w:val="both"/>
        <w:rPr>
          <w:sz w:val="24"/>
          <w:szCs w:val="24"/>
        </w:rPr>
      </w:pPr>
      <w:r>
        <w:rPr>
          <w:sz w:val="24"/>
          <w:szCs w:val="24"/>
        </w:rPr>
        <w:lastRenderedPageBreak/>
        <w:t>2.2.6 Customer Relationship Management</w:t>
      </w:r>
    </w:p>
    <w:p w14:paraId="27ABBEA8" w14:textId="77777777" w:rsidR="00D94430" w:rsidRDefault="00D94430" w:rsidP="00D94430">
      <w:pPr>
        <w:spacing w:line="360" w:lineRule="auto"/>
        <w:jc w:val="both"/>
        <w:rPr>
          <w:sz w:val="24"/>
          <w:szCs w:val="24"/>
        </w:rPr>
      </w:pPr>
    </w:p>
    <w:p w14:paraId="02BDFF03" w14:textId="77777777" w:rsidR="00D94430" w:rsidRDefault="00D94430" w:rsidP="00D94430">
      <w:pPr>
        <w:spacing w:line="360" w:lineRule="auto"/>
        <w:jc w:val="both"/>
        <w:rPr>
          <w:sz w:val="24"/>
          <w:szCs w:val="24"/>
        </w:rPr>
      </w:pPr>
      <w:r>
        <w:rPr>
          <w:sz w:val="24"/>
          <w:szCs w:val="24"/>
        </w:rPr>
        <w:t xml:space="preserve">Building solid relationships with parents is crucial for organisations offering extracurricular activities to ensure long-term loyalty and advocacy. As identified in multiple studies, non-financial factors like attitude, meeting expectations, communication, customisation, and recognition are essential determinants of effective customer relationship management (CRM) alongside usual metrics like satisfaction and retention (Jain &amp; Dhar, 2003). </w:t>
      </w:r>
    </w:p>
    <w:p w14:paraId="4DECD09C" w14:textId="77777777" w:rsidR="00D94430" w:rsidRDefault="00D94430" w:rsidP="00D94430">
      <w:pPr>
        <w:spacing w:line="360" w:lineRule="auto"/>
        <w:jc w:val="both"/>
        <w:rPr>
          <w:sz w:val="24"/>
          <w:szCs w:val="24"/>
        </w:rPr>
      </w:pPr>
    </w:p>
    <w:p w14:paraId="110BC532" w14:textId="77777777" w:rsidR="00D94430" w:rsidRDefault="00D94430" w:rsidP="00D94430">
      <w:pPr>
        <w:spacing w:line="360" w:lineRule="auto"/>
        <w:jc w:val="both"/>
        <w:rPr>
          <w:sz w:val="24"/>
          <w:szCs w:val="24"/>
        </w:rPr>
      </w:pPr>
      <w:r>
        <w:rPr>
          <w:sz w:val="24"/>
          <w:szCs w:val="24"/>
        </w:rPr>
        <w:t>In the current landscape, where customers expect personalised experiences, leveraging customer data through technologies like big data provides opportunities to enhance CRM strategies (Ansari et al., 2019). This allows for offering customised notifications, marketing and services tailored to individual parents. Patterns in parent behaviour and connections across touchpoints can be discovered to improve decision-making.</w:t>
      </w:r>
    </w:p>
    <w:p w14:paraId="0B98D573" w14:textId="77777777" w:rsidR="00D94430" w:rsidRDefault="00D94430" w:rsidP="00D94430">
      <w:pPr>
        <w:spacing w:line="360" w:lineRule="auto"/>
        <w:jc w:val="both"/>
        <w:rPr>
          <w:sz w:val="24"/>
          <w:szCs w:val="24"/>
        </w:rPr>
      </w:pPr>
    </w:p>
    <w:p w14:paraId="01415ECB" w14:textId="77777777" w:rsidR="00D94430" w:rsidRDefault="00D94430" w:rsidP="00D94430">
      <w:pPr>
        <w:spacing w:line="360" w:lineRule="auto"/>
        <w:jc w:val="both"/>
        <w:rPr>
          <w:sz w:val="24"/>
          <w:szCs w:val="24"/>
        </w:rPr>
      </w:pPr>
      <w:r>
        <w:rPr>
          <w:sz w:val="24"/>
          <w:szCs w:val="24"/>
        </w:rPr>
        <w:t>While customer satisfaction is essential, a sole focus on pleasing parents may undermine the quality of education (</w:t>
      </w:r>
      <w:proofErr w:type="spellStart"/>
      <w:r>
        <w:rPr>
          <w:sz w:val="24"/>
          <w:szCs w:val="24"/>
        </w:rPr>
        <w:t>Calma</w:t>
      </w:r>
      <w:proofErr w:type="spellEnd"/>
      <w:r>
        <w:rPr>
          <w:sz w:val="24"/>
          <w:szCs w:val="24"/>
        </w:rPr>
        <w:t xml:space="preserve"> &amp; Dickson-Deane, 2020). Students are learners first, and quality must target their long-term development rather than short-term happiness. Allowing parents control and responsibility in service design fosters accountability in outcomes (Swan et al., 2002). </w:t>
      </w:r>
    </w:p>
    <w:p w14:paraId="43DE4632" w14:textId="77777777" w:rsidR="00D94430" w:rsidRDefault="00D94430" w:rsidP="00D94430">
      <w:pPr>
        <w:spacing w:line="360" w:lineRule="auto"/>
        <w:jc w:val="both"/>
        <w:rPr>
          <w:sz w:val="24"/>
          <w:szCs w:val="24"/>
        </w:rPr>
      </w:pPr>
    </w:p>
    <w:p w14:paraId="4137CBB3" w14:textId="77777777" w:rsidR="00D94430" w:rsidRDefault="00D94430" w:rsidP="00D94430">
      <w:pPr>
        <w:spacing w:line="360" w:lineRule="auto"/>
        <w:jc w:val="both"/>
        <w:rPr>
          <w:sz w:val="24"/>
          <w:szCs w:val="24"/>
        </w:rPr>
      </w:pPr>
      <w:r>
        <w:rPr>
          <w:sz w:val="24"/>
          <w:szCs w:val="24"/>
        </w:rPr>
        <w:t>Sustained engagement and value are critical to retaining parents (</w:t>
      </w:r>
      <w:proofErr w:type="spellStart"/>
      <w:r>
        <w:rPr>
          <w:sz w:val="24"/>
          <w:szCs w:val="24"/>
        </w:rPr>
        <w:t>Holmlund</w:t>
      </w:r>
      <w:proofErr w:type="spellEnd"/>
      <w:r>
        <w:rPr>
          <w:sz w:val="24"/>
          <w:szCs w:val="24"/>
        </w:rPr>
        <w:t xml:space="preserve">, </w:t>
      </w:r>
      <w:proofErr w:type="spellStart"/>
      <w:r>
        <w:rPr>
          <w:sz w:val="24"/>
          <w:szCs w:val="24"/>
        </w:rPr>
        <w:t>Kowalkowski</w:t>
      </w:r>
      <w:proofErr w:type="spellEnd"/>
      <w:r>
        <w:rPr>
          <w:sz w:val="24"/>
          <w:szCs w:val="24"/>
        </w:rPr>
        <w:t xml:space="preserve"> and Nilsson, 2018). The customer lifetime model emphasises profitability from retaining existing over acquiring new </w:t>
      </w:r>
      <w:proofErr w:type="spellStart"/>
      <w:r>
        <w:rPr>
          <w:sz w:val="24"/>
          <w:szCs w:val="24"/>
        </w:rPr>
        <w:t>enrollments</w:t>
      </w:r>
      <w:proofErr w:type="spellEnd"/>
      <w:r>
        <w:rPr>
          <w:sz w:val="24"/>
          <w:szCs w:val="24"/>
        </w:rPr>
        <w:t>.</w:t>
      </w:r>
    </w:p>
    <w:p w14:paraId="148E67AC" w14:textId="77777777" w:rsidR="00D94430" w:rsidRDefault="00D94430" w:rsidP="00D94430">
      <w:pPr>
        <w:spacing w:line="360" w:lineRule="auto"/>
        <w:jc w:val="both"/>
        <w:rPr>
          <w:sz w:val="24"/>
          <w:szCs w:val="24"/>
        </w:rPr>
      </w:pPr>
    </w:p>
    <w:p w14:paraId="362BFC90" w14:textId="77777777" w:rsidR="00D94430" w:rsidRDefault="00D94430" w:rsidP="00D94430">
      <w:pPr>
        <w:spacing w:line="360" w:lineRule="auto"/>
        <w:jc w:val="both"/>
        <w:rPr>
          <w:sz w:val="24"/>
          <w:szCs w:val="24"/>
        </w:rPr>
      </w:pPr>
      <w:r>
        <w:rPr>
          <w:sz w:val="24"/>
          <w:szCs w:val="24"/>
        </w:rPr>
        <w:t>In conclusion, a multidimensional CRM approach balancing financial and non-financial factors through personalised interactions and insights delivers optimal long-term outcomes for activity providers. Quality remains the priority over parent satisfaction.</w:t>
      </w:r>
    </w:p>
    <w:p w14:paraId="5084FA4D" w14:textId="77777777" w:rsidR="00D94430" w:rsidRDefault="00D94430" w:rsidP="00D94430">
      <w:pPr>
        <w:spacing w:line="360" w:lineRule="auto"/>
        <w:jc w:val="both"/>
        <w:rPr>
          <w:sz w:val="24"/>
          <w:szCs w:val="24"/>
        </w:rPr>
      </w:pPr>
    </w:p>
    <w:p w14:paraId="18833B95" w14:textId="77777777" w:rsidR="00D94430" w:rsidRDefault="00D94430" w:rsidP="00D94430">
      <w:pPr>
        <w:spacing w:line="360" w:lineRule="auto"/>
        <w:jc w:val="both"/>
        <w:rPr>
          <w:sz w:val="24"/>
          <w:szCs w:val="24"/>
        </w:rPr>
      </w:pPr>
    </w:p>
    <w:p w14:paraId="7D919446" w14:textId="77777777" w:rsidR="00D94430" w:rsidRDefault="00D94430" w:rsidP="00D94430">
      <w:pPr>
        <w:spacing w:line="360" w:lineRule="auto"/>
        <w:jc w:val="both"/>
        <w:rPr>
          <w:sz w:val="24"/>
          <w:szCs w:val="24"/>
        </w:rPr>
      </w:pPr>
      <w:r>
        <w:br w:type="page"/>
      </w:r>
    </w:p>
    <w:p w14:paraId="54F236C4" w14:textId="77777777" w:rsidR="00D94430" w:rsidRDefault="00D94430" w:rsidP="00D94430">
      <w:pPr>
        <w:spacing w:line="360" w:lineRule="auto"/>
        <w:jc w:val="both"/>
        <w:rPr>
          <w:sz w:val="24"/>
          <w:szCs w:val="24"/>
        </w:rPr>
      </w:pPr>
      <w:r>
        <w:rPr>
          <w:sz w:val="24"/>
          <w:szCs w:val="24"/>
        </w:rPr>
        <w:lastRenderedPageBreak/>
        <w:t>2.2.7 Competitive Analysis</w:t>
      </w:r>
    </w:p>
    <w:p w14:paraId="6B2BE86C" w14:textId="77777777" w:rsidR="00D94430" w:rsidRDefault="00D94430" w:rsidP="00D94430">
      <w:pPr>
        <w:spacing w:line="360" w:lineRule="auto"/>
        <w:jc w:val="both"/>
        <w:rPr>
          <w:sz w:val="24"/>
          <w:szCs w:val="24"/>
        </w:rPr>
      </w:pPr>
    </w:p>
    <w:p w14:paraId="0E8074AB" w14:textId="77777777" w:rsidR="00D94430" w:rsidRDefault="00D94430" w:rsidP="00D94430">
      <w:pPr>
        <w:spacing w:line="360" w:lineRule="auto"/>
        <w:jc w:val="both"/>
        <w:rPr>
          <w:sz w:val="24"/>
          <w:szCs w:val="24"/>
        </w:rPr>
      </w:pPr>
      <w:r>
        <w:rPr>
          <w:sz w:val="24"/>
          <w:szCs w:val="24"/>
        </w:rPr>
        <w:t xml:space="preserve">Some challenges identified through research include a need for more socialisation around feedback loops and opportunities for most vendors to strengthen their social media presence further (Rowan, 2012). </w:t>
      </w:r>
    </w:p>
    <w:p w14:paraId="71087A4B" w14:textId="77777777" w:rsidR="00D94430" w:rsidRDefault="00D94430" w:rsidP="00D94430">
      <w:pPr>
        <w:spacing w:line="360" w:lineRule="auto"/>
        <w:jc w:val="both"/>
        <w:rPr>
          <w:sz w:val="24"/>
          <w:szCs w:val="24"/>
        </w:rPr>
      </w:pPr>
    </w:p>
    <w:p w14:paraId="6D487599" w14:textId="77777777" w:rsidR="00D94430" w:rsidRDefault="00D94430" w:rsidP="00D94430">
      <w:pPr>
        <w:spacing w:line="360" w:lineRule="auto"/>
        <w:jc w:val="both"/>
        <w:rPr>
          <w:sz w:val="24"/>
          <w:szCs w:val="24"/>
        </w:rPr>
      </w:pPr>
      <w:r>
        <w:rPr>
          <w:sz w:val="24"/>
          <w:szCs w:val="24"/>
        </w:rPr>
        <w:t xml:space="preserve">Most literature on quality management has focused on manufacturing, but studies show mixed findings on the relationship between total quality management (TQM) practices and innovation (Bon &amp; Mustafa, 2013). The service sector implementation of TQM may differ through a relatively more significant emphasis on customer satisfaction and human-centred approaches. A proposed conceptual framework suggested examining this relationship specifically for service organisations like education providers (Bon &amp; Mustafa, 2013).  </w:t>
      </w:r>
    </w:p>
    <w:p w14:paraId="0FD44D38" w14:textId="77777777" w:rsidR="00D94430" w:rsidRDefault="00D94430" w:rsidP="00D94430">
      <w:pPr>
        <w:spacing w:line="360" w:lineRule="auto"/>
        <w:jc w:val="both"/>
        <w:rPr>
          <w:sz w:val="24"/>
          <w:szCs w:val="24"/>
        </w:rPr>
      </w:pPr>
    </w:p>
    <w:p w14:paraId="5EA320B4" w14:textId="77777777" w:rsidR="00D94430" w:rsidRDefault="00D94430" w:rsidP="00D94430">
      <w:pPr>
        <w:spacing w:line="360" w:lineRule="auto"/>
        <w:jc w:val="both"/>
        <w:rPr>
          <w:sz w:val="24"/>
          <w:szCs w:val="24"/>
        </w:rPr>
      </w:pPr>
      <w:r>
        <w:rPr>
          <w:sz w:val="24"/>
          <w:szCs w:val="24"/>
        </w:rPr>
        <w:t xml:space="preserve">Studying online consumer behaviour showed that customers, not managers, best determine competition based on joint consideration (Li &amp; </w:t>
      </w:r>
      <w:proofErr w:type="spellStart"/>
      <w:r>
        <w:rPr>
          <w:sz w:val="24"/>
          <w:szCs w:val="24"/>
        </w:rPr>
        <w:t>Netessine</w:t>
      </w:r>
      <w:proofErr w:type="spellEnd"/>
      <w:r>
        <w:rPr>
          <w:sz w:val="24"/>
          <w:szCs w:val="24"/>
        </w:rPr>
        <w:t>, 2012). Communicating unique strengths on criteria like quality and communicating differentiation is important (</w:t>
      </w:r>
      <w:proofErr w:type="spellStart"/>
      <w:r>
        <w:rPr>
          <w:sz w:val="24"/>
          <w:szCs w:val="24"/>
        </w:rPr>
        <w:t>Krzyżanowska</w:t>
      </w:r>
      <w:proofErr w:type="spellEnd"/>
      <w:r>
        <w:rPr>
          <w:sz w:val="24"/>
          <w:szCs w:val="24"/>
        </w:rPr>
        <w:t xml:space="preserve"> &amp; Tkaczyk, 2012). </w:t>
      </w:r>
    </w:p>
    <w:p w14:paraId="332A7E8C" w14:textId="77777777" w:rsidR="00D94430" w:rsidRDefault="00D94430" w:rsidP="00D94430">
      <w:pPr>
        <w:spacing w:line="360" w:lineRule="auto"/>
        <w:jc w:val="both"/>
        <w:rPr>
          <w:sz w:val="24"/>
          <w:szCs w:val="24"/>
        </w:rPr>
      </w:pPr>
    </w:p>
    <w:p w14:paraId="00457C95" w14:textId="77777777" w:rsidR="00D94430" w:rsidRDefault="00D94430" w:rsidP="00D94430">
      <w:pPr>
        <w:spacing w:line="360" w:lineRule="auto"/>
        <w:jc w:val="both"/>
        <w:rPr>
          <w:sz w:val="24"/>
          <w:szCs w:val="24"/>
        </w:rPr>
      </w:pPr>
      <w:r>
        <w:rPr>
          <w:sz w:val="24"/>
          <w:szCs w:val="24"/>
        </w:rPr>
        <w:t xml:space="preserve">In conclusion, the competitive landscape in extracurricular activities requires frequent </w:t>
      </w:r>
      <w:proofErr w:type="spellStart"/>
      <w:r>
        <w:rPr>
          <w:sz w:val="24"/>
          <w:szCs w:val="24"/>
        </w:rPr>
        <w:t>reevaluation</w:t>
      </w:r>
      <w:proofErr w:type="spellEnd"/>
      <w:r>
        <w:rPr>
          <w:sz w:val="24"/>
          <w:szCs w:val="24"/>
        </w:rPr>
        <w:t xml:space="preserve"> using multiple analytical lenses to identify current and future competitive threats beyond immediate assumptions. Cultivating quality, innovation, and responsiveness to customer preferences enhances competitiveness.</w:t>
      </w:r>
    </w:p>
    <w:p w14:paraId="04C90AB1" w14:textId="77777777" w:rsidR="00D94430" w:rsidRDefault="00D94430" w:rsidP="00D94430">
      <w:pPr>
        <w:spacing w:line="360" w:lineRule="auto"/>
        <w:jc w:val="both"/>
        <w:rPr>
          <w:sz w:val="24"/>
          <w:szCs w:val="24"/>
        </w:rPr>
      </w:pPr>
      <w:r>
        <w:br w:type="page"/>
      </w:r>
    </w:p>
    <w:p w14:paraId="2FABE25F" w14:textId="77777777" w:rsidR="00D94430" w:rsidRDefault="00D94430" w:rsidP="00D94430">
      <w:pPr>
        <w:spacing w:line="360" w:lineRule="auto"/>
        <w:jc w:val="both"/>
        <w:rPr>
          <w:sz w:val="24"/>
          <w:szCs w:val="24"/>
        </w:rPr>
      </w:pPr>
      <w:r>
        <w:rPr>
          <w:sz w:val="24"/>
          <w:szCs w:val="24"/>
        </w:rPr>
        <w:lastRenderedPageBreak/>
        <w:t>2.3 Research Gaps in the Literature</w:t>
      </w:r>
    </w:p>
    <w:p w14:paraId="701835F4" w14:textId="77777777" w:rsidR="00D94430" w:rsidRDefault="00D94430" w:rsidP="00D94430">
      <w:pPr>
        <w:spacing w:line="360" w:lineRule="auto"/>
        <w:jc w:val="both"/>
        <w:rPr>
          <w:sz w:val="24"/>
          <w:szCs w:val="24"/>
        </w:rPr>
      </w:pPr>
    </w:p>
    <w:p w14:paraId="6BDACAAF" w14:textId="77777777" w:rsidR="00D94430" w:rsidRDefault="00D94430" w:rsidP="00D94430">
      <w:pPr>
        <w:spacing w:line="360" w:lineRule="auto"/>
        <w:jc w:val="both"/>
        <w:rPr>
          <w:sz w:val="24"/>
          <w:szCs w:val="24"/>
        </w:rPr>
      </w:pPr>
      <w:r>
        <w:rPr>
          <w:sz w:val="24"/>
          <w:szCs w:val="24"/>
        </w:rPr>
        <w:t xml:space="preserve">While several studies examined factors influencing parental choice of extracurricular activities, limited research has specifically investigated the decision-making process for STEM-related activities. Given the growing emphasis on developing workforce skills in science, technology, engineering and math, further research is needed to understand the unique attributes that drive parental </w:t>
      </w:r>
      <w:proofErr w:type="spellStart"/>
      <w:r>
        <w:rPr>
          <w:sz w:val="24"/>
          <w:szCs w:val="24"/>
        </w:rPr>
        <w:t>enrollment</w:t>
      </w:r>
      <w:proofErr w:type="spellEnd"/>
      <w:r>
        <w:rPr>
          <w:sz w:val="24"/>
          <w:szCs w:val="24"/>
        </w:rPr>
        <w:t xml:space="preserve"> decisions for these critical activities. Qualitative insights into parental perceptions, values and motivations related to STEM could provide helpful guidance for activity providers.</w:t>
      </w:r>
    </w:p>
    <w:p w14:paraId="439E9987" w14:textId="77777777" w:rsidR="00D94430" w:rsidRDefault="00D94430" w:rsidP="00D94430">
      <w:pPr>
        <w:spacing w:line="360" w:lineRule="auto"/>
        <w:jc w:val="both"/>
        <w:rPr>
          <w:sz w:val="24"/>
          <w:szCs w:val="24"/>
        </w:rPr>
      </w:pPr>
    </w:p>
    <w:p w14:paraId="3674B6EC" w14:textId="77777777" w:rsidR="00D94430" w:rsidRDefault="00D94430" w:rsidP="00D94430">
      <w:pPr>
        <w:spacing w:line="360" w:lineRule="auto"/>
        <w:jc w:val="both"/>
        <w:rPr>
          <w:sz w:val="24"/>
          <w:szCs w:val="24"/>
        </w:rPr>
      </w:pPr>
      <w:r>
        <w:rPr>
          <w:sz w:val="24"/>
          <w:szCs w:val="24"/>
        </w:rPr>
        <w:t xml:space="preserve">Additionally, the literature review revealed that most existing studies relied on cross-sectional surveys to analyse demographic factors like age, </w:t>
      </w:r>
      <w:proofErr w:type="gramStart"/>
      <w:r>
        <w:rPr>
          <w:sz w:val="24"/>
          <w:szCs w:val="24"/>
        </w:rPr>
        <w:t>income</w:t>
      </w:r>
      <w:proofErr w:type="gramEnd"/>
      <w:r>
        <w:rPr>
          <w:sz w:val="24"/>
          <w:szCs w:val="24"/>
        </w:rPr>
        <w:t xml:space="preserve"> or education level. However, parental choices will likely shift within and across generations as new technologies emerge and attitudes change over time. Conducting longitudinal research tracking decision patterns and responses to marketing initiatives could allow for a more dynamic view of optimisation opportunities. This may be further enhanced by exploring generational influences through comparative analyses.</w:t>
      </w:r>
    </w:p>
    <w:p w14:paraId="369A3E46" w14:textId="77777777" w:rsidR="00D94430" w:rsidRDefault="00D94430" w:rsidP="00D94430">
      <w:pPr>
        <w:spacing w:line="360" w:lineRule="auto"/>
        <w:jc w:val="both"/>
        <w:rPr>
          <w:sz w:val="24"/>
          <w:szCs w:val="24"/>
        </w:rPr>
      </w:pPr>
    </w:p>
    <w:p w14:paraId="5653C24B" w14:textId="77777777" w:rsidR="00D94430" w:rsidRDefault="00D94430" w:rsidP="00D94430">
      <w:pPr>
        <w:spacing w:line="360" w:lineRule="auto"/>
        <w:jc w:val="both"/>
        <w:rPr>
          <w:sz w:val="24"/>
          <w:szCs w:val="24"/>
        </w:rPr>
      </w:pPr>
      <w:r>
        <w:rPr>
          <w:sz w:val="24"/>
          <w:szCs w:val="24"/>
        </w:rPr>
        <w:t xml:space="preserve">Some other areas that need to be deeply explored but warrant attention include the evolving competitive landscape in the Hong Kong context. Qualitative case studies of different providers' real-world segmentation, positioning, </w:t>
      </w:r>
      <w:proofErr w:type="gramStart"/>
      <w:r>
        <w:rPr>
          <w:sz w:val="24"/>
          <w:szCs w:val="24"/>
        </w:rPr>
        <w:t>branding</w:t>
      </w:r>
      <w:proofErr w:type="gramEnd"/>
      <w:r>
        <w:rPr>
          <w:sz w:val="24"/>
          <w:szCs w:val="24"/>
        </w:rPr>
        <w:t xml:space="preserve"> and competitive differentiation strategies may yield practical implications. Furthermore, as digital technologies continue advancing, examining their growing role in parenting information sources and promotional touchpoints beyond traditional media is important. This could involve investigating emerging channels and applications that most effectively reach and engage parents today.</w:t>
      </w:r>
    </w:p>
    <w:p w14:paraId="6651A04B" w14:textId="77777777" w:rsidR="00D94430" w:rsidRDefault="00D94430" w:rsidP="00D94430">
      <w:pPr>
        <w:spacing w:line="360" w:lineRule="auto"/>
        <w:jc w:val="both"/>
        <w:rPr>
          <w:sz w:val="24"/>
          <w:szCs w:val="24"/>
        </w:rPr>
      </w:pPr>
    </w:p>
    <w:p w14:paraId="647F5069" w14:textId="77777777" w:rsidR="00D94430" w:rsidRDefault="00D94430" w:rsidP="00D94430">
      <w:pPr>
        <w:spacing w:line="360" w:lineRule="auto"/>
        <w:jc w:val="both"/>
        <w:rPr>
          <w:sz w:val="24"/>
          <w:szCs w:val="24"/>
        </w:rPr>
      </w:pPr>
      <w:r>
        <w:rPr>
          <w:sz w:val="24"/>
          <w:szCs w:val="24"/>
        </w:rPr>
        <w:t>Filling gaps like these through mixed-method empirical studies focusing specifically on STEM extracurricular decision-making would contribute significantly to advancing theory and enabling evidence-based optimisation by activity providers in Hong Kong's crucial educational sector.</w:t>
      </w:r>
    </w:p>
    <w:p w14:paraId="64E878A0" w14:textId="77777777" w:rsidR="00D94430" w:rsidRDefault="00D94430">
      <w:pPr>
        <w:rPr>
          <w:sz w:val="24"/>
          <w:szCs w:val="24"/>
        </w:rPr>
      </w:pPr>
      <w:r>
        <w:rPr>
          <w:sz w:val="24"/>
          <w:szCs w:val="24"/>
        </w:rPr>
        <w:br w:type="page"/>
      </w:r>
    </w:p>
    <w:p w14:paraId="033CACF5" w14:textId="5A96C3F5" w:rsidR="00D94430" w:rsidRDefault="00D94430" w:rsidP="00D94430">
      <w:pPr>
        <w:jc w:val="both"/>
        <w:rPr>
          <w:sz w:val="24"/>
          <w:szCs w:val="24"/>
        </w:rPr>
      </w:pPr>
      <w:r>
        <w:rPr>
          <w:sz w:val="24"/>
          <w:szCs w:val="24"/>
        </w:rPr>
        <w:lastRenderedPageBreak/>
        <w:t>3. Research Aims and Objectives</w:t>
      </w:r>
    </w:p>
    <w:p w14:paraId="49C3DA31" w14:textId="77777777" w:rsidR="00D94430" w:rsidRDefault="00D94430" w:rsidP="00D94430">
      <w:pPr>
        <w:spacing w:line="360" w:lineRule="auto"/>
        <w:jc w:val="both"/>
        <w:rPr>
          <w:sz w:val="24"/>
          <w:szCs w:val="24"/>
        </w:rPr>
      </w:pPr>
    </w:p>
    <w:p w14:paraId="79966390" w14:textId="77777777" w:rsidR="00D94430" w:rsidRDefault="00D94430" w:rsidP="00D94430">
      <w:pPr>
        <w:spacing w:line="360" w:lineRule="auto"/>
        <w:jc w:val="both"/>
        <w:rPr>
          <w:sz w:val="24"/>
          <w:szCs w:val="24"/>
        </w:rPr>
      </w:pPr>
      <w:r>
        <w:rPr>
          <w:sz w:val="24"/>
          <w:szCs w:val="24"/>
        </w:rPr>
        <w:t>This study aims to understand the factors influencing parental decision-making when choosing STEM extracurricular activities for their children. A mixed methods approach involving surveys, interviews, and case studies will be utilised to explore both quantitative and qualitative perspectives.</w:t>
      </w:r>
    </w:p>
    <w:p w14:paraId="19769363" w14:textId="77777777" w:rsidR="00D94430" w:rsidRDefault="00D94430" w:rsidP="00D94430">
      <w:pPr>
        <w:spacing w:line="360" w:lineRule="auto"/>
        <w:jc w:val="both"/>
        <w:rPr>
          <w:sz w:val="24"/>
          <w:szCs w:val="24"/>
        </w:rPr>
      </w:pPr>
    </w:p>
    <w:p w14:paraId="7500EB0B" w14:textId="77777777" w:rsidR="00D94430" w:rsidRDefault="00D94430" w:rsidP="00D94430">
      <w:pPr>
        <w:spacing w:line="360" w:lineRule="auto"/>
        <w:jc w:val="both"/>
        <w:rPr>
          <w:sz w:val="24"/>
          <w:szCs w:val="24"/>
        </w:rPr>
      </w:pPr>
      <w:r>
        <w:rPr>
          <w:sz w:val="24"/>
          <w:szCs w:val="24"/>
        </w:rPr>
        <w:t>The overarching research aim is to provide strategic recommendations for organisations operating in the STEM extracurricular activities sector on optimising their sales and marketing approaches. Specifically, the research has two main aims:</w:t>
      </w:r>
    </w:p>
    <w:p w14:paraId="3F45FA09" w14:textId="77777777" w:rsidR="00D94430" w:rsidRDefault="00D94430" w:rsidP="00D94430">
      <w:pPr>
        <w:spacing w:line="360" w:lineRule="auto"/>
        <w:jc w:val="both"/>
        <w:rPr>
          <w:sz w:val="24"/>
          <w:szCs w:val="24"/>
        </w:rPr>
      </w:pPr>
    </w:p>
    <w:p w14:paraId="7A95FA9E" w14:textId="77777777" w:rsidR="00D94430" w:rsidRDefault="00D94430" w:rsidP="00D94430">
      <w:pPr>
        <w:spacing w:line="360" w:lineRule="auto"/>
        <w:jc w:val="both"/>
        <w:rPr>
          <w:sz w:val="24"/>
          <w:szCs w:val="24"/>
        </w:rPr>
      </w:pPr>
      <w:r>
        <w:rPr>
          <w:sz w:val="24"/>
          <w:szCs w:val="24"/>
        </w:rPr>
        <w:t xml:space="preserve">Research Aim 1: </w:t>
      </w:r>
    </w:p>
    <w:p w14:paraId="66BC66F3" w14:textId="77777777" w:rsidR="00D94430" w:rsidRDefault="00D94430" w:rsidP="00D94430">
      <w:pPr>
        <w:spacing w:line="360" w:lineRule="auto"/>
        <w:jc w:val="both"/>
        <w:rPr>
          <w:sz w:val="24"/>
          <w:szCs w:val="24"/>
        </w:rPr>
      </w:pPr>
      <w:r>
        <w:rPr>
          <w:sz w:val="24"/>
          <w:szCs w:val="24"/>
        </w:rPr>
        <w:t>To understand the factors influencing parental decision-making when choosing STEM extracurricular activities for their children.</w:t>
      </w:r>
    </w:p>
    <w:p w14:paraId="64C65350" w14:textId="77777777" w:rsidR="00D94430" w:rsidRDefault="00D94430" w:rsidP="00D94430">
      <w:pPr>
        <w:spacing w:line="360" w:lineRule="auto"/>
        <w:jc w:val="both"/>
        <w:rPr>
          <w:sz w:val="24"/>
          <w:szCs w:val="24"/>
        </w:rPr>
      </w:pPr>
    </w:p>
    <w:p w14:paraId="27771881" w14:textId="77777777" w:rsidR="00D94430" w:rsidRDefault="00D94430" w:rsidP="00D94430">
      <w:pPr>
        <w:spacing w:line="360" w:lineRule="auto"/>
        <w:jc w:val="both"/>
        <w:rPr>
          <w:sz w:val="24"/>
          <w:szCs w:val="24"/>
        </w:rPr>
      </w:pPr>
      <w:r>
        <w:rPr>
          <w:sz w:val="24"/>
          <w:szCs w:val="24"/>
        </w:rPr>
        <w:t xml:space="preserve">The first research aim is to gain comprehensive insights into the various considerations that drive parental choices for STEM activity </w:t>
      </w:r>
      <w:proofErr w:type="spellStart"/>
      <w:r>
        <w:rPr>
          <w:sz w:val="24"/>
          <w:szCs w:val="24"/>
        </w:rPr>
        <w:t>enrollment</w:t>
      </w:r>
      <w:proofErr w:type="spellEnd"/>
      <w:r>
        <w:rPr>
          <w:sz w:val="24"/>
          <w:szCs w:val="24"/>
        </w:rPr>
        <w:t xml:space="preserve">. A multidisciplinary perspective will incorporate psychological, social, </w:t>
      </w:r>
      <w:proofErr w:type="gramStart"/>
      <w:r>
        <w:rPr>
          <w:sz w:val="24"/>
          <w:szCs w:val="24"/>
        </w:rPr>
        <w:t>cultural</w:t>
      </w:r>
      <w:proofErr w:type="gramEnd"/>
      <w:r>
        <w:rPr>
          <w:sz w:val="24"/>
          <w:szCs w:val="24"/>
        </w:rPr>
        <w:t xml:space="preserve"> and economic viewpoints.</w:t>
      </w:r>
    </w:p>
    <w:p w14:paraId="1EF3CAAE" w14:textId="77777777" w:rsidR="00D94430" w:rsidRDefault="00D94430" w:rsidP="00D94430">
      <w:pPr>
        <w:spacing w:line="360" w:lineRule="auto"/>
        <w:jc w:val="both"/>
        <w:rPr>
          <w:sz w:val="24"/>
          <w:szCs w:val="24"/>
        </w:rPr>
      </w:pPr>
    </w:p>
    <w:p w14:paraId="09B3496F" w14:textId="77777777" w:rsidR="00D94430" w:rsidRDefault="00D94430" w:rsidP="00D94430">
      <w:pPr>
        <w:spacing w:line="360" w:lineRule="auto"/>
        <w:jc w:val="both"/>
        <w:rPr>
          <w:sz w:val="24"/>
          <w:szCs w:val="24"/>
        </w:rPr>
      </w:pPr>
      <w:r>
        <w:rPr>
          <w:sz w:val="24"/>
          <w:szCs w:val="24"/>
        </w:rPr>
        <w:t>Research Objective 1:</w:t>
      </w:r>
    </w:p>
    <w:p w14:paraId="3E14E118" w14:textId="77777777" w:rsidR="00D94430" w:rsidRDefault="00D94430" w:rsidP="00D94430">
      <w:pPr>
        <w:spacing w:line="360" w:lineRule="auto"/>
        <w:jc w:val="both"/>
        <w:rPr>
          <w:sz w:val="24"/>
          <w:szCs w:val="24"/>
        </w:rPr>
      </w:pPr>
      <w:r>
        <w:rPr>
          <w:sz w:val="24"/>
          <w:szCs w:val="24"/>
        </w:rPr>
        <w:t xml:space="preserve">This objective seeks to identify and analyse the internal and external influences on parents. Quantitative survey questions and qualitative interview questions will be used to uncover psychological factors like aspirations, </w:t>
      </w:r>
      <w:proofErr w:type="gramStart"/>
      <w:r>
        <w:rPr>
          <w:sz w:val="24"/>
          <w:szCs w:val="24"/>
        </w:rPr>
        <w:t>attitudes</w:t>
      </w:r>
      <w:proofErr w:type="gramEnd"/>
      <w:r>
        <w:rPr>
          <w:sz w:val="24"/>
          <w:szCs w:val="24"/>
        </w:rPr>
        <w:t xml:space="preserve"> and risk perceptions. Social identity and reference group theories will provide frameworks to examine cultural norms and status motives. Perceived benefits and values parents associate with different activities will also be examined through open-ended survey questions.</w:t>
      </w:r>
    </w:p>
    <w:p w14:paraId="420C3148" w14:textId="77777777" w:rsidR="00D94430" w:rsidRDefault="00D94430" w:rsidP="00D94430">
      <w:pPr>
        <w:spacing w:line="360" w:lineRule="auto"/>
        <w:jc w:val="both"/>
        <w:rPr>
          <w:sz w:val="24"/>
          <w:szCs w:val="24"/>
        </w:rPr>
      </w:pPr>
    </w:p>
    <w:p w14:paraId="5F86FAA3" w14:textId="54BD34FA" w:rsidR="00D94430" w:rsidRDefault="00D94430" w:rsidP="00D94430">
      <w:pPr>
        <w:spacing w:line="360" w:lineRule="auto"/>
        <w:jc w:val="both"/>
        <w:rPr>
          <w:sz w:val="24"/>
          <w:szCs w:val="24"/>
        </w:rPr>
      </w:pPr>
      <w:r>
        <w:rPr>
          <w:sz w:val="24"/>
          <w:szCs w:val="24"/>
        </w:rPr>
        <w:t>Research Objective 2:</w:t>
      </w:r>
    </w:p>
    <w:p w14:paraId="584A160E" w14:textId="77777777" w:rsidR="00D94430" w:rsidRDefault="00D94430" w:rsidP="00D94430">
      <w:pPr>
        <w:spacing w:line="360" w:lineRule="auto"/>
        <w:jc w:val="both"/>
        <w:rPr>
          <w:sz w:val="24"/>
          <w:szCs w:val="24"/>
        </w:rPr>
      </w:pPr>
      <w:proofErr w:type="gramStart"/>
      <w:r>
        <w:rPr>
          <w:sz w:val="24"/>
          <w:szCs w:val="24"/>
        </w:rPr>
        <w:t>This objective segments</w:t>
      </w:r>
      <w:proofErr w:type="gramEnd"/>
      <w:r>
        <w:rPr>
          <w:sz w:val="24"/>
          <w:szCs w:val="24"/>
        </w:rPr>
        <w:t xml:space="preserve"> the target parental market into subgroups based on shared traits. Demographic profile data from surveys will be analysed through cluster analysis techniques to identify distinct segments. Psychographic attributes reflecting personalities and lifestyle patterns will also be captured. Behavioural data on past activity selections and decision attributes will provide patterns for segmenting.</w:t>
      </w:r>
    </w:p>
    <w:p w14:paraId="2D3D04EF" w14:textId="77777777" w:rsidR="00D94430" w:rsidRDefault="00D94430" w:rsidP="00D94430">
      <w:pPr>
        <w:spacing w:line="360" w:lineRule="auto"/>
        <w:jc w:val="both"/>
        <w:rPr>
          <w:sz w:val="24"/>
          <w:szCs w:val="24"/>
        </w:rPr>
      </w:pPr>
    </w:p>
    <w:p w14:paraId="779570B2" w14:textId="77777777" w:rsidR="00D94430" w:rsidRDefault="00D94430">
      <w:pPr>
        <w:rPr>
          <w:sz w:val="24"/>
          <w:szCs w:val="24"/>
        </w:rPr>
      </w:pPr>
      <w:r>
        <w:rPr>
          <w:sz w:val="24"/>
          <w:szCs w:val="24"/>
        </w:rPr>
        <w:br w:type="page"/>
      </w:r>
    </w:p>
    <w:p w14:paraId="18F3033E" w14:textId="79A6303C" w:rsidR="00D94430" w:rsidRDefault="00D94430" w:rsidP="00D94430">
      <w:pPr>
        <w:spacing w:line="360" w:lineRule="auto"/>
        <w:jc w:val="both"/>
        <w:rPr>
          <w:sz w:val="24"/>
          <w:szCs w:val="24"/>
        </w:rPr>
      </w:pPr>
      <w:r>
        <w:rPr>
          <w:sz w:val="24"/>
          <w:szCs w:val="24"/>
        </w:rPr>
        <w:lastRenderedPageBreak/>
        <w:t xml:space="preserve">Research Aim 2: </w:t>
      </w:r>
    </w:p>
    <w:p w14:paraId="3DD020C3" w14:textId="77777777" w:rsidR="00D94430" w:rsidRDefault="00D94430" w:rsidP="00D94430">
      <w:pPr>
        <w:spacing w:line="360" w:lineRule="auto"/>
        <w:jc w:val="both"/>
        <w:rPr>
          <w:sz w:val="24"/>
          <w:szCs w:val="24"/>
        </w:rPr>
      </w:pPr>
      <w:r>
        <w:rPr>
          <w:sz w:val="24"/>
          <w:szCs w:val="24"/>
        </w:rPr>
        <w:t>To provide recommendations for optimising sales and marketing strategies to attract more students to STEM programs. After exploring decision influences, the second aim is to develop evidence-based practical guidance.</w:t>
      </w:r>
    </w:p>
    <w:p w14:paraId="7485BE5D" w14:textId="77777777" w:rsidR="00D94430" w:rsidRDefault="00D94430" w:rsidP="00D94430">
      <w:pPr>
        <w:spacing w:line="360" w:lineRule="auto"/>
        <w:jc w:val="both"/>
        <w:rPr>
          <w:sz w:val="24"/>
          <w:szCs w:val="24"/>
        </w:rPr>
      </w:pPr>
    </w:p>
    <w:p w14:paraId="49E4FAB5" w14:textId="77777777" w:rsidR="00D94430" w:rsidRDefault="00D94430" w:rsidP="00D94430">
      <w:pPr>
        <w:spacing w:line="360" w:lineRule="auto"/>
        <w:jc w:val="both"/>
        <w:rPr>
          <w:sz w:val="24"/>
          <w:szCs w:val="24"/>
        </w:rPr>
      </w:pPr>
      <w:r>
        <w:rPr>
          <w:sz w:val="24"/>
          <w:szCs w:val="24"/>
        </w:rPr>
        <w:t>Research Objective 3:</w:t>
      </w:r>
    </w:p>
    <w:p w14:paraId="7072D495" w14:textId="77777777" w:rsidR="00D94430" w:rsidRDefault="00D94430" w:rsidP="00D94430">
      <w:pPr>
        <w:spacing w:line="360" w:lineRule="auto"/>
        <w:jc w:val="both"/>
        <w:rPr>
          <w:sz w:val="24"/>
          <w:szCs w:val="24"/>
        </w:rPr>
      </w:pPr>
      <w:r>
        <w:rPr>
          <w:sz w:val="24"/>
          <w:szCs w:val="24"/>
        </w:rPr>
        <w:t xml:space="preserve">This objective involves evaluating current approaches used through case studies of top-performing activity providers and secondary data analysis. Case studies will examine how organisations approach positioning, branding, </w:t>
      </w:r>
      <w:proofErr w:type="gramStart"/>
      <w:r>
        <w:rPr>
          <w:sz w:val="24"/>
          <w:szCs w:val="24"/>
        </w:rPr>
        <w:t>communication</w:t>
      </w:r>
      <w:proofErr w:type="gramEnd"/>
      <w:r>
        <w:rPr>
          <w:sz w:val="24"/>
          <w:szCs w:val="24"/>
        </w:rPr>
        <w:t xml:space="preserve"> and pricing. Documentation analysis of marketing materials, annual reports, and website audits will provide insights into the tactics and strategies employed. The objective is to understand what strategies optimise organisational competitiveness by comprehensively analysing publicly available information from leading providers.</w:t>
      </w:r>
    </w:p>
    <w:p w14:paraId="00524860" w14:textId="77777777" w:rsidR="00D94430" w:rsidRDefault="00D94430" w:rsidP="00D94430">
      <w:pPr>
        <w:spacing w:line="360" w:lineRule="auto"/>
        <w:jc w:val="both"/>
        <w:rPr>
          <w:sz w:val="24"/>
          <w:szCs w:val="24"/>
        </w:rPr>
      </w:pPr>
    </w:p>
    <w:p w14:paraId="6FAF423F" w14:textId="77777777" w:rsidR="00D94430" w:rsidRDefault="00D94430" w:rsidP="00D94430">
      <w:pPr>
        <w:spacing w:line="360" w:lineRule="auto"/>
        <w:jc w:val="both"/>
        <w:rPr>
          <w:sz w:val="24"/>
          <w:szCs w:val="24"/>
        </w:rPr>
      </w:pPr>
      <w:r>
        <w:rPr>
          <w:sz w:val="24"/>
          <w:szCs w:val="24"/>
        </w:rPr>
        <w:t>Research Objective 4:</w:t>
      </w:r>
    </w:p>
    <w:p w14:paraId="318D4DA5" w14:textId="77777777" w:rsidR="00D94430" w:rsidRDefault="00D94430" w:rsidP="00D94430">
      <w:pPr>
        <w:spacing w:line="360" w:lineRule="auto"/>
        <w:jc w:val="both"/>
        <w:rPr>
          <w:sz w:val="24"/>
          <w:szCs w:val="24"/>
        </w:rPr>
      </w:pPr>
      <w:r>
        <w:rPr>
          <w:sz w:val="24"/>
          <w:szCs w:val="24"/>
        </w:rPr>
        <w:t>Leveraging relationships is important for long-term uptake and advocacy. This objective analyses practices enhancing customer experience, satisfaction, trust and engagement through surveys and interviews with parents. Touchpoint mapping will identify opportunities for strengthening interactions.</w:t>
      </w:r>
    </w:p>
    <w:p w14:paraId="14E8843E" w14:textId="77777777" w:rsidR="00D94430" w:rsidRDefault="00D94430" w:rsidP="00D94430">
      <w:pPr>
        <w:spacing w:line="360" w:lineRule="auto"/>
        <w:jc w:val="both"/>
        <w:rPr>
          <w:sz w:val="24"/>
          <w:szCs w:val="24"/>
        </w:rPr>
      </w:pPr>
    </w:p>
    <w:p w14:paraId="3725F512" w14:textId="77777777" w:rsidR="00D94430" w:rsidRDefault="00D94430" w:rsidP="00D94430">
      <w:pPr>
        <w:spacing w:line="360" w:lineRule="auto"/>
        <w:jc w:val="both"/>
        <w:rPr>
          <w:sz w:val="24"/>
          <w:szCs w:val="24"/>
        </w:rPr>
      </w:pPr>
      <w:r>
        <w:rPr>
          <w:sz w:val="24"/>
          <w:szCs w:val="24"/>
        </w:rPr>
        <w:t>Research Objective 5:</w:t>
      </w:r>
    </w:p>
    <w:p w14:paraId="4637965F" w14:textId="77777777" w:rsidR="00D94430" w:rsidRDefault="00D94430" w:rsidP="00D94430">
      <w:pPr>
        <w:spacing w:line="360" w:lineRule="auto"/>
        <w:jc w:val="both"/>
        <w:rPr>
          <w:sz w:val="24"/>
          <w:szCs w:val="24"/>
        </w:rPr>
      </w:pPr>
      <w:r>
        <w:rPr>
          <w:sz w:val="24"/>
          <w:szCs w:val="24"/>
        </w:rPr>
        <w:t>Tailored prescriptions will be formulated based on all findings to strengthen organisations' competitive differentiation and student recruitment. Benchmarks of excellence identified from objectives 3 and 4 forms the basis for recommendations.</w:t>
      </w:r>
    </w:p>
    <w:p w14:paraId="5D908464" w14:textId="77777777" w:rsidR="00D94430" w:rsidRDefault="00D94430" w:rsidP="00D94430">
      <w:pPr>
        <w:spacing w:line="360" w:lineRule="auto"/>
        <w:jc w:val="both"/>
        <w:rPr>
          <w:sz w:val="24"/>
          <w:szCs w:val="24"/>
        </w:rPr>
      </w:pPr>
    </w:p>
    <w:p w14:paraId="0C33CDEB" w14:textId="77777777" w:rsidR="00D94430" w:rsidRDefault="00D94430" w:rsidP="00D94430">
      <w:pPr>
        <w:spacing w:line="360" w:lineRule="auto"/>
        <w:jc w:val="both"/>
        <w:rPr>
          <w:sz w:val="24"/>
          <w:szCs w:val="24"/>
        </w:rPr>
      </w:pPr>
      <w:r>
        <w:rPr>
          <w:sz w:val="24"/>
          <w:szCs w:val="24"/>
        </w:rPr>
        <w:t>Research Questions:</w:t>
      </w:r>
    </w:p>
    <w:p w14:paraId="3A6F5ED4" w14:textId="77777777" w:rsidR="00D94430" w:rsidRDefault="00D94430" w:rsidP="00D94430">
      <w:pPr>
        <w:spacing w:line="360" w:lineRule="auto"/>
        <w:jc w:val="both"/>
        <w:rPr>
          <w:sz w:val="24"/>
          <w:szCs w:val="24"/>
        </w:rPr>
      </w:pPr>
    </w:p>
    <w:p w14:paraId="5D95B62B" w14:textId="77777777" w:rsidR="00D94430" w:rsidRDefault="00D94430" w:rsidP="00D94430">
      <w:pPr>
        <w:numPr>
          <w:ilvl w:val="0"/>
          <w:numId w:val="29"/>
        </w:numPr>
        <w:spacing w:line="360" w:lineRule="auto"/>
        <w:jc w:val="both"/>
        <w:rPr>
          <w:sz w:val="24"/>
          <w:szCs w:val="24"/>
        </w:rPr>
      </w:pPr>
      <w:r>
        <w:rPr>
          <w:sz w:val="24"/>
          <w:szCs w:val="24"/>
        </w:rPr>
        <w:t>What key factors influence parental STEM activity choices?</w:t>
      </w:r>
    </w:p>
    <w:p w14:paraId="537A7094" w14:textId="77777777" w:rsidR="00D94430" w:rsidRDefault="00D94430" w:rsidP="00D94430">
      <w:pPr>
        <w:numPr>
          <w:ilvl w:val="0"/>
          <w:numId w:val="29"/>
        </w:numPr>
        <w:spacing w:line="360" w:lineRule="auto"/>
        <w:jc w:val="both"/>
        <w:rPr>
          <w:sz w:val="24"/>
          <w:szCs w:val="24"/>
        </w:rPr>
      </w:pPr>
      <w:r>
        <w:rPr>
          <w:sz w:val="24"/>
          <w:szCs w:val="24"/>
        </w:rPr>
        <w:t>How can the target market be segmented?</w:t>
      </w:r>
    </w:p>
    <w:p w14:paraId="1B3DB941" w14:textId="77777777" w:rsidR="00D94430" w:rsidRDefault="00D94430" w:rsidP="00D94430">
      <w:pPr>
        <w:numPr>
          <w:ilvl w:val="0"/>
          <w:numId w:val="29"/>
        </w:numPr>
        <w:spacing w:line="360" w:lineRule="auto"/>
        <w:jc w:val="both"/>
        <w:rPr>
          <w:sz w:val="24"/>
          <w:szCs w:val="24"/>
        </w:rPr>
      </w:pPr>
      <w:r>
        <w:rPr>
          <w:sz w:val="24"/>
          <w:szCs w:val="24"/>
        </w:rPr>
        <w:t>What strategies differentiate offerings successfully?</w:t>
      </w:r>
    </w:p>
    <w:p w14:paraId="29F8C423" w14:textId="77777777" w:rsidR="00D94430" w:rsidRDefault="00D94430" w:rsidP="00D94430">
      <w:pPr>
        <w:numPr>
          <w:ilvl w:val="0"/>
          <w:numId w:val="29"/>
        </w:numPr>
        <w:spacing w:line="360" w:lineRule="auto"/>
        <w:jc w:val="both"/>
        <w:rPr>
          <w:sz w:val="24"/>
          <w:szCs w:val="24"/>
        </w:rPr>
      </w:pPr>
      <w:r>
        <w:rPr>
          <w:sz w:val="24"/>
          <w:szCs w:val="24"/>
        </w:rPr>
        <w:t>What marketing best reaches and resonates with parents?</w:t>
      </w:r>
    </w:p>
    <w:p w14:paraId="47893E2B" w14:textId="77777777" w:rsidR="00D94430" w:rsidRDefault="00D94430" w:rsidP="00D94430">
      <w:pPr>
        <w:numPr>
          <w:ilvl w:val="0"/>
          <w:numId w:val="29"/>
        </w:numPr>
        <w:spacing w:line="360" w:lineRule="auto"/>
        <w:jc w:val="both"/>
        <w:rPr>
          <w:sz w:val="24"/>
          <w:szCs w:val="24"/>
        </w:rPr>
      </w:pPr>
      <w:r>
        <w:rPr>
          <w:sz w:val="24"/>
          <w:szCs w:val="24"/>
        </w:rPr>
        <w:t xml:space="preserve">How can pricing and promotions maximise </w:t>
      </w:r>
      <w:proofErr w:type="spellStart"/>
      <w:r>
        <w:rPr>
          <w:sz w:val="24"/>
          <w:szCs w:val="24"/>
        </w:rPr>
        <w:t>enrollment</w:t>
      </w:r>
      <w:proofErr w:type="spellEnd"/>
      <w:r>
        <w:rPr>
          <w:sz w:val="24"/>
          <w:szCs w:val="24"/>
        </w:rPr>
        <w:t>?</w:t>
      </w:r>
    </w:p>
    <w:p w14:paraId="7722CE16" w14:textId="77777777" w:rsidR="00D94430" w:rsidRDefault="00D94430" w:rsidP="00D94430">
      <w:pPr>
        <w:numPr>
          <w:ilvl w:val="0"/>
          <w:numId w:val="29"/>
        </w:numPr>
        <w:spacing w:line="360" w:lineRule="auto"/>
        <w:jc w:val="both"/>
        <w:rPr>
          <w:sz w:val="24"/>
          <w:szCs w:val="24"/>
        </w:rPr>
      </w:pPr>
      <w:r>
        <w:rPr>
          <w:sz w:val="24"/>
          <w:szCs w:val="24"/>
        </w:rPr>
        <w:t>What cultivates solid and enduring relationships with parents?</w:t>
      </w:r>
    </w:p>
    <w:p w14:paraId="0D49135D" w14:textId="77777777" w:rsidR="00D94430" w:rsidRDefault="00D94430" w:rsidP="00D94430">
      <w:pPr>
        <w:numPr>
          <w:ilvl w:val="0"/>
          <w:numId w:val="29"/>
        </w:numPr>
        <w:spacing w:line="360" w:lineRule="auto"/>
        <w:jc w:val="both"/>
        <w:rPr>
          <w:sz w:val="24"/>
          <w:szCs w:val="24"/>
        </w:rPr>
      </w:pPr>
      <w:r>
        <w:rPr>
          <w:sz w:val="24"/>
          <w:szCs w:val="24"/>
        </w:rPr>
        <w:t>What advice could strengthen competitiveness in the STEM sector?</w:t>
      </w:r>
    </w:p>
    <w:p w14:paraId="47788384" w14:textId="77777777" w:rsidR="00D94430" w:rsidRDefault="00D94430" w:rsidP="00D94430">
      <w:pPr>
        <w:spacing w:line="360" w:lineRule="auto"/>
        <w:jc w:val="both"/>
        <w:rPr>
          <w:sz w:val="24"/>
          <w:szCs w:val="24"/>
        </w:rPr>
      </w:pPr>
    </w:p>
    <w:p w14:paraId="755A49A6" w14:textId="77777777" w:rsidR="00D94430" w:rsidRDefault="00D94430" w:rsidP="00D94430">
      <w:pPr>
        <w:spacing w:line="360" w:lineRule="auto"/>
        <w:jc w:val="both"/>
        <w:rPr>
          <w:sz w:val="24"/>
          <w:szCs w:val="24"/>
        </w:rPr>
      </w:pPr>
    </w:p>
    <w:p w14:paraId="57F114BC" w14:textId="3B114317" w:rsidR="00D94430" w:rsidRPr="00D94430" w:rsidRDefault="00D94430" w:rsidP="00D94430">
      <w:pPr>
        <w:spacing w:line="360" w:lineRule="auto"/>
        <w:jc w:val="both"/>
        <w:rPr>
          <w:sz w:val="24"/>
          <w:szCs w:val="24"/>
        </w:rPr>
      </w:pPr>
      <w:r>
        <w:br w:type="page"/>
      </w:r>
      <w:r>
        <w:rPr>
          <w:color w:val="0E101A"/>
          <w:sz w:val="24"/>
          <w:szCs w:val="24"/>
        </w:rPr>
        <w:lastRenderedPageBreak/>
        <w:t>4. Proposed Methodology</w:t>
      </w:r>
    </w:p>
    <w:p w14:paraId="56B54D0F" w14:textId="77777777" w:rsidR="00D94430" w:rsidRDefault="00D94430" w:rsidP="00D94430">
      <w:pPr>
        <w:spacing w:line="360" w:lineRule="auto"/>
        <w:jc w:val="both"/>
        <w:rPr>
          <w:color w:val="0E101A"/>
          <w:sz w:val="24"/>
          <w:szCs w:val="24"/>
        </w:rPr>
      </w:pPr>
    </w:p>
    <w:p w14:paraId="045A0D59" w14:textId="77777777" w:rsidR="00D94430" w:rsidRDefault="00D94430" w:rsidP="00D94430">
      <w:pPr>
        <w:spacing w:line="360" w:lineRule="auto"/>
        <w:jc w:val="both"/>
        <w:rPr>
          <w:color w:val="0E101A"/>
          <w:sz w:val="24"/>
          <w:szCs w:val="24"/>
        </w:rPr>
      </w:pPr>
      <w:r>
        <w:rPr>
          <w:color w:val="0E101A"/>
          <w:sz w:val="24"/>
          <w:szCs w:val="24"/>
        </w:rPr>
        <w:t xml:space="preserve">4.1 Overview </w:t>
      </w:r>
    </w:p>
    <w:p w14:paraId="0DBEBB18" w14:textId="77777777" w:rsidR="00D94430" w:rsidRDefault="00D94430" w:rsidP="00D94430">
      <w:pPr>
        <w:spacing w:line="360" w:lineRule="auto"/>
        <w:jc w:val="both"/>
        <w:rPr>
          <w:color w:val="0E101A"/>
          <w:sz w:val="24"/>
          <w:szCs w:val="24"/>
        </w:rPr>
      </w:pPr>
    </w:p>
    <w:p w14:paraId="691C3E30" w14:textId="77777777" w:rsidR="00D94430" w:rsidRDefault="00D94430" w:rsidP="00D94430">
      <w:pPr>
        <w:spacing w:line="360" w:lineRule="auto"/>
        <w:jc w:val="both"/>
        <w:rPr>
          <w:color w:val="0E101A"/>
          <w:sz w:val="24"/>
          <w:szCs w:val="24"/>
        </w:rPr>
      </w:pPr>
      <w:r>
        <w:rPr>
          <w:color w:val="0E101A"/>
          <w:sz w:val="24"/>
          <w:szCs w:val="24"/>
        </w:rPr>
        <w:t>This study aims to comprehensively understand factors influencing parental choices for children's STEM extracurricular activities through an exploratory sequential mixed methods approach. The overarching research aim involves investigating decision influences from multiple stakeholder perspectives to provide a holistic understanding.</w:t>
      </w:r>
    </w:p>
    <w:p w14:paraId="7B8AB9A9" w14:textId="77777777" w:rsidR="00D94430" w:rsidRDefault="00D94430" w:rsidP="00D94430">
      <w:pPr>
        <w:spacing w:line="360" w:lineRule="auto"/>
        <w:jc w:val="both"/>
        <w:rPr>
          <w:color w:val="0E101A"/>
          <w:sz w:val="24"/>
          <w:szCs w:val="24"/>
        </w:rPr>
      </w:pPr>
      <w:r>
        <w:rPr>
          <w:color w:val="0E101A"/>
          <w:sz w:val="24"/>
          <w:szCs w:val="24"/>
        </w:rPr>
        <w:t>Specific objectives focus on identifying key influencing factors (Objective 1), segmenting the market (Objective 2), understanding current strategies (Objective 3), and formulating optimised approaches (Objective 4) through multiple quantitative and qualitative methods. This methodology addresses each objective sequentially through the two study phases to thoroughly achieve the overall aims.</w:t>
      </w:r>
    </w:p>
    <w:p w14:paraId="14017CC3" w14:textId="77777777" w:rsidR="00D94430" w:rsidRDefault="00D94430" w:rsidP="00D94430">
      <w:pPr>
        <w:spacing w:line="360" w:lineRule="auto"/>
        <w:jc w:val="both"/>
        <w:rPr>
          <w:color w:val="0E101A"/>
          <w:sz w:val="24"/>
          <w:szCs w:val="24"/>
        </w:rPr>
      </w:pPr>
    </w:p>
    <w:p w14:paraId="181BFBC4" w14:textId="77777777" w:rsidR="00D94430" w:rsidRDefault="00D94430" w:rsidP="00D94430">
      <w:pPr>
        <w:spacing w:line="360" w:lineRule="auto"/>
        <w:jc w:val="both"/>
        <w:rPr>
          <w:color w:val="0E101A"/>
          <w:sz w:val="24"/>
          <w:szCs w:val="24"/>
        </w:rPr>
      </w:pPr>
      <w:r>
        <w:rPr>
          <w:color w:val="0E101A"/>
          <w:sz w:val="24"/>
          <w:szCs w:val="24"/>
        </w:rPr>
        <w:t>A mixed methods design has been adopted, comprising two distinct phases to complement the strengths of quantitative and qualitative inquiries. Phase 1 involves quantitative surveys to discern patterns and variations, followed by Phase 2, in-depth qualitative interviews for richer contextual insights.</w:t>
      </w:r>
    </w:p>
    <w:p w14:paraId="0E73613B" w14:textId="77777777" w:rsidR="00256AA7" w:rsidRDefault="00256AA7" w:rsidP="00D94430">
      <w:pPr>
        <w:spacing w:line="360" w:lineRule="auto"/>
        <w:jc w:val="both"/>
        <w:rPr>
          <w:color w:val="0E101A"/>
          <w:sz w:val="24"/>
          <w:szCs w:val="24"/>
        </w:rPr>
      </w:pPr>
    </w:p>
    <w:p w14:paraId="04964727" w14:textId="11F8BCE5" w:rsidR="00D94430" w:rsidRDefault="00D94430" w:rsidP="00D94430">
      <w:pPr>
        <w:spacing w:line="360" w:lineRule="auto"/>
        <w:jc w:val="both"/>
        <w:rPr>
          <w:color w:val="0E101A"/>
          <w:sz w:val="24"/>
          <w:szCs w:val="24"/>
        </w:rPr>
      </w:pPr>
      <w:r>
        <w:rPr>
          <w:color w:val="0E101A"/>
          <w:sz w:val="24"/>
          <w:szCs w:val="24"/>
        </w:rPr>
        <w:t>This sequential design allows quantitative findings to inform subsequent qualitative data collection for more comprehensive investigation, triangulation, and corroborating research questions through different lenses. It facilitates gaining a holistic view by incorporating multi-stakeholder perspectives while mitigating limitations of sole quantitative or qualitative approaches.</w:t>
      </w:r>
    </w:p>
    <w:p w14:paraId="14345872" w14:textId="77777777" w:rsidR="00D94430" w:rsidRDefault="00D94430" w:rsidP="00D94430">
      <w:pPr>
        <w:spacing w:line="360" w:lineRule="auto"/>
        <w:jc w:val="both"/>
        <w:rPr>
          <w:color w:val="0E101A"/>
          <w:sz w:val="24"/>
          <w:szCs w:val="24"/>
        </w:rPr>
      </w:pPr>
    </w:p>
    <w:p w14:paraId="3731C683" w14:textId="77777777" w:rsidR="00D94430" w:rsidRDefault="00D94430" w:rsidP="00D94430">
      <w:pPr>
        <w:spacing w:line="360" w:lineRule="auto"/>
        <w:jc w:val="both"/>
        <w:rPr>
          <w:color w:val="0E101A"/>
          <w:sz w:val="24"/>
          <w:szCs w:val="24"/>
        </w:rPr>
      </w:pPr>
      <w:r>
        <w:rPr>
          <w:color w:val="0E101A"/>
          <w:sz w:val="24"/>
          <w:szCs w:val="24"/>
        </w:rPr>
        <w:t xml:space="preserve">To examine previous research and identify gaps, an online literature search will be conducted using databases and search engines, including Google Scholar, Connected Papers, ProQuest, Web of Science, PsycINFO and Emerald. These sources index publications across a wide range of subject areas and allow efficient searching and retrieval of research papers. By systematically searching through these resources using targeted keywords and subject terms, it aims to identify high-quality, rigorous research studies relating to the research questions and objectives. The literature found will then be used to inform the design of data collection methods that address the research objectives. EndNote will be used as the reference management tool to collect, </w:t>
      </w:r>
      <w:proofErr w:type="gramStart"/>
      <w:r>
        <w:rPr>
          <w:color w:val="0E101A"/>
          <w:sz w:val="24"/>
          <w:szCs w:val="24"/>
        </w:rPr>
        <w:t>organise</w:t>
      </w:r>
      <w:proofErr w:type="gramEnd"/>
      <w:r>
        <w:rPr>
          <w:color w:val="0E101A"/>
          <w:sz w:val="24"/>
          <w:szCs w:val="24"/>
        </w:rPr>
        <w:t xml:space="preserve"> and annotate the retrieved literature.</w:t>
      </w:r>
    </w:p>
    <w:p w14:paraId="0B9952CE" w14:textId="77777777" w:rsidR="00D94430" w:rsidRDefault="00D94430" w:rsidP="00D94430">
      <w:pPr>
        <w:spacing w:line="360" w:lineRule="auto"/>
        <w:jc w:val="both"/>
        <w:rPr>
          <w:color w:val="0E101A"/>
          <w:sz w:val="24"/>
          <w:szCs w:val="24"/>
        </w:rPr>
      </w:pPr>
    </w:p>
    <w:p w14:paraId="0A4B8BFA" w14:textId="77777777" w:rsidR="00256AA7" w:rsidRDefault="00256AA7">
      <w:pPr>
        <w:rPr>
          <w:color w:val="0E101A"/>
          <w:sz w:val="24"/>
          <w:szCs w:val="24"/>
        </w:rPr>
      </w:pPr>
      <w:r>
        <w:rPr>
          <w:color w:val="0E101A"/>
          <w:sz w:val="24"/>
          <w:szCs w:val="24"/>
        </w:rPr>
        <w:br w:type="page"/>
      </w:r>
    </w:p>
    <w:p w14:paraId="140A59B1" w14:textId="7B65C535" w:rsidR="00D94430" w:rsidRDefault="00D94430" w:rsidP="00D94430">
      <w:pPr>
        <w:spacing w:line="360" w:lineRule="auto"/>
        <w:jc w:val="both"/>
        <w:rPr>
          <w:color w:val="0E101A"/>
          <w:sz w:val="24"/>
          <w:szCs w:val="24"/>
        </w:rPr>
      </w:pPr>
      <w:r>
        <w:rPr>
          <w:color w:val="0E101A"/>
          <w:sz w:val="24"/>
          <w:szCs w:val="24"/>
        </w:rPr>
        <w:lastRenderedPageBreak/>
        <w:t>For Phase 2 qualitative data collection, face-to-face semi-structured interviews will occur with heterogeneous participants representing survey-identified positions through iterative inquiry and discussion. In-depth interviews generate rich contextual insights, while flexible yet guided questioning allows flexible yet comparable data.</w:t>
      </w:r>
    </w:p>
    <w:p w14:paraId="6C1F9F42" w14:textId="77777777" w:rsidR="00D94430" w:rsidRDefault="00D94430" w:rsidP="00D94430">
      <w:pPr>
        <w:spacing w:line="360" w:lineRule="auto"/>
        <w:jc w:val="both"/>
        <w:rPr>
          <w:color w:val="0E101A"/>
          <w:sz w:val="24"/>
          <w:szCs w:val="24"/>
        </w:rPr>
      </w:pPr>
    </w:p>
    <w:p w14:paraId="185918FE" w14:textId="77777777" w:rsidR="00256AA7" w:rsidRDefault="00256AA7">
      <w:pPr>
        <w:rPr>
          <w:color w:val="0E101A"/>
          <w:sz w:val="24"/>
          <w:szCs w:val="24"/>
        </w:rPr>
      </w:pPr>
      <w:r>
        <w:rPr>
          <w:color w:val="0E101A"/>
          <w:sz w:val="24"/>
          <w:szCs w:val="24"/>
        </w:rPr>
        <w:br w:type="page"/>
      </w:r>
    </w:p>
    <w:p w14:paraId="142D9D84" w14:textId="3197670D" w:rsidR="00D94430" w:rsidRDefault="00D94430" w:rsidP="00D94430">
      <w:pPr>
        <w:spacing w:line="360" w:lineRule="auto"/>
        <w:jc w:val="both"/>
        <w:rPr>
          <w:color w:val="0E101A"/>
          <w:sz w:val="24"/>
          <w:szCs w:val="24"/>
        </w:rPr>
      </w:pPr>
      <w:r>
        <w:rPr>
          <w:color w:val="0E101A"/>
          <w:sz w:val="24"/>
          <w:szCs w:val="24"/>
        </w:rPr>
        <w:lastRenderedPageBreak/>
        <w:t>4.2 Quantitative survey</w:t>
      </w:r>
    </w:p>
    <w:p w14:paraId="35009237" w14:textId="77777777" w:rsidR="00D94430" w:rsidRDefault="00D94430" w:rsidP="00D94430">
      <w:pPr>
        <w:spacing w:line="360" w:lineRule="auto"/>
        <w:jc w:val="both"/>
        <w:rPr>
          <w:color w:val="0E101A"/>
          <w:sz w:val="24"/>
          <w:szCs w:val="24"/>
        </w:rPr>
      </w:pPr>
    </w:p>
    <w:p w14:paraId="71F629D6" w14:textId="77777777" w:rsidR="00D94430" w:rsidRDefault="00D94430" w:rsidP="00D94430">
      <w:pPr>
        <w:spacing w:line="360" w:lineRule="auto"/>
        <w:jc w:val="both"/>
        <w:rPr>
          <w:color w:val="0E101A"/>
          <w:sz w:val="24"/>
          <w:szCs w:val="24"/>
        </w:rPr>
      </w:pPr>
      <w:r>
        <w:rPr>
          <w:color w:val="0E101A"/>
          <w:sz w:val="24"/>
          <w:szCs w:val="24"/>
        </w:rPr>
        <w:t xml:space="preserve">Quantitative survey data types include demographic attributes, Likert scale agreement levels, multiple choice, and ranking responses from closed/structured questions. </w:t>
      </w:r>
    </w:p>
    <w:p w14:paraId="0BAFD920" w14:textId="77777777" w:rsidR="00D94430" w:rsidRDefault="00D94430" w:rsidP="00D94430">
      <w:pPr>
        <w:spacing w:line="360" w:lineRule="auto"/>
        <w:jc w:val="both"/>
        <w:rPr>
          <w:color w:val="0E101A"/>
          <w:sz w:val="24"/>
          <w:szCs w:val="24"/>
        </w:rPr>
      </w:pPr>
    </w:p>
    <w:p w14:paraId="74296721" w14:textId="77777777" w:rsidR="00D94430" w:rsidRDefault="00D94430" w:rsidP="00D94430">
      <w:pPr>
        <w:spacing w:line="360" w:lineRule="auto"/>
        <w:jc w:val="both"/>
        <w:rPr>
          <w:color w:val="0E101A"/>
          <w:sz w:val="24"/>
          <w:szCs w:val="24"/>
        </w:rPr>
      </w:pPr>
      <w:r>
        <w:rPr>
          <w:color w:val="0E101A"/>
          <w:sz w:val="24"/>
          <w:szCs w:val="24"/>
        </w:rPr>
        <w:t xml:space="preserve">Surveys will obtain structured quantitative data by requesting the 36 purposively sampled primary and secondary schools to distribute a link to an online questionnaire to parents via electronic means. The schools will be purposefully sampled to represent district diversity, school types, and socio-economic profiles. The questionnaire link distributed by schools will include a participant information sheet and consent form. Students and teachers from the sampled schools will directly receive the survey link. </w:t>
      </w:r>
    </w:p>
    <w:p w14:paraId="73665A44" w14:textId="77777777" w:rsidR="00D94430" w:rsidRDefault="00D94430" w:rsidP="00D94430">
      <w:pPr>
        <w:spacing w:line="360" w:lineRule="auto"/>
        <w:jc w:val="both"/>
        <w:rPr>
          <w:color w:val="0E101A"/>
          <w:sz w:val="24"/>
          <w:szCs w:val="24"/>
        </w:rPr>
      </w:pPr>
    </w:p>
    <w:p w14:paraId="38A1D784" w14:textId="77777777" w:rsidR="00D94430" w:rsidRDefault="00D94430" w:rsidP="00D94430">
      <w:pPr>
        <w:spacing w:line="360" w:lineRule="auto"/>
        <w:jc w:val="both"/>
        <w:rPr>
          <w:color w:val="0E101A"/>
          <w:sz w:val="24"/>
          <w:szCs w:val="24"/>
        </w:rPr>
      </w:pPr>
      <w:r>
        <w:rPr>
          <w:color w:val="0E101A"/>
          <w:sz w:val="24"/>
          <w:szCs w:val="24"/>
        </w:rPr>
        <w:t>Basic demographic profiles from completed surveys will allow for stratifying the sample for each stakeholder group. Semi-structured interviews will purposively sample 5-10 representatives from the three stakeholder groups to capture diverse viewpoints emerging from initial survey findings, aiming to gain deeper qualitative insights.</w:t>
      </w:r>
    </w:p>
    <w:p w14:paraId="33D5C3B0" w14:textId="77777777" w:rsidR="00D94430" w:rsidRDefault="00D94430" w:rsidP="00D94430">
      <w:pPr>
        <w:spacing w:line="360" w:lineRule="auto"/>
        <w:jc w:val="both"/>
        <w:rPr>
          <w:color w:val="0E101A"/>
          <w:sz w:val="24"/>
          <w:szCs w:val="24"/>
        </w:rPr>
      </w:pPr>
    </w:p>
    <w:p w14:paraId="2AC0FD86" w14:textId="77777777" w:rsidR="00D94430" w:rsidRDefault="00D94430" w:rsidP="00D94430">
      <w:pPr>
        <w:spacing w:line="360" w:lineRule="auto"/>
        <w:jc w:val="both"/>
        <w:rPr>
          <w:color w:val="0E101A"/>
          <w:sz w:val="24"/>
          <w:szCs w:val="24"/>
        </w:rPr>
      </w:pPr>
      <w:r>
        <w:rPr>
          <w:color w:val="0E101A"/>
          <w:sz w:val="24"/>
          <w:szCs w:val="24"/>
        </w:rPr>
        <w:t xml:space="preserve">Upon collecting the completed online surveys, the data will be cleaned and organised using </w:t>
      </w:r>
      <w:proofErr w:type="gramStart"/>
      <w:r>
        <w:rPr>
          <w:color w:val="0E101A"/>
          <w:sz w:val="24"/>
          <w:szCs w:val="24"/>
        </w:rPr>
        <w:t>Orange</w:t>
      </w:r>
      <w:proofErr w:type="gramEnd"/>
      <w:r>
        <w:rPr>
          <w:color w:val="0E101A"/>
          <w:sz w:val="24"/>
          <w:szCs w:val="24"/>
        </w:rPr>
        <w:t xml:space="preserve"> data mining software for analysis. Orange is an open-source Python-based tool tailored for data mining that allows the integration of various techniques into a user-friendly visual programming environment.</w:t>
      </w:r>
    </w:p>
    <w:p w14:paraId="48CAB534" w14:textId="77777777" w:rsidR="00D94430" w:rsidRDefault="00D94430" w:rsidP="00D94430">
      <w:pPr>
        <w:spacing w:line="360" w:lineRule="auto"/>
        <w:jc w:val="both"/>
        <w:rPr>
          <w:color w:val="0E101A"/>
          <w:sz w:val="24"/>
          <w:szCs w:val="24"/>
        </w:rPr>
      </w:pPr>
      <w:r>
        <w:rPr>
          <w:color w:val="0E101A"/>
          <w:sz w:val="24"/>
          <w:szCs w:val="24"/>
        </w:rPr>
        <w:t>Initial data exploration using Orange's data inspection tools will provide an overview of the sample's demographic profiles and response patterns. Descriptive statistics like measures of central tendency, variability, and frequency distributions will summarise essential survey items using in-built functions.</w:t>
      </w:r>
    </w:p>
    <w:p w14:paraId="23965639" w14:textId="77777777" w:rsidR="00D94430" w:rsidRDefault="00D94430" w:rsidP="00D94430">
      <w:pPr>
        <w:spacing w:line="360" w:lineRule="auto"/>
        <w:jc w:val="both"/>
        <w:rPr>
          <w:color w:val="0E101A"/>
          <w:sz w:val="24"/>
          <w:szCs w:val="24"/>
        </w:rPr>
      </w:pPr>
    </w:p>
    <w:p w14:paraId="59768360" w14:textId="77777777" w:rsidR="00D94430" w:rsidRDefault="00D94430" w:rsidP="00D94430">
      <w:pPr>
        <w:spacing w:line="360" w:lineRule="auto"/>
        <w:jc w:val="both"/>
        <w:rPr>
          <w:color w:val="0E101A"/>
          <w:sz w:val="24"/>
          <w:szCs w:val="24"/>
        </w:rPr>
      </w:pPr>
      <w:r>
        <w:rPr>
          <w:color w:val="0E101A"/>
          <w:sz w:val="24"/>
          <w:szCs w:val="24"/>
        </w:rPr>
        <w:t>Inferential tests using Orange's statistics widgets will examine relationships between variables, such as correlational analyses and t-tests, to identify significant trends or differences across stakeholder groups. Some common examples of inferential tests are:</w:t>
      </w:r>
    </w:p>
    <w:p w14:paraId="329ADC55" w14:textId="77777777" w:rsidR="00D94430" w:rsidRDefault="00D94430" w:rsidP="00D94430">
      <w:pPr>
        <w:spacing w:line="360" w:lineRule="auto"/>
        <w:jc w:val="both"/>
        <w:rPr>
          <w:color w:val="0E101A"/>
          <w:sz w:val="24"/>
          <w:szCs w:val="24"/>
        </w:rPr>
      </w:pPr>
    </w:p>
    <w:p w14:paraId="7A037647" w14:textId="77777777" w:rsidR="00D94430" w:rsidRDefault="00D94430" w:rsidP="00D94430">
      <w:pPr>
        <w:numPr>
          <w:ilvl w:val="0"/>
          <w:numId w:val="26"/>
        </w:numPr>
        <w:spacing w:line="360" w:lineRule="auto"/>
        <w:jc w:val="both"/>
        <w:rPr>
          <w:sz w:val="24"/>
          <w:szCs w:val="24"/>
        </w:rPr>
      </w:pPr>
      <w:r>
        <w:rPr>
          <w:color w:val="0E101A"/>
          <w:sz w:val="24"/>
          <w:szCs w:val="24"/>
        </w:rPr>
        <w:t>Correlational analyses: Used to examine relationships and associations between two or more variables in the sample data. For example, to investigate if there is a correlation between gender and choice of extracurricular activity.</w:t>
      </w:r>
    </w:p>
    <w:p w14:paraId="71DD73FB" w14:textId="77777777" w:rsidR="00D94430" w:rsidRDefault="00D94430" w:rsidP="00D94430">
      <w:pPr>
        <w:numPr>
          <w:ilvl w:val="0"/>
          <w:numId w:val="26"/>
        </w:numPr>
        <w:spacing w:line="360" w:lineRule="auto"/>
        <w:jc w:val="both"/>
        <w:rPr>
          <w:sz w:val="24"/>
          <w:szCs w:val="24"/>
        </w:rPr>
      </w:pPr>
      <w:r>
        <w:rPr>
          <w:color w:val="0E101A"/>
          <w:sz w:val="24"/>
          <w:szCs w:val="24"/>
        </w:rPr>
        <w:t>T-tests: A type of inferential statistic used to determine if there are any statistically significant differences between the means of two groups, helping to identify differences across stakeholder groups based on sample data.</w:t>
      </w:r>
    </w:p>
    <w:p w14:paraId="57B75D7E" w14:textId="77777777" w:rsidR="00D94430" w:rsidRDefault="00D94430" w:rsidP="00D94430">
      <w:pPr>
        <w:spacing w:line="360" w:lineRule="auto"/>
        <w:jc w:val="both"/>
        <w:rPr>
          <w:color w:val="0E101A"/>
          <w:sz w:val="24"/>
          <w:szCs w:val="24"/>
        </w:rPr>
      </w:pPr>
    </w:p>
    <w:p w14:paraId="308A879C" w14:textId="77777777" w:rsidR="00D94430" w:rsidRDefault="00D94430" w:rsidP="00D94430">
      <w:pPr>
        <w:spacing w:line="360" w:lineRule="auto"/>
        <w:jc w:val="both"/>
        <w:rPr>
          <w:color w:val="0E101A"/>
          <w:sz w:val="24"/>
          <w:szCs w:val="24"/>
        </w:rPr>
      </w:pPr>
      <w:r>
        <w:rPr>
          <w:color w:val="0E101A"/>
          <w:sz w:val="24"/>
          <w:szCs w:val="24"/>
        </w:rPr>
        <w:t>Through inferential tests applied using statistical software like Orange, researchers can make evidence-based conclusions about the target population with some confidence beyond just describing patterns observed in the sample itself. This helps address research objectives by enabling inferences from a sample to the population.</w:t>
      </w:r>
    </w:p>
    <w:p w14:paraId="4D814789" w14:textId="77777777" w:rsidR="00D94430" w:rsidRDefault="00D94430" w:rsidP="00D94430">
      <w:pPr>
        <w:spacing w:line="360" w:lineRule="auto"/>
        <w:jc w:val="both"/>
        <w:rPr>
          <w:color w:val="0E101A"/>
          <w:sz w:val="24"/>
          <w:szCs w:val="24"/>
        </w:rPr>
      </w:pPr>
    </w:p>
    <w:p w14:paraId="73A220C4" w14:textId="77777777" w:rsidR="00D94430" w:rsidRDefault="00D94430" w:rsidP="00D94430">
      <w:pPr>
        <w:spacing w:line="360" w:lineRule="auto"/>
        <w:jc w:val="both"/>
        <w:rPr>
          <w:color w:val="0E101A"/>
          <w:sz w:val="24"/>
          <w:szCs w:val="24"/>
        </w:rPr>
      </w:pPr>
      <w:r>
        <w:rPr>
          <w:color w:val="0E101A"/>
          <w:sz w:val="24"/>
          <w:szCs w:val="24"/>
        </w:rPr>
        <w:t>Factor analysis will reduce the dimensionality of Likert-scale survey items to identify underlying constructs representing the various influential factors. In Orange, factor analysis will be performed using the PCA (Principal Component Analysis) widget under the Unsupervised Learning tab. This allows reducing the dimensionality of the survey data by transforming the original Likert-scale question variables into a new set of uncorrelated components or factors. The PCA will identify the underlying components that best explain the correlations between the survey item responses.</w:t>
      </w:r>
    </w:p>
    <w:p w14:paraId="2DD002C7" w14:textId="77777777" w:rsidR="00D94430" w:rsidRDefault="00D94430" w:rsidP="00D94430">
      <w:pPr>
        <w:spacing w:line="360" w:lineRule="auto"/>
        <w:jc w:val="both"/>
        <w:rPr>
          <w:color w:val="0E101A"/>
          <w:sz w:val="24"/>
          <w:szCs w:val="24"/>
        </w:rPr>
      </w:pPr>
      <w:r>
        <w:rPr>
          <w:color w:val="0E101A"/>
          <w:sz w:val="24"/>
          <w:szCs w:val="24"/>
        </w:rPr>
        <w:t>The widget will display the factor loadings to show how strongly each original variable correlates with the new components. Only components with eigenvalues greater than one will typically be retained as meaningful factors. The number of factors can be specified or selected using Scree plot analysis. Factor interpretation involves labelling each construct based on the highest loading original variables to reveal their meaning. Biplots help aid in visualising and interpreting both variable and case locations. Overall, conducting factor analysis in Orange provides a data-driven approach to address the research objective of identifying the key underlying influential factors according to survey responses.</w:t>
      </w:r>
    </w:p>
    <w:p w14:paraId="200764A3" w14:textId="77777777" w:rsidR="00D94430" w:rsidRDefault="00D94430" w:rsidP="00D94430">
      <w:pPr>
        <w:spacing w:line="360" w:lineRule="auto"/>
        <w:jc w:val="both"/>
        <w:rPr>
          <w:color w:val="0E101A"/>
          <w:sz w:val="24"/>
          <w:szCs w:val="24"/>
        </w:rPr>
      </w:pPr>
    </w:p>
    <w:p w14:paraId="56AC7A9C" w14:textId="77777777" w:rsidR="00D94430" w:rsidRDefault="00D94430" w:rsidP="00D94430">
      <w:pPr>
        <w:spacing w:line="360" w:lineRule="auto"/>
        <w:jc w:val="both"/>
        <w:rPr>
          <w:color w:val="0E101A"/>
          <w:sz w:val="24"/>
          <w:szCs w:val="24"/>
        </w:rPr>
      </w:pPr>
      <w:r>
        <w:rPr>
          <w:color w:val="0E101A"/>
          <w:sz w:val="24"/>
          <w:szCs w:val="24"/>
        </w:rPr>
        <w:t>Clustering algorithms will classify the sample based on responses to group participants sharing similar characteristics or decision influences. Clustering algorithms within Orange's Unsupervised Learning tab will classify the survey participants into subgroups. Variables representing participants' responses to questions about decision influences and characteristics will be selected. Different clustering techniques like k-means, hierarchical, and model-based clustering will then be applied to detect natural patterns in the multivariate data and generate coherent groupings. The optimal number of clusters will be determined through model selection processes.</w:t>
      </w:r>
    </w:p>
    <w:p w14:paraId="31E891C2" w14:textId="77777777" w:rsidR="00D94430" w:rsidRDefault="00D94430" w:rsidP="00D94430">
      <w:pPr>
        <w:spacing w:line="360" w:lineRule="auto"/>
        <w:jc w:val="both"/>
        <w:rPr>
          <w:color w:val="0E101A"/>
          <w:sz w:val="24"/>
          <w:szCs w:val="24"/>
        </w:rPr>
      </w:pPr>
    </w:p>
    <w:p w14:paraId="422C8636" w14:textId="77777777" w:rsidR="00D94430" w:rsidRDefault="00D94430" w:rsidP="00D94430">
      <w:pPr>
        <w:spacing w:line="360" w:lineRule="auto"/>
        <w:jc w:val="both"/>
        <w:rPr>
          <w:color w:val="0E101A"/>
          <w:sz w:val="24"/>
          <w:szCs w:val="24"/>
        </w:rPr>
      </w:pPr>
      <w:r>
        <w:rPr>
          <w:color w:val="0E101A"/>
          <w:sz w:val="24"/>
          <w:szCs w:val="24"/>
        </w:rPr>
        <w:t xml:space="preserve">The resulting clusters will represent homogenous segments of participants who exhibit similar response profiles. These segments may indicate groups that differ in their characteristics and decision influences when choosing STEM extracurricular activities. The cluster solutions can be further explored using Orange's visualisation and statistics widgets. This allows insights into how programs and marketing could be tailored for the distinct segments identified. Clustering offers an unsupervised </w:t>
      </w:r>
      <w:r>
        <w:rPr>
          <w:color w:val="0E101A"/>
          <w:sz w:val="24"/>
          <w:szCs w:val="24"/>
        </w:rPr>
        <w:lastRenderedPageBreak/>
        <w:t>approach to meaningfully analyse and segment quantitative survey data into subgroups with shared traits.</w:t>
      </w:r>
    </w:p>
    <w:p w14:paraId="41258B13" w14:textId="77777777" w:rsidR="00D94430" w:rsidRDefault="00D94430" w:rsidP="00D94430">
      <w:pPr>
        <w:spacing w:line="360" w:lineRule="auto"/>
        <w:jc w:val="both"/>
        <w:rPr>
          <w:color w:val="0E101A"/>
          <w:sz w:val="24"/>
          <w:szCs w:val="24"/>
        </w:rPr>
      </w:pPr>
    </w:p>
    <w:p w14:paraId="5855405A" w14:textId="77777777" w:rsidR="00D94430" w:rsidRDefault="00D94430" w:rsidP="00D94430">
      <w:pPr>
        <w:spacing w:line="360" w:lineRule="auto"/>
        <w:jc w:val="both"/>
        <w:rPr>
          <w:color w:val="0E101A"/>
          <w:sz w:val="24"/>
          <w:szCs w:val="24"/>
        </w:rPr>
      </w:pPr>
      <w:r>
        <w:rPr>
          <w:color w:val="0E101A"/>
          <w:sz w:val="24"/>
          <w:szCs w:val="24"/>
        </w:rPr>
        <w:t>In conclusion, Orange provides integrated data exploration, cleaning, modelling, and visualisation capabilities well-suited for mixed methods analysis and gaining new data-driven insights from the quantitative survey results.</w:t>
      </w:r>
    </w:p>
    <w:p w14:paraId="59929E7A" w14:textId="77777777" w:rsidR="00D94430" w:rsidRDefault="00D94430" w:rsidP="00D94430">
      <w:pPr>
        <w:spacing w:line="360" w:lineRule="auto"/>
        <w:jc w:val="both"/>
        <w:rPr>
          <w:color w:val="0E101A"/>
          <w:sz w:val="24"/>
          <w:szCs w:val="24"/>
        </w:rPr>
      </w:pPr>
    </w:p>
    <w:p w14:paraId="3AFA5B90" w14:textId="77777777" w:rsidR="00256AA7" w:rsidRDefault="00256AA7">
      <w:r>
        <w:br w:type="page"/>
      </w:r>
    </w:p>
    <w:p w14:paraId="096EBBDB" w14:textId="0969CD6C" w:rsidR="00D94430" w:rsidRDefault="00D94430" w:rsidP="00D94430">
      <w:pPr>
        <w:spacing w:line="360" w:lineRule="auto"/>
        <w:jc w:val="both"/>
        <w:rPr>
          <w:color w:val="0E101A"/>
          <w:sz w:val="24"/>
          <w:szCs w:val="24"/>
        </w:rPr>
      </w:pPr>
      <w:r>
        <w:rPr>
          <w:color w:val="0E101A"/>
          <w:sz w:val="24"/>
          <w:szCs w:val="24"/>
        </w:rPr>
        <w:lastRenderedPageBreak/>
        <w:t>4.3 Qualitative Survey</w:t>
      </w:r>
    </w:p>
    <w:p w14:paraId="782969C4" w14:textId="77777777" w:rsidR="00D94430" w:rsidRDefault="00D94430" w:rsidP="00D94430">
      <w:pPr>
        <w:spacing w:line="360" w:lineRule="auto"/>
        <w:jc w:val="both"/>
        <w:rPr>
          <w:color w:val="0E101A"/>
          <w:sz w:val="24"/>
          <w:szCs w:val="24"/>
        </w:rPr>
      </w:pPr>
    </w:p>
    <w:p w14:paraId="67CB80A8" w14:textId="77777777" w:rsidR="00D94430" w:rsidRDefault="00D94430" w:rsidP="00D94430">
      <w:pPr>
        <w:spacing w:line="360" w:lineRule="auto"/>
        <w:jc w:val="both"/>
        <w:rPr>
          <w:color w:val="0E101A"/>
          <w:sz w:val="24"/>
          <w:szCs w:val="24"/>
        </w:rPr>
      </w:pPr>
      <w:r>
        <w:rPr>
          <w:color w:val="0E101A"/>
          <w:sz w:val="24"/>
          <w:szCs w:val="24"/>
        </w:rPr>
        <w:t>Qualitative interview data types are open conversations recorded and transcribed verbatim for qualitative content analysis.</w:t>
      </w:r>
    </w:p>
    <w:p w14:paraId="0513A200" w14:textId="77777777" w:rsidR="00D94430" w:rsidRDefault="00D94430" w:rsidP="00D94430">
      <w:pPr>
        <w:spacing w:line="360" w:lineRule="auto"/>
        <w:jc w:val="both"/>
        <w:rPr>
          <w:color w:val="0E101A"/>
          <w:sz w:val="24"/>
          <w:szCs w:val="24"/>
        </w:rPr>
      </w:pPr>
    </w:p>
    <w:p w14:paraId="5D3A7BDE" w14:textId="77777777" w:rsidR="00D94430" w:rsidRDefault="00D94430" w:rsidP="00D94430">
      <w:pPr>
        <w:spacing w:line="360" w:lineRule="auto"/>
        <w:jc w:val="both"/>
        <w:rPr>
          <w:color w:val="0E101A"/>
          <w:sz w:val="24"/>
          <w:szCs w:val="24"/>
        </w:rPr>
      </w:pPr>
      <w:r>
        <w:rPr>
          <w:color w:val="0E101A"/>
          <w:sz w:val="24"/>
          <w:szCs w:val="24"/>
        </w:rPr>
        <w:t>Through within-case and cross-case analyses, Thematic coding inductively categorises emergent qualitative concepts to identify prominent themes at the semantic and latent levels for each stakeholder group and across groups.</w:t>
      </w:r>
    </w:p>
    <w:p w14:paraId="27AED163" w14:textId="77777777" w:rsidR="00D94430" w:rsidRDefault="00D94430" w:rsidP="00D94430">
      <w:pPr>
        <w:spacing w:line="360" w:lineRule="auto"/>
        <w:jc w:val="both"/>
        <w:rPr>
          <w:color w:val="0E101A"/>
          <w:sz w:val="24"/>
          <w:szCs w:val="24"/>
        </w:rPr>
      </w:pPr>
    </w:p>
    <w:p w14:paraId="78A37F5B" w14:textId="77777777" w:rsidR="00D94430" w:rsidRDefault="00D94430" w:rsidP="00D94430">
      <w:pPr>
        <w:spacing w:line="360" w:lineRule="auto"/>
        <w:jc w:val="both"/>
        <w:rPr>
          <w:color w:val="0E101A"/>
          <w:sz w:val="24"/>
          <w:szCs w:val="24"/>
        </w:rPr>
      </w:pPr>
      <w:r>
        <w:rPr>
          <w:color w:val="0E101A"/>
          <w:sz w:val="24"/>
          <w:szCs w:val="24"/>
        </w:rPr>
        <w:t>NVivo is a qualitative data analysis software well-suited for conducting thematic analysis of interview transcripts in this study. Within NVivo, the researcher can upload interview transcripts as "sources" for coding. This allows identifying emergent themes through open or initial coding, which involves grouping related excerpts under hierarchical node "trees" representing different themes. Nodes can capture directly mentioned semantic concepts or latent interpretative constructs. The constant comparison involves continually analysing incidents within and between codes until categories are saturated.</w:t>
      </w:r>
    </w:p>
    <w:p w14:paraId="3359AF55" w14:textId="77777777" w:rsidR="00D94430" w:rsidRDefault="00D94430" w:rsidP="00D94430">
      <w:pPr>
        <w:spacing w:line="360" w:lineRule="auto"/>
        <w:jc w:val="both"/>
        <w:rPr>
          <w:color w:val="0E101A"/>
          <w:sz w:val="24"/>
          <w:szCs w:val="24"/>
        </w:rPr>
      </w:pPr>
    </w:p>
    <w:p w14:paraId="12A831AA" w14:textId="77777777" w:rsidR="00D94430" w:rsidRDefault="00D94430" w:rsidP="00D94430">
      <w:pPr>
        <w:spacing w:line="360" w:lineRule="auto"/>
        <w:jc w:val="both"/>
        <w:rPr>
          <w:color w:val="0E101A"/>
          <w:sz w:val="24"/>
          <w:szCs w:val="24"/>
        </w:rPr>
      </w:pPr>
      <w:r>
        <w:rPr>
          <w:color w:val="0E101A"/>
          <w:sz w:val="24"/>
          <w:szCs w:val="24"/>
        </w:rPr>
        <w:t>NVivo also facilitates exploring relationships between themes within individual cases and across cases representing different stakeholder groups. Matrices can visualise patterns across cases coded separately. Additionally, perceptions and experiences can be compared deductively based on attributes coded as "case classifications". Pattern coding assists in organising themes into broader categories and explanations. Thematic networks visually map how major themes link together. NVivo streamlines the qualitative analysis process from coding to conceptualisation, supporting and comparing emergent concepts within and between stakeholder groups.</w:t>
      </w:r>
    </w:p>
    <w:p w14:paraId="5985FBCE" w14:textId="77777777" w:rsidR="00D94430" w:rsidRDefault="00D94430" w:rsidP="00D94430">
      <w:pPr>
        <w:spacing w:line="360" w:lineRule="auto"/>
        <w:jc w:val="both"/>
        <w:rPr>
          <w:color w:val="0E101A"/>
          <w:sz w:val="24"/>
          <w:szCs w:val="24"/>
        </w:rPr>
      </w:pPr>
    </w:p>
    <w:p w14:paraId="0419FEC2" w14:textId="77777777" w:rsidR="00D94430" w:rsidRDefault="00D94430" w:rsidP="00D94430">
      <w:pPr>
        <w:spacing w:line="360" w:lineRule="auto"/>
        <w:jc w:val="both"/>
        <w:rPr>
          <w:color w:val="0E101A"/>
          <w:sz w:val="24"/>
          <w:szCs w:val="24"/>
        </w:rPr>
      </w:pPr>
    </w:p>
    <w:p w14:paraId="744F01AF" w14:textId="77777777" w:rsidR="00D94430" w:rsidRDefault="00D94430" w:rsidP="00D94430">
      <w:pPr>
        <w:spacing w:line="360" w:lineRule="auto"/>
        <w:jc w:val="both"/>
        <w:rPr>
          <w:color w:val="0E101A"/>
          <w:sz w:val="24"/>
          <w:szCs w:val="24"/>
        </w:rPr>
      </w:pPr>
      <w:r>
        <w:br w:type="page"/>
      </w:r>
    </w:p>
    <w:p w14:paraId="16009308" w14:textId="77777777" w:rsidR="00D94430" w:rsidRDefault="00D94430" w:rsidP="00D94430">
      <w:pPr>
        <w:spacing w:line="360" w:lineRule="auto"/>
        <w:jc w:val="both"/>
        <w:rPr>
          <w:color w:val="0E101A"/>
          <w:sz w:val="24"/>
          <w:szCs w:val="24"/>
        </w:rPr>
      </w:pPr>
      <w:r>
        <w:rPr>
          <w:color w:val="0E101A"/>
          <w:sz w:val="24"/>
          <w:szCs w:val="24"/>
        </w:rPr>
        <w:lastRenderedPageBreak/>
        <w:t>4.4 Pilot Study Planning</w:t>
      </w:r>
    </w:p>
    <w:p w14:paraId="2F156882" w14:textId="77777777" w:rsidR="00D94430" w:rsidRDefault="00D94430" w:rsidP="00D94430">
      <w:pPr>
        <w:spacing w:line="360" w:lineRule="auto"/>
        <w:jc w:val="both"/>
        <w:rPr>
          <w:color w:val="0E101A"/>
          <w:sz w:val="24"/>
          <w:szCs w:val="24"/>
        </w:rPr>
      </w:pPr>
    </w:p>
    <w:p w14:paraId="63570B75" w14:textId="77777777" w:rsidR="00D94430" w:rsidRDefault="00D94430" w:rsidP="00D94430">
      <w:pPr>
        <w:spacing w:line="360" w:lineRule="auto"/>
        <w:jc w:val="both"/>
        <w:rPr>
          <w:color w:val="0E101A"/>
          <w:sz w:val="24"/>
          <w:szCs w:val="24"/>
        </w:rPr>
      </w:pPr>
      <w:r>
        <w:rPr>
          <w:color w:val="0E101A"/>
          <w:sz w:val="24"/>
          <w:szCs w:val="24"/>
        </w:rPr>
        <w:t>The first step will be conducting a comprehensive literature review to understand previous research in this area. An online search of relevant databases and sources like Google Scholar, ProQuest, and PsycINFO will be performed using targeted search terms related to factors influencing parental choices in STEM extracurricular activities. Approximately 30-50 studies will be reviewed, focusing on their key findings, gaps identified, and the methodologies employed. Detailed notes on the studies will be recorded and organised using Endnote as the reference management tool. The review findings will then be synthesised to help inform the design of the pilot study.</w:t>
      </w:r>
    </w:p>
    <w:p w14:paraId="1D5F653E" w14:textId="77777777" w:rsidR="00D94430" w:rsidRDefault="00D94430" w:rsidP="00D94430">
      <w:pPr>
        <w:spacing w:line="360" w:lineRule="auto"/>
        <w:jc w:val="both"/>
        <w:rPr>
          <w:color w:val="0E101A"/>
          <w:sz w:val="24"/>
          <w:szCs w:val="24"/>
        </w:rPr>
      </w:pPr>
    </w:p>
    <w:p w14:paraId="6FBBB7EA" w14:textId="77777777" w:rsidR="00D94430" w:rsidRDefault="00D94430" w:rsidP="00D94430">
      <w:pPr>
        <w:spacing w:line="360" w:lineRule="auto"/>
        <w:jc w:val="both"/>
        <w:rPr>
          <w:color w:val="0E101A"/>
          <w:sz w:val="24"/>
          <w:szCs w:val="24"/>
        </w:rPr>
      </w:pPr>
      <w:r>
        <w:rPr>
          <w:color w:val="0E101A"/>
          <w:sz w:val="24"/>
          <w:szCs w:val="24"/>
        </w:rPr>
        <w:t>A mixed methods design utilised in the study will also be applied to the pilot study, with an initial quantitative phase followed by qualitative data collection and analysis. The questionnaires and interview guides developed for the study will be piloted with a small sample to test their effectiveness in gathering the intended data. Three to five schools will be purposefully selected for the pilot study and asked to distribute an online survey link to approximately 50 parents, students, and teachers. A purposive sample of 15 individuals from the survey respondents will be interviewed to pilot the qualitative data collection.</w:t>
      </w:r>
    </w:p>
    <w:p w14:paraId="0F8B7549" w14:textId="77777777" w:rsidR="00D94430" w:rsidRDefault="00D94430" w:rsidP="00D94430">
      <w:pPr>
        <w:spacing w:line="360" w:lineRule="auto"/>
        <w:jc w:val="both"/>
        <w:rPr>
          <w:color w:val="0E101A"/>
          <w:sz w:val="24"/>
          <w:szCs w:val="24"/>
        </w:rPr>
      </w:pPr>
    </w:p>
    <w:p w14:paraId="741F2CEF" w14:textId="77777777" w:rsidR="00D94430" w:rsidRDefault="00D94430" w:rsidP="00D94430">
      <w:pPr>
        <w:spacing w:line="360" w:lineRule="auto"/>
        <w:jc w:val="both"/>
        <w:rPr>
          <w:color w:val="0E101A"/>
          <w:sz w:val="24"/>
          <w:szCs w:val="24"/>
        </w:rPr>
      </w:pPr>
      <w:r>
        <w:rPr>
          <w:color w:val="0E101A"/>
          <w:sz w:val="24"/>
          <w:szCs w:val="24"/>
        </w:rPr>
        <w:t>Before data collection, Orange and NVivo will be configured based on the expected variables from the pilot study. This involves setting up the tools for survey data cleaning, exploration, and analysis using planned techniques like descriptive statistics, factor analysis, and clustering algorithms in Orange. NVivo will also be prepared for interview transcription and thematic coding of qualitative data.</w:t>
      </w:r>
    </w:p>
    <w:p w14:paraId="6B0BCE99" w14:textId="77777777" w:rsidR="00D94430" w:rsidRDefault="00D94430" w:rsidP="00D94430">
      <w:pPr>
        <w:spacing w:line="360" w:lineRule="auto"/>
        <w:jc w:val="both"/>
        <w:rPr>
          <w:color w:val="0E101A"/>
          <w:sz w:val="24"/>
          <w:szCs w:val="24"/>
        </w:rPr>
      </w:pPr>
    </w:p>
    <w:p w14:paraId="3F01B480" w14:textId="77777777" w:rsidR="00D94430" w:rsidRDefault="00D94430" w:rsidP="00D94430">
      <w:pPr>
        <w:spacing w:line="360" w:lineRule="auto"/>
        <w:jc w:val="both"/>
        <w:rPr>
          <w:color w:val="0E101A"/>
          <w:sz w:val="24"/>
          <w:szCs w:val="24"/>
        </w:rPr>
      </w:pPr>
      <w:r>
        <w:rPr>
          <w:color w:val="0E101A"/>
          <w:sz w:val="24"/>
          <w:szCs w:val="24"/>
        </w:rPr>
        <w:t>Once the pilot data has been collected and processed and preliminary analysis conducted, the survey tools, interview guides, sampling strategy, and overall methodology will be thoroughly evaluated based on the learnings. Refinements will be made to optimise the research design, tools, and approaches before applying them to the study. A comprehensive pilot report detailing the methodology, results, limitations, and lessons learned will then be compiled to inform necessary revisions. Final ethics approval for the entire study protocol will then be sought based on the refined methodology.</w:t>
      </w:r>
    </w:p>
    <w:p w14:paraId="3F766226" w14:textId="77777777" w:rsidR="00D94430" w:rsidRDefault="00D94430" w:rsidP="00D94430">
      <w:pPr>
        <w:spacing w:line="360" w:lineRule="auto"/>
        <w:jc w:val="both"/>
        <w:rPr>
          <w:sz w:val="24"/>
          <w:szCs w:val="24"/>
        </w:rPr>
      </w:pPr>
      <w:r>
        <w:br w:type="page"/>
      </w:r>
    </w:p>
    <w:p w14:paraId="3BA028DE" w14:textId="77777777" w:rsidR="00D94430" w:rsidRDefault="00D94430" w:rsidP="00256AA7">
      <w:pPr>
        <w:spacing w:line="360" w:lineRule="auto"/>
        <w:rPr>
          <w:sz w:val="24"/>
          <w:szCs w:val="24"/>
        </w:rPr>
      </w:pPr>
      <w:r>
        <w:rPr>
          <w:sz w:val="24"/>
          <w:szCs w:val="24"/>
        </w:rPr>
        <w:lastRenderedPageBreak/>
        <w:t>5. Expected Outcomes and Contributions</w:t>
      </w:r>
      <w:r>
        <w:rPr>
          <w:sz w:val="24"/>
          <w:szCs w:val="24"/>
        </w:rPr>
        <w:br/>
      </w:r>
      <w:r>
        <w:rPr>
          <w:sz w:val="24"/>
          <w:szCs w:val="24"/>
        </w:rPr>
        <w:br/>
        <w:t>This proposed mixed methods study aims to provide valuable insights into factors influencing parental decision-making regarding STEM extracurricular activities. Several vital outcomes are anticipated upon completion, offering theoretical, empirical, and practical significance.</w:t>
      </w:r>
    </w:p>
    <w:p w14:paraId="0A4C970E" w14:textId="77777777" w:rsidR="00D94430" w:rsidRDefault="00D94430" w:rsidP="00D94430">
      <w:pPr>
        <w:spacing w:line="360" w:lineRule="auto"/>
        <w:jc w:val="both"/>
        <w:rPr>
          <w:sz w:val="24"/>
          <w:szCs w:val="24"/>
        </w:rPr>
      </w:pPr>
    </w:p>
    <w:p w14:paraId="374BB5B9" w14:textId="77777777" w:rsidR="00D94430" w:rsidRDefault="00D94430" w:rsidP="00D94430">
      <w:pPr>
        <w:spacing w:line="360" w:lineRule="auto"/>
        <w:jc w:val="both"/>
        <w:rPr>
          <w:sz w:val="24"/>
          <w:szCs w:val="24"/>
        </w:rPr>
      </w:pPr>
      <w:r>
        <w:rPr>
          <w:sz w:val="24"/>
          <w:szCs w:val="24"/>
        </w:rPr>
        <w:t>At the theoretical level, the research expects to advance understanding of relevant consumer behaviour, market segmentation, branding, marketing communications, pricing and customer relationship management theories and develop a theoretical model to explain the factors that influence parents' choice of STEM extracurricular activities. This model hopes to integrate existing literature insights with new findings from the empirical study. It aims to address current gaps in the literature by explicitly exploring how these concepts apply to choices surrounding STEM activities.</w:t>
      </w:r>
    </w:p>
    <w:p w14:paraId="6E87588A" w14:textId="77777777" w:rsidR="00D94430" w:rsidRDefault="00D94430" w:rsidP="00D94430">
      <w:pPr>
        <w:spacing w:line="360" w:lineRule="auto"/>
        <w:jc w:val="both"/>
        <w:rPr>
          <w:sz w:val="24"/>
          <w:szCs w:val="24"/>
        </w:rPr>
      </w:pPr>
    </w:p>
    <w:p w14:paraId="595C9A45" w14:textId="77777777" w:rsidR="00D94430" w:rsidRDefault="00D94430" w:rsidP="00D94430">
      <w:pPr>
        <w:spacing w:line="360" w:lineRule="auto"/>
        <w:jc w:val="both"/>
        <w:rPr>
          <w:sz w:val="24"/>
          <w:szCs w:val="24"/>
        </w:rPr>
      </w:pPr>
      <w:r>
        <w:rPr>
          <w:sz w:val="24"/>
          <w:szCs w:val="24"/>
        </w:rPr>
        <w:t xml:space="preserve">Empirically, the study anticipates obtaining new quantitative and qualitative data through surveys, </w:t>
      </w:r>
      <w:proofErr w:type="gramStart"/>
      <w:r>
        <w:rPr>
          <w:sz w:val="24"/>
          <w:szCs w:val="24"/>
        </w:rPr>
        <w:t>interviews</w:t>
      </w:r>
      <w:proofErr w:type="gramEnd"/>
      <w:r>
        <w:rPr>
          <w:sz w:val="24"/>
          <w:szCs w:val="24"/>
        </w:rPr>
        <w:t xml:space="preserve"> and case studies. This includes identifying underlying psychological, </w:t>
      </w:r>
      <w:proofErr w:type="gramStart"/>
      <w:r>
        <w:rPr>
          <w:sz w:val="24"/>
          <w:szCs w:val="24"/>
        </w:rPr>
        <w:t>social</w:t>
      </w:r>
      <w:proofErr w:type="gramEnd"/>
      <w:r>
        <w:rPr>
          <w:sz w:val="24"/>
          <w:szCs w:val="24"/>
        </w:rPr>
        <w:t xml:space="preserve"> and economic influences on parents. Meaningful segmentation of the target market into homogeneous subgroups is also expected based on shared characteristics.</w:t>
      </w:r>
    </w:p>
    <w:p w14:paraId="509737E2" w14:textId="77777777" w:rsidR="00D94430" w:rsidRDefault="00D94430" w:rsidP="00D94430">
      <w:pPr>
        <w:spacing w:line="360" w:lineRule="auto"/>
        <w:jc w:val="both"/>
        <w:rPr>
          <w:sz w:val="24"/>
          <w:szCs w:val="24"/>
        </w:rPr>
      </w:pPr>
    </w:p>
    <w:p w14:paraId="5447CBBE" w14:textId="77777777" w:rsidR="00D94430" w:rsidRDefault="00D94430" w:rsidP="00D94430">
      <w:pPr>
        <w:spacing w:line="360" w:lineRule="auto"/>
        <w:jc w:val="both"/>
        <w:rPr>
          <w:sz w:val="24"/>
          <w:szCs w:val="24"/>
        </w:rPr>
      </w:pPr>
      <w:r>
        <w:rPr>
          <w:sz w:val="24"/>
          <w:szCs w:val="24"/>
        </w:rPr>
        <w:t xml:space="preserve">Evaluating real-world strategies employed by top-performing providers may offer insights into differentiation, outreach, pricing optimisation and other avenues to enhance </w:t>
      </w:r>
      <w:proofErr w:type="spellStart"/>
      <w:r>
        <w:rPr>
          <w:sz w:val="24"/>
          <w:szCs w:val="24"/>
        </w:rPr>
        <w:t>enrollment</w:t>
      </w:r>
      <w:proofErr w:type="spellEnd"/>
      <w:r>
        <w:rPr>
          <w:sz w:val="24"/>
          <w:szCs w:val="24"/>
        </w:rPr>
        <w:t>. Additionally, practices strengthening customer relationships, satisfaction and engagement over time may be revealed.</w:t>
      </w:r>
    </w:p>
    <w:p w14:paraId="61600E6A" w14:textId="77777777" w:rsidR="00D94430" w:rsidRDefault="00D94430" w:rsidP="00D94430">
      <w:pPr>
        <w:spacing w:line="360" w:lineRule="auto"/>
        <w:jc w:val="both"/>
        <w:rPr>
          <w:sz w:val="24"/>
          <w:szCs w:val="24"/>
        </w:rPr>
      </w:pPr>
    </w:p>
    <w:p w14:paraId="3D15E2E8" w14:textId="77777777" w:rsidR="00D94430" w:rsidRDefault="00D94430" w:rsidP="00D94430">
      <w:pPr>
        <w:spacing w:line="360" w:lineRule="auto"/>
        <w:jc w:val="both"/>
        <w:rPr>
          <w:sz w:val="24"/>
          <w:szCs w:val="24"/>
        </w:rPr>
      </w:pPr>
      <w:r>
        <w:rPr>
          <w:sz w:val="24"/>
          <w:szCs w:val="24"/>
        </w:rPr>
        <w:t xml:space="preserve">By achieving these empirical outcomes, several practical contributions are expected. Recommendations for refining organisational positioning, programming, </w:t>
      </w:r>
      <w:proofErr w:type="gramStart"/>
      <w:r>
        <w:rPr>
          <w:sz w:val="24"/>
          <w:szCs w:val="24"/>
        </w:rPr>
        <w:t>promotions</w:t>
      </w:r>
      <w:proofErr w:type="gramEnd"/>
      <w:r>
        <w:rPr>
          <w:sz w:val="24"/>
          <w:szCs w:val="24"/>
        </w:rPr>
        <w:t xml:space="preserve"> and relationships are planned. When adopted, these could support exceptional educational experiences and goals.</w:t>
      </w:r>
    </w:p>
    <w:p w14:paraId="0BAEB56D" w14:textId="77777777" w:rsidR="00D94430" w:rsidRDefault="00D94430" w:rsidP="00D94430">
      <w:pPr>
        <w:spacing w:line="360" w:lineRule="auto"/>
        <w:jc w:val="both"/>
        <w:rPr>
          <w:sz w:val="24"/>
          <w:szCs w:val="24"/>
        </w:rPr>
      </w:pPr>
    </w:p>
    <w:p w14:paraId="4872D397" w14:textId="77777777" w:rsidR="00D94430" w:rsidRDefault="00D94430" w:rsidP="00D94430">
      <w:pPr>
        <w:spacing w:line="360" w:lineRule="auto"/>
        <w:jc w:val="both"/>
        <w:rPr>
          <w:sz w:val="24"/>
          <w:szCs w:val="24"/>
        </w:rPr>
      </w:pPr>
      <w:r>
        <w:rPr>
          <w:sz w:val="24"/>
          <w:szCs w:val="24"/>
        </w:rPr>
        <w:t>Policy contributions are also expected through recommendations informed by demand-side perspectives. Optimised student recruitment in crucial STEM domains may aid workforce development. More broadly, increased youth participation in these valuable programs is anticipated to nurture individuals and communities towards more prosperous futures.</w:t>
      </w:r>
    </w:p>
    <w:p w14:paraId="782C1C26" w14:textId="77777777" w:rsidR="00D94430" w:rsidRDefault="00D94430" w:rsidP="00D94430">
      <w:pPr>
        <w:spacing w:line="360" w:lineRule="auto"/>
        <w:jc w:val="both"/>
        <w:rPr>
          <w:sz w:val="24"/>
          <w:szCs w:val="24"/>
        </w:rPr>
      </w:pPr>
    </w:p>
    <w:p w14:paraId="4F40C4E8" w14:textId="77777777" w:rsidR="00D94430" w:rsidRDefault="00D94430" w:rsidP="00D94430">
      <w:pPr>
        <w:spacing w:line="360" w:lineRule="auto"/>
        <w:jc w:val="both"/>
        <w:rPr>
          <w:sz w:val="24"/>
          <w:szCs w:val="24"/>
        </w:rPr>
      </w:pPr>
      <w:r>
        <w:rPr>
          <w:sz w:val="24"/>
          <w:szCs w:val="24"/>
        </w:rPr>
        <w:t xml:space="preserve">This research, therefore, holds theoretical, </w:t>
      </w:r>
      <w:proofErr w:type="gramStart"/>
      <w:r>
        <w:rPr>
          <w:sz w:val="24"/>
          <w:szCs w:val="24"/>
        </w:rPr>
        <w:t>empirical</w:t>
      </w:r>
      <w:proofErr w:type="gramEnd"/>
      <w:r>
        <w:rPr>
          <w:sz w:val="24"/>
          <w:szCs w:val="24"/>
        </w:rPr>
        <w:t xml:space="preserve"> and practical significance by comprehensively investigating how STEM capacity and competitive advantage can be strengthened. If successfully </w:t>
      </w:r>
      <w:r>
        <w:rPr>
          <w:sz w:val="24"/>
          <w:szCs w:val="24"/>
        </w:rPr>
        <w:lastRenderedPageBreak/>
        <w:t xml:space="preserve">implemented, the optimised stakeholder approaches gleaned have the potential for long-term socioeconomic impact by supporting students, educators, </w:t>
      </w:r>
      <w:proofErr w:type="gramStart"/>
      <w:r>
        <w:rPr>
          <w:sz w:val="24"/>
          <w:szCs w:val="24"/>
        </w:rPr>
        <w:t>policymakers</w:t>
      </w:r>
      <w:proofErr w:type="gramEnd"/>
      <w:r>
        <w:rPr>
          <w:sz w:val="24"/>
          <w:szCs w:val="24"/>
        </w:rPr>
        <w:t xml:space="preserve"> and the community.</w:t>
      </w:r>
    </w:p>
    <w:p w14:paraId="02CECFBA" w14:textId="77777777" w:rsidR="00D94430" w:rsidRDefault="00D94430" w:rsidP="00D94430">
      <w:pPr>
        <w:spacing w:line="360" w:lineRule="auto"/>
        <w:jc w:val="both"/>
        <w:rPr>
          <w:sz w:val="24"/>
          <w:szCs w:val="24"/>
        </w:rPr>
      </w:pPr>
    </w:p>
    <w:p w14:paraId="5303C512" w14:textId="77777777" w:rsidR="00D94430" w:rsidRDefault="00D94430" w:rsidP="00256AA7">
      <w:pPr>
        <w:spacing w:line="360" w:lineRule="auto"/>
        <w:rPr>
          <w:sz w:val="24"/>
          <w:szCs w:val="24"/>
        </w:rPr>
      </w:pPr>
      <w:r>
        <w:rPr>
          <w:sz w:val="24"/>
          <w:szCs w:val="24"/>
        </w:rPr>
        <w:t>In conclusion, a mixed methods inquiry into this critical topic is expected to advance knowledge while providing evidence-based guidance, translating insights into practice for all involved in nurturing STEM talent.</w:t>
      </w:r>
      <w:r>
        <w:rPr>
          <w:sz w:val="24"/>
          <w:szCs w:val="24"/>
        </w:rPr>
        <w:br/>
      </w:r>
      <w:r>
        <w:br w:type="page"/>
      </w:r>
    </w:p>
    <w:p w14:paraId="52AC2DB7" w14:textId="77777777" w:rsidR="00D94430" w:rsidRDefault="00D94430" w:rsidP="00D94430">
      <w:pPr>
        <w:spacing w:line="360" w:lineRule="auto"/>
        <w:jc w:val="both"/>
        <w:rPr>
          <w:sz w:val="24"/>
          <w:szCs w:val="24"/>
        </w:rPr>
      </w:pPr>
      <w:r>
        <w:rPr>
          <w:sz w:val="24"/>
          <w:szCs w:val="24"/>
        </w:rPr>
        <w:lastRenderedPageBreak/>
        <w:t>6. Research Plan</w:t>
      </w:r>
    </w:p>
    <w:p w14:paraId="32629EB9" w14:textId="77777777" w:rsidR="00D94430" w:rsidRDefault="00D94430" w:rsidP="00D94430">
      <w:pPr>
        <w:spacing w:line="360" w:lineRule="auto"/>
        <w:jc w:val="both"/>
        <w:rPr>
          <w:sz w:val="24"/>
          <w:szCs w:val="24"/>
        </w:rPr>
      </w:pPr>
    </w:p>
    <w:p w14:paraId="0C6FDF80" w14:textId="77777777" w:rsidR="00D94430" w:rsidRDefault="00D94430" w:rsidP="00D94430">
      <w:pPr>
        <w:spacing w:line="360" w:lineRule="auto"/>
        <w:jc w:val="both"/>
        <w:rPr>
          <w:sz w:val="24"/>
          <w:szCs w:val="24"/>
        </w:rPr>
      </w:pPr>
      <w:r>
        <w:rPr>
          <w:sz w:val="24"/>
          <w:szCs w:val="24"/>
        </w:rPr>
        <w:t>Months 1-3: Planning and literature review</w:t>
      </w:r>
    </w:p>
    <w:p w14:paraId="3ADDDF22" w14:textId="77777777" w:rsidR="00D94430" w:rsidRDefault="00D94430" w:rsidP="00D94430">
      <w:pPr>
        <w:spacing w:line="360" w:lineRule="auto"/>
        <w:jc w:val="both"/>
        <w:rPr>
          <w:sz w:val="24"/>
          <w:szCs w:val="24"/>
        </w:rPr>
      </w:pPr>
    </w:p>
    <w:p w14:paraId="6CC5E694" w14:textId="77777777" w:rsidR="00D94430" w:rsidRDefault="00D94430" w:rsidP="00D94430">
      <w:pPr>
        <w:numPr>
          <w:ilvl w:val="0"/>
          <w:numId w:val="24"/>
        </w:numPr>
        <w:spacing w:line="360" w:lineRule="auto"/>
        <w:jc w:val="both"/>
        <w:rPr>
          <w:sz w:val="24"/>
          <w:szCs w:val="24"/>
        </w:rPr>
      </w:pPr>
      <w:r>
        <w:rPr>
          <w:sz w:val="24"/>
          <w:szCs w:val="24"/>
        </w:rPr>
        <w:t>Develop a detailed project plan and Gantt chart to schedule and track all research tasks over the 24 months. The plan will ensure tasks are appropriately sequenced, and Resources are allocated.</w:t>
      </w:r>
    </w:p>
    <w:p w14:paraId="7F2BA3B0" w14:textId="77777777" w:rsidR="00D94430" w:rsidRDefault="00D94430" w:rsidP="00D94430">
      <w:pPr>
        <w:numPr>
          <w:ilvl w:val="0"/>
          <w:numId w:val="24"/>
        </w:numPr>
        <w:spacing w:line="360" w:lineRule="auto"/>
        <w:jc w:val="both"/>
        <w:rPr>
          <w:sz w:val="24"/>
          <w:szCs w:val="24"/>
        </w:rPr>
      </w:pPr>
      <w:r>
        <w:rPr>
          <w:sz w:val="24"/>
          <w:szCs w:val="24"/>
        </w:rPr>
        <w:t>Refine the research questions and objectives based on gaps identified in the literature to focus the study on under-explored areas.</w:t>
      </w:r>
    </w:p>
    <w:p w14:paraId="483394BE" w14:textId="77777777" w:rsidR="00D94430" w:rsidRDefault="00D94430" w:rsidP="00D94430">
      <w:pPr>
        <w:numPr>
          <w:ilvl w:val="0"/>
          <w:numId w:val="24"/>
        </w:numPr>
        <w:spacing w:line="360" w:lineRule="auto"/>
        <w:jc w:val="both"/>
        <w:rPr>
          <w:sz w:val="24"/>
          <w:szCs w:val="24"/>
        </w:rPr>
      </w:pPr>
      <w:r>
        <w:rPr>
          <w:sz w:val="24"/>
          <w:szCs w:val="24"/>
        </w:rPr>
        <w:t>Conduct a comprehensive search of academic databases and other relevant sources to identify previous studies on the research topic. A minimum of 50 papers will be reviewed and analysed.</w:t>
      </w:r>
    </w:p>
    <w:p w14:paraId="7DDE15F6" w14:textId="77777777" w:rsidR="00D94430" w:rsidRDefault="00D94430" w:rsidP="00D94430">
      <w:pPr>
        <w:spacing w:line="360" w:lineRule="auto"/>
        <w:jc w:val="both"/>
        <w:rPr>
          <w:sz w:val="24"/>
          <w:szCs w:val="24"/>
        </w:rPr>
      </w:pPr>
    </w:p>
    <w:p w14:paraId="4BFD6F82" w14:textId="77777777" w:rsidR="00D94430" w:rsidRDefault="00D94430" w:rsidP="00D94430">
      <w:pPr>
        <w:spacing w:line="360" w:lineRule="auto"/>
        <w:jc w:val="both"/>
        <w:rPr>
          <w:sz w:val="24"/>
          <w:szCs w:val="24"/>
        </w:rPr>
      </w:pPr>
      <w:r>
        <w:rPr>
          <w:sz w:val="24"/>
          <w:szCs w:val="24"/>
        </w:rPr>
        <w:t>Months 4-6: Pilot study</w:t>
      </w:r>
    </w:p>
    <w:p w14:paraId="54ABB2DB" w14:textId="77777777" w:rsidR="00D94430" w:rsidRDefault="00D94430" w:rsidP="00D94430">
      <w:pPr>
        <w:spacing w:line="360" w:lineRule="auto"/>
        <w:jc w:val="both"/>
        <w:rPr>
          <w:sz w:val="24"/>
          <w:szCs w:val="24"/>
        </w:rPr>
      </w:pPr>
    </w:p>
    <w:p w14:paraId="59F95339" w14:textId="77777777" w:rsidR="00D94430" w:rsidRDefault="00D94430" w:rsidP="00D94430">
      <w:pPr>
        <w:numPr>
          <w:ilvl w:val="0"/>
          <w:numId w:val="30"/>
        </w:numPr>
        <w:spacing w:line="360" w:lineRule="auto"/>
        <w:jc w:val="both"/>
        <w:rPr>
          <w:sz w:val="24"/>
          <w:szCs w:val="24"/>
        </w:rPr>
      </w:pPr>
      <w:r>
        <w:rPr>
          <w:sz w:val="24"/>
          <w:szCs w:val="24"/>
        </w:rPr>
        <w:t>Purposefully select 3-5 schools to participate and recruit a sample of 50 parents, students, and teachers to pre-test the data collection tools.</w:t>
      </w:r>
    </w:p>
    <w:p w14:paraId="4CFA9F7A" w14:textId="77777777" w:rsidR="00D94430" w:rsidRDefault="00D94430" w:rsidP="00D94430">
      <w:pPr>
        <w:numPr>
          <w:ilvl w:val="0"/>
          <w:numId w:val="30"/>
        </w:numPr>
        <w:spacing w:line="360" w:lineRule="auto"/>
        <w:jc w:val="both"/>
        <w:rPr>
          <w:sz w:val="24"/>
          <w:szCs w:val="24"/>
        </w:rPr>
      </w:pPr>
      <w:r>
        <w:rPr>
          <w:sz w:val="24"/>
          <w:szCs w:val="24"/>
        </w:rPr>
        <w:t>Administer the draft online survey and interview guides to the pilot sample to evaluate how effectively they capture the intended data. Feedback will be collected.</w:t>
      </w:r>
    </w:p>
    <w:p w14:paraId="45C4E921" w14:textId="77777777" w:rsidR="00D94430" w:rsidRDefault="00D94430" w:rsidP="00D94430">
      <w:pPr>
        <w:numPr>
          <w:ilvl w:val="0"/>
          <w:numId w:val="30"/>
        </w:numPr>
        <w:spacing w:line="360" w:lineRule="auto"/>
        <w:jc w:val="both"/>
        <w:rPr>
          <w:sz w:val="24"/>
          <w:szCs w:val="24"/>
        </w:rPr>
      </w:pPr>
      <w:proofErr w:type="spellStart"/>
      <w:r>
        <w:rPr>
          <w:sz w:val="24"/>
          <w:szCs w:val="24"/>
        </w:rPr>
        <w:t>Analyze</w:t>
      </w:r>
      <w:proofErr w:type="spellEnd"/>
      <w:r>
        <w:rPr>
          <w:sz w:val="24"/>
          <w:szCs w:val="24"/>
        </w:rPr>
        <w:t xml:space="preserve"> the pilot data and collect participant feedback to identify necessary refinements to the methodology, tools, and sampling strategy before the entire study.</w:t>
      </w:r>
    </w:p>
    <w:p w14:paraId="2E3080B7" w14:textId="77777777" w:rsidR="00D94430" w:rsidRDefault="00D94430" w:rsidP="00D94430">
      <w:pPr>
        <w:spacing w:line="360" w:lineRule="auto"/>
        <w:jc w:val="both"/>
        <w:rPr>
          <w:sz w:val="24"/>
          <w:szCs w:val="24"/>
        </w:rPr>
      </w:pPr>
    </w:p>
    <w:p w14:paraId="01A55827" w14:textId="46BC00DC" w:rsidR="00D94430" w:rsidRDefault="00D94430" w:rsidP="00D94430">
      <w:pPr>
        <w:spacing w:line="360" w:lineRule="auto"/>
        <w:jc w:val="both"/>
        <w:rPr>
          <w:sz w:val="24"/>
          <w:szCs w:val="24"/>
        </w:rPr>
      </w:pPr>
      <w:r>
        <w:rPr>
          <w:sz w:val="24"/>
          <w:szCs w:val="24"/>
        </w:rPr>
        <w:t>Months 7-9: Quantitative data collection and analysis</w:t>
      </w:r>
    </w:p>
    <w:p w14:paraId="3F337ABA" w14:textId="77777777" w:rsidR="00D94430" w:rsidRDefault="00D94430" w:rsidP="00D94430">
      <w:pPr>
        <w:spacing w:line="360" w:lineRule="auto"/>
        <w:jc w:val="both"/>
        <w:rPr>
          <w:sz w:val="24"/>
          <w:szCs w:val="24"/>
        </w:rPr>
      </w:pPr>
    </w:p>
    <w:p w14:paraId="34F81201" w14:textId="77777777" w:rsidR="00D94430" w:rsidRDefault="00D94430" w:rsidP="00D94430">
      <w:pPr>
        <w:numPr>
          <w:ilvl w:val="0"/>
          <w:numId w:val="37"/>
        </w:numPr>
        <w:spacing w:line="360" w:lineRule="auto"/>
        <w:jc w:val="both"/>
        <w:rPr>
          <w:sz w:val="24"/>
          <w:szCs w:val="24"/>
        </w:rPr>
      </w:pPr>
      <w:r>
        <w:rPr>
          <w:sz w:val="24"/>
          <w:szCs w:val="24"/>
        </w:rPr>
        <w:t>Finalize the online survey tools based on pilot findings, ensuring all questions elicit meaningful responses.</w:t>
      </w:r>
    </w:p>
    <w:p w14:paraId="2BD78CE7" w14:textId="77777777" w:rsidR="00D94430" w:rsidRDefault="00D94430" w:rsidP="00D94430">
      <w:pPr>
        <w:numPr>
          <w:ilvl w:val="0"/>
          <w:numId w:val="37"/>
        </w:numPr>
        <w:spacing w:line="360" w:lineRule="auto"/>
        <w:jc w:val="both"/>
        <w:rPr>
          <w:sz w:val="24"/>
          <w:szCs w:val="24"/>
        </w:rPr>
      </w:pPr>
      <w:r>
        <w:rPr>
          <w:sz w:val="24"/>
          <w:szCs w:val="24"/>
        </w:rPr>
        <w:t>Purposefully recruit a larger sample of 36 schools to participate and distribute the surveys, collecting at least 3600 responses.</w:t>
      </w:r>
    </w:p>
    <w:p w14:paraId="074539E9" w14:textId="77777777" w:rsidR="00D94430" w:rsidRDefault="00D94430" w:rsidP="00D94430">
      <w:pPr>
        <w:numPr>
          <w:ilvl w:val="0"/>
          <w:numId w:val="37"/>
        </w:numPr>
        <w:spacing w:line="360" w:lineRule="auto"/>
        <w:jc w:val="both"/>
        <w:rPr>
          <w:sz w:val="24"/>
          <w:szCs w:val="24"/>
        </w:rPr>
      </w:pPr>
      <w:r>
        <w:rPr>
          <w:sz w:val="24"/>
          <w:szCs w:val="24"/>
        </w:rPr>
        <w:t>Clean and organise the raw survey data, label variables, and address missing values or inconsistencies.</w:t>
      </w:r>
    </w:p>
    <w:p w14:paraId="05CB57C5" w14:textId="77777777" w:rsidR="00D94430" w:rsidRDefault="00D94430" w:rsidP="00D94430">
      <w:pPr>
        <w:numPr>
          <w:ilvl w:val="0"/>
          <w:numId w:val="37"/>
        </w:numPr>
        <w:spacing w:line="360" w:lineRule="auto"/>
        <w:jc w:val="both"/>
        <w:rPr>
          <w:sz w:val="24"/>
          <w:szCs w:val="24"/>
        </w:rPr>
      </w:pPr>
      <w:r>
        <w:rPr>
          <w:sz w:val="24"/>
          <w:szCs w:val="24"/>
        </w:rPr>
        <w:t>Perform quantitative analysis, including descriptive statistics, inferential testing, and models to identify preliminary patterns.</w:t>
      </w:r>
    </w:p>
    <w:p w14:paraId="64F2D5EA" w14:textId="77777777" w:rsidR="00D94430" w:rsidRDefault="00D94430" w:rsidP="00D94430">
      <w:pPr>
        <w:spacing w:line="360" w:lineRule="auto"/>
        <w:jc w:val="both"/>
        <w:rPr>
          <w:sz w:val="24"/>
          <w:szCs w:val="24"/>
        </w:rPr>
      </w:pPr>
    </w:p>
    <w:p w14:paraId="1F1A6460" w14:textId="77777777" w:rsidR="00256AA7" w:rsidRDefault="00256AA7" w:rsidP="00D94430">
      <w:pPr>
        <w:spacing w:line="360" w:lineRule="auto"/>
        <w:jc w:val="both"/>
        <w:rPr>
          <w:sz w:val="24"/>
          <w:szCs w:val="24"/>
        </w:rPr>
      </w:pPr>
    </w:p>
    <w:p w14:paraId="7D460A6A" w14:textId="77777777" w:rsidR="00256AA7" w:rsidRDefault="00256AA7" w:rsidP="00D94430">
      <w:pPr>
        <w:spacing w:line="360" w:lineRule="auto"/>
        <w:jc w:val="both"/>
        <w:rPr>
          <w:sz w:val="24"/>
          <w:szCs w:val="24"/>
        </w:rPr>
      </w:pPr>
    </w:p>
    <w:p w14:paraId="45D708C3" w14:textId="77777777" w:rsidR="00256AA7" w:rsidRDefault="00256AA7" w:rsidP="00D94430">
      <w:pPr>
        <w:spacing w:line="360" w:lineRule="auto"/>
        <w:jc w:val="both"/>
        <w:rPr>
          <w:sz w:val="24"/>
          <w:szCs w:val="24"/>
        </w:rPr>
      </w:pPr>
    </w:p>
    <w:p w14:paraId="5305586F" w14:textId="030A8683" w:rsidR="00D94430" w:rsidRDefault="00D94430" w:rsidP="00D94430">
      <w:pPr>
        <w:spacing w:line="360" w:lineRule="auto"/>
        <w:jc w:val="both"/>
        <w:rPr>
          <w:sz w:val="24"/>
          <w:szCs w:val="24"/>
        </w:rPr>
      </w:pPr>
      <w:r>
        <w:rPr>
          <w:sz w:val="24"/>
          <w:szCs w:val="24"/>
        </w:rPr>
        <w:lastRenderedPageBreak/>
        <w:t>Months 10-12: Qualitative data collection</w:t>
      </w:r>
    </w:p>
    <w:p w14:paraId="0F1E7FC8" w14:textId="77777777" w:rsidR="00D94430" w:rsidRDefault="00D94430" w:rsidP="00D94430">
      <w:pPr>
        <w:spacing w:line="360" w:lineRule="auto"/>
        <w:jc w:val="both"/>
        <w:rPr>
          <w:sz w:val="24"/>
          <w:szCs w:val="24"/>
        </w:rPr>
      </w:pPr>
    </w:p>
    <w:p w14:paraId="2018CCE3" w14:textId="77777777" w:rsidR="00D94430" w:rsidRDefault="00D94430" w:rsidP="00D94430">
      <w:pPr>
        <w:numPr>
          <w:ilvl w:val="0"/>
          <w:numId w:val="25"/>
        </w:numPr>
        <w:spacing w:line="360" w:lineRule="auto"/>
        <w:jc w:val="both"/>
        <w:rPr>
          <w:sz w:val="24"/>
          <w:szCs w:val="24"/>
        </w:rPr>
      </w:pPr>
      <w:r>
        <w:rPr>
          <w:sz w:val="24"/>
          <w:szCs w:val="24"/>
        </w:rPr>
        <w:t>Purposefully select 30 qualitative interview participants representing diverse perspectives from the survey sample.</w:t>
      </w:r>
    </w:p>
    <w:p w14:paraId="7278E0E7" w14:textId="77777777" w:rsidR="00D94430" w:rsidRDefault="00D94430" w:rsidP="00D94430">
      <w:pPr>
        <w:numPr>
          <w:ilvl w:val="0"/>
          <w:numId w:val="25"/>
        </w:numPr>
        <w:spacing w:line="360" w:lineRule="auto"/>
        <w:jc w:val="both"/>
        <w:rPr>
          <w:sz w:val="24"/>
          <w:szCs w:val="24"/>
        </w:rPr>
      </w:pPr>
      <w:r>
        <w:rPr>
          <w:sz w:val="24"/>
          <w:szCs w:val="24"/>
        </w:rPr>
        <w:t>Conduct in-depth, semi-structured interviews following an interview guide refined from the pilot.</w:t>
      </w:r>
    </w:p>
    <w:p w14:paraId="2258DFDA" w14:textId="77777777" w:rsidR="00D94430" w:rsidRDefault="00D94430" w:rsidP="00D94430">
      <w:pPr>
        <w:numPr>
          <w:ilvl w:val="0"/>
          <w:numId w:val="25"/>
        </w:numPr>
        <w:spacing w:line="360" w:lineRule="auto"/>
        <w:jc w:val="both"/>
        <w:rPr>
          <w:sz w:val="24"/>
          <w:szCs w:val="24"/>
        </w:rPr>
      </w:pPr>
      <w:r>
        <w:rPr>
          <w:sz w:val="24"/>
          <w:szCs w:val="24"/>
        </w:rPr>
        <w:t>Record, transcribe, and verify the accuracy of all interview recordings.</w:t>
      </w:r>
    </w:p>
    <w:p w14:paraId="46907142" w14:textId="77777777" w:rsidR="00D94430" w:rsidRDefault="00D94430" w:rsidP="00D94430">
      <w:pPr>
        <w:spacing w:line="360" w:lineRule="auto"/>
        <w:jc w:val="both"/>
        <w:rPr>
          <w:sz w:val="24"/>
          <w:szCs w:val="24"/>
        </w:rPr>
      </w:pPr>
    </w:p>
    <w:p w14:paraId="2E55BA42" w14:textId="77777777" w:rsidR="00D94430" w:rsidRDefault="00D94430" w:rsidP="00D94430">
      <w:pPr>
        <w:spacing w:line="360" w:lineRule="auto"/>
        <w:jc w:val="both"/>
        <w:rPr>
          <w:sz w:val="24"/>
          <w:szCs w:val="24"/>
        </w:rPr>
      </w:pPr>
      <w:r>
        <w:rPr>
          <w:sz w:val="24"/>
          <w:szCs w:val="24"/>
        </w:rPr>
        <w:t>Months 13-15: Qualitative data analysis</w:t>
      </w:r>
    </w:p>
    <w:p w14:paraId="29D7422E" w14:textId="77777777" w:rsidR="00D94430" w:rsidRDefault="00D94430" w:rsidP="00D94430">
      <w:pPr>
        <w:spacing w:line="360" w:lineRule="auto"/>
        <w:jc w:val="both"/>
        <w:rPr>
          <w:sz w:val="24"/>
          <w:szCs w:val="24"/>
        </w:rPr>
      </w:pPr>
    </w:p>
    <w:p w14:paraId="4212AE23" w14:textId="77777777" w:rsidR="00D94430" w:rsidRDefault="00D94430" w:rsidP="00D94430">
      <w:pPr>
        <w:numPr>
          <w:ilvl w:val="0"/>
          <w:numId w:val="42"/>
        </w:numPr>
        <w:spacing w:line="360" w:lineRule="auto"/>
        <w:jc w:val="both"/>
        <w:rPr>
          <w:sz w:val="24"/>
          <w:szCs w:val="24"/>
        </w:rPr>
      </w:pPr>
      <w:r>
        <w:rPr>
          <w:sz w:val="24"/>
          <w:szCs w:val="24"/>
        </w:rPr>
        <w:t>Systematically analyse the qualitative interview transcripts through an iterative coding process in NVivo to identify key themes within and across participants.</w:t>
      </w:r>
    </w:p>
    <w:p w14:paraId="61AF3CDE" w14:textId="77777777" w:rsidR="00D94430" w:rsidRDefault="00D94430" w:rsidP="00D94430">
      <w:pPr>
        <w:numPr>
          <w:ilvl w:val="0"/>
          <w:numId w:val="42"/>
        </w:numPr>
        <w:spacing w:line="360" w:lineRule="auto"/>
        <w:jc w:val="both"/>
        <w:rPr>
          <w:sz w:val="24"/>
          <w:szCs w:val="24"/>
        </w:rPr>
      </w:pPr>
      <w:r>
        <w:rPr>
          <w:sz w:val="24"/>
          <w:szCs w:val="24"/>
        </w:rPr>
        <w:t>Triangulate emerging findings from qualitative analysis against quantitative results for validation.</w:t>
      </w:r>
    </w:p>
    <w:p w14:paraId="1ABF0DC8" w14:textId="77777777" w:rsidR="00D94430" w:rsidRDefault="00D94430" w:rsidP="00D94430">
      <w:pPr>
        <w:spacing w:line="360" w:lineRule="auto"/>
        <w:jc w:val="both"/>
        <w:rPr>
          <w:sz w:val="24"/>
          <w:szCs w:val="24"/>
        </w:rPr>
      </w:pPr>
    </w:p>
    <w:p w14:paraId="10A8C486" w14:textId="448008EA" w:rsidR="00D94430" w:rsidRDefault="00D94430" w:rsidP="00D94430">
      <w:pPr>
        <w:spacing w:line="360" w:lineRule="auto"/>
        <w:jc w:val="both"/>
        <w:rPr>
          <w:sz w:val="24"/>
          <w:szCs w:val="24"/>
        </w:rPr>
      </w:pPr>
      <w:r>
        <w:rPr>
          <w:sz w:val="24"/>
          <w:szCs w:val="24"/>
        </w:rPr>
        <w:t>Months 16-18: Case study research</w:t>
      </w:r>
    </w:p>
    <w:p w14:paraId="3588078C" w14:textId="77777777" w:rsidR="00D94430" w:rsidRDefault="00D94430" w:rsidP="00D94430">
      <w:pPr>
        <w:spacing w:line="360" w:lineRule="auto"/>
        <w:jc w:val="both"/>
        <w:rPr>
          <w:sz w:val="24"/>
          <w:szCs w:val="24"/>
        </w:rPr>
      </w:pPr>
    </w:p>
    <w:p w14:paraId="3E96488C" w14:textId="77777777" w:rsidR="00D94430" w:rsidRDefault="00D94430" w:rsidP="00D94430">
      <w:pPr>
        <w:numPr>
          <w:ilvl w:val="0"/>
          <w:numId w:val="35"/>
        </w:numPr>
        <w:spacing w:line="360" w:lineRule="auto"/>
        <w:jc w:val="both"/>
        <w:rPr>
          <w:sz w:val="24"/>
          <w:szCs w:val="24"/>
        </w:rPr>
      </w:pPr>
      <w:r>
        <w:rPr>
          <w:sz w:val="24"/>
          <w:szCs w:val="24"/>
        </w:rPr>
        <w:t>Purposefully select three top-performing STEM programs as case study organisations.</w:t>
      </w:r>
    </w:p>
    <w:p w14:paraId="2669EFAA" w14:textId="77777777" w:rsidR="00D94430" w:rsidRDefault="00D94430" w:rsidP="00D94430">
      <w:pPr>
        <w:numPr>
          <w:ilvl w:val="0"/>
          <w:numId w:val="35"/>
        </w:numPr>
        <w:spacing w:line="360" w:lineRule="auto"/>
        <w:jc w:val="both"/>
        <w:rPr>
          <w:sz w:val="24"/>
          <w:szCs w:val="24"/>
        </w:rPr>
      </w:pPr>
      <w:r>
        <w:rPr>
          <w:sz w:val="24"/>
          <w:szCs w:val="24"/>
        </w:rPr>
        <w:t>Collect detailed documentation on strategies through documents, observations, and interviews to understand current best practices.</w:t>
      </w:r>
    </w:p>
    <w:p w14:paraId="491C0734" w14:textId="77777777" w:rsidR="00D94430" w:rsidRDefault="00D94430" w:rsidP="00D94430">
      <w:pPr>
        <w:spacing w:line="360" w:lineRule="auto"/>
        <w:jc w:val="both"/>
        <w:rPr>
          <w:sz w:val="24"/>
          <w:szCs w:val="24"/>
        </w:rPr>
      </w:pPr>
    </w:p>
    <w:p w14:paraId="534D2371" w14:textId="77777777" w:rsidR="00D94430" w:rsidRDefault="00D94430" w:rsidP="00D94430">
      <w:pPr>
        <w:spacing w:line="360" w:lineRule="auto"/>
        <w:jc w:val="both"/>
        <w:rPr>
          <w:sz w:val="24"/>
          <w:szCs w:val="24"/>
        </w:rPr>
      </w:pPr>
      <w:r>
        <w:rPr>
          <w:sz w:val="24"/>
          <w:szCs w:val="24"/>
        </w:rPr>
        <w:t xml:space="preserve">Months 19-21: Reporting and </w:t>
      </w:r>
      <w:proofErr w:type="gramStart"/>
      <w:r>
        <w:rPr>
          <w:sz w:val="24"/>
          <w:szCs w:val="24"/>
        </w:rPr>
        <w:t>application</w:t>
      </w:r>
      <w:proofErr w:type="gramEnd"/>
    </w:p>
    <w:p w14:paraId="51557FD0" w14:textId="77777777" w:rsidR="00D94430" w:rsidRDefault="00D94430" w:rsidP="00D94430">
      <w:pPr>
        <w:spacing w:line="360" w:lineRule="auto"/>
        <w:jc w:val="both"/>
        <w:rPr>
          <w:sz w:val="24"/>
          <w:szCs w:val="24"/>
        </w:rPr>
      </w:pPr>
    </w:p>
    <w:p w14:paraId="58153FA1" w14:textId="77777777" w:rsidR="00D94430" w:rsidRDefault="00D94430" w:rsidP="00D94430">
      <w:pPr>
        <w:numPr>
          <w:ilvl w:val="0"/>
          <w:numId w:val="32"/>
        </w:numPr>
        <w:spacing w:line="360" w:lineRule="auto"/>
        <w:jc w:val="both"/>
        <w:rPr>
          <w:sz w:val="24"/>
          <w:szCs w:val="24"/>
        </w:rPr>
      </w:pPr>
      <w:r>
        <w:rPr>
          <w:sz w:val="24"/>
          <w:szCs w:val="24"/>
        </w:rPr>
        <w:t>Synthesize all quantitative and qualitative findings, literature reviews, and case study insights into a comprehensive final research report over 65,000 words.</w:t>
      </w:r>
    </w:p>
    <w:p w14:paraId="4236E100" w14:textId="77777777" w:rsidR="00D94430" w:rsidRDefault="00D94430" w:rsidP="00D94430">
      <w:pPr>
        <w:numPr>
          <w:ilvl w:val="0"/>
          <w:numId w:val="32"/>
        </w:numPr>
        <w:spacing w:line="360" w:lineRule="auto"/>
        <w:jc w:val="both"/>
        <w:rPr>
          <w:sz w:val="24"/>
          <w:szCs w:val="24"/>
        </w:rPr>
      </w:pPr>
      <w:r>
        <w:rPr>
          <w:sz w:val="24"/>
          <w:szCs w:val="24"/>
        </w:rPr>
        <w:t>Formulate a set of evidence-based and practical recommendations that organisations can implement based on insights from the research. The recommendations will focus on the optimisation of strategies.</w:t>
      </w:r>
    </w:p>
    <w:p w14:paraId="4E628ADA" w14:textId="77777777" w:rsidR="00D94430" w:rsidRDefault="00D94430" w:rsidP="00D94430">
      <w:pPr>
        <w:numPr>
          <w:ilvl w:val="0"/>
          <w:numId w:val="32"/>
        </w:numPr>
        <w:spacing w:line="360" w:lineRule="auto"/>
        <w:jc w:val="both"/>
        <w:rPr>
          <w:sz w:val="24"/>
          <w:szCs w:val="24"/>
        </w:rPr>
      </w:pPr>
      <w:r>
        <w:rPr>
          <w:sz w:val="24"/>
          <w:szCs w:val="24"/>
        </w:rPr>
        <w:t xml:space="preserve">Collect feedback and evaluate the effectiveness of the recommendations applied in organisation through before-and-after comparisons of critical metrics like </w:t>
      </w:r>
      <w:proofErr w:type="spellStart"/>
      <w:r>
        <w:rPr>
          <w:sz w:val="24"/>
          <w:szCs w:val="24"/>
        </w:rPr>
        <w:t>enrollment</w:t>
      </w:r>
      <w:proofErr w:type="spellEnd"/>
      <w:r>
        <w:rPr>
          <w:sz w:val="24"/>
          <w:szCs w:val="24"/>
        </w:rPr>
        <w:t>, retention, and satisfaction scores.</w:t>
      </w:r>
    </w:p>
    <w:p w14:paraId="35759C78" w14:textId="77777777" w:rsidR="00D94430" w:rsidRDefault="00D94430" w:rsidP="00D94430">
      <w:pPr>
        <w:numPr>
          <w:ilvl w:val="0"/>
          <w:numId w:val="32"/>
        </w:numPr>
        <w:spacing w:line="360" w:lineRule="auto"/>
        <w:jc w:val="both"/>
        <w:rPr>
          <w:sz w:val="24"/>
          <w:szCs w:val="24"/>
        </w:rPr>
      </w:pPr>
      <w:r>
        <w:rPr>
          <w:sz w:val="24"/>
          <w:szCs w:val="24"/>
        </w:rPr>
        <w:t>Successfully defend the comprehensive research as the fulfilment of the DBA degree requirements through an oral defence presentation and examination by an academic panel. Incorporate any feedback to finalise the thesis.</w:t>
      </w:r>
    </w:p>
    <w:p w14:paraId="7C00882C" w14:textId="77777777" w:rsidR="00D94430" w:rsidRDefault="00D94430" w:rsidP="00D94430">
      <w:pPr>
        <w:spacing w:line="360" w:lineRule="auto"/>
        <w:jc w:val="both"/>
        <w:rPr>
          <w:sz w:val="24"/>
          <w:szCs w:val="24"/>
        </w:rPr>
      </w:pPr>
    </w:p>
    <w:p w14:paraId="3B75055B" w14:textId="77777777" w:rsidR="00D94430" w:rsidRDefault="00D94430" w:rsidP="00D94430">
      <w:pPr>
        <w:spacing w:line="360" w:lineRule="auto"/>
        <w:jc w:val="both"/>
        <w:rPr>
          <w:sz w:val="24"/>
          <w:szCs w:val="24"/>
        </w:rPr>
      </w:pPr>
      <w:r>
        <w:rPr>
          <w:sz w:val="24"/>
          <w:szCs w:val="24"/>
        </w:rPr>
        <w:lastRenderedPageBreak/>
        <w:t>Month 22-24: Evaluation and improvement</w:t>
      </w:r>
    </w:p>
    <w:p w14:paraId="135B5A30" w14:textId="77777777" w:rsidR="00D94430" w:rsidRDefault="00D94430" w:rsidP="00D94430">
      <w:pPr>
        <w:numPr>
          <w:ilvl w:val="0"/>
          <w:numId w:val="38"/>
        </w:numPr>
        <w:spacing w:line="360" w:lineRule="auto"/>
        <w:jc w:val="both"/>
        <w:rPr>
          <w:sz w:val="24"/>
          <w:szCs w:val="24"/>
        </w:rPr>
      </w:pPr>
      <w:r>
        <w:rPr>
          <w:sz w:val="24"/>
          <w:szCs w:val="24"/>
        </w:rPr>
        <w:t>Obtain final feedback from all organisational stakeholders on the usefulness and applicability of the research outcomes and recommendations.</w:t>
      </w:r>
    </w:p>
    <w:p w14:paraId="329FAD05" w14:textId="77777777" w:rsidR="00D94430" w:rsidRDefault="00D94430" w:rsidP="00D94430">
      <w:pPr>
        <w:numPr>
          <w:ilvl w:val="0"/>
          <w:numId w:val="38"/>
        </w:numPr>
        <w:spacing w:line="360" w:lineRule="auto"/>
        <w:jc w:val="both"/>
        <w:rPr>
          <w:sz w:val="24"/>
          <w:szCs w:val="24"/>
        </w:rPr>
      </w:pPr>
      <w:r>
        <w:rPr>
          <w:sz w:val="24"/>
          <w:szCs w:val="24"/>
        </w:rPr>
        <w:t>Continuously work to refine and improve the recommendations based on lessons from real-world applications and stakeholder input to maximise impact.</w:t>
      </w:r>
    </w:p>
    <w:p w14:paraId="32BD5A88" w14:textId="77777777" w:rsidR="00D94430" w:rsidRDefault="00D94430" w:rsidP="00D94430">
      <w:pPr>
        <w:spacing w:line="360" w:lineRule="auto"/>
        <w:jc w:val="both"/>
        <w:rPr>
          <w:sz w:val="24"/>
          <w:szCs w:val="24"/>
        </w:rPr>
      </w:pPr>
      <w:r>
        <w:br w:type="page"/>
      </w:r>
    </w:p>
    <w:p w14:paraId="290069FD" w14:textId="77777777" w:rsidR="00D94430" w:rsidRDefault="00D94430" w:rsidP="00D94430">
      <w:pPr>
        <w:spacing w:line="360" w:lineRule="auto"/>
        <w:jc w:val="both"/>
        <w:rPr>
          <w:sz w:val="24"/>
          <w:szCs w:val="24"/>
        </w:rPr>
      </w:pPr>
      <w:r>
        <w:rPr>
          <w:sz w:val="24"/>
          <w:szCs w:val="24"/>
        </w:rPr>
        <w:lastRenderedPageBreak/>
        <w:t>Here is the 24-month plan of work presented in a table format:</w:t>
      </w:r>
    </w:p>
    <w:tbl>
      <w:tblPr>
        <w:tblW w:w="9135" w:type="dxa"/>
        <w:tblBorders>
          <w:top w:val="nil"/>
          <w:left w:val="nil"/>
          <w:bottom w:val="nil"/>
          <w:right w:val="nil"/>
          <w:insideH w:val="nil"/>
          <w:insideV w:val="nil"/>
        </w:tblBorders>
        <w:tblLayout w:type="fixed"/>
        <w:tblLook w:val="0600" w:firstRow="0" w:lastRow="0" w:firstColumn="0" w:lastColumn="0" w:noHBand="1" w:noVBand="1"/>
      </w:tblPr>
      <w:tblGrid>
        <w:gridCol w:w="1260"/>
        <w:gridCol w:w="7875"/>
      </w:tblGrid>
      <w:tr w:rsidR="00D94430" w14:paraId="7C8252A9" w14:textId="77777777" w:rsidTr="00143C7D">
        <w:trPr>
          <w:trHeight w:val="427"/>
        </w:trPr>
        <w:tc>
          <w:tcPr>
            <w:tcW w:w="1260"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0FEED798" w14:textId="77777777" w:rsidR="00D94430" w:rsidRDefault="00D94430" w:rsidP="00143C7D">
            <w:pPr>
              <w:spacing w:line="360" w:lineRule="auto"/>
              <w:jc w:val="both"/>
              <w:rPr>
                <w:sz w:val="24"/>
                <w:szCs w:val="24"/>
              </w:rPr>
            </w:pPr>
            <w:r>
              <w:rPr>
                <w:sz w:val="24"/>
                <w:szCs w:val="24"/>
              </w:rPr>
              <w:t>Months</w:t>
            </w:r>
          </w:p>
        </w:tc>
        <w:tc>
          <w:tcPr>
            <w:tcW w:w="7875"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58D19D09" w14:textId="77777777" w:rsidR="00D94430" w:rsidRDefault="00D94430" w:rsidP="00143C7D">
            <w:pPr>
              <w:spacing w:line="360" w:lineRule="auto"/>
              <w:jc w:val="both"/>
              <w:rPr>
                <w:sz w:val="24"/>
                <w:szCs w:val="24"/>
              </w:rPr>
            </w:pPr>
            <w:r>
              <w:rPr>
                <w:sz w:val="24"/>
                <w:szCs w:val="24"/>
              </w:rPr>
              <w:t>Activities</w:t>
            </w:r>
          </w:p>
        </w:tc>
      </w:tr>
      <w:tr w:rsidR="00D94430" w14:paraId="6DF46CD7" w14:textId="77777777" w:rsidTr="00143C7D">
        <w:trPr>
          <w:trHeight w:val="1350"/>
        </w:trPr>
        <w:tc>
          <w:tcPr>
            <w:tcW w:w="1260"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2EAA08EB" w14:textId="77777777" w:rsidR="00D94430" w:rsidRDefault="00D94430" w:rsidP="00143C7D">
            <w:pPr>
              <w:spacing w:line="360" w:lineRule="auto"/>
              <w:jc w:val="both"/>
              <w:rPr>
                <w:sz w:val="24"/>
                <w:szCs w:val="24"/>
              </w:rPr>
            </w:pPr>
            <w:r>
              <w:rPr>
                <w:sz w:val="24"/>
                <w:szCs w:val="24"/>
              </w:rPr>
              <w:t>1-3</w:t>
            </w:r>
          </w:p>
        </w:tc>
        <w:tc>
          <w:tcPr>
            <w:tcW w:w="7875"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4C24EC06" w14:textId="77777777" w:rsidR="00D94430" w:rsidRDefault="00D94430" w:rsidP="00143C7D">
            <w:pPr>
              <w:spacing w:line="360" w:lineRule="auto"/>
              <w:jc w:val="both"/>
              <w:rPr>
                <w:sz w:val="24"/>
                <w:szCs w:val="24"/>
              </w:rPr>
            </w:pPr>
            <w:r>
              <w:rPr>
                <w:sz w:val="24"/>
                <w:szCs w:val="24"/>
              </w:rPr>
              <w:t>Planning and literature review</w:t>
            </w:r>
          </w:p>
          <w:p w14:paraId="3F7F750D" w14:textId="77777777" w:rsidR="00D94430" w:rsidRDefault="00D94430" w:rsidP="00D94430">
            <w:pPr>
              <w:numPr>
                <w:ilvl w:val="0"/>
                <w:numId w:val="41"/>
              </w:numPr>
              <w:spacing w:line="360" w:lineRule="auto"/>
              <w:jc w:val="both"/>
              <w:rPr>
                <w:sz w:val="24"/>
                <w:szCs w:val="24"/>
              </w:rPr>
            </w:pPr>
            <w:r>
              <w:rPr>
                <w:sz w:val="24"/>
                <w:szCs w:val="24"/>
              </w:rPr>
              <w:t xml:space="preserve">Develop a project plan and Gantt </w:t>
            </w:r>
            <w:proofErr w:type="gramStart"/>
            <w:r>
              <w:rPr>
                <w:sz w:val="24"/>
                <w:szCs w:val="24"/>
              </w:rPr>
              <w:t>chart</w:t>
            </w:r>
            <w:proofErr w:type="gramEnd"/>
          </w:p>
          <w:p w14:paraId="17BA4985" w14:textId="77777777" w:rsidR="00D94430" w:rsidRDefault="00D94430" w:rsidP="00D94430">
            <w:pPr>
              <w:numPr>
                <w:ilvl w:val="0"/>
                <w:numId w:val="41"/>
              </w:numPr>
              <w:spacing w:line="360" w:lineRule="auto"/>
              <w:jc w:val="both"/>
              <w:rPr>
                <w:sz w:val="24"/>
                <w:szCs w:val="24"/>
              </w:rPr>
            </w:pPr>
            <w:r>
              <w:rPr>
                <w:sz w:val="24"/>
                <w:szCs w:val="24"/>
              </w:rPr>
              <w:t xml:space="preserve">Refine research questions and </w:t>
            </w:r>
            <w:proofErr w:type="gramStart"/>
            <w:r>
              <w:rPr>
                <w:sz w:val="24"/>
                <w:szCs w:val="24"/>
              </w:rPr>
              <w:t>objectives</w:t>
            </w:r>
            <w:proofErr w:type="gramEnd"/>
          </w:p>
          <w:p w14:paraId="60A325F7" w14:textId="77777777" w:rsidR="00D94430" w:rsidRDefault="00D94430" w:rsidP="00D94430">
            <w:pPr>
              <w:numPr>
                <w:ilvl w:val="0"/>
                <w:numId w:val="41"/>
              </w:numPr>
              <w:spacing w:line="360" w:lineRule="auto"/>
              <w:jc w:val="both"/>
              <w:rPr>
                <w:sz w:val="24"/>
                <w:szCs w:val="24"/>
              </w:rPr>
            </w:pPr>
            <w:r>
              <w:rPr>
                <w:sz w:val="24"/>
                <w:szCs w:val="24"/>
              </w:rPr>
              <w:t>Conduct a literature review identifying 50+ papers</w:t>
            </w:r>
          </w:p>
        </w:tc>
      </w:tr>
      <w:tr w:rsidR="00D94430" w14:paraId="5C6041A4" w14:textId="77777777" w:rsidTr="00143C7D">
        <w:trPr>
          <w:trHeight w:val="1230"/>
        </w:trPr>
        <w:tc>
          <w:tcPr>
            <w:tcW w:w="1260"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55005476" w14:textId="77777777" w:rsidR="00D94430" w:rsidRDefault="00D94430" w:rsidP="00143C7D">
            <w:pPr>
              <w:spacing w:line="360" w:lineRule="auto"/>
              <w:jc w:val="both"/>
              <w:rPr>
                <w:sz w:val="24"/>
                <w:szCs w:val="24"/>
              </w:rPr>
            </w:pPr>
            <w:r>
              <w:rPr>
                <w:sz w:val="24"/>
                <w:szCs w:val="24"/>
              </w:rPr>
              <w:t>4-6</w:t>
            </w:r>
          </w:p>
        </w:tc>
        <w:tc>
          <w:tcPr>
            <w:tcW w:w="7875"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08B5237D" w14:textId="77777777" w:rsidR="00D94430" w:rsidRDefault="00D94430" w:rsidP="00143C7D">
            <w:pPr>
              <w:spacing w:line="360" w:lineRule="auto"/>
              <w:jc w:val="both"/>
              <w:rPr>
                <w:sz w:val="24"/>
                <w:szCs w:val="24"/>
              </w:rPr>
            </w:pPr>
            <w:r>
              <w:rPr>
                <w:sz w:val="24"/>
                <w:szCs w:val="24"/>
              </w:rPr>
              <w:t>Pilot study</w:t>
            </w:r>
          </w:p>
          <w:p w14:paraId="281F261D" w14:textId="77777777" w:rsidR="00D94430" w:rsidRDefault="00D94430" w:rsidP="00D94430">
            <w:pPr>
              <w:numPr>
                <w:ilvl w:val="0"/>
                <w:numId w:val="33"/>
              </w:numPr>
              <w:spacing w:line="360" w:lineRule="auto"/>
              <w:jc w:val="both"/>
              <w:rPr>
                <w:sz w:val="24"/>
                <w:szCs w:val="24"/>
              </w:rPr>
            </w:pPr>
            <w:r>
              <w:rPr>
                <w:sz w:val="24"/>
                <w:szCs w:val="24"/>
              </w:rPr>
              <w:t xml:space="preserve">Select pilot schools and </w:t>
            </w:r>
            <w:proofErr w:type="gramStart"/>
            <w:r>
              <w:rPr>
                <w:sz w:val="24"/>
                <w:szCs w:val="24"/>
              </w:rPr>
              <w:t>sample</w:t>
            </w:r>
            <w:proofErr w:type="gramEnd"/>
          </w:p>
          <w:p w14:paraId="4E05E6C0" w14:textId="77777777" w:rsidR="00D94430" w:rsidRDefault="00D94430" w:rsidP="00D94430">
            <w:pPr>
              <w:numPr>
                <w:ilvl w:val="0"/>
                <w:numId w:val="33"/>
              </w:numPr>
              <w:spacing w:line="360" w:lineRule="auto"/>
              <w:jc w:val="both"/>
              <w:rPr>
                <w:sz w:val="24"/>
                <w:szCs w:val="24"/>
              </w:rPr>
            </w:pPr>
            <w:r>
              <w:rPr>
                <w:sz w:val="24"/>
                <w:szCs w:val="24"/>
              </w:rPr>
              <w:t xml:space="preserve">Administer pilot surveys and </w:t>
            </w:r>
            <w:proofErr w:type="gramStart"/>
            <w:r>
              <w:rPr>
                <w:sz w:val="24"/>
                <w:szCs w:val="24"/>
              </w:rPr>
              <w:t>interviews</w:t>
            </w:r>
            <w:proofErr w:type="gramEnd"/>
          </w:p>
          <w:p w14:paraId="537220C7" w14:textId="77777777" w:rsidR="00D94430" w:rsidRDefault="00D94430" w:rsidP="00D94430">
            <w:pPr>
              <w:numPr>
                <w:ilvl w:val="0"/>
                <w:numId w:val="33"/>
              </w:numPr>
              <w:spacing w:line="360" w:lineRule="auto"/>
              <w:jc w:val="both"/>
              <w:rPr>
                <w:sz w:val="24"/>
                <w:szCs w:val="24"/>
              </w:rPr>
            </w:pPr>
            <w:r>
              <w:rPr>
                <w:sz w:val="24"/>
                <w:szCs w:val="24"/>
              </w:rPr>
              <w:t>Analyse pilot data and refine tools</w:t>
            </w:r>
          </w:p>
        </w:tc>
      </w:tr>
      <w:tr w:rsidR="00D94430" w14:paraId="22661034" w14:textId="77777777" w:rsidTr="00143C7D">
        <w:trPr>
          <w:trHeight w:val="1560"/>
        </w:trPr>
        <w:tc>
          <w:tcPr>
            <w:tcW w:w="1260"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73C31820" w14:textId="77777777" w:rsidR="00D94430" w:rsidRDefault="00D94430" w:rsidP="00143C7D">
            <w:pPr>
              <w:spacing w:line="360" w:lineRule="auto"/>
              <w:jc w:val="both"/>
              <w:rPr>
                <w:sz w:val="24"/>
                <w:szCs w:val="24"/>
              </w:rPr>
            </w:pPr>
            <w:r>
              <w:rPr>
                <w:sz w:val="24"/>
                <w:szCs w:val="24"/>
              </w:rPr>
              <w:t>7-9</w:t>
            </w:r>
          </w:p>
        </w:tc>
        <w:tc>
          <w:tcPr>
            <w:tcW w:w="7875"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1E8184E1" w14:textId="77777777" w:rsidR="00D94430" w:rsidRDefault="00D94430" w:rsidP="00143C7D">
            <w:pPr>
              <w:spacing w:line="360" w:lineRule="auto"/>
              <w:jc w:val="both"/>
              <w:rPr>
                <w:sz w:val="24"/>
                <w:szCs w:val="24"/>
              </w:rPr>
            </w:pPr>
            <w:r>
              <w:rPr>
                <w:sz w:val="24"/>
                <w:szCs w:val="24"/>
              </w:rPr>
              <w:t>Quantitative data collection and analysis</w:t>
            </w:r>
          </w:p>
          <w:p w14:paraId="69D36BF3" w14:textId="77777777" w:rsidR="00D94430" w:rsidRDefault="00D94430" w:rsidP="00D94430">
            <w:pPr>
              <w:numPr>
                <w:ilvl w:val="0"/>
                <w:numId w:val="34"/>
              </w:numPr>
              <w:spacing w:line="360" w:lineRule="auto"/>
              <w:jc w:val="both"/>
              <w:rPr>
                <w:sz w:val="24"/>
                <w:szCs w:val="24"/>
              </w:rPr>
            </w:pPr>
            <w:r>
              <w:rPr>
                <w:sz w:val="24"/>
                <w:szCs w:val="24"/>
              </w:rPr>
              <w:t xml:space="preserve">Finalize survey </w:t>
            </w:r>
            <w:proofErr w:type="gramStart"/>
            <w:r>
              <w:rPr>
                <w:sz w:val="24"/>
                <w:szCs w:val="24"/>
              </w:rPr>
              <w:t>tools</w:t>
            </w:r>
            <w:proofErr w:type="gramEnd"/>
          </w:p>
          <w:p w14:paraId="6EE13CAA" w14:textId="77777777" w:rsidR="00D94430" w:rsidRDefault="00D94430" w:rsidP="00D94430">
            <w:pPr>
              <w:numPr>
                <w:ilvl w:val="0"/>
                <w:numId w:val="34"/>
              </w:numPr>
              <w:spacing w:line="360" w:lineRule="auto"/>
              <w:jc w:val="both"/>
              <w:rPr>
                <w:sz w:val="24"/>
                <w:szCs w:val="24"/>
              </w:rPr>
            </w:pPr>
            <w:r>
              <w:rPr>
                <w:sz w:val="24"/>
                <w:szCs w:val="24"/>
              </w:rPr>
              <w:t xml:space="preserve">Recruit survey sample of 36 schools and 3600+ </w:t>
            </w:r>
            <w:proofErr w:type="gramStart"/>
            <w:r>
              <w:rPr>
                <w:sz w:val="24"/>
                <w:szCs w:val="24"/>
              </w:rPr>
              <w:t>parents</w:t>
            </w:r>
            <w:proofErr w:type="gramEnd"/>
          </w:p>
          <w:p w14:paraId="51E13B78" w14:textId="77777777" w:rsidR="00D94430" w:rsidRDefault="00D94430" w:rsidP="00D94430">
            <w:pPr>
              <w:numPr>
                <w:ilvl w:val="0"/>
                <w:numId w:val="34"/>
              </w:numPr>
              <w:spacing w:line="360" w:lineRule="auto"/>
              <w:jc w:val="both"/>
              <w:rPr>
                <w:sz w:val="24"/>
                <w:szCs w:val="24"/>
              </w:rPr>
            </w:pPr>
            <w:r>
              <w:rPr>
                <w:sz w:val="24"/>
                <w:szCs w:val="24"/>
              </w:rPr>
              <w:t xml:space="preserve">Clean and organise quantitative </w:t>
            </w:r>
            <w:proofErr w:type="gramStart"/>
            <w:r>
              <w:rPr>
                <w:sz w:val="24"/>
                <w:szCs w:val="24"/>
              </w:rPr>
              <w:t>data</w:t>
            </w:r>
            <w:proofErr w:type="gramEnd"/>
            <w:r>
              <w:rPr>
                <w:sz w:val="24"/>
                <w:szCs w:val="24"/>
              </w:rPr>
              <w:t xml:space="preserve"> </w:t>
            </w:r>
          </w:p>
          <w:p w14:paraId="48B35238" w14:textId="77777777" w:rsidR="00D94430" w:rsidRDefault="00D94430" w:rsidP="00D94430">
            <w:pPr>
              <w:numPr>
                <w:ilvl w:val="0"/>
                <w:numId w:val="34"/>
              </w:numPr>
              <w:spacing w:line="360" w:lineRule="auto"/>
              <w:jc w:val="both"/>
              <w:rPr>
                <w:sz w:val="24"/>
                <w:szCs w:val="24"/>
              </w:rPr>
            </w:pPr>
            <w:r>
              <w:rPr>
                <w:sz w:val="24"/>
                <w:szCs w:val="24"/>
              </w:rPr>
              <w:t>Perform quantitative analysis to identify patterns</w:t>
            </w:r>
          </w:p>
        </w:tc>
      </w:tr>
      <w:tr w:rsidR="00D94430" w14:paraId="1487555E" w14:textId="77777777" w:rsidTr="00143C7D">
        <w:trPr>
          <w:trHeight w:val="1230"/>
        </w:trPr>
        <w:tc>
          <w:tcPr>
            <w:tcW w:w="1260"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408856E9" w14:textId="77777777" w:rsidR="00D94430" w:rsidRDefault="00D94430" w:rsidP="00143C7D">
            <w:pPr>
              <w:spacing w:line="360" w:lineRule="auto"/>
              <w:jc w:val="both"/>
              <w:rPr>
                <w:sz w:val="24"/>
                <w:szCs w:val="24"/>
              </w:rPr>
            </w:pPr>
            <w:r>
              <w:rPr>
                <w:sz w:val="24"/>
                <w:szCs w:val="24"/>
              </w:rPr>
              <w:t>10-12</w:t>
            </w:r>
          </w:p>
        </w:tc>
        <w:tc>
          <w:tcPr>
            <w:tcW w:w="7875"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497AEF14" w14:textId="77777777" w:rsidR="00D94430" w:rsidRDefault="00D94430" w:rsidP="00143C7D">
            <w:pPr>
              <w:spacing w:line="360" w:lineRule="auto"/>
              <w:jc w:val="both"/>
              <w:rPr>
                <w:sz w:val="24"/>
                <w:szCs w:val="24"/>
              </w:rPr>
            </w:pPr>
            <w:r>
              <w:rPr>
                <w:sz w:val="24"/>
                <w:szCs w:val="24"/>
              </w:rPr>
              <w:t>Qualitative data collection</w:t>
            </w:r>
          </w:p>
          <w:p w14:paraId="0C32A238" w14:textId="77777777" w:rsidR="00D94430" w:rsidRDefault="00D94430" w:rsidP="00D94430">
            <w:pPr>
              <w:numPr>
                <w:ilvl w:val="0"/>
                <w:numId w:val="36"/>
              </w:numPr>
              <w:spacing w:line="360" w:lineRule="auto"/>
              <w:jc w:val="both"/>
              <w:rPr>
                <w:sz w:val="24"/>
                <w:szCs w:val="24"/>
              </w:rPr>
            </w:pPr>
            <w:r>
              <w:rPr>
                <w:sz w:val="24"/>
                <w:szCs w:val="24"/>
              </w:rPr>
              <w:t>Purposefully sample 30 parents for interviews</w:t>
            </w:r>
          </w:p>
          <w:p w14:paraId="0D85EA8E" w14:textId="77777777" w:rsidR="00D94430" w:rsidRDefault="00D94430" w:rsidP="00D94430">
            <w:pPr>
              <w:numPr>
                <w:ilvl w:val="0"/>
                <w:numId w:val="36"/>
              </w:numPr>
              <w:spacing w:line="360" w:lineRule="auto"/>
              <w:jc w:val="both"/>
              <w:rPr>
                <w:sz w:val="24"/>
                <w:szCs w:val="24"/>
              </w:rPr>
            </w:pPr>
            <w:r>
              <w:rPr>
                <w:sz w:val="24"/>
                <w:szCs w:val="24"/>
              </w:rPr>
              <w:t xml:space="preserve">Conduct and record in-depth </w:t>
            </w:r>
            <w:proofErr w:type="gramStart"/>
            <w:r>
              <w:rPr>
                <w:sz w:val="24"/>
                <w:szCs w:val="24"/>
              </w:rPr>
              <w:t>interviews</w:t>
            </w:r>
            <w:proofErr w:type="gramEnd"/>
          </w:p>
          <w:p w14:paraId="65840381" w14:textId="77777777" w:rsidR="00D94430" w:rsidRDefault="00D94430" w:rsidP="00D94430">
            <w:pPr>
              <w:numPr>
                <w:ilvl w:val="0"/>
                <w:numId w:val="36"/>
              </w:numPr>
              <w:spacing w:line="360" w:lineRule="auto"/>
              <w:jc w:val="both"/>
              <w:rPr>
                <w:sz w:val="24"/>
                <w:szCs w:val="24"/>
              </w:rPr>
            </w:pPr>
            <w:r>
              <w:rPr>
                <w:sz w:val="24"/>
                <w:szCs w:val="24"/>
              </w:rPr>
              <w:t>Transcribe all interview recordings</w:t>
            </w:r>
          </w:p>
        </w:tc>
      </w:tr>
      <w:tr w:rsidR="00D94430" w14:paraId="659C4C17" w14:textId="77777777" w:rsidTr="00143C7D">
        <w:trPr>
          <w:trHeight w:val="1230"/>
        </w:trPr>
        <w:tc>
          <w:tcPr>
            <w:tcW w:w="1260"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26E2A109" w14:textId="77777777" w:rsidR="00D94430" w:rsidRDefault="00D94430" w:rsidP="00143C7D">
            <w:pPr>
              <w:spacing w:line="360" w:lineRule="auto"/>
              <w:jc w:val="both"/>
              <w:rPr>
                <w:sz w:val="24"/>
                <w:szCs w:val="24"/>
              </w:rPr>
            </w:pPr>
            <w:r>
              <w:rPr>
                <w:sz w:val="24"/>
                <w:szCs w:val="24"/>
              </w:rPr>
              <w:t>13-15</w:t>
            </w:r>
          </w:p>
        </w:tc>
        <w:tc>
          <w:tcPr>
            <w:tcW w:w="7875"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5F489E59" w14:textId="77777777" w:rsidR="00D94430" w:rsidRDefault="00D94430" w:rsidP="00143C7D">
            <w:pPr>
              <w:spacing w:line="360" w:lineRule="auto"/>
              <w:jc w:val="both"/>
              <w:rPr>
                <w:sz w:val="24"/>
                <w:szCs w:val="24"/>
              </w:rPr>
            </w:pPr>
            <w:r>
              <w:rPr>
                <w:sz w:val="24"/>
                <w:szCs w:val="24"/>
              </w:rPr>
              <w:t>Qualitative data analysis</w:t>
            </w:r>
          </w:p>
          <w:p w14:paraId="7FEFB27E" w14:textId="77777777" w:rsidR="00D94430" w:rsidRDefault="00D94430" w:rsidP="00D94430">
            <w:pPr>
              <w:numPr>
                <w:ilvl w:val="0"/>
                <w:numId w:val="39"/>
              </w:numPr>
              <w:spacing w:line="360" w:lineRule="auto"/>
              <w:jc w:val="both"/>
              <w:rPr>
                <w:sz w:val="24"/>
                <w:szCs w:val="24"/>
              </w:rPr>
            </w:pPr>
            <w:r>
              <w:rPr>
                <w:sz w:val="24"/>
                <w:szCs w:val="24"/>
              </w:rPr>
              <w:t>Analyse interview transcripts through iterative coding in NVivo</w:t>
            </w:r>
          </w:p>
          <w:p w14:paraId="299F76C6" w14:textId="77777777" w:rsidR="00D94430" w:rsidRDefault="00D94430" w:rsidP="00D94430">
            <w:pPr>
              <w:numPr>
                <w:ilvl w:val="0"/>
                <w:numId w:val="39"/>
              </w:numPr>
              <w:spacing w:line="360" w:lineRule="auto"/>
              <w:jc w:val="both"/>
              <w:rPr>
                <w:sz w:val="24"/>
                <w:szCs w:val="24"/>
              </w:rPr>
            </w:pPr>
            <w:r>
              <w:rPr>
                <w:sz w:val="24"/>
                <w:szCs w:val="24"/>
              </w:rPr>
              <w:t>Identify key themes within and across participant groups</w:t>
            </w:r>
          </w:p>
        </w:tc>
      </w:tr>
      <w:tr w:rsidR="00D94430" w14:paraId="3F1467F3" w14:textId="77777777" w:rsidTr="00143C7D">
        <w:trPr>
          <w:trHeight w:val="1230"/>
        </w:trPr>
        <w:tc>
          <w:tcPr>
            <w:tcW w:w="1260"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381FF71B" w14:textId="77777777" w:rsidR="00D94430" w:rsidRDefault="00D94430" w:rsidP="00143C7D">
            <w:pPr>
              <w:spacing w:line="360" w:lineRule="auto"/>
              <w:jc w:val="both"/>
              <w:rPr>
                <w:sz w:val="24"/>
                <w:szCs w:val="24"/>
              </w:rPr>
            </w:pPr>
            <w:r>
              <w:rPr>
                <w:sz w:val="24"/>
                <w:szCs w:val="24"/>
              </w:rPr>
              <w:t>16-18</w:t>
            </w:r>
          </w:p>
        </w:tc>
        <w:tc>
          <w:tcPr>
            <w:tcW w:w="7875"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3D579E1A" w14:textId="77777777" w:rsidR="00D94430" w:rsidRDefault="00D94430" w:rsidP="00143C7D">
            <w:pPr>
              <w:spacing w:line="360" w:lineRule="auto"/>
              <w:jc w:val="both"/>
              <w:rPr>
                <w:sz w:val="24"/>
                <w:szCs w:val="24"/>
              </w:rPr>
            </w:pPr>
            <w:r>
              <w:rPr>
                <w:sz w:val="24"/>
                <w:szCs w:val="24"/>
              </w:rPr>
              <w:t>Case study research</w:t>
            </w:r>
          </w:p>
          <w:p w14:paraId="6559165F" w14:textId="77777777" w:rsidR="00D94430" w:rsidRDefault="00D94430" w:rsidP="00D94430">
            <w:pPr>
              <w:numPr>
                <w:ilvl w:val="0"/>
                <w:numId w:val="31"/>
              </w:numPr>
              <w:spacing w:line="360" w:lineRule="auto"/>
              <w:jc w:val="both"/>
              <w:rPr>
                <w:sz w:val="24"/>
                <w:szCs w:val="24"/>
              </w:rPr>
            </w:pPr>
            <w:r>
              <w:rPr>
                <w:sz w:val="24"/>
                <w:szCs w:val="24"/>
              </w:rPr>
              <w:t xml:space="preserve">Select 3 top STEM programs as case </w:t>
            </w:r>
            <w:proofErr w:type="gramStart"/>
            <w:r>
              <w:rPr>
                <w:sz w:val="24"/>
                <w:szCs w:val="24"/>
              </w:rPr>
              <w:t>organizations</w:t>
            </w:r>
            <w:proofErr w:type="gramEnd"/>
          </w:p>
          <w:p w14:paraId="25BC2CEE" w14:textId="77777777" w:rsidR="00D94430" w:rsidRDefault="00D94430" w:rsidP="00D94430">
            <w:pPr>
              <w:numPr>
                <w:ilvl w:val="0"/>
                <w:numId w:val="31"/>
              </w:numPr>
              <w:spacing w:line="360" w:lineRule="auto"/>
              <w:jc w:val="both"/>
              <w:rPr>
                <w:sz w:val="24"/>
                <w:szCs w:val="24"/>
              </w:rPr>
            </w:pPr>
            <w:r>
              <w:rPr>
                <w:sz w:val="24"/>
                <w:szCs w:val="24"/>
              </w:rPr>
              <w:t>Collect documentation on strategies through observations and interviews</w:t>
            </w:r>
          </w:p>
        </w:tc>
      </w:tr>
      <w:tr w:rsidR="00D94430" w14:paraId="3FBB2D91" w14:textId="77777777" w:rsidTr="00143C7D">
        <w:trPr>
          <w:trHeight w:val="1710"/>
        </w:trPr>
        <w:tc>
          <w:tcPr>
            <w:tcW w:w="1260"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0CE4A5AE" w14:textId="77777777" w:rsidR="00D94430" w:rsidRDefault="00D94430" w:rsidP="00143C7D">
            <w:pPr>
              <w:spacing w:line="360" w:lineRule="auto"/>
              <w:jc w:val="both"/>
              <w:rPr>
                <w:sz w:val="24"/>
                <w:szCs w:val="24"/>
              </w:rPr>
            </w:pPr>
            <w:r>
              <w:rPr>
                <w:sz w:val="24"/>
                <w:szCs w:val="24"/>
              </w:rPr>
              <w:lastRenderedPageBreak/>
              <w:t>19-21</w:t>
            </w:r>
          </w:p>
        </w:tc>
        <w:tc>
          <w:tcPr>
            <w:tcW w:w="7875"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3AB4B3DE" w14:textId="77777777" w:rsidR="00D94430" w:rsidRDefault="00D94430" w:rsidP="00143C7D">
            <w:pPr>
              <w:spacing w:line="360" w:lineRule="auto"/>
              <w:jc w:val="both"/>
              <w:rPr>
                <w:sz w:val="24"/>
                <w:szCs w:val="24"/>
              </w:rPr>
            </w:pPr>
            <w:r>
              <w:rPr>
                <w:sz w:val="24"/>
                <w:szCs w:val="24"/>
              </w:rPr>
              <w:t>Reporting and application</w:t>
            </w:r>
          </w:p>
          <w:p w14:paraId="41651335" w14:textId="77777777" w:rsidR="00D94430" w:rsidRDefault="00D94430" w:rsidP="00D94430">
            <w:pPr>
              <w:numPr>
                <w:ilvl w:val="0"/>
                <w:numId w:val="22"/>
              </w:numPr>
              <w:spacing w:line="360" w:lineRule="auto"/>
              <w:jc w:val="both"/>
              <w:rPr>
                <w:sz w:val="24"/>
                <w:szCs w:val="24"/>
              </w:rPr>
            </w:pPr>
            <w:r>
              <w:rPr>
                <w:sz w:val="24"/>
                <w:szCs w:val="24"/>
              </w:rPr>
              <w:t xml:space="preserve">Synthesise findings into the 65,000-word research </w:t>
            </w:r>
            <w:proofErr w:type="gramStart"/>
            <w:r>
              <w:rPr>
                <w:sz w:val="24"/>
                <w:szCs w:val="24"/>
              </w:rPr>
              <w:t>report</w:t>
            </w:r>
            <w:proofErr w:type="gramEnd"/>
          </w:p>
          <w:p w14:paraId="5D9E9DA3" w14:textId="77777777" w:rsidR="00D94430" w:rsidRDefault="00D94430" w:rsidP="00D94430">
            <w:pPr>
              <w:numPr>
                <w:ilvl w:val="0"/>
                <w:numId w:val="22"/>
              </w:numPr>
              <w:spacing w:line="360" w:lineRule="auto"/>
              <w:jc w:val="both"/>
              <w:rPr>
                <w:sz w:val="24"/>
                <w:szCs w:val="24"/>
              </w:rPr>
            </w:pPr>
            <w:r>
              <w:rPr>
                <w:sz w:val="24"/>
                <w:szCs w:val="24"/>
              </w:rPr>
              <w:t xml:space="preserve">Formulate recommendations for </w:t>
            </w:r>
            <w:proofErr w:type="gramStart"/>
            <w:r>
              <w:rPr>
                <w:sz w:val="24"/>
                <w:szCs w:val="24"/>
              </w:rPr>
              <w:t>implementation</w:t>
            </w:r>
            <w:proofErr w:type="gramEnd"/>
          </w:p>
          <w:p w14:paraId="291257B3" w14:textId="77777777" w:rsidR="00D94430" w:rsidRDefault="00D94430" w:rsidP="00D94430">
            <w:pPr>
              <w:numPr>
                <w:ilvl w:val="0"/>
                <w:numId w:val="22"/>
              </w:numPr>
              <w:spacing w:line="360" w:lineRule="auto"/>
              <w:jc w:val="both"/>
              <w:rPr>
                <w:sz w:val="24"/>
                <w:szCs w:val="24"/>
              </w:rPr>
            </w:pPr>
            <w:r>
              <w:rPr>
                <w:sz w:val="24"/>
                <w:szCs w:val="24"/>
              </w:rPr>
              <w:t>Evaluate recommendations’ effectiveness</w:t>
            </w:r>
          </w:p>
        </w:tc>
      </w:tr>
      <w:tr w:rsidR="00D94430" w14:paraId="0C640DB8" w14:textId="77777777" w:rsidTr="00143C7D">
        <w:trPr>
          <w:trHeight w:val="1455"/>
        </w:trPr>
        <w:tc>
          <w:tcPr>
            <w:tcW w:w="1260"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0ACFEEB8" w14:textId="77777777" w:rsidR="00D94430" w:rsidRDefault="00D94430" w:rsidP="00143C7D">
            <w:pPr>
              <w:spacing w:line="360" w:lineRule="auto"/>
              <w:jc w:val="both"/>
              <w:rPr>
                <w:sz w:val="24"/>
                <w:szCs w:val="24"/>
              </w:rPr>
            </w:pPr>
            <w:r>
              <w:rPr>
                <w:sz w:val="24"/>
                <w:szCs w:val="24"/>
              </w:rPr>
              <w:t>22-24</w:t>
            </w:r>
          </w:p>
        </w:tc>
        <w:tc>
          <w:tcPr>
            <w:tcW w:w="7875" w:type="dxa"/>
            <w:tcBorders>
              <w:top w:val="single" w:sz="8" w:space="0" w:color="000000"/>
              <w:left w:val="single" w:sz="8" w:space="0" w:color="000000"/>
              <w:bottom w:val="single" w:sz="8" w:space="0" w:color="000000"/>
              <w:right w:val="single" w:sz="8" w:space="0" w:color="000000"/>
            </w:tcBorders>
            <w:shd w:val="clear" w:color="auto" w:fill="auto"/>
            <w:tcMar>
              <w:top w:w="140" w:type="dxa"/>
              <w:left w:w="140" w:type="dxa"/>
              <w:bottom w:w="140" w:type="dxa"/>
              <w:right w:w="140" w:type="dxa"/>
            </w:tcMar>
          </w:tcPr>
          <w:p w14:paraId="6605B08E" w14:textId="77777777" w:rsidR="00D94430" w:rsidRDefault="00D94430" w:rsidP="00143C7D">
            <w:pPr>
              <w:spacing w:line="360" w:lineRule="auto"/>
              <w:jc w:val="both"/>
              <w:rPr>
                <w:sz w:val="24"/>
                <w:szCs w:val="24"/>
              </w:rPr>
            </w:pPr>
            <w:r>
              <w:rPr>
                <w:sz w:val="24"/>
                <w:szCs w:val="24"/>
              </w:rPr>
              <w:t>Evaluation and improvement</w:t>
            </w:r>
          </w:p>
          <w:p w14:paraId="03531BC5" w14:textId="77777777" w:rsidR="00D94430" w:rsidRDefault="00D94430" w:rsidP="00D94430">
            <w:pPr>
              <w:numPr>
                <w:ilvl w:val="0"/>
                <w:numId w:val="23"/>
              </w:numPr>
              <w:spacing w:line="360" w:lineRule="auto"/>
              <w:jc w:val="both"/>
              <w:rPr>
                <w:sz w:val="24"/>
                <w:szCs w:val="24"/>
              </w:rPr>
            </w:pPr>
            <w:r>
              <w:rPr>
                <w:sz w:val="24"/>
                <w:szCs w:val="24"/>
              </w:rPr>
              <w:t xml:space="preserve">Obtain stakeholder </w:t>
            </w:r>
            <w:proofErr w:type="gramStart"/>
            <w:r>
              <w:rPr>
                <w:sz w:val="24"/>
                <w:szCs w:val="24"/>
              </w:rPr>
              <w:t>feedback</w:t>
            </w:r>
            <w:proofErr w:type="gramEnd"/>
          </w:p>
          <w:p w14:paraId="265D026D" w14:textId="77777777" w:rsidR="00D94430" w:rsidRDefault="00D94430" w:rsidP="00D94430">
            <w:pPr>
              <w:numPr>
                <w:ilvl w:val="0"/>
                <w:numId w:val="23"/>
              </w:numPr>
              <w:spacing w:line="360" w:lineRule="auto"/>
              <w:jc w:val="both"/>
              <w:rPr>
                <w:sz w:val="24"/>
                <w:szCs w:val="24"/>
              </w:rPr>
            </w:pPr>
            <w:r>
              <w:rPr>
                <w:sz w:val="24"/>
                <w:szCs w:val="24"/>
              </w:rPr>
              <w:t xml:space="preserve">Continuously refine </w:t>
            </w:r>
            <w:proofErr w:type="gramStart"/>
            <w:r>
              <w:rPr>
                <w:sz w:val="24"/>
                <w:szCs w:val="24"/>
              </w:rPr>
              <w:t>recommendations</w:t>
            </w:r>
            <w:proofErr w:type="gramEnd"/>
          </w:p>
          <w:p w14:paraId="5932C95E" w14:textId="77777777" w:rsidR="00D94430" w:rsidRDefault="00D94430" w:rsidP="00D94430">
            <w:pPr>
              <w:numPr>
                <w:ilvl w:val="0"/>
                <w:numId w:val="23"/>
              </w:numPr>
              <w:spacing w:line="360" w:lineRule="auto"/>
              <w:jc w:val="both"/>
              <w:rPr>
                <w:sz w:val="24"/>
                <w:szCs w:val="24"/>
              </w:rPr>
            </w:pPr>
            <w:r>
              <w:rPr>
                <w:sz w:val="24"/>
                <w:szCs w:val="24"/>
              </w:rPr>
              <w:t>Report final evaluations and next steps</w:t>
            </w:r>
          </w:p>
        </w:tc>
      </w:tr>
    </w:tbl>
    <w:p w14:paraId="756EF4E7" w14:textId="77777777" w:rsidR="00D94430" w:rsidRDefault="00D94430" w:rsidP="00D94430">
      <w:pPr>
        <w:spacing w:line="360" w:lineRule="auto"/>
        <w:jc w:val="both"/>
        <w:rPr>
          <w:sz w:val="24"/>
          <w:szCs w:val="24"/>
        </w:rPr>
      </w:pPr>
      <w:r>
        <w:br w:type="page"/>
      </w:r>
    </w:p>
    <w:p w14:paraId="3CB63070" w14:textId="77777777" w:rsidR="00D94430" w:rsidRDefault="00D94430" w:rsidP="00D94430">
      <w:pPr>
        <w:spacing w:line="360" w:lineRule="auto"/>
        <w:jc w:val="both"/>
        <w:rPr>
          <w:sz w:val="24"/>
          <w:szCs w:val="24"/>
        </w:rPr>
      </w:pPr>
      <w:r>
        <w:rPr>
          <w:sz w:val="24"/>
          <w:szCs w:val="24"/>
        </w:rPr>
        <w:lastRenderedPageBreak/>
        <w:t>7. Conclusion</w:t>
      </w:r>
    </w:p>
    <w:p w14:paraId="346D0F88" w14:textId="77777777" w:rsidR="00D94430" w:rsidRDefault="00D94430" w:rsidP="00D94430">
      <w:pPr>
        <w:spacing w:line="360" w:lineRule="auto"/>
        <w:jc w:val="both"/>
        <w:rPr>
          <w:sz w:val="24"/>
          <w:szCs w:val="24"/>
        </w:rPr>
      </w:pPr>
    </w:p>
    <w:p w14:paraId="56F99BE3" w14:textId="77777777" w:rsidR="00D94430" w:rsidRDefault="00D94430" w:rsidP="00D94430">
      <w:pPr>
        <w:spacing w:line="360" w:lineRule="auto"/>
        <w:jc w:val="both"/>
        <w:rPr>
          <w:sz w:val="24"/>
          <w:szCs w:val="24"/>
        </w:rPr>
      </w:pPr>
      <w:r>
        <w:rPr>
          <w:sz w:val="24"/>
          <w:szCs w:val="24"/>
        </w:rPr>
        <w:t>In conclusion, this research presents a comprehensive mixed methods study to understand the factors influencing parental decision-making regarding STEM extracurricular activities for their children. A thorough literature review was conducted to identify gaps in existing research and inform the study's objectives, methodology, and expected outcomes.</w:t>
      </w:r>
    </w:p>
    <w:p w14:paraId="40DE383E" w14:textId="77777777" w:rsidR="00D94430" w:rsidRDefault="00D94430" w:rsidP="00D94430">
      <w:pPr>
        <w:spacing w:line="360" w:lineRule="auto"/>
        <w:jc w:val="both"/>
        <w:rPr>
          <w:sz w:val="24"/>
          <w:szCs w:val="24"/>
        </w:rPr>
      </w:pPr>
    </w:p>
    <w:p w14:paraId="28208821" w14:textId="77777777" w:rsidR="00D94430" w:rsidRDefault="00D94430" w:rsidP="00D94430">
      <w:pPr>
        <w:spacing w:line="360" w:lineRule="auto"/>
        <w:jc w:val="both"/>
        <w:rPr>
          <w:sz w:val="24"/>
          <w:szCs w:val="24"/>
        </w:rPr>
      </w:pPr>
      <w:r>
        <w:rPr>
          <w:sz w:val="24"/>
          <w:szCs w:val="24"/>
        </w:rPr>
        <w:t>By comprehensively investigating choice influences and optimisation opportunities from consumer and supplier standpoints across Hong Kong's crucial STEM sector, this research project aims to advance both theoretical knowledge and pragmatic industry impact. A rigorously designed mixed methods study is proposed to address existing gaps while furthering multi-stakeholder outcomes through rigorous academic inquiry applied to a strategically crucial real-world domain.</w:t>
      </w:r>
    </w:p>
    <w:p w14:paraId="03131928" w14:textId="77777777" w:rsidR="00D94430" w:rsidRDefault="00D94430" w:rsidP="00D94430">
      <w:pPr>
        <w:spacing w:line="360" w:lineRule="auto"/>
        <w:jc w:val="both"/>
        <w:rPr>
          <w:sz w:val="24"/>
          <w:szCs w:val="24"/>
        </w:rPr>
      </w:pPr>
    </w:p>
    <w:p w14:paraId="0EB8CBBB" w14:textId="77777777" w:rsidR="00D94430" w:rsidRDefault="00D94430" w:rsidP="00D94430">
      <w:pPr>
        <w:spacing w:line="360" w:lineRule="auto"/>
        <w:jc w:val="both"/>
        <w:rPr>
          <w:sz w:val="24"/>
          <w:szCs w:val="24"/>
        </w:rPr>
      </w:pPr>
    </w:p>
    <w:p w14:paraId="626C8140" w14:textId="77777777" w:rsidR="00D94430" w:rsidRDefault="00D94430" w:rsidP="00D94430">
      <w:pPr>
        <w:spacing w:line="360" w:lineRule="auto"/>
        <w:jc w:val="both"/>
        <w:rPr>
          <w:sz w:val="24"/>
          <w:szCs w:val="24"/>
        </w:rPr>
      </w:pPr>
      <w:r>
        <w:br w:type="page"/>
      </w:r>
    </w:p>
    <w:p w14:paraId="77A76D8E" w14:textId="77777777" w:rsidR="00D94430" w:rsidRDefault="00D94430" w:rsidP="00D94430">
      <w:pPr>
        <w:numPr>
          <w:ilvl w:val="0"/>
          <w:numId w:val="29"/>
        </w:numPr>
        <w:spacing w:line="360" w:lineRule="auto"/>
        <w:jc w:val="both"/>
        <w:rPr>
          <w:sz w:val="24"/>
          <w:szCs w:val="24"/>
        </w:rPr>
      </w:pPr>
      <w:r>
        <w:rPr>
          <w:sz w:val="24"/>
          <w:szCs w:val="24"/>
        </w:rPr>
        <w:lastRenderedPageBreak/>
        <w:t>Bibliography</w:t>
      </w:r>
    </w:p>
    <w:p w14:paraId="6D22E3B5" w14:textId="77777777" w:rsidR="00D94430" w:rsidRDefault="00D94430" w:rsidP="00D94430"/>
    <w:p w14:paraId="6E869229" w14:textId="77777777" w:rsidR="00D94430" w:rsidRDefault="00D94430" w:rsidP="00D94430">
      <w:pPr>
        <w:numPr>
          <w:ilvl w:val="0"/>
          <w:numId w:val="27"/>
        </w:numPr>
        <w:spacing w:line="276" w:lineRule="auto"/>
        <w:rPr>
          <w:sz w:val="24"/>
          <w:szCs w:val="24"/>
        </w:rPr>
      </w:pPr>
      <w:r>
        <w:rPr>
          <w:sz w:val="24"/>
          <w:szCs w:val="24"/>
        </w:rPr>
        <w:t xml:space="preserve">A. </w:t>
      </w:r>
      <w:proofErr w:type="spellStart"/>
      <w:r>
        <w:rPr>
          <w:sz w:val="24"/>
          <w:szCs w:val="24"/>
        </w:rPr>
        <w:t>Poplavskaya</w:t>
      </w:r>
      <w:proofErr w:type="spellEnd"/>
      <w:r>
        <w:rPr>
          <w:sz w:val="24"/>
          <w:szCs w:val="24"/>
        </w:rPr>
        <w:t xml:space="preserve">, I. G., and A. </w:t>
      </w:r>
      <w:proofErr w:type="spellStart"/>
      <w:r>
        <w:rPr>
          <w:sz w:val="24"/>
          <w:szCs w:val="24"/>
        </w:rPr>
        <w:t>Petlin</w:t>
      </w:r>
      <w:proofErr w:type="spellEnd"/>
      <w:r>
        <w:rPr>
          <w:sz w:val="24"/>
          <w:szCs w:val="24"/>
        </w:rPr>
        <w:t>. (2018). "Defining the Problem of Choosing Extracurricular Activities in Russia."</w:t>
      </w:r>
    </w:p>
    <w:p w14:paraId="3BA20F07" w14:textId="77777777" w:rsidR="00D94430" w:rsidRDefault="00D94430" w:rsidP="00D94430">
      <w:pPr>
        <w:ind w:left="720"/>
        <w:rPr>
          <w:sz w:val="24"/>
          <w:szCs w:val="24"/>
        </w:rPr>
      </w:pPr>
    </w:p>
    <w:p w14:paraId="53275B2E" w14:textId="77777777" w:rsidR="00D94430" w:rsidRDefault="00D94430" w:rsidP="00D94430">
      <w:pPr>
        <w:numPr>
          <w:ilvl w:val="0"/>
          <w:numId w:val="27"/>
        </w:numPr>
        <w:spacing w:line="276" w:lineRule="auto"/>
        <w:rPr>
          <w:sz w:val="24"/>
          <w:szCs w:val="24"/>
        </w:rPr>
      </w:pPr>
      <w:r>
        <w:rPr>
          <w:sz w:val="24"/>
          <w:szCs w:val="24"/>
        </w:rPr>
        <w:t>Aaker, D. A. (1996). "Measuring brand equity across products and markets." California management review 38(3).</w:t>
      </w:r>
    </w:p>
    <w:p w14:paraId="27E1D32C" w14:textId="77777777" w:rsidR="00D94430" w:rsidRDefault="00D94430" w:rsidP="00D94430">
      <w:pPr>
        <w:ind w:left="720"/>
        <w:rPr>
          <w:sz w:val="24"/>
          <w:szCs w:val="24"/>
        </w:rPr>
      </w:pPr>
    </w:p>
    <w:p w14:paraId="1D6F0233" w14:textId="77777777" w:rsidR="00D94430" w:rsidRDefault="00D94430" w:rsidP="00D94430">
      <w:pPr>
        <w:numPr>
          <w:ilvl w:val="0"/>
          <w:numId w:val="27"/>
        </w:numPr>
        <w:spacing w:line="276" w:lineRule="auto"/>
        <w:rPr>
          <w:sz w:val="24"/>
          <w:szCs w:val="24"/>
        </w:rPr>
      </w:pPr>
      <w:proofErr w:type="spellStart"/>
      <w:r>
        <w:rPr>
          <w:sz w:val="24"/>
          <w:szCs w:val="24"/>
        </w:rPr>
        <w:t>Anshari</w:t>
      </w:r>
      <w:proofErr w:type="spellEnd"/>
      <w:r>
        <w:rPr>
          <w:sz w:val="24"/>
          <w:szCs w:val="24"/>
        </w:rPr>
        <w:t>, M., et al. (2019). "Customer relationship management and big data enabled: Personalization &amp; customization of services." Applied Computing and Informatics 15(2): 94-101.</w:t>
      </w:r>
    </w:p>
    <w:p w14:paraId="46B40F61" w14:textId="77777777" w:rsidR="00D94430" w:rsidRDefault="00D94430" w:rsidP="00D94430">
      <w:pPr>
        <w:ind w:left="720"/>
        <w:rPr>
          <w:sz w:val="24"/>
          <w:szCs w:val="24"/>
        </w:rPr>
      </w:pPr>
      <w:r>
        <w:rPr>
          <w:sz w:val="24"/>
          <w:szCs w:val="24"/>
        </w:rPr>
        <w:t xml:space="preserve">           </w:t>
      </w:r>
    </w:p>
    <w:p w14:paraId="04BEE691" w14:textId="77777777" w:rsidR="00D94430" w:rsidRDefault="00D94430" w:rsidP="00D94430">
      <w:pPr>
        <w:numPr>
          <w:ilvl w:val="0"/>
          <w:numId w:val="27"/>
        </w:numPr>
        <w:spacing w:line="276" w:lineRule="auto"/>
        <w:rPr>
          <w:sz w:val="24"/>
          <w:szCs w:val="24"/>
        </w:rPr>
      </w:pPr>
      <w:r>
        <w:rPr>
          <w:sz w:val="24"/>
          <w:szCs w:val="24"/>
        </w:rPr>
        <w:t>Baalbaki, S. S. (2012). Consumer perception of brand equity measurement: A new scale. United States -- Texas, University of North Texas: 102.</w:t>
      </w:r>
    </w:p>
    <w:p w14:paraId="2A9FF27D" w14:textId="77777777" w:rsidR="00D94430" w:rsidRDefault="00D94430" w:rsidP="00D94430">
      <w:pPr>
        <w:ind w:left="720"/>
        <w:rPr>
          <w:sz w:val="24"/>
          <w:szCs w:val="24"/>
        </w:rPr>
      </w:pPr>
    </w:p>
    <w:p w14:paraId="55266686" w14:textId="77777777" w:rsidR="00D94430" w:rsidRDefault="00D94430" w:rsidP="00D94430">
      <w:pPr>
        <w:numPr>
          <w:ilvl w:val="0"/>
          <w:numId w:val="27"/>
        </w:numPr>
        <w:spacing w:line="276" w:lineRule="auto"/>
        <w:rPr>
          <w:sz w:val="24"/>
          <w:szCs w:val="24"/>
        </w:rPr>
      </w:pPr>
      <w:r>
        <w:rPr>
          <w:sz w:val="24"/>
          <w:szCs w:val="24"/>
        </w:rPr>
        <w:t>Bashar, A., et al. (2012). "Effectiveness of social media as a marketing tool: An empirical study." International Journal of Marketing, Financial Services &amp; Management Research 1(11): 88-99.</w:t>
      </w:r>
    </w:p>
    <w:p w14:paraId="3D37F69A" w14:textId="77777777" w:rsidR="00D94430" w:rsidRDefault="00D94430" w:rsidP="00D94430">
      <w:pPr>
        <w:ind w:left="720"/>
        <w:rPr>
          <w:sz w:val="24"/>
          <w:szCs w:val="24"/>
        </w:rPr>
      </w:pPr>
    </w:p>
    <w:p w14:paraId="26FC3635" w14:textId="77777777" w:rsidR="00D94430" w:rsidRDefault="00D94430" w:rsidP="00D94430">
      <w:pPr>
        <w:numPr>
          <w:ilvl w:val="0"/>
          <w:numId w:val="27"/>
        </w:numPr>
        <w:spacing w:line="276" w:lineRule="auto"/>
        <w:rPr>
          <w:sz w:val="24"/>
          <w:szCs w:val="24"/>
        </w:rPr>
      </w:pPr>
      <w:r>
        <w:rPr>
          <w:sz w:val="24"/>
          <w:szCs w:val="24"/>
        </w:rPr>
        <w:t xml:space="preserve">Bon, A. </w:t>
      </w:r>
      <w:proofErr w:type="gramStart"/>
      <w:r>
        <w:rPr>
          <w:sz w:val="24"/>
          <w:szCs w:val="24"/>
        </w:rPr>
        <w:t>T.</w:t>
      </w:r>
      <w:proofErr w:type="gramEnd"/>
      <w:r>
        <w:rPr>
          <w:sz w:val="24"/>
          <w:szCs w:val="24"/>
        </w:rPr>
        <w:t xml:space="preserve"> and E. M. Mustafa (2013). "Impact of total quality management on innovation in service organizations: Literature review and new conceptual framework." Procedia Engineering 53: 516-529.</w:t>
      </w:r>
    </w:p>
    <w:p w14:paraId="34B854F0" w14:textId="77777777" w:rsidR="00D94430" w:rsidRDefault="00D94430" w:rsidP="00D94430">
      <w:pPr>
        <w:ind w:left="720"/>
        <w:rPr>
          <w:sz w:val="24"/>
          <w:szCs w:val="24"/>
        </w:rPr>
      </w:pPr>
    </w:p>
    <w:p w14:paraId="1E9F522E" w14:textId="77777777" w:rsidR="00D94430" w:rsidRDefault="00D94430" w:rsidP="00D94430">
      <w:pPr>
        <w:numPr>
          <w:ilvl w:val="0"/>
          <w:numId w:val="27"/>
        </w:numPr>
        <w:spacing w:line="276" w:lineRule="auto"/>
        <w:rPr>
          <w:sz w:val="24"/>
          <w:szCs w:val="24"/>
        </w:rPr>
      </w:pPr>
      <w:r>
        <w:rPr>
          <w:sz w:val="24"/>
          <w:szCs w:val="24"/>
        </w:rPr>
        <w:t xml:space="preserve">Brown, J. </w:t>
      </w:r>
      <w:proofErr w:type="gramStart"/>
      <w:r>
        <w:rPr>
          <w:sz w:val="24"/>
          <w:szCs w:val="24"/>
        </w:rPr>
        <w:t>J.</w:t>
      </w:r>
      <w:proofErr w:type="gramEnd"/>
      <w:r>
        <w:rPr>
          <w:sz w:val="24"/>
          <w:szCs w:val="24"/>
        </w:rPr>
        <w:t xml:space="preserve"> and P. H. </w:t>
      </w:r>
      <w:proofErr w:type="spellStart"/>
      <w:r>
        <w:rPr>
          <w:sz w:val="24"/>
          <w:szCs w:val="24"/>
        </w:rPr>
        <w:t>Reingen</w:t>
      </w:r>
      <w:proofErr w:type="spellEnd"/>
      <w:r>
        <w:rPr>
          <w:sz w:val="24"/>
          <w:szCs w:val="24"/>
        </w:rPr>
        <w:t xml:space="preserve"> (1987). "Social Ties and Word-of-Mouth Referral </w:t>
      </w:r>
      <w:proofErr w:type="spellStart"/>
      <w:r>
        <w:rPr>
          <w:sz w:val="24"/>
          <w:szCs w:val="24"/>
        </w:rPr>
        <w:t>Behavior</w:t>
      </w:r>
      <w:proofErr w:type="spellEnd"/>
      <w:r>
        <w:rPr>
          <w:sz w:val="24"/>
          <w:szCs w:val="24"/>
        </w:rPr>
        <w:t>." Journal of Consumer Research 14(3): 350.</w:t>
      </w:r>
    </w:p>
    <w:p w14:paraId="61208421" w14:textId="77777777" w:rsidR="00D94430" w:rsidRDefault="00D94430" w:rsidP="00D94430">
      <w:pPr>
        <w:ind w:left="720"/>
        <w:rPr>
          <w:sz w:val="24"/>
          <w:szCs w:val="24"/>
        </w:rPr>
      </w:pPr>
    </w:p>
    <w:p w14:paraId="3779C287" w14:textId="77777777" w:rsidR="00D94430" w:rsidRDefault="00D94430" w:rsidP="00D94430">
      <w:pPr>
        <w:numPr>
          <w:ilvl w:val="0"/>
          <w:numId w:val="27"/>
        </w:numPr>
        <w:spacing w:line="276" w:lineRule="auto"/>
        <w:rPr>
          <w:sz w:val="24"/>
          <w:szCs w:val="24"/>
        </w:rPr>
      </w:pPr>
      <w:proofErr w:type="spellStart"/>
      <w:r>
        <w:rPr>
          <w:sz w:val="24"/>
          <w:szCs w:val="24"/>
        </w:rPr>
        <w:t>Calma</w:t>
      </w:r>
      <w:proofErr w:type="spellEnd"/>
      <w:r>
        <w:rPr>
          <w:sz w:val="24"/>
          <w:szCs w:val="24"/>
        </w:rPr>
        <w:t xml:space="preserve">, </w:t>
      </w:r>
      <w:proofErr w:type="gramStart"/>
      <w:r>
        <w:rPr>
          <w:sz w:val="24"/>
          <w:szCs w:val="24"/>
        </w:rPr>
        <w:t>A.</w:t>
      </w:r>
      <w:proofErr w:type="gramEnd"/>
      <w:r>
        <w:rPr>
          <w:sz w:val="24"/>
          <w:szCs w:val="24"/>
        </w:rPr>
        <w:t xml:space="preserve"> and C. Dickson-Deane (2020). "The student as customer and quality in higher education." The International Journal of Educational Management 34(8): 1221-1235.</w:t>
      </w:r>
    </w:p>
    <w:p w14:paraId="55287508" w14:textId="77777777" w:rsidR="00D94430" w:rsidRDefault="00D94430" w:rsidP="00D94430">
      <w:pPr>
        <w:ind w:left="720"/>
        <w:rPr>
          <w:sz w:val="24"/>
          <w:szCs w:val="24"/>
        </w:rPr>
      </w:pPr>
    </w:p>
    <w:p w14:paraId="0C1E9265" w14:textId="77777777" w:rsidR="00D94430" w:rsidRDefault="00D94430" w:rsidP="00D94430">
      <w:pPr>
        <w:numPr>
          <w:ilvl w:val="0"/>
          <w:numId w:val="27"/>
        </w:numPr>
        <w:spacing w:line="276" w:lineRule="auto"/>
        <w:rPr>
          <w:sz w:val="24"/>
          <w:szCs w:val="24"/>
        </w:rPr>
      </w:pPr>
      <w:r>
        <w:rPr>
          <w:sz w:val="24"/>
          <w:szCs w:val="24"/>
        </w:rPr>
        <w:t>Darke, P. R. and C. M. Y. Chung (2005). "Effects of pricing and promotion on consumer perceptions: it depends on how you frame it." Journal of Retailing 81(1): 35-47.</w:t>
      </w:r>
    </w:p>
    <w:p w14:paraId="0BE2E20B" w14:textId="77777777" w:rsidR="00D94430" w:rsidRDefault="00D94430" w:rsidP="00D94430">
      <w:pPr>
        <w:ind w:left="720"/>
        <w:rPr>
          <w:sz w:val="24"/>
          <w:szCs w:val="24"/>
        </w:rPr>
      </w:pPr>
    </w:p>
    <w:p w14:paraId="1A068010" w14:textId="77777777" w:rsidR="00D94430" w:rsidRDefault="00D94430" w:rsidP="00D94430">
      <w:pPr>
        <w:numPr>
          <w:ilvl w:val="0"/>
          <w:numId w:val="27"/>
        </w:numPr>
        <w:spacing w:line="276" w:lineRule="auto"/>
        <w:rPr>
          <w:sz w:val="24"/>
          <w:szCs w:val="24"/>
        </w:rPr>
      </w:pPr>
      <w:r>
        <w:rPr>
          <w:sz w:val="24"/>
          <w:szCs w:val="24"/>
        </w:rPr>
        <w:t>Gilmore, A., et al. (2007). "E-marketing and SMEs: operational lessons for the future." European Business Review 19(3): 234-247.</w:t>
      </w:r>
    </w:p>
    <w:p w14:paraId="066BA4E8" w14:textId="77777777" w:rsidR="00D94430" w:rsidRDefault="00D94430" w:rsidP="00D94430">
      <w:pPr>
        <w:rPr>
          <w:sz w:val="24"/>
          <w:szCs w:val="24"/>
        </w:rPr>
      </w:pPr>
    </w:p>
    <w:p w14:paraId="6AA20982" w14:textId="77777777" w:rsidR="00D94430" w:rsidRDefault="00D94430" w:rsidP="00D94430">
      <w:pPr>
        <w:numPr>
          <w:ilvl w:val="0"/>
          <w:numId w:val="27"/>
        </w:numPr>
        <w:spacing w:line="276" w:lineRule="auto"/>
        <w:rPr>
          <w:sz w:val="24"/>
          <w:szCs w:val="24"/>
        </w:rPr>
      </w:pPr>
      <w:r>
        <w:rPr>
          <w:sz w:val="24"/>
          <w:szCs w:val="24"/>
        </w:rPr>
        <w:t>Greaves, E., et al. (2023). "Marketing and School Choice: A Systematic Literature Review." Review of Educational Research 93(6): 825-861.</w:t>
      </w:r>
    </w:p>
    <w:p w14:paraId="6553A707" w14:textId="77777777" w:rsidR="00D94430" w:rsidRDefault="00D94430" w:rsidP="00D94430">
      <w:pPr>
        <w:rPr>
          <w:sz w:val="24"/>
          <w:szCs w:val="24"/>
        </w:rPr>
      </w:pPr>
    </w:p>
    <w:p w14:paraId="553B9979" w14:textId="77777777" w:rsidR="00D94430" w:rsidRDefault="00D94430" w:rsidP="00D94430">
      <w:pPr>
        <w:numPr>
          <w:ilvl w:val="0"/>
          <w:numId w:val="27"/>
        </w:numPr>
        <w:spacing w:line="276" w:lineRule="auto"/>
        <w:rPr>
          <w:sz w:val="24"/>
          <w:szCs w:val="24"/>
        </w:rPr>
      </w:pPr>
      <w:r>
        <w:rPr>
          <w:sz w:val="24"/>
          <w:szCs w:val="24"/>
        </w:rPr>
        <w:t xml:space="preserve">Green, P. </w:t>
      </w:r>
      <w:proofErr w:type="gramStart"/>
      <w:r>
        <w:rPr>
          <w:sz w:val="24"/>
          <w:szCs w:val="24"/>
        </w:rPr>
        <w:t>E.</w:t>
      </w:r>
      <w:proofErr w:type="gramEnd"/>
      <w:r>
        <w:rPr>
          <w:sz w:val="24"/>
          <w:szCs w:val="24"/>
        </w:rPr>
        <w:t xml:space="preserve"> and A. M. Krieger (1991). "Segmenting markets with conjoint analysis." Journal of marketing 55(4): 20-31.</w:t>
      </w:r>
    </w:p>
    <w:p w14:paraId="6A7BA04E" w14:textId="77777777" w:rsidR="00D94430" w:rsidRDefault="00D94430" w:rsidP="00D94430">
      <w:pPr>
        <w:rPr>
          <w:sz w:val="24"/>
          <w:szCs w:val="24"/>
        </w:rPr>
      </w:pPr>
    </w:p>
    <w:p w14:paraId="23C1B903" w14:textId="77777777" w:rsidR="00D94430" w:rsidRDefault="00D94430" w:rsidP="00D94430">
      <w:pPr>
        <w:numPr>
          <w:ilvl w:val="0"/>
          <w:numId w:val="27"/>
        </w:numPr>
        <w:spacing w:line="276" w:lineRule="auto"/>
        <w:rPr>
          <w:sz w:val="24"/>
          <w:szCs w:val="24"/>
        </w:rPr>
      </w:pPr>
      <w:r>
        <w:rPr>
          <w:sz w:val="24"/>
          <w:szCs w:val="24"/>
        </w:rPr>
        <w:t>Hennig-</w:t>
      </w:r>
      <w:proofErr w:type="spellStart"/>
      <w:r>
        <w:rPr>
          <w:sz w:val="24"/>
          <w:szCs w:val="24"/>
        </w:rPr>
        <w:t>Thurau</w:t>
      </w:r>
      <w:proofErr w:type="spellEnd"/>
      <w:r>
        <w:rPr>
          <w:sz w:val="24"/>
          <w:szCs w:val="24"/>
        </w:rPr>
        <w:t>, T., et al. (2004). "Electronic word-of-mouth via consumer-opinion platforms: What motivates consumers to articulate themselves on the Internet?" Journal of Interactive Marketing 18(1): 38.</w:t>
      </w:r>
    </w:p>
    <w:p w14:paraId="59E37869" w14:textId="77777777" w:rsidR="00D94430" w:rsidRDefault="00D94430" w:rsidP="00D94430">
      <w:pPr>
        <w:rPr>
          <w:sz w:val="24"/>
          <w:szCs w:val="24"/>
        </w:rPr>
      </w:pPr>
    </w:p>
    <w:p w14:paraId="068F4990" w14:textId="77777777" w:rsidR="00D94430" w:rsidRDefault="00D94430" w:rsidP="00D94430">
      <w:pPr>
        <w:numPr>
          <w:ilvl w:val="0"/>
          <w:numId w:val="27"/>
        </w:numPr>
        <w:spacing w:line="276" w:lineRule="auto"/>
        <w:rPr>
          <w:sz w:val="24"/>
          <w:szCs w:val="24"/>
        </w:rPr>
      </w:pPr>
      <w:r>
        <w:rPr>
          <w:sz w:val="24"/>
          <w:szCs w:val="24"/>
        </w:rPr>
        <w:lastRenderedPageBreak/>
        <w:t xml:space="preserve">Hoyer, W. </w:t>
      </w:r>
      <w:proofErr w:type="gramStart"/>
      <w:r>
        <w:rPr>
          <w:sz w:val="24"/>
          <w:szCs w:val="24"/>
        </w:rPr>
        <w:t>D.</w:t>
      </w:r>
      <w:proofErr w:type="gramEnd"/>
      <w:r>
        <w:rPr>
          <w:sz w:val="24"/>
          <w:szCs w:val="24"/>
        </w:rPr>
        <w:t xml:space="preserve"> and C. J. Cobb-</w:t>
      </w:r>
      <w:proofErr w:type="spellStart"/>
      <w:r>
        <w:rPr>
          <w:sz w:val="24"/>
          <w:szCs w:val="24"/>
        </w:rPr>
        <w:t>Walgren</w:t>
      </w:r>
      <w:proofErr w:type="spellEnd"/>
      <w:r>
        <w:rPr>
          <w:sz w:val="24"/>
          <w:szCs w:val="24"/>
        </w:rPr>
        <w:t xml:space="preserve"> (1988). "Consumer Decision Making Across Product Categories: The Influence of Task Environment: ABSTRACT." Psychology &amp; Marketing (1986-1998)</w:t>
      </w:r>
    </w:p>
    <w:p w14:paraId="4205BEA1" w14:textId="77777777" w:rsidR="00D94430" w:rsidRDefault="00D94430" w:rsidP="00D94430">
      <w:pPr>
        <w:rPr>
          <w:sz w:val="24"/>
          <w:szCs w:val="24"/>
        </w:rPr>
      </w:pPr>
    </w:p>
    <w:p w14:paraId="716EEB7F" w14:textId="77777777" w:rsidR="00D94430" w:rsidRDefault="00D94430" w:rsidP="00D94430">
      <w:pPr>
        <w:numPr>
          <w:ilvl w:val="0"/>
          <w:numId w:val="27"/>
        </w:numPr>
        <w:spacing w:line="276" w:lineRule="auto"/>
        <w:rPr>
          <w:sz w:val="24"/>
          <w:szCs w:val="24"/>
        </w:rPr>
      </w:pPr>
      <w:r>
        <w:rPr>
          <w:sz w:val="24"/>
          <w:szCs w:val="24"/>
        </w:rPr>
        <w:t>Jain, R., et al. (2003). "MEASURING CUSTOMER RELATIONSHIP MANAGEMENT." Journal of Services Research 2(2): 97-109.</w:t>
      </w:r>
    </w:p>
    <w:p w14:paraId="474D4C24" w14:textId="77777777" w:rsidR="00D94430" w:rsidRDefault="00D94430" w:rsidP="00D94430">
      <w:pPr>
        <w:rPr>
          <w:sz w:val="24"/>
          <w:szCs w:val="24"/>
        </w:rPr>
      </w:pPr>
    </w:p>
    <w:p w14:paraId="7B6ED538" w14:textId="77777777" w:rsidR="00D94430" w:rsidRDefault="00D94430" w:rsidP="00D94430">
      <w:pPr>
        <w:numPr>
          <w:ilvl w:val="0"/>
          <w:numId w:val="27"/>
        </w:numPr>
        <w:spacing w:line="276" w:lineRule="auto"/>
        <w:rPr>
          <w:sz w:val="24"/>
          <w:szCs w:val="24"/>
        </w:rPr>
      </w:pPr>
      <w:r>
        <w:rPr>
          <w:sz w:val="24"/>
          <w:szCs w:val="24"/>
        </w:rPr>
        <w:t xml:space="preserve">Kara, </w:t>
      </w:r>
      <w:proofErr w:type="gramStart"/>
      <w:r>
        <w:rPr>
          <w:sz w:val="24"/>
          <w:szCs w:val="24"/>
        </w:rPr>
        <w:t>A.</w:t>
      </w:r>
      <w:proofErr w:type="gramEnd"/>
      <w:r>
        <w:rPr>
          <w:sz w:val="24"/>
          <w:szCs w:val="24"/>
        </w:rPr>
        <w:t xml:space="preserve"> and E. Kaynak (1997). "Markets of a single customer: exploiting conceptual developments in market segmentation." European Journal of Marketing 31(11/12): 873-895.</w:t>
      </w:r>
    </w:p>
    <w:p w14:paraId="65F6C4DF" w14:textId="77777777" w:rsidR="00D94430" w:rsidRDefault="00D94430" w:rsidP="00D94430">
      <w:pPr>
        <w:rPr>
          <w:sz w:val="24"/>
          <w:szCs w:val="24"/>
        </w:rPr>
      </w:pPr>
    </w:p>
    <w:p w14:paraId="46EB7ED8" w14:textId="77777777" w:rsidR="00D94430" w:rsidRDefault="00D94430" w:rsidP="00D94430">
      <w:pPr>
        <w:numPr>
          <w:ilvl w:val="0"/>
          <w:numId w:val="27"/>
        </w:numPr>
        <w:spacing w:line="276" w:lineRule="auto"/>
        <w:rPr>
          <w:sz w:val="24"/>
          <w:szCs w:val="24"/>
        </w:rPr>
      </w:pPr>
      <w:proofErr w:type="spellStart"/>
      <w:r>
        <w:rPr>
          <w:sz w:val="24"/>
          <w:szCs w:val="24"/>
        </w:rPr>
        <w:t>Krzyżanowska</w:t>
      </w:r>
      <w:proofErr w:type="spellEnd"/>
      <w:r>
        <w:rPr>
          <w:sz w:val="24"/>
          <w:szCs w:val="24"/>
        </w:rPr>
        <w:t>, M. and J. Tkaczyk (2012). "Competitive landscape of the educational market: A managerial perspective." International Journal of Management Cases 9.</w:t>
      </w:r>
    </w:p>
    <w:p w14:paraId="536E0A85" w14:textId="77777777" w:rsidR="00D94430" w:rsidRDefault="00D94430" w:rsidP="00D94430">
      <w:pPr>
        <w:rPr>
          <w:sz w:val="24"/>
          <w:szCs w:val="24"/>
        </w:rPr>
      </w:pPr>
    </w:p>
    <w:p w14:paraId="3F96794B" w14:textId="77777777" w:rsidR="00D94430" w:rsidRDefault="00D94430" w:rsidP="00D94430">
      <w:pPr>
        <w:numPr>
          <w:ilvl w:val="0"/>
          <w:numId w:val="27"/>
        </w:numPr>
        <w:spacing w:line="276" w:lineRule="auto"/>
        <w:rPr>
          <w:sz w:val="24"/>
          <w:szCs w:val="24"/>
        </w:rPr>
      </w:pPr>
      <w:r>
        <w:rPr>
          <w:sz w:val="24"/>
          <w:szCs w:val="24"/>
        </w:rPr>
        <w:t xml:space="preserve">Li, </w:t>
      </w:r>
      <w:proofErr w:type="gramStart"/>
      <w:r>
        <w:rPr>
          <w:sz w:val="24"/>
          <w:szCs w:val="24"/>
        </w:rPr>
        <w:t>J.</w:t>
      </w:r>
      <w:proofErr w:type="gramEnd"/>
      <w:r>
        <w:rPr>
          <w:sz w:val="24"/>
          <w:szCs w:val="24"/>
        </w:rPr>
        <w:t xml:space="preserve"> and S. </w:t>
      </w:r>
      <w:proofErr w:type="spellStart"/>
      <w:r>
        <w:rPr>
          <w:sz w:val="24"/>
          <w:szCs w:val="24"/>
        </w:rPr>
        <w:t>Netessine</w:t>
      </w:r>
      <w:proofErr w:type="spellEnd"/>
      <w:r>
        <w:rPr>
          <w:sz w:val="24"/>
          <w:szCs w:val="24"/>
        </w:rPr>
        <w:t xml:space="preserve"> (2012). "Who are my </w:t>
      </w:r>
      <w:proofErr w:type="gramStart"/>
      <w:r>
        <w:rPr>
          <w:sz w:val="24"/>
          <w:szCs w:val="24"/>
        </w:rPr>
        <w:t>competitors?-</w:t>
      </w:r>
      <w:proofErr w:type="gramEnd"/>
      <w:r>
        <w:rPr>
          <w:sz w:val="24"/>
          <w:szCs w:val="24"/>
        </w:rPr>
        <w:t>Let the customer decide."</w:t>
      </w:r>
    </w:p>
    <w:p w14:paraId="0AB7F815" w14:textId="77777777" w:rsidR="00D94430" w:rsidRDefault="00D94430" w:rsidP="00D94430">
      <w:pPr>
        <w:rPr>
          <w:sz w:val="24"/>
          <w:szCs w:val="24"/>
        </w:rPr>
      </w:pPr>
    </w:p>
    <w:p w14:paraId="4EB4FC32" w14:textId="77777777" w:rsidR="00D94430" w:rsidRDefault="00D94430" w:rsidP="00D94430">
      <w:pPr>
        <w:numPr>
          <w:ilvl w:val="0"/>
          <w:numId w:val="27"/>
        </w:numPr>
        <w:spacing w:line="276" w:lineRule="auto"/>
        <w:rPr>
          <w:sz w:val="24"/>
          <w:szCs w:val="24"/>
        </w:rPr>
      </w:pPr>
      <w:proofErr w:type="spellStart"/>
      <w:r>
        <w:rPr>
          <w:sz w:val="24"/>
          <w:szCs w:val="24"/>
        </w:rPr>
        <w:t>Negoiţă</w:t>
      </w:r>
      <w:proofErr w:type="spellEnd"/>
      <w:r>
        <w:rPr>
          <w:sz w:val="24"/>
          <w:szCs w:val="24"/>
        </w:rPr>
        <w:t>, O. D., et al. (2018). "Digital Marketing Tools Used by Companies." FAIMA Business &amp; Management Journal 6(4): 66-76.</w:t>
      </w:r>
    </w:p>
    <w:p w14:paraId="103BD758" w14:textId="77777777" w:rsidR="00D94430" w:rsidRDefault="00D94430" w:rsidP="00D94430">
      <w:pPr>
        <w:rPr>
          <w:sz w:val="24"/>
          <w:szCs w:val="24"/>
        </w:rPr>
      </w:pPr>
    </w:p>
    <w:p w14:paraId="62C101E4" w14:textId="77777777" w:rsidR="00D94430" w:rsidRDefault="00D94430" w:rsidP="00D94430">
      <w:pPr>
        <w:numPr>
          <w:ilvl w:val="0"/>
          <w:numId w:val="27"/>
        </w:numPr>
        <w:spacing w:line="276" w:lineRule="auto"/>
        <w:rPr>
          <w:sz w:val="24"/>
          <w:szCs w:val="24"/>
        </w:rPr>
      </w:pPr>
      <w:proofErr w:type="spellStart"/>
      <w:r>
        <w:rPr>
          <w:sz w:val="24"/>
          <w:szCs w:val="24"/>
        </w:rPr>
        <w:t>Punj</w:t>
      </w:r>
      <w:proofErr w:type="spellEnd"/>
      <w:r>
        <w:rPr>
          <w:sz w:val="24"/>
          <w:szCs w:val="24"/>
        </w:rPr>
        <w:t xml:space="preserve">, G. </w:t>
      </w:r>
      <w:proofErr w:type="gramStart"/>
      <w:r>
        <w:rPr>
          <w:sz w:val="24"/>
          <w:szCs w:val="24"/>
        </w:rPr>
        <w:t>N.</w:t>
      </w:r>
      <w:proofErr w:type="gramEnd"/>
      <w:r>
        <w:rPr>
          <w:sz w:val="24"/>
          <w:szCs w:val="24"/>
        </w:rPr>
        <w:t xml:space="preserve"> and D. W. Stewart (1983). "An interaction framework of consumer decision making." Journal of Consumer Research 10(2): 181-196.</w:t>
      </w:r>
    </w:p>
    <w:p w14:paraId="21726724" w14:textId="77777777" w:rsidR="00D94430" w:rsidRDefault="00D94430" w:rsidP="00D94430">
      <w:pPr>
        <w:rPr>
          <w:sz w:val="24"/>
          <w:szCs w:val="24"/>
        </w:rPr>
      </w:pPr>
    </w:p>
    <w:p w14:paraId="3CEB855A" w14:textId="77777777" w:rsidR="00D94430" w:rsidRDefault="00D94430" w:rsidP="00D94430">
      <w:pPr>
        <w:numPr>
          <w:ilvl w:val="0"/>
          <w:numId w:val="27"/>
        </w:numPr>
        <w:spacing w:line="276" w:lineRule="auto"/>
        <w:rPr>
          <w:sz w:val="24"/>
          <w:szCs w:val="24"/>
        </w:rPr>
      </w:pPr>
      <w:r>
        <w:rPr>
          <w:sz w:val="24"/>
          <w:szCs w:val="24"/>
        </w:rPr>
        <w:t>Singh, J. (2013). "Market segmentation: a conceptual framework." International Journal of Advanced Research in Management and Social Sciences 2(9): 224-230.</w:t>
      </w:r>
    </w:p>
    <w:p w14:paraId="3267AD28" w14:textId="77777777" w:rsidR="00D94430" w:rsidRDefault="00D94430" w:rsidP="00D94430">
      <w:pPr>
        <w:spacing w:line="360" w:lineRule="auto"/>
        <w:jc w:val="both"/>
        <w:rPr>
          <w:rFonts w:eastAsia="Times New Roman"/>
          <w:u w:val="single"/>
        </w:rPr>
      </w:pPr>
    </w:p>
    <w:p w14:paraId="4E6A9ABE" w14:textId="77777777" w:rsidR="00D94430" w:rsidRDefault="00D94430" w:rsidP="00D94430">
      <w:pPr>
        <w:spacing w:line="360" w:lineRule="auto"/>
        <w:jc w:val="both"/>
        <w:rPr>
          <w:rFonts w:eastAsia="Times New Roman"/>
          <w:u w:val="single"/>
        </w:rPr>
      </w:pPr>
    </w:p>
    <w:p w14:paraId="6ABF423D" w14:textId="77777777" w:rsidR="00D94430" w:rsidRDefault="00D94430" w:rsidP="00D94430">
      <w:pPr>
        <w:spacing w:line="360" w:lineRule="auto"/>
        <w:jc w:val="both"/>
        <w:rPr>
          <w:rFonts w:eastAsia="Times New Roman"/>
          <w:u w:val="single"/>
        </w:rPr>
      </w:pPr>
    </w:p>
    <w:p w14:paraId="465D087C" w14:textId="77777777" w:rsidR="00D94430" w:rsidRDefault="00D94430" w:rsidP="00D94430">
      <w:pPr>
        <w:spacing w:line="360" w:lineRule="auto"/>
        <w:jc w:val="both"/>
        <w:rPr>
          <w:rFonts w:eastAsia="Times New Roman"/>
          <w:u w:val="single"/>
        </w:rPr>
      </w:pPr>
    </w:p>
    <w:p w14:paraId="7A1B4D38" w14:textId="77777777" w:rsidR="00D94430" w:rsidRDefault="00D94430" w:rsidP="00D94430">
      <w:pPr>
        <w:spacing w:line="360" w:lineRule="auto"/>
        <w:ind w:left="1440" w:hanging="720"/>
        <w:jc w:val="both"/>
        <w:rPr>
          <w:rFonts w:eastAsia="Times New Roman"/>
          <w:u w:val="single"/>
        </w:rPr>
      </w:pPr>
      <w:r>
        <w:rPr>
          <w:rFonts w:eastAsia="Times New Roman"/>
          <w:u w:val="single"/>
        </w:rPr>
        <w:t xml:space="preserve">           </w:t>
      </w:r>
    </w:p>
    <w:p w14:paraId="046E44D3" w14:textId="77777777" w:rsidR="00D94430" w:rsidRDefault="00D94430" w:rsidP="00D94430">
      <w:pPr>
        <w:spacing w:line="360" w:lineRule="auto"/>
        <w:jc w:val="both"/>
        <w:rPr>
          <w:rFonts w:eastAsia="Times New Roman"/>
          <w:u w:val="single"/>
        </w:rPr>
      </w:pPr>
    </w:p>
    <w:p w14:paraId="15530049" w14:textId="77777777" w:rsidR="00D94430" w:rsidRDefault="00D94430" w:rsidP="00D94430">
      <w:pPr>
        <w:spacing w:line="360" w:lineRule="auto"/>
        <w:jc w:val="both"/>
        <w:rPr>
          <w:rFonts w:eastAsia="Times New Roman"/>
          <w:u w:val="single"/>
        </w:rPr>
      </w:pPr>
    </w:p>
    <w:p w14:paraId="2C3EBBC0" w14:textId="77777777" w:rsidR="00D94430" w:rsidRDefault="00D94430" w:rsidP="00D94430">
      <w:pPr>
        <w:spacing w:line="360" w:lineRule="auto"/>
        <w:jc w:val="both"/>
        <w:rPr>
          <w:rFonts w:eastAsia="Times New Roman"/>
          <w:u w:val="single"/>
        </w:rPr>
      </w:pPr>
    </w:p>
    <w:p w14:paraId="7DB5764F" w14:textId="77777777" w:rsidR="00D94430" w:rsidRDefault="00D94430" w:rsidP="00D94430">
      <w:pPr>
        <w:spacing w:line="360" w:lineRule="auto"/>
        <w:jc w:val="both"/>
        <w:rPr>
          <w:rFonts w:eastAsia="Times New Roman"/>
          <w:u w:val="single"/>
        </w:rPr>
      </w:pPr>
    </w:p>
    <w:p w14:paraId="3588B26E" w14:textId="77777777" w:rsidR="00D94430" w:rsidRDefault="00D94430" w:rsidP="00D94430">
      <w:pPr>
        <w:spacing w:line="360" w:lineRule="auto"/>
        <w:jc w:val="both"/>
        <w:rPr>
          <w:rFonts w:eastAsia="Times New Roman"/>
          <w:u w:val="single"/>
        </w:rPr>
      </w:pPr>
    </w:p>
    <w:p w14:paraId="5831F802" w14:textId="77777777" w:rsidR="00D94430" w:rsidRDefault="00D94430" w:rsidP="00D94430">
      <w:pPr>
        <w:spacing w:line="360" w:lineRule="auto"/>
        <w:jc w:val="both"/>
        <w:rPr>
          <w:rFonts w:eastAsia="Times New Roman"/>
          <w:u w:val="single"/>
        </w:rPr>
      </w:pPr>
    </w:p>
    <w:p w14:paraId="10043A99" w14:textId="77777777" w:rsidR="00D94430" w:rsidRDefault="00D94430" w:rsidP="00D94430">
      <w:pPr>
        <w:spacing w:line="360" w:lineRule="auto"/>
        <w:jc w:val="both"/>
        <w:rPr>
          <w:rFonts w:eastAsia="Times New Roman"/>
          <w:u w:val="single"/>
        </w:rPr>
      </w:pPr>
    </w:p>
    <w:p w14:paraId="0D48B935" w14:textId="77777777" w:rsidR="00D94430" w:rsidRDefault="00D94430" w:rsidP="00D94430">
      <w:pPr>
        <w:spacing w:line="360" w:lineRule="auto"/>
        <w:jc w:val="both"/>
        <w:rPr>
          <w:rFonts w:eastAsia="Times New Roman"/>
          <w:u w:val="single"/>
        </w:rPr>
      </w:pPr>
    </w:p>
    <w:p w14:paraId="39F5CD84" w14:textId="77777777" w:rsidR="00D94430" w:rsidRDefault="00D94430" w:rsidP="00D94430">
      <w:pPr>
        <w:spacing w:line="360" w:lineRule="auto"/>
        <w:jc w:val="both"/>
        <w:rPr>
          <w:rFonts w:eastAsia="Times New Roman"/>
          <w:u w:val="single"/>
        </w:rPr>
      </w:pPr>
    </w:p>
    <w:p w14:paraId="25DA21B0" w14:textId="77777777" w:rsidR="00D94430" w:rsidRDefault="00D94430" w:rsidP="00D94430">
      <w:pPr>
        <w:spacing w:line="360" w:lineRule="auto"/>
        <w:jc w:val="both"/>
        <w:rPr>
          <w:rFonts w:eastAsia="Times New Roman"/>
          <w:u w:val="single"/>
        </w:rPr>
      </w:pPr>
    </w:p>
    <w:p w14:paraId="3C4B2385" w14:textId="77777777" w:rsidR="00D94430" w:rsidRDefault="00D94430" w:rsidP="00D94430">
      <w:pPr>
        <w:spacing w:line="360" w:lineRule="auto"/>
        <w:jc w:val="both"/>
        <w:rPr>
          <w:rFonts w:eastAsia="Times New Roman"/>
          <w:u w:val="single"/>
        </w:rPr>
      </w:pPr>
    </w:p>
    <w:p w14:paraId="4FB96F90" w14:textId="0327F12B" w:rsidR="00A406E5" w:rsidRDefault="00A406E5">
      <w:pPr>
        <w:rPr>
          <w:rFonts w:ascii="Arial" w:hAnsi="Arial" w:cs="Arial"/>
          <w:sz w:val="32"/>
        </w:rPr>
      </w:pPr>
    </w:p>
    <w:sectPr w:rsidR="00A406E5" w:rsidSect="00A96482">
      <w:footerReference w:type="even" r:id="rId10"/>
      <w:footerReference w:type="default" r:id="rId11"/>
      <w:pgSz w:w="11894" w:h="16834"/>
      <w:pgMar w:top="1134" w:right="1134" w:bottom="1134" w:left="1134" w:header="709" w:footer="454" w:gutter="0"/>
      <w:cols w:space="720"/>
      <w:titlePg/>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46C39C7" w14:textId="77777777" w:rsidR="00A96482" w:rsidRDefault="00A96482">
      <w:r>
        <w:separator/>
      </w:r>
    </w:p>
  </w:endnote>
  <w:endnote w:type="continuationSeparator" w:id="0">
    <w:p w14:paraId="2E7F93B7" w14:textId="77777777" w:rsidR="00A96482" w:rsidRDefault="00A9648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0"/>
    <w:family w:val="decorative"/>
    <w:pitch w:val="variable"/>
    <w:sig w:usb0="00000003" w:usb1="00000000" w:usb2="00000000" w:usb3="00000000" w:csb0="80000001" w:csb1="00000000"/>
  </w:font>
  <w:font w:name="Arial">
    <w:panose1 w:val="020B0604020202020204"/>
    <w:charset w:val="00"/>
    <w:family w:val="swiss"/>
    <w:pitch w:val="variable"/>
    <w:sig w:usb0="E0002EFF" w:usb1="C000785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Verdana">
    <w:panose1 w:val="020B0604030504040204"/>
    <w:charset w:val="00"/>
    <w:family w:val="swiss"/>
    <w:pitch w:val="variable"/>
    <w:sig w:usb0="A10006FF" w:usb1="4000205B" w:usb2="00000010" w:usb3="00000000" w:csb0="0000019F" w:csb1="00000000"/>
  </w:font>
  <w:font w:name="新細明體">
    <w:altName w:val="PMingLiU"/>
    <w:panose1 w:val="02020500000000000000"/>
    <w:charset w:val="88"/>
    <w:family w:val="roman"/>
    <w:pitch w:val="variable"/>
    <w:sig w:usb0="A00002FF" w:usb1="28CFFCFA" w:usb2="00000016" w:usb3="00000000" w:csb0="00100001" w:csb1="00000000"/>
  </w:font>
  <w:font w:name="CG Times (WN)">
    <w:panose1 w:val="020B0604020202020204"/>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ＭＳ 明朝"/>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d"/>
      </w:rPr>
      <w:id w:val="-1401276886"/>
      <w:docPartObj>
        <w:docPartGallery w:val="Page Numbers (Bottom of Page)"/>
        <w:docPartUnique/>
      </w:docPartObj>
    </w:sdtPr>
    <w:sdtContent>
      <w:p w14:paraId="2E0E3C1F" w14:textId="774946ED" w:rsidR="00D94430" w:rsidRDefault="00D94430" w:rsidP="0054431F">
        <w:pPr>
          <w:pStyle w:val="a5"/>
          <w:framePr w:wrap="none" w:vAnchor="text" w:hAnchor="margin" w:xAlign="center" w:y="1"/>
          <w:rPr>
            <w:rStyle w:val="ad"/>
          </w:rPr>
        </w:pPr>
        <w:r>
          <w:rPr>
            <w:rStyle w:val="ad"/>
          </w:rPr>
          <w:fldChar w:fldCharType="begin"/>
        </w:r>
        <w:r>
          <w:rPr>
            <w:rStyle w:val="ad"/>
          </w:rPr>
          <w:instrText xml:space="preserve"> PAGE </w:instrText>
        </w:r>
        <w:r>
          <w:rPr>
            <w:rStyle w:val="ad"/>
          </w:rPr>
          <w:fldChar w:fldCharType="end"/>
        </w:r>
      </w:p>
    </w:sdtContent>
  </w:sdt>
  <w:p w14:paraId="63B89618" w14:textId="77777777" w:rsidR="00D94430" w:rsidRDefault="00D94430">
    <w:pPr>
      <w:pStyle w:val="a5"/>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ad"/>
      </w:rPr>
      <w:id w:val="-2094162117"/>
      <w:docPartObj>
        <w:docPartGallery w:val="Page Numbers (Bottom of Page)"/>
        <w:docPartUnique/>
      </w:docPartObj>
    </w:sdtPr>
    <w:sdtContent>
      <w:p w14:paraId="1575CAAB" w14:textId="4D943DD5" w:rsidR="00D94430" w:rsidRDefault="00D94430" w:rsidP="0054431F">
        <w:pPr>
          <w:pStyle w:val="a5"/>
          <w:framePr w:wrap="none" w:vAnchor="text" w:hAnchor="margin" w:xAlign="center" w:y="1"/>
          <w:rPr>
            <w:rStyle w:val="ad"/>
          </w:rPr>
        </w:pPr>
        <w:r>
          <w:rPr>
            <w:rStyle w:val="ad"/>
          </w:rPr>
          <w:fldChar w:fldCharType="begin"/>
        </w:r>
        <w:r>
          <w:rPr>
            <w:rStyle w:val="ad"/>
          </w:rPr>
          <w:instrText xml:space="preserve"> PAGE </w:instrText>
        </w:r>
        <w:r>
          <w:rPr>
            <w:rStyle w:val="ad"/>
          </w:rPr>
          <w:fldChar w:fldCharType="separate"/>
        </w:r>
        <w:r>
          <w:rPr>
            <w:rStyle w:val="ad"/>
            <w:noProof/>
          </w:rPr>
          <w:t>30</w:t>
        </w:r>
        <w:r>
          <w:rPr>
            <w:rStyle w:val="ad"/>
          </w:rPr>
          <w:fldChar w:fldCharType="end"/>
        </w:r>
      </w:p>
    </w:sdtContent>
  </w:sdt>
  <w:p w14:paraId="5EE70D3F" w14:textId="77777777" w:rsidR="00D94430" w:rsidRDefault="00D94430">
    <w:pPr>
      <w:pStyle w:val="a5"/>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62AE21" w14:textId="77777777" w:rsidR="00A96482" w:rsidRDefault="00A96482">
      <w:r>
        <w:separator/>
      </w:r>
    </w:p>
  </w:footnote>
  <w:footnote w:type="continuationSeparator" w:id="0">
    <w:p w14:paraId="3F37A4E3" w14:textId="77777777" w:rsidR="00A96482" w:rsidRDefault="00A9648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942684E"/>
    <w:multiLevelType w:val="hybridMultilevel"/>
    <w:tmpl w:val="C1102230"/>
    <w:lvl w:ilvl="0" w:tplc="06C40B2A">
      <w:start w:val="5"/>
      <w:numFmt w:val="bullet"/>
      <w:lvlText w:val="-"/>
      <w:lvlJc w:val="left"/>
      <w:pPr>
        <w:ind w:left="1080" w:hanging="360"/>
      </w:pPr>
      <w:rPr>
        <w:rFonts w:ascii="Arial" w:eastAsia="SimSun" w:hAnsi="Arial" w:cs="Arial" w:hint="default"/>
      </w:rPr>
    </w:lvl>
    <w:lvl w:ilvl="1" w:tplc="04090003" w:tentative="1">
      <w:start w:val="1"/>
      <w:numFmt w:val="bullet"/>
      <w:lvlText w:val=""/>
      <w:lvlJc w:val="left"/>
      <w:pPr>
        <w:ind w:left="1680" w:hanging="480"/>
      </w:pPr>
      <w:rPr>
        <w:rFonts w:ascii="Wingdings" w:hAnsi="Wingdings" w:hint="default"/>
      </w:rPr>
    </w:lvl>
    <w:lvl w:ilvl="2" w:tplc="04090005" w:tentative="1">
      <w:start w:val="1"/>
      <w:numFmt w:val="bullet"/>
      <w:lvlText w:val=""/>
      <w:lvlJc w:val="left"/>
      <w:pPr>
        <w:ind w:left="2160" w:hanging="480"/>
      </w:pPr>
      <w:rPr>
        <w:rFonts w:ascii="Wingdings" w:hAnsi="Wingdings" w:hint="default"/>
      </w:rPr>
    </w:lvl>
    <w:lvl w:ilvl="3" w:tplc="04090001" w:tentative="1">
      <w:start w:val="1"/>
      <w:numFmt w:val="bullet"/>
      <w:lvlText w:val=""/>
      <w:lvlJc w:val="left"/>
      <w:pPr>
        <w:ind w:left="2640" w:hanging="480"/>
      </w:pPr>
      <w:rPr>
        <w:rFonts w:ascii="Wingdings" w:hAnsi="Wingdings" w:hint="default"/>
      </w:rPr>
    </w:lvl>
    <w:lvl w:ilvl="4" w:tplc="04090003" w:tentative="1">
      <w:start w:val="1"/>
      <w:numFmt w:val="bullet"/>
      <w:lvlText w:val=""/>
      <w:lvlJc w:val="left"/>
      <w:pPr>
        <w:ind w:left="3120" w:hanging="480"/>
      </w:pPr>
      <w:rPr>
        <w:rFonts w:ascii="Wingdings" w:hAnsi="Wingdings" w:hint="default"/>
      </w:rPr>
    </w:lvl>
    <w:lvl w:ilvl="5" w:tplc="04090005" w:tentative="1">
      <w:start w:val="1"/>
      <w:numFmt w:val="bullet"/>
      <w:lvlText w:val=""/>
      <w:lvlJc w:val="left"/>
      <w:pPr>
        <w:ind w:left="3600" w:hanging="480"/>
      </w:pPr>
      <w:rPr>
        <w:rFonts w:ascii="Wingdings" w:hAnsi="Wingdings" w:hint="default"/>
      </w:rPr>
    </w:lvl>
    <w:lvl w:ilvl="6" w:tplc="04090001" w:tentative="1">
      <w:start w:val="1"/>
      <w:numFmt w:val="bullet"/>
      <w:lvlText w:val=""/>
      <w:lvlJc w:val="left"/>
      <w:pPr>
        <w:ind w:left="4080" w:hanging="480"/>
      </w:pPr>
      <w:rPr>
        <w:rFonts w:ascii="Wingdings" w:hAnsi="Wingdings" w:hint="default"/>
      </w:rPr>
    </w:lvl>
    <w:lvl w:ilvl="7" w:tplc="04090003" w:tentative="1">
      <w:start w:val="1"/>
      <w:numFmt w:val="bullet"/>
      <w:lvlText w:val=""/>
      <w:lvlJc w:val="left"/>
      <w:pPr>
        <w:ind w:left="4560" w:hanging="480"/>
      </w:pPr>
      <w:rPr>
        <w:rFonts w:ascii="Wingdings" w:hAnsi="Wingdings" w:hint="default"/>
      </w:rPr>
    </w:lvl>
    <w:lvl w:ilvl="8" w:tplc="04090005" w:tentative="1">
      <w:start w:val="1"/>
      <w:numFmt w:val="bullet"/>
      <w:lvlText w:val=""/>
      <w:lvlJc w:val="left"/>
      <w:pPr>
        <w:ind w:left="5040" w:hanging="480"/>
      </w:pPr>
      <w:rPr>
        <w:rFonts w:ascii="Wingdings" w:hAnsi="Wingdings" w:hint="default"/>
      </w:rPr>
    </w:lvl>
  </w:abstractNum>
  <w:abstractNum w:abstractNumId="2" w15:restartNumberingAfterBreak="0">
    <w:nsid w:val="0A0C0D35"/>
    <w:multiLevelType w:val="multilevel"/>
    <w:tmpl w:val="AFE8CF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0C6A65BF"/>
    <w:multiLevelType w:val="multilevel"/>
    <w:tmpl w:val="352E8C9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0D64623B"/>
    <w:multiLevelType w:val="multilevel"/>
    <w:tmpl w:val="7EBC93C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6" w15:restartNumberingAfterBreak="0">
    <w:nsid w:val="151B603F"/>
    <w:multiLevelType w:val="multilevel"/>
    <w:tmpl w:val="41A2645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15A764A4"/>
    <w:multiLevelType w:val="multilevel"/>
    <w:tmpl w:val="5B7E60C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9" w15:restartNumberingAfterBreak="0">
    <w:nsid w:val="1A2D537C"/>
    <w:multiLevelType w:val="multilevel"/>
    <w:tmpl w:val="E460B68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0"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1A5D21B2"/>
    <w:multiLevelType w:val="hybridMultilevel"/>
    <w:tmpl w:val="6A188E18"/>
    <w:lvl w:ilvl="0" w:tplc="8180A2E8">
      <w:start w:val="5"/>
      <w:numFmt w:val="bullet"/>
      <w:lvlText w:val="-"/>
      <w:lvlJc w:val="left"/>
      <w:pPr>
        <w:ind w:left="1080" w:hanging="360"/>
      </w:pPr>
      <w:rPr>
        <w:rFonts w:ascii="Arial" w:eastAsia="SimSun" w:hAnsi="Arial" w:cs="Arial" w:hint="default"/>
      </w:rPr>
    </w:lvl>
    <w:lvl w:ilvl="1" w:tplc="04090003" w:tentative="1">
      <w:start w:val="1"/>
      <w:numFmt w:val="bullet"/>
      <w:lvlText w:val=""/>
      <w:lvlJc w:val="left"/>
      <w:pPr>
        <w:ind w:left="1680" w:hanging="480"/>
      </w:pPr>
      <w:rPr>
        <w:rFonts w:ascii="Wingdings" w:hAnsi="Wingdings" w:hint="default"/>
      </w:rPr>
    </w:lvl>
    <w:lvl w:ilvl="2" w:tplc="04090005" w:tentative="1">
      <w:start w:val="1"/>
      <w:numFmt w:val="bullet"/>
      <w:lvlText w:val=""/>
      <w:lvlJc w:val="left"/>
      <w:pPr>
        <w:ind w:left="2160" w:hanging="480"/>
      </w:pPr>
      <w:rPr>
        <w:rFonts w:ascii="Wingdings" w:hAnsi="Wingdings" w:hint="default"/>
      </w:rPr>
    </w:lvl>
    <w:lvl w:ilvl="3" w:tplc="04090001" w:tentative="1">
      <w:start w:val="1"/>
      <w:numFmt w:val="bullet"/>
      <w:lvlText w:val=""/>
      <w:lvlJc w:val="left"/>
      <w:pPr>
        <w:ind w:left="2640" w:hanging="480"/>
      </w:pPr>
      <w:rPr>
        <w:rFonts w:ascii="Wingdings" w:hAnsi="Wingdings" w:hint="default"/>
      </w:rPr>
    </w:lvl>
    <w:lvl w:ilvl="4" w:tplc="04090003" w:tentative="1">
      <w:start w:val="1"/>
      <w:numFmt w:val="bullet"/>
      <w:lvlText w:val=""/>
      <w:lvlJc w:val="left"/>
      <w:pPr>
        <w:ind w:left="3120" w:hanging="480"/>
      </w:pPr>
      <w:rPr>
        <w:rFonts w:ascii="Wingdings" w:hAnsi="Wingdings" w:hint="default"/>
      </w:rPr>
    </w:lvl>
    <w:lvl w:ilvl="5" w:tplc="04090005" w:tentative="1">
      <w:start w:val="1"/>
      <w:numFmt w:val="bullet"/>
      <w:lvlText w:val=""/>
      <w:lvlJc w:val="left"/>
      <w:pPr>
        <w:ind w:left="3600" w:hanging="480"/>
      </w:pPr>
      <w:rPr>
        <w:rFonts w:ascii="Wingdings" w:hAnsi="Wingdings" w:hint="default"/>
      </w:rPr>
    </w:lvl>
    <w:lvl w:ilvl="6" w:tplc="04090001" w:tentative="1">
      <w:start w:val="1"/>
      <w:numFmt w:val="bullet"/>
      <w:lvlText w:val=""/>
      <w:lvlJc w:val="left"/>
      <w:pPr>
        <w:ind w:left="4080" w:hanging="480"/>
      </w:pPr>
      <w:rPr>
        <w:rFonts w:ascii="Wingdings" w:hAnsi="Wingdings" w:hint="default"/>
      </w:rPr>
    </w:lvl>
    <w:lvl w:ilvl="7" w:tplc="04090003" w:tentative="1">
      <w:start w:val="1"/>
      <w:numFmt w:val="bullet"/>
      <w:lvlText w:val=""/>
      <w:lvlJc w:val="left"/>
      <w:pPr>
        <w:ind w:left="4560" w:hanging="480"/>
      </w:pPr>
      <w:rPr>
        <w:rFonts w:ascii="Wingdings" w:hAnsi="Wingdings" w:hint="default"/>
      </w:rPr>
    </w:lvl>
    <w:lvl w:ilvl="8" w:tplc="04090005" w:tentative="1">
      <w:start w:val="1"/>
      <w:numFmt w:val="bullet"/>
      <w:lvlText w:val=""/>
      <w:lvlJc w:val="left"/>
      <w:pPr>
        <w:ind w:left="5040" w:hanging="480"/>
      </w:pPr>
      <w:rPr>
        <w:rFonts w:ascii="Wingdings" w:hAnsi="Wingdings" w:hint="default"/>
      </w:rPr>
    </w:lvl>
  </w:abstractNum>
  <w:abstractNum w:abstractNumId="12" w15:restartNumberingAfterBreak="0">
    <w:nsid w:val="1D2D0FE8"/>
    <w:multiLevelType w:val="multilevel"/>
    <w:tmpl w:val="C9AE960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3"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8057A11"/>
    <w:multiLevelType w:val="multilevel"/>
    <w:tmpl w:val="86CCE6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7" w15:restartNumberingAfterBreak="0">
    <w:nsid w:val="30D45FA8"/>
    <w:multiLevelType w:val="multilevel"/>
    <w:tmpl w:val="145C795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3740514B"/>
    <w:multiLevelType w:val="multilevel"/>
    <w:tmpl w:val="F872BF4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1"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2"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3" w15:restartNumberingAfterBreak="0">
    <w:nsid w:val="3C123D25"/>
    <w:multiLevelType w:val="multilevel"/>
    <w:tmpl w:val="EDA68C2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4" w15:restartNumberingAfterBreak="0">
    <w:nsid w:val="3CD57165"/>
    <w:multiLevelType w:val="multilevel"/>
    <w:tmpl w:val="668372EC"/>
    <w:lvl w:ilvl="0">
      <w:start w:val="1"/>
      <w:numFmt w:val="bullet"/>
      <w:lvlText w:val=""/>
      <w:lvlJc w:val="left"/>
      <w:pPr>
        <w:ind w:left="360" w:hanging="360"/>
      </w:pPr>
      <w:rPr>
        <w:rFonts w:ascii="Wingdings" w:hAnsi="Wingdings" w:hint="default"/>
      </w:rPr>
    </w:lvl>
    <w:lvl w:ilvl="1">
      <w:start w:val="1"/>
      <w:numFmt w:val="lowerLetter"/>
      <w:lvlText w:val="%2."/>
      <w:lvlJc w:val="left"/>
      <w:pPr>
        <w:ind w:left="1080" w:hanging="360"/>
      </w:pPr>
    </w:lvl>
    <w:lvl w:ilvl="2">
      <w:start w:val="1"/>
      <w:numFmt w:val="lowerRoman"/>
      <w:lvlText w:val="%3."/>
      <w:lvlJc w:val="right"/>
      <w:pPr>
        <w:ind w:left="1800" w:hanging="180"/>
      </w:pPr>
    </w:lvl>
    <w:lvl w:ilvl="3">
      <w:start w:val="1"/>
      <w:numFmt w:val="decimal"/>
      <w:lvlText w:val="%4."/>
      <w:lvlJc w:val="left"/>
      <w:pPr>
        <w:ind w:left="2520" w:hanging="360"/>
      </w:pPr>
    </w:lvl>
    <w:lvl w:ilvl="4">
      <w:start w:val="1"/>
      <w:numFmt w:val="lowerLetter"/>
      <w:lvlText w:val="%5."/>
      <w:lvlJc w:val="left"/>
      <w:pPr>
        <w:ind w:left="3240" w:hanging="360"/>
      </w:pPr>
    </w:lvl>
    <w:lvl w:ilvl="5">
      <w:start w:val="1"/>
      <w:numFmt w:val="lowerRoman"/>
      <w:lvlText w:val="%6."/>
      <w:lvlJc w:val="right"/>
      <w:pPr>
        <w:ind w:left="3960" w:hanging="180"/>
      </w:pPr>
    </w:lvl>
    <w:lvl w:ilvl="6">
      <w:start w:val="1"/>
      <w:numFmt w:val="decimal"/>
      <w:lvlText w:val="%7."/>
      <w:lvlJc w:val="left"/>
      <w:pPr>
        <w:ind w:left="4680" w:hanging="360"/>
      </w:pPr>
    </w:lvl>
    <w:lvl w:ilvl="7">
      <w:start w:val="1"/>
      <w:numFmt w:val="lowerLetter"/>
      <w:lvlText w:val="%8."/>
      <w:lvlJc w:val="left"/>
      <w:pPr>
        <w:ind w:left="5400" w:hanging="360"/>
      </w:pPr>
    </w:lvl>
    <w:lvl w:ilvl="8">
      <w:start w:val="1"/>
      <w:numFmt w:val="lowerRoman"/>
      <w:lvlText w:val="%9."/>
      <w:lvlJc w:val="right"/>
      <w:pPr>
        <w:ind w:left="6120" w:hanging="180"/>
      </w:pPr>
    </w:lvl>
  </w:abstractNum>
  <w:abstractNum w:abstractNumId="25" w15:restartNumberingAfterBreak="0">
    <w:nsid w:val="3EBD1F7A"/>
    <w:multiLevelType w:val="multilevel"/>
    <w:tmpl w:val="91BA367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6"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7" w15:restartNumberingAfterBreak="0">
    <w:nsid w:val="467C54FF"/>
    <w:multiLevelType w:val="multilevel"/>
    <w:tmpl w:val="E32EEF58"/>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lef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lef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left"/>
      <w:pPr>
        <w:ind w:left="6480" w:hanging="360"/>
      </w:pPr>
      <w:rPr>
        <w:u w:val="none"/>
      </w:rPr>
    </w:lvl>
  </w:abstractNum>
  <w:abstractNum w:abstractNumId="28" w15:restartNumberingAfterBreak="0">
    <w:nsid w:val="46E2170E"/>
    <w:multiLevelType w:val="multilevel"/>
    <w:tmpl w:val="66A8CF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9" w15:restartNumberingAfterBreak="0">
    <w:nsid w:val="4E6A0349"/>
    <w:multiLevelType w:val="multilevel"/>
    <w:tmpl w:val="4E6A0349"/>
    <w:lvl w:ilvl="0">
      <w:start w:val="1"/>
      <w:numFmt w:val="bullet"/>
      <w:lvlText w:val=""/>
      <w:lvlJc w:val="left"/>
      <w:pPr>
        <w:ind w:left="720" w:hanging="360"/>
      </w:pPr>
      <w:rPr>
        <w:rFonts w:ascii="Symbol" w:hAnsi="Symbol" w:hint="default"/>
      </w:rPr>
    </w:lvl>
    <w:lvl w:ilvl="1">
      <w:start w:val="1"/>
      <w:numFmt w:val="bullet"/>
      <w:lvlText w:val="o"/>
      <w:lvlJc w:val="left"/>
      <w:pPr>
        <w:ind w:left="1440" w:hanging="360"/>
      </w:pPr>
      <w:rPr>
        <w:rFonts w:ascii="Courier New" w:hAnsi="Courier New" w:cs="Courier New" w:hint="default"/>
      </w:rPr>
    </w:lvl>
    <w:lvl w:ilvl="2">
      <w:start w:val="1"/>
      <w:numFmt w:val="bullet"/>
      <w:lvlText w:val=""/>
      <w:lvlJc w:val="left"/>
      <w:pPr>
        <w:ind w:left="2160" w:hanging="360"/>
      </w:pPr>
      <w:rPr>
        <w:rFonts w:ascii="Wingdings" w:hAnsi="Wingdings" w:hint="default"/>
      </w:rPr>
    </w:lvl>
    <w:lvl w:ilvl="3">
      <w:start w:val="1"/>
      <w:numFmt w:val="bullet"/>
      <w:lvlText w:val=""/>
      <w:lvlJc w:val="left"/>
      <w:pPr>
        <w:ind w:left="2880" w:hanging="360"/>
      </w:pPr>
      <w:rPr>
        <w:rFonts w:ascii="Symbol" w:hAnsi="Symbol" w:hint="default"/>
      </w:rPr>
    </w:lvl>
    <w:lvl w:ilvl="4">
      <w:start w:val="1"/>
      <w:numFmt w:val="bullet"/>
      <w:lvlText w:val="o"/>
      <w:lvlJc w:val="left"/>
      <w:pPr>
        <w:ind w:left="3600" w:hanging="360"/>
      </w:pPr>
      <w:rPr>
        <w:rFonts w:ascii="Courier New" w:hAnsi="Courier New" w:cs="Courier New" w:hint="default"/>
      </w:rPr>
    </w:lvl>
    <w:lvl w:ilvl="5">
      <w:start w:val="1"/>
      <w:numFmt w:val="bullet"/>
      <w:lvlText w:val=""/>
      <w:lvlJc w:val="left"/>
      <w:pPr>
        <w:ind w:left="4320" w:hanging="360"/>
      </w:pPr>
      <w:rPr>
        <w:rFonts w:ascii="Wingdings" w:hAnsi="Wingdings" w:hint="default"/>
      </w:rPr>
    </w:lvl>
    <w:lvl w:ilvl="6">
      <w:start w:val="1"/>
      <w:numFmt w:val="bullet"/>
      <w:lvlText w:val=""/>
      <w:lvlJc w:val="left"/>
      <w:pPr>
        <w:ind w:left="5040" w:hanging="360"/>
      </w:pPr>
      <w:rPr>
        <w:rFonts w:ascii="Symbol" w:hAnsi="Symbol" w:hint="default"/>
      </w:rPr>
    </w:lvl>
    <w:lvl w:ilvl="7">
      <w:start w:val="1"/>
      <w:numFmt w:val="bullet"/>
      <w:lvlText w:val="o"/>
      <w:lvlJc w:val="left"/>
      <w:pPr>
        <w:ind w:left="5760" w:hanging="360"/>
      </w:pPr>
      <w:rPr>
        <w:rFonts w:ascii="Courier New" w:hAnsi="Courier New" w:cs="Courier New" w:hint="default"/>
      </w:rPr>
    </w:lvl>
    <w:lvl w:ilvl="8">
      <w:start w:val="1"/>
      <w:numFmt w:val="bullet"/>
      <w:lvlText w:val=""/>
      <w:lvlJc w:val="left"/>
      <w:pPr>
        <w:ind w:left="6480" w:hanging="360"/>
      </w:pPr>
      <w:rPr>
        <w:rFonts w:ascii="Wingdings" w:hAnsi="Wingdings" w:hint="default"/>
      </w:rPr>
    </w:lvl>
  </w:abstractNum>
  <w:abstractNum w:abstractNumId="30" w15:restartNumberingAfterBreak="0">
    <w:nsid w:val="4F1F265B"/>
    <w:multiLevelType w:val="multilevel"/>
    <w:tmpl w:val="3922402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1" w15:restartNumberingAfterBreak="0">
    <w:nsid w:val="508679BB"/>
    <w:multiLevelType w:val="multilevel"/>
    <w:tmpl w:val="7D34BCF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2" w15:restartNumberingAfterBreak="0">
    <w:nsid w:val="583B089C"/>
    <w:multiLevelType w:val="multilevel"/>
    <w:tmpl w:val="EC9E148C"/>
    <w:lvl w:ilvl="0">
      <w:start w:val="1"/>
      <w:numFmt w:val="bullet"/>
      <w:lvlText w:val="●"/>
      <w:lvlJc w:val="left"/>
      <w:pPr>
        <w:ind w:left="720" w:hanging="360"/>
      </w:pPr>
      <w:rPr>
        <w:color w:val="0E101A"/>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3" w15:restartNumberingAfterBreak="0">
    <w:nsid w:val="5B85563A"/>
    <w:multiLevelType w:val="multilevel"/>
    <w:tmpl w:val="7C8A2C0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4"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5F5171DA"/>
    <w:multiLevelType w:val="multilevel"/>
    <w:tmpl w:val="20CA391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68372EC"/>
    <w:multiLevelType w:val="multilevel"/>
    <w:tmpl w:val="668372EC"/>
    <w:lvl w:ilvl="0">
      <w:start w:val="1"/>
      <w:numFmt w:val="bullet"/>
      <w:lvlText w:val=""/>
      <w:lvlJc w:val="left"/>
      <w:pPr>
        <w:ind w:left="1070" w:hanging="360"/>
      </w:pPr>
      <w:rPr>
        <w:rFonts w:ascii="Wingdings" w:hAnsi="Wingdings" w:hint="default"/>
      </w:rPr>
    </w:lvl>
    <w:lvl w:ilvl="1">
      <w:start w:val="1"/>
      <w:numFmt w:val="lowerLetter"/>
      <w:lvlText w:val="%2."/>
      <w:lvlJc w:val="left"/>
      <w:pPr>
        <w:ind w:left="1790" w:hanging="360"/>
      </w:pPr>
    </w:lvl>
    <w:lvl w:ilvl="2">
      <w:start w:val="1"/>
      <w:numFmt w:val="lowerRoman"/>
      <w:lvlText w:val="%3."/>
      <w:lvlJc w:val="right"/>
      <w:pPr>
        <w:ind w:left="2510" w:hanging="180"/>
      </w:pPr>
    </w:lvl>
    <w:lvl w:ilvl="3">
      <w:start w:val="1"/>
      <w:numFmt w:val="decimal"/>
      <w:lvlText w:val="%4."/>
      <w:lvlJc w:val="left"/>
      <w:pPr>
        <w:ind w:left="3230" w:hanging="360"/>
      </w:pPr>
    </w:lvl>
    <w:lvl w:ilvl="4">
      <w:start w:val="1"/>
      <w:numFmt w:val="lowerLetter"/>
      <w:lvlText w:val="%5."/>
      <w:lvlJc w:val="left"/>
      <w:pPr>
        <w:ind w:left="3950" w:hanging="360"/>
      </w:pPr>
    </w:lvl>
    <w:lvl w:ilvl="5">
      <w:start w:val="1"/>
      <w:numFmt w:val="lowerRoman"/>
      <w:lvlText w:val="%6."/>
      <w:lvlJc w:val="right"/>
      <w:pPr>
        <w:ind w:left="4670" w:hanging="180"/>
      </w:pPr>
    </w:lvl>
    <w:lvl w:ilvl="6">
      <w:start w:val="1"/>
      <w:numFmt w:val="decimal"/>
      <w:lvlText w:val="%7."/>
      <w:lvlJc w:val="left"/>
      <w:pPr>
        <w:ind w:left="5390" w:hanging="360"/>
      </w:pPr>
    </w:lvl>
    <w:lvl w:ilvl="7">
      <w:start w:val="1"/>
      <w:numFmt w:val="lowerLetter"/>
      <w:lvlText w:val="%8."/>
      <w:lvlJc w:val="left"/>
      <w:pPr>
        <w:ind w:left="6110" w:hanging="360"/>
      </w:pPr>
    </w:lvl>
    <w:lvl w:ilvl="8">
      <w:start w:val="1"/>
      <w:numFmt w:val="lowerRoman"/>
      <w:lvlText w:val="%9."/>
      <w:lvlJc w:val="right"/>
      <w:pPr>
        <w:ind w:left="6830" w:hanging="180"/>
      </w:pPr>
    </w:lvl>
  </w:abstractNum>
  <w:abstractNum w:abstractNumId="38" w15:restartNumberingAfterBreak="0">
    <w:nsid w:val="6BD63BF7"/>
    <w:multiLevelType w:val="multilevel"/>
    <w:tmpl w:val="836C4D1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4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41" w15:restartNumberingAfterBreak="0">
    <w:nsid w:val="7C8B45C5"/>
    <w:multiLevelType w:val="multilevel"/>
    <w:tmpl w:val="BCD60D7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928852169">
    <w:abstractNumId w:val="5"/>
  </w:num>
  <w:num w:numId="2" w16cid:durableId="1180196748">
    <w:abstractNumId w:val="21"/>
  </w:num>
  <w:num w:numId="3" w16cid:durableId="541285208">
    <w:abstractNumId w:val="40"/>
  </w:num>
  <w:num w:numId="4" w16cid:durableId="616135736">
    <w:abstractNumId w:val="26"/>
  </w:num>
  <w:num w:numId="5" w16cid:durableId="740324702">
    <w:abstractNumId w:val="18"/>
  </w:num>
  <w:num w:numId="6" w16cid:durableId="110324178">
    <w:abstractNumId w:val="39"/>
  </w:num>
  <w:num w:numId="7" w16cid:durableId="786051041">
    <w:abstractNumId w:val="8"/>
  </w:num>
  <w:num w:numId="8" w16cid:durableId="1956474313">
    <w:abstractNumId w:val="36"/>
  </w:num>
  <w:num w:numId="9" w16cid:durableId="2109959407">
    <w:abstractNumId w:val="22"/>
  </w:num>
  <w:num w:numId="10" w16cid:durableId="334848592">
    <w:abstractNumId w:val="13"/>
  </w:num>
  <w:num w:numId="11" w16cid:durableId="1777213410">
    <w:abstractNumId w:val="14"/>
  </w:num>
  <w:num w:numId="12" w16cid:durableId="809253613">
    <w:abstractNumId w:val="19"/>
  </w:num>
  <w:num w:numId="13" w16cid:durableId="1455564499">
    <w:abstractNumId w:val="34"/>
  </w:num>
  <w:num w:numId="14" w16cid:durableId="1201089531">
    <w:abstractNumId w:val="10"/>
  </w:num>
  <w:num w:numId="15" w16cid:durableId="2018462117">
    <w:abstractNumId w:val="0"/>
  </w:num>
  <w:num w:numId="16" w16cid:durableId="288317549">
    <w:abstractNumId w:val="16"/>
  </w:num>
  <w:num w:numId="17" w16cid:durableId="2013408168">
    <w:abstractNumId w:val="29"/>
  </w:num>
  <w:num w:numId="18" w16cid:durableId="1130710082">
    <w:abstractNumId w:val="37"/>
  </w:num>
  <w:num w:numId="19" w16cid:durableId="1409764328">
    <w:abstractNumId w:val="24"/>
  </w:num>
  <w:num w:numId="20" w16cid:durableId="1843200323">
    <w:abstractNumId w:val="1"/>
  </w:num>
  <w:num w:numId="21" w16cid:durableId="132604115">
    <w:abstractNumId w:val="11"/>
  </w:num>
  <w:num w:numId="22" w16cid:durableId="1750030816">
    <w:abstractNumId w:val="15"/>
  </w:num>
  <w:num w:numId="23" w16cid:durableId="948782887">
    <w:abstractNumId w:val="38"/>
  </w:num>
  <w:num w:numId="24" w16cid:durableId="1318261210">
    <w:abstractNumId w:val="23"/>
  </w:num>
  <w:num w:numId="25" w16cid:durableId="892279944">
    <w:abstractNumId w:val="17"/>
  </w:num>
  <w:num w:numId="26" w16cid:durableId="176113903">
    <w:abstractNumId w:val="32"/>
  </w:num>
  <w:num w:numId="27" w16cid:durableId="755632780">
    <w:abstractNumId w:val="31"/>
  </w:num>
  <w:num w:numId="28" w16cid:durableId="1351495175">
    <w:abstractNumId w:val="27"/>
  </w:num>
  <w:num w:numId="29" w16cid:durableId="1483767719">
    <w:abstractNumId w:val="30"/>
  </w:num>
  <w:num w:numId="30" w16cid:durableId="1307012357">
    <w:abstractNumId w:val="2"/>
  </w:num>
  <w:num w:numId="31" w16cid:durableId="823544628">
    <w:abstractNumId w:val="12"/>
  </w:num>
  <w:num w:numId="32" w16cid:durableId="254285749">
    <w:abstractNumId w:val="35"/>
  </w:num>
  <w:num w:numId="33" w16cid:durableId="777064146">
    <w:abstractNumId w:val="4"/>
  </w:num>
  <w:num w:numId="34" w16cid:durableId="1279603029">
    <w:abstractNumId w:val="6"/>
  </w:num>
  <w:num w:numId="35" w16cid:durableId="1833835568">
    <w:abstractNumId w:val="9"/>
  </w:num>
  <w:num w:numId="36" w16cid:durableId="1849052045">
    <w:abstractNumId w:val="3"/>
  </w:num>
  <w:num w:numId="37" w16cid:durableId="894776544">
    <w:abstractNumId w:val="25"/>
  </w:num>
  <w:num w:numId="38" w16cid:durableId="229581542">
    <w:abstractNumId w:val="28"/>
  </w:num>
  <w:num w:numId="39" w16cid:durableId="1199703741">
    <w:abstractNumId w:val="20"/>
  </w:num>
  <w:num w:numId="40" w16cid:durableId="952978802">
    <w:abstractNumId w:val="33"/>
  </w:num>
  <w:num w:numId="41" w16cid:durableId="348339858">
    <w:abstractNumId w:val="41"/>
  </w:num>
  <w:num w:numId="42" w16cid:durableId="1159417404">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34"/>
  <w:bordersDoNotSurroundHeader/>
  <w:bordersDoNotSurroundFooter/>
  <w:proofState w:spelling="clean" w:grammar="clean"/>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EN.InstantFormat" w:val="&lt;ENInstantFormat&gt;&lt;Enabled&gt;1&lt;/Enabled&gt;&lt;ScanUnformatted&gt;1&lt;/ScanUnformatted&gt;&lt;ScanChanges&gt;1&lt;/ScanChanges&gt;&lt;Suspended&gt;0&lt;/Suspended&gt;&lt;/ENInstantFormat&gt;"/>
    <w:docVar w:name="EN.Layout" w:val="&lt;ENLayout&gt;&lt;Style&gt;Annotated&lt;/Style&gt;&lt;LeftDelim&gt;{&lt;/LeftDelim&gt;&lt;RightDelim&gt;}&lt;/RightDelim&gt;&lt;FontName&gt;Times New Roman&lt;/FontName&gt;&lt;FontSize&gt;10&lt;/FontSize&gt;&lt;ReflistTitle&gt;&lt;/ReflistTitle&gt;&lt;StartingRefnum&gt;1&lt;/StartingRefnum&gt;&lt;FirstLineIndent&gt;0&lt;/FirstLineIndent&gt;&lt;HangingIndent&gt;720&lt;/HangingIndent&gt;&lt;LineSpacing&gt;0&lt;/LineSpacing&gt;&lt;SpaceAfter&gt;0&lt;/SpaceAfter&gt;&lt;HyperlinksEnabled&gt;0&lt;/HyperlinksEnabled&gt;&lt;HyperlinksVisible&gt;0&lt;/HyperlinksVisible&gt;&lt;EnableBibliographyCategories&gt;0&lt;/EnableBibliographyCategories&gt;&lt;/ENLayout&gt;"/>
    <w:docVar w:name="EN.Libraries" w:val="&lt;Libraries&gt;&lt;/Libraries&gt;"/>
  </w:docVars>
  <w:rsids>
    <w:rsidRoot w:val="00FB4521"/>
    <w:rsid w:val="00011666"/>
    <w:rsid w:val="00011C22"/>
    <w:rsid w:val="00020C38"/>
    <w:rsid w:val="00026B02"/>
    <w:rsid w:val="00050AF9"/>
    <w:rsid w:val="00051558"/>
    <w:rsid w:val="00070B8C"/>
    <w:rsid w:val="00076E98"/>
    <w:rsid w:val="000822E5"/>
    <w:rsid w:val="000971FC"/>
    <w:rsid w:val="000A2A3A"/>
    <w:rsid w:val="000A492A"/>
    <w:rsid w:val="000B3D39"/>
    <w:rsid w:val="000B6520"/>
    <w:rsid w:val="000C4F03"/>
    <w:rsid w:val="000D2F80"/>
    <w:rsid w:val="000D3CDD"/>
    <w:rsid w:val="000E413A"/>
    <w:rsid w:val="000F5AA3"/>
    <w:rsid w:val="00100396"/>
    <w:rsid w:val="00100B5C"/>
    <w:rsid w:val="00103507"/>
    <w:rsid w:val="001106E9"/>
    <w:rsid w:val="00124CA5"/>
    <w:rsid w:val="00134F77"/>
    <w:rsid w:val="00141E33"/>
    <w:rsid w:val="00152E9D"/>
    <w:rsid w:val="00154487"/>
    <w:rsid w:val="00154C2D"/>
    <w:rsid w:val="001563F8"/>
    <w:rsid w:val="0017512A"/>
    <w:rsid w:val="00196958"/>
    <w:rsid w:val="001A1369"/>
    <w:rsid w:val="001A1E39"/>
    <w:rsid w:val="001A24F3"/>
    <w:rsid w:val="001B405C"/>
    <w:rsid w:val="001B5F45"/>
    <w:rsid w:val="001E1050"/>
    <w:rsid w:val="001E1E1F"/>
    <w:rsid w:val="001E2007"/>
    <w:rsid w:val="001E57C1"/>
    <w:rsid w:val="001F07EF"/>
    <w:rsid w:val="001F50B6"/>
    <w:rsid w:val="001F6D7A"/>
    <w:rsid w:val="002071A9"/>
    <w:rsid w:val="00207A06"/>
    <w:rsid w:val="00224AAE"/>
    <w:rsid w:val="0022746E"/>
    <w:rsid w:val="00235F71"/>
    <w:rsid w:val="002444CA"/>
    <w:rsid w:val="002466CE"/>
    <w:rsid w:val="00251602"/>
    <w:rsid w:val="002542C1"/>
    <w:rsid w:val="00256AA7"/>
    <w:rsid w:val="00256B98"/>
    <w:rsid w:val="00260DE6"/>
    <w:rsid w:val="0027075C"/>
    <w:rsid w:val="00273FEE"/>
    <w:rsid w:val="0028204E"/>
    <w:rsid w:val="0028496B"/>
    <w:rsid w:val="0028591B"/>
    <w:rsid w:val="00285A86"/>
    <w:rsid w:val="00291841"/>
    <w:rsid w:val="002A06B7"/>
    <w:rsid w:val="002B6100"/>
    <w:rsid w:val="002C40DD"/>
    <w:rsid w:val="002C449B"/>
    <w:rsid w:val="002C6040"/>
    <w:rsid w:val="002D5B3F"/>
    <w:rsid w:val="002E272E"/>
    <w:rsid w:val="002F5778"/>
    <w:rsid w:val="002F6232"/>
    <w:rsid w:val="00307FD2"/>
    <w:rsid w:val="003223E0"/>
    <w:rsid w:val="00333B8C"/>
    <w:rsid w:val="003359E4"/>
    <w:rsid w:val="00352C4A"/>
    <w:rsid w:val="00362156"/>
    <w:rsid w:val="00362560"/>
    <w:rsid w:val="00371F34"/>
    <w:rsid w:val="003732FD"/>
    <w:rsid w:val="003753B2"/>
    <w:rsid w:val="00376559"/>
    <w:rsid w:val="00382BAA"/>
    <w:rsid w:val="00384D73"/>
    <w:rsid w:val="00393EB6"/>
    <w:rsid w:val="003A3CE5"/>
    <w:rsid w:val="003B366F"/>
    <w:rsid w:val="003B3F9D"/>
    <w:rsid w:val="003B6C95"/>
    <w:rsid w:val="003C12F9"/>
    <w:rsid w:val="003C79CF"/>
    <w:rsid w:val="003E2CC2"/>
    <w:rsid w:val="003E5751"/>
    <w:rsid w:val="003F09D0"/>
    <w:rsid w:val="003F1F0E"/>
    <w:rsid w:val="004046A9"/>
    <w:rsid w:val="00404C50"/>
    <w:rsid w:val="00423934"/>
    <w:rsid w:val="00425190"/>
    <w:rsid w:val="00426244"/>
    <w:rsid w:val="00455AE9"/>
    <w:rsid w:val="00470A38"/>
    <w:rsid w:val="004874DE"/>
    <w:rsid w:val="004B5334"/>
    <w:rsid w:val="004B6C14"/>
    <w:rsid w:val="004C4F19"/>
    <w:rsid w:val="004D5E9B"/>
    <w:rsid w:val="004D63D9"/>
    <w:rsid w:val="004E6585"/>
    <w:rsid w:val="0050249F"/>
    <w:rsid w:val="00511460"/>
    <w:rsid w:val="00512458"/>
    <w:rsid w:val="00524566"/>
    <w:rsid w:val="00530BEF"/>
    <w:rsid w:val="00532E1F"/>
    <w:rsid w:val="00547F34"/>
    <w:rsid w:val="00552351"/>
    <w:rsid w:val="00561F00"/>
    <w:rsid w:val="00562C4E"/>
    <w:rsid w:val="00562C8E"/>
    <w:rsid w:val="00562DEC"/>
    <w:rsid w:val="00576AB4"/>
    <w:rsid w:val="00577917"/>
    <w:rsid w:val="00590667"/>
    <w:rsid w:val="005969E2"/>
    <w:rsid w:val="005A1689"/>
    <w:rsid w:val="005B5A45"/>
    <w:rsid w:val="005B61CD"/>
    <w:rsid w:val="005D1D58"/>
    <w:rsid w:val="005D432C"/>
    <w:rsid w:val="005E285E"/>
    <w:rsid w:val="005E72F8"/>
    <w:rsid w:val="005F0579"/>
    <w:rsid w:val="005F3A53"/>
    <w:rsid w:val="006024C7"/>
    <w:rsid w:val="006062A3"/>
    <w:rsid w:val="0060685C"/>
    <w:rsid w:val="00610E08"/>
    <w:rsid w:val="006140BF"/>
    <w:rsid w:val="006161BE"/>
    <w:rsid w:val="00620787"/>
    <w:rsid w:val="00632434"/>
    <w:rsid w:val="0063478F"/>
    <w:rsid w:val="00644256"/>
    <w:rsid w:val="00655B37"/>
    <w:rsid w:val="00661D6F"/>
    <w:rsid w:val="006628E9"/>
    <w:rsid w:val="006669B6"/>
    <w:rsid w:val="0066725E"/>
    <w:rsid w:val="006716C7"/>
    <w:rsid w:val="00672499"/>
    <w:rsid w:val="00676241"/>
    <w:rsid w:val="00681208"/>
    <w:rsid w:val="00681FA9"/>
    <w:rsid w:val="00691EA9"/>
    <w:rsid w:val="006934D4"/>
    <w:rsid w:val="006A08ED"/>
    <w:rsid w:val="006A6DC3"/>
    <w:rsid w:val="006B79C6"/>
    <w:rsid w:val="006C1480"/>
    <w:rsid w:val="006C6B12"/>
    <w:rsid w:val="006D49ED"/>
    <w:rsid w:val="006D55CE"/>
    <w:rsid w:val="006D637A"/>
    <w:rsid w:val="006D6B5E"/>
    <w:rsid w:val="006D6F24"/>
    <w:rsid w:val="006E3E4E"/>
    <w:rsid w:val="006F1715"/>
    <w:rsid w:val="006F45BF"/>
    <w:rsid w:val="006F60E0"/>
    <w:rsid w:val="00702F71"/>
    <w:rsid w:val="007366DF"/>
    <w:rsid w:val="007439E1"/>
    <w:rsid w:val="00755B2F"/>
    <w:rsid w:val="00757839"/>
    <w:rsid w:val="00770C81"/>
    <w:rsid w:val="00791024"/>
    <w:rsid w:val="00793F0A"/>
    <w:rsid w:val="007A2657"/>
    <w:rsid w:val="007C682C"/>
    <w:rsid w:val="007D2385"/>
    <w:rsid w:val="007D54C9"/>
    <w:rsid w:val="007E1899"/>
    <w:rsid w:val="007E6F99"/>
    <w:rsid w:val="007E7A46"/>
    <w:rsid w:val="007F214F"/>
    <w:rsid w:val="00800069"/>
    <w:rsid w:val="008042F0"/>
    <w:rsid w:val="0080618E"/>
    <w:rsid w:val="008310A0"/>
    <w:rsid w:val="00835D29"/>
    <w:rsid w:val="00842E7F"/>
    <w:rsid w:val="008440FE"/>
    <w:rsid w:val="00852933"/>
    <w:rsid w:val="008566E5"/>
    <w:rsid w:val="008566FE"/>
    <w:rsid w:val="00865B46"/>
    <w:rsid w:val="00876776"/>
    <w:rsid w:val="00895388"/>
    <w:rsid w:val="00896134"/>
    <w:rsid w:val="008A16B0"/>
    <w:rsid w:val="008A62BC"/>
    <w:rsid w:val="008B43E7"/>
    <w:rsid w:val="008D1C89"/>
    <w:rsid w:val="008D763F"/>
    <w:rsid w:val="008F036F"/>
    <w:rsid w:val="008F1308"/>
    <w:rsid w:val="008F3777"/>
    <w:rsid w:val="008F78C2"/>
    <w:rsid w:val="00902E6A"/>
    <w:rsid w:val="00904568"/>
    <w:rsid w:val="00911394"/>
    <w:rsid w:val="00915948"/>
    <w:rsid w:val="00917F4E"/>
    <w:rsid w:val="00923EF2"/>
    <w:rsid w:val="00926D25"/>
    <w:rsid w:val="00926E9D"/>
    <w:rsid w:val="00932C6E"/>
    <w:rsid w:val="00933F10"/>
    <w:rsid w:val="009433C5"/>
    <w:rsid w:val="00965881"/>
    <w:rsid w:val="00966B23"/>
    <w:rsid w:val="009871FF"/>
    <w:rsid w:val="00990799"/>
    <w:rsid w:val="00995D51"/>
    <w:rsid w:val="009A0631"/>
    <w:rsid w:val="009B10ED"/>
    <w:rsid w:val="009C6C32"/>
    <w:rsid w:val="009C762D"/>
    <w:rsid w:val="009D00B2"/>
    <w:rsid w:val="009D3EA4"/>
    <w:rsid w:val="009D649C"/>
    <w:rsid w:val="009E4BC1"/>
    <w:rsid w:val="009E57E7"/>
    <w:rsid w:val="009F4E4C"/>
    <w:rsid w:val="009F5CB2"/>
    <w:rsid w:val="00A03BB8"/>
    <w:rsid w:val="00A07EBD"/>
    <w:rsid w:val="00A11709"/>
    <w:rsid w:val="00A129BC"/>
    <w:rsid w:val="00A27CA1"/>
    <w:rsid w:val="00A3505D"/>
    <w:rsid w:val="00A4036F"/>
    <w:rsid w:val="00A406E5"/>
    <w:rsid w:val="00A4641C"/>
    <w:rsid w:val="00A55876"/>
    <w:rsid w:val="00A65F3D"/>
    <w:rsid w:val="00A67967"/>
    <w:rsid w:val="00A67FB1"/>
    <w:rsid w:val="00A85BFE"/>
    <w:rsid w:val="00A96482"/>
    <w:rsid w:val="00AB6FE7"/>
    <w:rsid w:val="00AB7AD7"/>
    <w:rsid w:val="00AC1A17"/>
    <w:rsid w:val="00AC5F32"/>
    <w:rsid w:val="00AD1004"/>
    <w:rsid w:val="00AD2430"/>
    <w:rsid w:val="00AD62AC"/>
    <w:rsid w:val="00AE41A6"/>
    <w:rsid w:val="00AF0E34"/>
    <w:rsid w:val="00AF271D"/>
    <w:rsid w:val="00AF56C2"/>
    <w:rsid w:val="00B004E6"/>
    <w:rsid w:val="00B051A4"/>
    <w:rsid w:val="00B0744D"/>
    <w:rsid w:val="00B10CF0"/>
    <w:rsid w:val="00B27BAE"/>
    <w:rsid w:val="00B50EA8"/>
    <w:rsid w:val="00B64082"/>
    <w:rsid w:val="00B7121A"/>
    <w:rsid w:val="00B72325"/>
    <w:rsid w:val="00B72EC6"/>
    <w:rsid w:val="00B81AD3"/>
    <w:rsid w:val="00B829D8"/>
    <w:rsid w:val="00B84B5B"/>
    <w:rsid w:val="00B86446"/>
    <w:rsid w:val="00BA1176"/>
    <w:rsid w:val="00BA515E"/>
    <w:rsid w:val="00BE0500"/>
    <w:rsid w:val="00BE0B01"/>
    <w:rsid w:val="00BE79C7"/>
    <w:rsid w:val="00BF3CB5"/>
    <w:rsid w:val="00C01A3F"/>
    <w:rsid w:val="00C073F1"/>
    <w:rsid w:val="00C1285B"/>
    <w:rsid w:val="00C1361B"/>
    <w:rsid w:val="00C14E1F"/>
    <w:rsid w:val="00C315AF"/>
    <w:rsid w:val="00C36D9A"/>
    <w:rsid w:val="00C44A72"/>
    <w:rsid w:val="00C61FC2"/>
    <w:rsid w:val="00C705F9"/>
    <w:rsid w:val="00C71CCE"/>
    <w:rsid w:val="00C80F0F"/>
    <w:rsid w:val="00C859A4"/>
    <w:rsid w:val="00C8667A"/>
    <w:rsid w:val="00C921A8"/>
    <w:rsid w:val="00C93BCB"/>
    <w:rsid w:val="00C96657"/>
    <w:rsid w:val="00CB5CB6"/>
    <w:rsid w:val="00CC241A"/>
    <w:rsid w:val="00CE4035"/>
    <w:rsid w:val="00CE65AB"/>
    <w:rsid w:val="00CF4266"/>
    <w:rsid w:val="00D22D9C"/>
    <w:rsid w:val="00D241F1"/>
    <w:rsid w:val="00D2499F"/>
    <w:rsid w:val="00D275CB"/>
    <w:rsid w:val="00D30DFA"/>
    <w:rsid w:val="00D463A5"/>
    <w:rsid w:val="00D4710D"/>
    <w:rsid w:val="00D47D25"/>
    <w:rsid w:val="00D54856"/>
    <w:rsid w:val="00D62ACD"/>
    <w:rsid w:val="00D64087"/>
    <w:rsid w:val="00D94430"/>
    <w:rsid w:val="00DA36EE"/>
    <w:rsid w:val="00DA4BBC"/>
    <w:rsid w:val="00DB116D"/>
    <w:rsid w:val="00DB444C"/>
    <w:rsid w:val="00DC1B7C"/>
    <w:rsid w:val="00DD17CC"/>
    <w:rsid w:val="00DE217A"/>
    <w:rsid w:val="00DF321B"/>
    <w:rsid w:val="00E230E0"/>
    <w:rsid w:val="00E2722A"/>
    <w:rsid w:val="00E51AAC"/>
    <w:rsid w:val="00E52584"/>
    <w:rsid w:val="00E61D43"/>
    <w:rsid w:val="00E66CC0"/>
    <w:rsid w:val="00E728A9"/>
    <w:rsid w:val="00E807D9"/>
    <w:rsid w:val="00E81D15"/>
    <w:rsid w:val="00E8428A"/>
    <w:rsid w:val="00EA0F4E"/>
    <w:rsid w:val="00EA295B"/>
    <w:rsid w:val="00EA3B9B"/>
    <w:rsid w:val="00EA6801"/>
    <w:rsid w:val="00EB4F96"/>
    <w:rsid w:val="00EB652D"/>
    <w:rsid w:val="00EB76E1"/>
    <w:rsid w:val="00EC3F63"/>
    <w:rsid w:val="00EC646C"/>
    <w:rsid w:val="00ED2D32"/>
    <w:rsid w:val="00ED7072"/>
    <w:rsid w:val="00EE3132"/>
    <w:rsid w:val="00EE3D9D"/>
    <w:rsid w:val="00EE6F25"/>
    <w:rsid w:val="00F02126"/>
    <w:rsid w:val="00F03D85"/>
    <w:rsid w:val="00F07C8C"/>
    <w:rsid w:val="00F249F1"/>
    <w:rsid w:val="00F25B9D"/>
    <w:rsid w:val="00F2664E"/>
    <w:rsid w:val="00F31163"/>
    <w:rsid w:val="00F31C04"/>
    <w:rsid w:val="00F442A7"/>
    <w:rsid w:val="00F45764"/>
    <w:rsid w:val="00F57A89"/>
    <w:rsid w:val="00F61A20"/>
    <w:rsid w:val="00F63DD9"/>
    <w:rsid w:val="00F67644"/>
    <w:rsid w:val="00F8381F"/>
    <w:rsid w:val="00FA04CD"/>
    <w:rsid w:val="00FA25F5"/>
    <w:rsid w:val="00FA2810"/>
    <w:rsid w:val="00FA68F8"/>
    <w:rsid w:val="00FB1DC0"/>
    <w:rsid w:val="00FB3B4E"/>
    <w:rsid w:val="00FB4521"/>
    <w:rsid w:val="00FB4F84"/>
    <w:rsid w:val="00FB5CF8"/>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2AC77A"/>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新細明體"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a">
    <w:name w:val="Normal"/>
    <w:qFormat/>
    <w:rsid w:val="0080618E"/>
    <w:rPr>
      <w:lang w:eastAsia="en-GB"/>
    </w:rPr>
  </w:style>
  <w:style w:type="paragraph" w:styleId="1">
    <w:name w:val="heading 1"/>
    <w:basedOn w:val="a"/>
    <w:next w:val="a"/>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2">
    <w:name w:val="heading 2"/>
    <w:basedOn w:val="a"/>
    <w:next w:val="a"/>
    <w:qFormat/>
    <w:pPr>
      <w:keepNext/>
      <w:jc w:val="both"/>
      <w:outlineLvl w:val="1"/>
    </w:pPr>
    <w:rPr>
      <w:b/>
      <w:sz w:val="24"/>
    </w:rPr>
  </w:style>
  <w:style w:type="paragraph" w:styleId="3">
    <w:name w:val="heading 3"/>
    <w:basedOn w:val="a"/>
    <w:next w:val="a"/>
    <w:qFormat/>
    <w:pPr>
      <w:keepNext/>
      <w:jc w:val="center"/>
      <w:outlineLvl w:val="2"/>
    </w:pPr>
    <w:rPr>
      <w:b/>
      <w:sz w:val="24"/>
    </w:rPr>
  </w:style>
  <w:style w:type="paragraph" w:styleId="4">
    <w:name w:val="heading 4"/>
    <w:basedOn w:val="a"/>
    <w:next w:val="a"/>
    <w:qFormat/>
    <w:pPr>
      <w:keepNext/>
      <w:spacing w:before="120" w:after="120"/>
      <w:jc w:val="center"/>
      <w:outlineLvl w:val="3"/>
    </w:pPr>
    <w:rPr>
      <w:sz w:val="40"/>
    </w:rPr>
  </w:style>
  <w:style w:type="paragraph" w:styleId="6">
    <w:name w:val="heading 6"/>
    <w:basedOn w:val="a"/>
    <w:next w:val="a"/>
    <w:link w:val="60"/>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a0">
    <w:name w:val="Default Paragraph Font"/>
    <w:uiPriority w:val="1"/>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header"/>
    <w:basedOn w:val="a"/>
    <w:link w:val="a4"/>
    <w:pPr>
      <w:tabs>
        <w:tab w:val="center" w:pos="4153"/>
        <w:tab w:val="right" w:pos="8306"/>
      </w:tabs>
    </w:pPr>
  </w:style>
  <w:style w:type="paragraph" w:styleId="a5">
    <w:name w:val="footer"/>
    <w:basedOn w:val="a"/>
    <w:link w:val="a6"/>
    <w:uiPriority w:val="99"/>
    <w:pPr>
      <w:tabs>
        <w:tab w:val="center" w:pos="4153"/>
        <w:tab w:val="right" w:pos="8306"/>
      </w:tabs>
    </w:pPr>
  </w:style>
  <w:style w:type="paragraph" w:styleId="Web">
    <w:name w:val="Normal (Web)"/>
    <w:basedOn w:val="a"/>
    <w:uiPriority w:val="99"/>
    <w:rsid w:val="00362560"/>
    <w:pPr>
      <w:spacing w:before="100" w:after="100"/>
    </w:pPr>
    <w:rPr>
      <w:sz w:val="24"/>
      <w:lang w:eastAsia="en-US"/>
    </w:rPr>
  </w:style>
  <w:style w:type="table" w:styleId="a7">
    <w:name w:val="Table Grid"/>
    <w:basedOn w:val="a1"/>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20">
    <w:name w:val="Body Text 2"/>
    <w:basedOn w:val="a"/>
    <w:rsid w:val="001F07EF"/>
    <w:rPr>
      <w:sz w:val="16"/>
      <w:lang w:eastAsia="en-US"/>
    </w:rPr>
  </w:style>
  <w:style w:type="paragraph" w:customStyle="1" w:styleId="BodyText1">
    <w:name w:val="Body Text1"/>
    <w:basedOn w:val="a"/>
    <w:rsid w:val="001F07EF"/>
    <w:pPr>
      <w:tabs>
        <w:tab w:val="left" w:pos="720"/>
        <w:tab w:val="left" w:pos="1440"/>
      </w:tabs>
    </w:pPr>
    <w:rPr>
      <w:rFonts w:ascii="CG Times (WN)" w:hAnsi="CG Times (WN)"/>
      <w:sz w:val="24"/>
      <w:lang w:eastAsia="en-US"/>
    </w:rPr>
  </w:style>
  <w:style w:type="paragraph" w:styleId="a8">
    <w:name w:val="Balloon Text"/>
    <w:basedOn w:val="a"/>
    <w:link w:val="a9"/>
    <w:rsid w:val="00A55876"/>
    <w:rPr>
      <w:rFonts w:ascii="Tahoma" w:hAnsi="Tahoma" w:cs="Tahoma"/>
      <w:sz w:val="16"/>
      <w:szCs w:val="16"/>
    </w:rPr>
  </w:style>
  <w:style w:type="character" w:customStyle="1" w:styleId="a9">
    <w:name w:val="註解方塊文字 字元"/>
    <w:link w:val="a8"/>
    <w:rsid w:val="00A55876"/>
    <w:rPr>
      <w:rFonts w:ascii="Tahoma" w:hAnsi="Tahoma" w:cs="Tahoma"/>
      <w:sz w:val="16"/>
      <w:szCs w:val="16"/>
    </w:rPr>
  </w:style>
  <w:style w:type="character" w:customStyle="1" w:styleId="a6">
    <w:name w:val="頁尾 字元"/>
    <w:basedOn w:val="a0"/>
    <w:link w:val="a5"/>
    <w:uiPriority w:val="99"/>
    <w:rsid w:val="00EA0F4E"/>
  </w:style>
  <w:style w:type="character" w:customStyle="1" w:styleId="60">
    <w:name w:val="標題 6 字元"/>
    <w:link w:val="6"/>
    <w:rsid w:val="008A62BC"/>
    <w:rPr>
      <w:rFonts w:ascii="Arial" w:hAnsi="Arial" w:cs="Arial"/>
      <w:b/>
      <w:bCs/>
      <w:sz w:val="24"/>
      <w:lang w:val="en-GB"/>
    </w:rPr>
  </w:style>
  <w:style w:type="paragraph" w:customStyle="1" w:styleId="BulletedList">
    <w:name w:val="Bulleted List"/>
    <w:basedOn w:val="a"/>
    <w:rsid w:val="00A03BB8"/>
    <w:pPr>
      <w:numPr>
        <w:numId w:val="5"/>
      </w:numPr>
      <w:spacing w:before="120" w:after="240"/>
    </w:pPr>
    <w:rPr>
      <w:rFonts w:ascii="Verdana" w:hAnsi="Verdana"/>
      <w:sz w:val="16"/>
      <w:szCs w:val="24"/>
      <w:lang w:val="en-US" w:eastAsia="en-US"/>
    </w:rPr>
  </w:style>
  <w:style w:type="character" w:customStyle="1" w:styleId="a4">
    <w:name w:val="頁首 字元"/>
    <w:basedOn w:val="a0"/>
    <w:link w:val="a3"/>
    <w:rsid w:val="00F61A20"/>
  </w:style>
  <w:style w:type="character" w:styleId="aa">
    <w:name w:val="Hyperlink"/>
    <w:uiPriority w:val="99"/>
    <w:unhideWhenUsed/>
    <w:rsid w:val="001E2007"/>
    <w:rPr>
      <w:color w:val="0000FF"/>
      <w:u w:val="single"/>
    </w:rPr>
  </w:style>
  <w:style w:type="paragraph" w:styleId="ab">
    <w:name w:val="List Paragraph"/>
    <w:basedOn w:val="a"/>
    <w:uiPriority w:val="34"/>
    <w:qFormat/>
    <w:rsid w:val="001E2007"/>
    <w:pPr>
      <w:ind w:left="720"/>
      <w:contextualSpacing/>
    </w:pPr>
  </w:style>
  <w:style w:type="character" w:styleId="ac">
    <w:name w:val="Emphasis"/>
    <w:uiPriority w:val="20"/>
    <w:qFormat/>
    <w:rsid w:val="00DF321B"/>
    <w:rPr>
      <w:i/>
      <w:iCs/>
    </w:rPr>
  </w:style>
  <w:style w:type="paragraph" w:customStyle="1" w:styleId="EndNoteBibliographyTitle">
    <w:name w:val="EndNote Bibliography Title"/>
    <w:basedOn w:val="a"/>
    <w:link w:val="EndNoteBibliographyTitle0"/>
    <w:rsid w:val="00C921A8"/>
    <w:pPr>
      <w:jc w:val="center"/>
    </w:pPr>
  </w:style>
  <w:style w:type="character" w:customStyle="1" w:styleId="EndNoteBibliographyTitle0">
    <w:name w:val="EndNote Bibliography Title 字元"/>
    <w:basedOn w:val="a4"/>
    <w:link w:val="EndNoteBibliographyTitle"/>
    <w:rsid w:val="00C921A8"/>
    <w:rPr>
      <w:lang w:eastAsia="en-GB"/>
    </w:rPr>
  </w:style>
  <w:style w:type="paragraph" w:customStyle="1" w:styleId="EndNoteBibliography">
    <w:name w:val="EndNote Bibliography"/>
    <w:basedOn w:val="a"/>
    <w:link w:val="EndNoteBibliography0"/>
    <w:rsid w:val="00C921A8"/>
  </w:style>
  <w:style w:type="character" w:customStyle="1" w:styleId="EndNoteBibliography0">
    <w:name w:val="EndNote Bibliography 字元"/>
    <w:basedOn w:val="a4"/>
    <w:link w:val="EndNoteBibliography"/>
    <w:rsid w:val="00C921A8"/>
    <w:rPr>
      <w:lang w:eastAsia="en-GB"/>
    </w:rPr>
  </w:style>
  <w:style w:type="character" w:styleId="ad">
    <w:name w:val="page number"/>
    <w:basedOn w:val="a0"/>
    <w:semiHidden/>
    <w:unhideWhenUsed/>
    <w:rsid w:val="00D9443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cid:image001.png@01D0EA4A.2BD679A0" TargetMode="Externa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BD3671-6800-4032-BF2C-A9D1972CC51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C:\Documents and Settings\fad-lc\Local Settings\Temporary Internet Files\OLK35\AssignFrm.dot</Template>
  <TotalTime>13</TotalTime>
  <Pages>36</Pages>
  <Words>8814</Words>
  <Characters>50241</Characters>
  <Application>Microsoft Office Word</Application>
  <DocSecurity>0</DocSecurity>
  <Lines>418</Lines>
  <Paragraphs>117</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58938</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Jacky Yau</cp:lastModifiedBy>
  <cp:revision>3</cp:revision>
  <cp:lastPrinted>2014-10-10T07:42:00Z</cp:lastPrinted>
  <dcterms:created xsi:type="dcterms:W3CDTF">2024-02-14T13:38:00Z</dcterms:created>
  <dcterms:modified xsi:type="dcterms:W3CDTF">2024-02-14T13:51:00Z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