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0A0A5" w14:textId="29DC2865" w:rsidR="00010CC6" w:rsidRDefault="00DD7199" w:rsidP="00DD7199">
      <w:pPr>
        <w:jc w:val="center"/>
        <w:rPr>
          <w:b/>
        </w:rPr>
      </w:pPr>
      <w:r>
        <w:rPr>
          <w:noProof/>
          <w:lang w:val="en-GB" w:eastAsia="en-GB"/>
        </w:rPr>
        <w:drawing>
          <wp:inline distT="0" distB="0" distL="0" distR="0" wp14:anchorId="21ABB8E7" wp14:editId="5D4C1E2E">
            <wp:extent cx="2846705" cy="1129030"/>
            <wp:effectExtent l="0" t="0" r="0" b="0"/>
            <wp:docPr id="2" name="Picture 2" descr="logo_University of Wales, Trinity Saint David 2 | 海外升學一站通‧自助留學手冊‧Stud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go_University of Wales, Trinity Saint David 2 | 海外升學一站通‧自助留學手冊‧Study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6705" cy="1129030"/>
                    </a:xfrm>
                    <a:prstGeom prst="rect">
                      <a:avLst/>
                    </a:prstGeom>
                    <a:noFill/>
                    <a:ln>
                      <a:noFill/>
                    </a:ln>
                  </pic:spPr>
                </pic:pic>
              </a:graphicData>
            </a:graphic>
          </wp:inline>
        </w:drawing>
      </w:r>
    </w:p>
    <w:p w14:paraId="2F354D98" w14:textId="77777777" w:rsidR="00010CC6" w:rsidRDefault="00010CC6">
      <w:pPr>
        <w:rPr>
          <w:b/>
        </w:rPr>
      </w:pPr>
    </w:p>
    <w:p w14:paraId="5E772DA2" w14:textId="77777777" w:rsidR="00010CC6" w:rsidRDefault="00010CC6">
      <w:pPr>
        <w:rPr>
          <w:b/>
        </w:rPr>
      </w:pPr>
    </w:p>
    <w:p w14:paraId="39FAB5C0" w14:textId="77777777" w:rsidR="00010CC6" w:rsidRDefault="00010CC6">
      <w:pPr>
        <w:rPr>
          <w:b/>
        </w:rPr>
      </w:pPr>
    </w:p>
    <w:p w14:paraId="5004AAA3" w14:textId="03CF6976" w:rsidR="00010CC6" w:rsidRDefault="000E55AE" w:rsidP="000E55AE">
      <w:pPr>
        <w:jc w:val="center"/>
        <w:rPr>
          <w:rFonts w:ascii="Roboto" w:hAnsi="Roboto"/>
          <w:color w:val="1F1F1F"/>
          <w:sz w:val="33"/>
          <w:szCs w:val="33"/>
          <w:shd w:val="clear" w:color="auto" w:fill="FFFFFF"/>
        </w:rPr>
      </w:pPr>
      <w:r>
        <w:rPr>
          <w:rFonts w:ascii="Roboto" w:hAnsi="Roboto"/>
          <w:color w:val="1F1F1F"/>
          <w:sz w:val="33"/>
          <w:szCs w:val="33"/>
          <w:shd w:val="clear" w:color="auto" w:fill="FFFFFF"/>
        </w:rPr>
        <w:t>Academic Employability Skills</w:t>
      </w:r>
    </w:p>
    <w:p w14:paraId="3799024C" w14:textId="77777777" w:rsidR="00DD7199" w:rsidRDefault="00DD7199" w:rsidP="000E55AE">
      <w:pPr>
        <w:jc w:val="center"/>
        <w:rPr>
          <w:rFonts w:ascii="Roboto" w:hAnsi="Roboto"/>
          <w:color w:val="1F1F1F"/>
          <w:sz w:val="33"/>
          <w:szCs w:val="33"/>
          <w:shd w:val="clear" w:color="auto" w:fill="FFFFFF"/>
        </w:rPr>
      </w:pPr>
    </w:p>
    <w:p w14:paraId="03F9E7A4" w14:textId="73D11A0A" w:rsidR="00DD7199" w:rsidRDefault="00DD7199" w:rsidP="000E55AE">
      <w:pPr>
        <w:jc w:val="center"/>
        <w:rPr>
          <w:rFonts w:ascii="Roboto" w:hAnsi="Roboto"/>
          <w:color w:val="1F1F1F"/>
          <w:sz w:val="33"/>
          <w:szCs w:val="33"/>
          <w:shd w:val="clear" w:color="auto" w:fill="FFFFFF"/>
        </w:rPr>
      </w:pPr>
      <w:r>
        <w:rPr>
          <w:rFonts w:ascii="Roboto" w:hAnsi="Roboto"/>
          <w:color w:val="1F1F1F"/>
          <w:sz w:val="33"/>
          <w:szCs w:val="33"/>
          <w:shd w:val="clear" w:color="auto" w:fill="FFFFFF"/>
        </w:rPr>
        <w:t xml:space="preserve">Student Name: </w:t>
      </w:r>
      <w:r w:rsidRPr="00DD7199">
        <w:rPr>
          <w:rFonts w:ascii="Roboto" w:hAnsi="Roboto"/>
          <w:color w:val="1F1F1F"/>
          <w:sz w:val="33"/>
          <w:szCs w:val="33"/>
          <w:shd w:val="clear" w:color="auto" w:fill="FFFFFF"/>
        </w:rPr>
        <w:t>Mohamed Mahmud Aden</w:t>
      </w:r>
    </w:p>
    <w:p w14:paraId="37E0E9E5" w14:textId="77777777" w:rsidR="00DD7199" w:rsidRDefault="00DD7199" w:rsidP="000E55AE">
      <w:pPr>
        <w:jc w:val="center"/>
        <w:rPr>
          <w:rFonts w:ascii="Roboto" w:hAnsi="Roboto"/>
          <w:color w:val="1F1F1F"/>
          <w:sz w:val="33"/>
          <w:szCs w:val="33"/>
          <w:shd w:val="clear" w:color="auto" w:fill="FFFFFF"/>
        </w:rPr>
      </w:pPr>
    </w:p>
    <w:p w14:paraId="4A79BE32" w14:textId="108DF25E" w:rsidR="00DD7199" w:rsidRDefault="00DD7199" w:rsidP="000E55AE">
      <w:pPr>
        <w:jc w:val="center"/>
        <w:rPr>
          <w:rFonts w:ascii="Roboto" w:hAnsi="Roboto"/>
          <w:color w:val="1F1F1F"/>
          <w:sz w:val="33"/>
          <w:szCs w:val="33"/>
          <w:shd w:val="clear" w:color="auto" w:fill="FFFFFF"/>
        </w:rPr>
      </w:pPr>
      <w:r>
        <w:rPr>
          <w:rFonts w:ascii="Roboto" w:hAnsi="Roboto"/>
          <w:color w:val="1F1F1F"/>
          <w:sz w:val="33"/>
          <w:szCs w:val="33"/>
          <w:shd w:val="clear" w:color="auto" w:fill="FFFFFF"/>
        </w:rPr>
        <w:t xml:space="preserve">ID: </w:t>
      </w:r>
      <w:r w:rsidRPr="00DD7199">
        <w:rPr>
          <w:rFonts w:ascii="Roboto" w:hAnsi="Roboto"/>
          <w:color w:val="1F1F1F"/>
          <w:sz w:val="33"/>
          <w:szCs w:val="33"/>
          <w:shd w:val="clear" w:color="auto" w:fill="FFFFFF"/>
        </w:rPr>
        <w:t>2133707</w:t>
      </w:r>
    </w:p>
    <w:p w14:paraId="3097B5B9" w14:textId="77777777" w:rsidR="00DD7199" w:rsidRDefault="00DD7199" w:rsidP="000E55AE">
      <w:pPr>
        <w:jc w:val="center"/>
        <w:rPr>
          <w:rFonts w:ascii="Roboto" w:hAnsi="Roboto"/>
          <w:color w:val="1F1F1F"/>
          <w:sz w:val="33"/>
          <w:szCs w:val="33"/>
          <w:shd w:val="clear" w:color="auto" w:fill="FFFFFF"/>
        </w:rPr>
      </w:pPr>
    </w:p>
    <w:p w14:paraId="47234F2D" w14:textId="4D6D84AD" w:rsidR="00DD7199" w:rsidRDefault="00DD7199" w:rsidP="000E55AE">
      <w:pPr>
        <w:jc w:val="center"/>
        <w:rPr>
          <w:rFonts w:ascii="Roboto" w:hAnsi="Roboto"/>
          <w:color w:val="1F1F1F"/>
          <w:sz w:val="33"/>
          <w:szCs w:val="33"/>
          <w:shd w:val="clear" w:color="auto" w:fill="FFFFFF"/>
        </w:rPr>
      </w:pPr>
      <w:r>
        <w:rPr>
          <w:rFonts w:ascii="Roboto" w:hAnsi="Roboto"/>
          <w:color w:val="1F1F1F"/>
          <w:sz w:val="33"/>
          <w:szCs w:val="33"/>
          <w:shd w:val="clear" w:color="auto" w:fill="FFFFFF"/>
        </w:rPr>
        <w:t xml:space="preserve">Teacher Name: </w:t>
      </w:r>
      <w:r w:rsidRPr="00DD7199">
        <w:rPr>
          <w:rFonts w:ascii="Roboto" w:hAnsi="Roboto"/>
          <w:color w:val="1F1F1F"/>
          <w:sz w:val="33"/>
          <w:szCs w:val="33"/>
          <w:shd w:val="clear" w:color="auto" w:fill="FFFFFF"/>
        </w:rPr>
        <w:t>Sylvia H.</w:t>
      </w:r>
    </w:p>
    <w:p w14:paraId="7D87B55D" w14:textId="77777777" w:rsidR="00DD7199" w:rsidRDefault="00DD7199" w:rsidP="000E55AE">
      <w:pPr>
        <w:jc w:val="center"/>
        <w:rPr>
          <w:rFonts w:ascii="Roboto" w:hAnsi="Roboto"/>
          <w:color w:val="1F1F1F"/>
          <w:sz w:val="33"/>
          <w:szCs w:val="33"/>
          <w:shd w:val="clear" w:color="auto" w:fill="FFFFFF"/>
        </w:rPr>
      </w:pPr>
    </w:p>
    <w:p w14:paraId="5A45ACCA" w14:textId="6F657328" w:rsidR="00DD7199" w:rsidRDefault="00DD7199" w:rsidP="000E55AE">
      <w:pPr>
        <w:jc w:val="center"/>
        <w:rPr>
          <w:rFonts w:ascii="Roboto" w:hAnsi="Roboto"/>
          <w:color w:val="1F1F1F"/>
          <w:sz w:val="33"/>
          <w:szCs w:val="33"/>
          <w:shd w:val="clear" w:color="auto" w:fill="FFFFFF"/>
        </w:rPr>
      </w:pPr>
      <w:r>
        <w:rPr>
          <w:rFonts w:ascii="Roboto" w:hAnsi="Roboto"/>
          <w:color w:val="1F1F1F"/>
          <w:sz w:val="33"/>
          <w:szCs w:val="33"/>
          <w:shd w:val="clear" w:color="auto" w:fill="FFFFFF"/>
        </w:rPr>
        <w:t xml:space="preserve">Submission </w:t>
      </w:r>
      <w:proofErr w:type="gramStart"/>
      <w:r>
        <w:rPr>
          <w:rFonts w:ascii="Roboto" w:hAnsi="Roboto"/>
          <w:color w:val="1F1F1F"/>
          <w:sz w:val="33"/>
          <w:szCs w:val="33"/>
          <w:shd w:val="clear" w:color="auto" w:fill="FFFFFF"/>
        </w:rPr>
        <w:t>Deadline :</w:t>
      </w:r>
      <w:proofErr w:type="gramEnd"/>
      <w:r>
        <w:rPr>
          <w:rFonts w:ascii="Roboto" w:hAnsi="Roboto"/>
          <w:color w:val="1F1F1F"/>
          <w:sz w:val="33"/>
          <w:szCs w:val="33"/>
          <w:shd w:val="clear" w:color="auto" w:fill="FFFFFF"/>
        </w:rPr>
        <w:t xml:space="preserve"> 30/08/2022</w:t>
      </w:r>
    </w:p>
    <w:p w14:paraId="21910C20" w14:textId="77777777" w:rsidR="00DD7199" w:rsidRDefault="00DD7199" w:rsidP="000E55AE">
      <w:pPr>
        <w:jc w:val="center"/>
        <w:rPr>
          <w:b/>
        </w:rPr>
      </w:pPr>
    </w:p>
    <w:p w14:paraId="1DD032EC" w14:textId="77777777" w:rsidR="00010CC6" w:rsidRDefault="00010CC6">
      <w:pPr>
        <w:rPr>
          <w:b/>
        </w:rPr>
      </w:pPr>
    </w:p>
    <w:p w14:paraId="09A33618" w14:textId="77777777" w:rsidR="00010CC6" w:rsidRDefault="00010CC6">
      <w:pPr>
        <w:rPr>
          <w:b/>
        </w:rPr>
      </w:pPr>
    </w:p>
    <w:p w14:paraId="3639E71A" w14:textId="77777777" w:rsidR="00010CC6" w:rsidRDefault="00010CC6">
      <w:pPr>
        <w:rPr>
          <w:b/>
        </w:rPr>
      </w:pPr>
    </w:p>
    <w:p w14:paraId="18F2DF69" w14:textId="77777777" w:rsidR="00010CC6" w:rsidRDefault="00010CC6">
      <w:pPr>
        <w:rPr>
          <w:b/>
        </w:rPr>
      </w:pPr>
    </w:p>
    <w:p w14:paraId="735B2E87" w14:textId="77777777" w:rsidR="00010CC6" w:rsidRDefault="00010CC6">
      <w:pPr>
        <w:rPr>
          <w:b/>
        </w:rPr>
      </w:pPr>
    </w:p>
    <w:p w14:paraId="1613E221" w14:textId="77777777" w:rsidR="00010CC6" w:rsidRDefault="00010CC6">
      <w:pPr>
        <w:rPr>
          <w:b/>
        </w:rPr>
      </w:pPr>
    </w:p>
    <w:p w14:paraId="306DAA8D" w14:textId="77777777" w:rsidR="00010CC6" w:rsidRDefault="00010CC6">
      <w:pPr>
        <w:rPr>
          <w:b/>
        </w:rPr>
      </w:pPr>
    </w:p>
    <w:p w14:paraId="518B5FE9" w14:textId="77777777" w:rsidR="00010CC6" w:rsidRDefault="00010CC6">
      <w:pPr>
        <w:rPr>
          <w:b/>
        </w:rPr>
      </w:pPr>
    </w:p>
    <w:p w14:paraId="5FAC2B82" w14:textId="77777777" w:rsidR="00010CC6" w:rsidRDefault="00010CC6">
      <w:pPr>
        <w:rPr>
          <w:b/>
        </w:rPr>
      </w:pPr>
    </w:p>
    <w:p w14:paraId="16274A80" w14:textId="77777777" w:rsidR="00010CC6" w:rsidRDefault="00010CC6">
      <w:pPr>
        <w:rPr>
          <w:b/>
        </w:rPr>
      </w:pPr>
    </w:p>
    <w:p w14:paraId="4DBF1E75" w14:textId="77777777" w:rsidR="00010CC6" w:rsidRDefault="00010CC6">
      <w:pPr>
        <w:rPr>
          <w:b/>
        </w:rPr>
      </w:pPr>
    </w:p>
    <w:p w14:paraId="7EA7A0D8" w14:textId="77777777" w:rsidR="00010CC6" w:rsidRDefault="00010CC6">
      <w:pPr>
        <w:rPr>
          <w:b/>
        </w:rPr>
      </w:pPr>
    </w:p>
    <w:p w14:paraId="4780B32F" w14:textId="77777777" w:rsidR="00010CC6" w:rsidRDefault="00010CC6">
      <w:pPr>
        <w:rPr>
          <w:b/>
        </w:rPr>
      </w:pPr>
    </w:p>
    <w:p w14:paraId="18029DE0" w14:textId="77777777" w:rsidR="00010CC6" w:rsidRDefault="00010CC6">
      <w:pPr>
        <w:rPr>
          <w:b/>
        </w:rPr>
      </w:pPr>
    </w:p>
    <w:p w14:paraId="46605AF8" w14:textId="77777777" w:rsidR="00010CC6" w:rsidRDefault="00010CC6">
      <w:pPr>
        <w:rPr>
          <w:b/>
        </w:rPr>
      </w:pPr>
    </w:p>
    <w:p w14:paraId="70DB3B08" w14:textId="77777777" w:rsidR="00010CC6" w:rsidRDefault="00010CC6">
      <w:pPr>
        <w:rPr>
          <w:b/>
        </w:rPr>
      </w:pPr>
    </w:p>
    <w:p w14:paraId="03D57C72" w14:textId="77777777" w:rsidR="00010CC6" w:rsidRDefault="00010CC6">
      <w:pPr>
        <w:rPr>
          <w:b/>
        </w:rPr>
      </w:pPr>
    </w:p>
    <w:p w14:paraId="011AC030" w14:textId="77777777" w:rsidR="00010CC6" w:rsidRDefault="00010CC6">
      <w:pPr>
        <w:rPr>
          <w:b/>
        </w:rPr>
      </w:pPr>
    </w:p>
    <w:p w14:paraId="44C5C260" w14:textId="77777777" w:rsidR="00010CC6" w:rsidRDefault="00010CC6">
      <w:pPr>
        <w:rPr>
          <w:b/>
        </w:rPr>
      </w:pPr>
    </w:p>
    <w:p w14:paraId="3EE6FFF6" w14:textId="77777777" w:rsidR="00010CC6" w:rsidRDefault="00010CC6">
      <w:pPr>
        <w:rPr>
          <w:b/>
        </w:rPr>
      </w:pPr>
    </w:p>
    <w:p w14:paraId="09771162" w14:textId="77777777" w:rsidR="00010CC6" w:rsidRDefault="00010CC6">
      <w:pPr>
        <w:rPr>
          <w:b/>
        </w:rPr>
      </w:pPr>
    </w:p>
    <w:p w14:paraId="5A29EB56" w14:textId="77777777" w:rsidR="00010CC6" w:rsidRDefault="00010CC6">
      <w:pPr>
        <w:rPr>
          <w:b/>
        </w:rPr>
      </w:pPr>
    </w:p>
    <w:p w14:paraId="5A62966F" w14:textId="77777777" w:rsidR="00010CC6" w:rsidRDefault="00010CC6">
      <w:pPr>
        <w:rPr>
          <w:b/>
        </w:rPr>
      </w:pPr>
    </w:p>
    <w:p w14:paraId="6ABE217E" w14:textId="77777777" w:rsidR="00524464" w:rsidRDefault="00524464">
      <w:pPr>
        <w:rPr>
          <w:b/>
        </w:rPr>
      </w:pPr>
      <w:r>
        <w:rPr>
          <w:b/>
        </w:rPr>
        <w:lastRenderedPageBreak/>
        <w:br w:type="page"/>
      </w:r>
    </w:p>
    <w:p w14:paraId="048CB69B" w14:textId="71FF5072" w:rsidR="00010CC6" w:rsidRDefault="00010CC6" w:rsidP="000E55AE">
      <w:pPr>
        <w:spacing w:line="360" w:lineRule="auto"/>
        <w:jc w:val="center"/>
        <w:rPr>
          <w:b/>
        </w:rPr>
      </w:pPr>
      <w:r w:rsidRPr="00010CC6">
        <w:rPr>
          <w:b/>
        </w:rPr>
        <w:lastRenderedPageBreak/>
        <w:t>Table of Content</w:t>
      </w:r>
    </w:p>
    <w:tbl>
      <w:tblPr>
        <w:tblStyle w:val="TableGrid"/>
        <w:tblW w:w="0" w:type="auto"/>
        <w:tblLook w:val="04A0" w:firstRow="1" w:lastRow="0" w:firstColumn="1" w:lastColumn="0" w:noHBand="0" w:noVBand="1"/>
      </w:tblPr>
      <w:tblGrid>
        <w:gridCol w:w="6925"/>
        <w:gridCol w:w="2094"/>
      </w:tblGrid>
      <w:tr w:rsidR="00010CC6" w14:paraId="7C516C6F" w14:textId="77777777" w:rsidTr="000E55AE">
        <w:tc>
          <w:tcPr>
            <w:tcW w:w="6925" w:type="dxa"/>
          </w:tcPr>
          <w:p w14:paraId="0D2198B9" w14:textId="37878ADB" w:rsidR="00010CC6" w:rsidRDefault="00010CC6" w:rsidP="000E55AE">
            <w:pPr>
              <w:spacing w:line="360" w:lineRule="auto"/>
              <w:rPr>
                <w:b/>
              </w:rPr>
            </w:pPr>
            <w:r w:rsidRPr="00010CC6">
              <w:rPr>
                <w:b/>
              </w:rPr>
              <w:t>Title</w:t>
            </w:r>
          </w:p>
        </w:tc>
        <w:tc>
          <w:tcPr>
            <w:tcW w:w="2094" w:type="dxa"/>
          </w:tcPr>
          <w:p w14:paraId="5CEC9D0A" w14:textId="58F22FBE" w:rsidR="00010CC6" w:rsidRPr="00D3522D" w:rsidRDefault="00010CC6" w:rsidP="000E55AE">
            <w:pPr>
              <w:spacing w:line="360" w:lineRule="auto"/>
              <w:jc w:val="center"/>
            </w:pPr>
            <w:r w:rsidRPr="00010CC6">
              <w:t>Page Number</w:t>
            </w:r>
          </w:p>
        </w:tc>
      </w:tr>
      <w:tr w:rsidR="00010CC6" w14:paraId="2941D5FF" w14:textId="77777777" w:rsidTr="000E55AE">
        <w:tc>
          <w:tcPr>
            <w:tcW w:w="6925" w:type="dxa"/>
          </w:tcPr>
          <w:p w14:paraId="0F0BB204" w14:textId="7098A0AD" w:rsidR="00010CC6" w:rsidRDefault="00010CC6" w:rsidP="000E55AE">
            <w:pPr>
              <w:spacing w:line="360" w:lineRule="auto"/>
              <w:rPr>
                <w:b/>
              </w:rPr>
            </w:pPr>
            <w:r>
              <w:t xml:space="preserve"> Introduction </w:t>
            </w:r>
          </w:p>
        </w:tc>
        <w:tc>
          <w:tcPr>
            <w:tcW w:w="2094" w:type="dxa"/>
          </w:tcPr>
          <w:p w14:paraId="4EB8F953" w14:textId="051062FF" w:rsidR="00010CC6" w:rsidRPr="00D3522D" w:rsidRDefault="00010CC6" w:rsidP="000E55AE">
            <w:pPr>
              <w:spacing w:line="360" w:lineRule="auto"/>
              <w:jc w:val="center"/>
            </w:pPr>
            <w:r>
              <w:t>03</w:t>
            </w:r>
          </w:p>
        </w:tc>
      </w:tr>
      <w:tr w:rsidR="00010CC6" w14:paraId="498A94CF" w14:textId="77777777" w:rsidTr="000E55AE">
        <w:tc>
          <w:tcPr>
            <w:tcW w:w="6925" w:type="dxa"/>
          </w:tcPr>
          <w:p w14:paraId="5DBB603E" w14:textId="67C061DA" w:rsidR="00010CC6" w:rsidRDefault="00010CC6" w:rsidP="000E55AE">
            <w:pPr>
              <w:spacing w:line="360" w:lineRule="auto"/>
              <w:rPr>
                <w:b/>
              </w:rPr>
            </w:pPr>
            <w:r>
              <w:t xml:space="preserve"> Reflective model</w:t>
            </w:r>
          </w:p>
        </w:tc>
        <w:tc>
          <w:tcPr>
            <w:tcW w:w="2094" w:type="dxa"/>
          </w:tcPr>
          <w:p w14:paraId="786804BC" w14:textId="3B0D4383" w:rsidR="00010CC6" w:rsidRPr="00D3522D" w:rsidRDefault="00010CC6" w:rsidP="000E55AE">
            <w:pPr>
              <w:spacing w:line="360" w:lineRule="auto"/>
              <w:jc w:val="center"/>
            </w:pPr>
            <w:r>
              <w:t>04</w:t>
            </w:r>
          </w:p>
        </w:tc>
      </w:tr>
      <w:tr w:rsidR="00010CC6" w14:paraId="488BE85C" w14:textId="77777777" w:rsidTr="000E55AE">
        <w:tc>
          <w:tcPr>
            <w:tcW w:w="6925" w:type="dxa"/>
          </w:tcPr>
          <w:p w14:paraId="647BB46B" w14:textId="59F79A43" w:rsidR="00010CC6" w:rsidRDefault="00010CC6" w:rsidP="000E55AE">
            <w:pPr>
              <w:spacing w:line="360" w:lineRule="auto"/>
              <w:rPr>
                <w:b/>
              </w:rPr>
            </w:pPr>
            <w:r>
              <w:t xml:space="preserve"> Description </w:t>
            </w:r>
          </w:p>
        </w:tc>
        <w:tc>
          <w:tcPr>
            <w:tcW w:w="2094" w:type="dxa"/>
          </w:tcPr>
          <w:p w14:paraId="78C56A4C" w14:textId="19A7C948" w:rsidR="00010CC6" w:rsidRPr="00D3522D" w:rsidRDefault="00010CC6" w:rsidP="000E55AE">
            <w:pPr>
              <w:spacing w:line="360" w:lineRule="auto"/>
              <w:jc w:val="center"/>
            </w:pPr>
            <w:r>
              <w:t>05</w:t>
            </w:r>
          </w:p>
        </w:tc>
      </w:tr>
      <w:tr w:rsidR="00010CC6" w14:paraId="154C4973" w14:textId="77777777" w:rsidTr="000E55AE">
        <w:tc>
          <w:tcPr>
            <w:tcW w:w="6925" w:type="dxa"/>
          </w:tcPr>
          <w:p w14:paraId="3A5DE9EA" w14:textId="162479C0" w:rsidR="00010CC6" w:rsidRDefault="00010CC6" w:rsidP="000E55AE">
            <w:pPr>
              <w:spacing w:line="360" w:lineRule="auto"/>
              <w:rPr>
                <w:b/>
              </w:rPr>
            </w:pPr>
            <w:r>
              <w:t xml:space="preserve"> Feelings </w:t>
            </w:r>
          </w:p>
        </w:tc>
        <w:tc>
          <w:tcPr>
            <w:tcW w:w="2094" w:type="dxa"/>
          </w:tcPr>
          <w:p w14:paraId="3FE37D57" w14:textId="06DC3613" w:rsidR="00010CC6" w:rsidRPr="00D3522D" w:rsidRDefault="00524464" w:rsidP="000E55AE">
            <w:pPr>
              <w:spacing w:line="360" w:lineRule="auto"/>
              <w:jc w:val="center"/>
            </w:pPr>
            <w:r>
              <w:t>06</w:t>
            </w:r>
          </w:p>
        </w:tc>
      </w:tr>
      <w:tr w:rsidR="00010CC6" w14:paraId="326D41B8" w14:textId="77777777" w:rsidTr="000E55AE">
        <w:tc>
          <w:tcPr>
            <w:tcW w:w="6925" w:type="dxa"/>
          </w:tcPr>
          <w:p w14:paraId="2AAA8843" w14:textId="44FF0520" w:rsidR="00010CC6" w:rsidRDefault="00010CC6" w:rsidP="000E55AE">
            <w:pPr>
              <w:spacing w:line="360" w:lineRule="auto"/>
              <w:rPr>
                <w:b/>
              </w:rPr>
            </w:pPr>
            <w:r>
              <w:t xml:space="preserve"> Evaluation </w:t>
            </w:r>
          </w:p>
        </w:tc>
        <w:tc>
          <w:tcPr>
            <w:tcW w:w="2094" w:type="dxa"/>
          </w:tcPr>
          <w:p w14:paraId="6B3A30C1" w14:textId="7FFA1526" w:rsidR="00010CC6" w:rsidRPr="00D3522D" w:rsidRDefault="00524464" w:rsidP="000E55AE">
            <w:pPr>
              <w:spacing w:line="360" w:lineRule="auto"/>
              <w:jc w:val="center"/>
            </w:pPr>
            <w:r>
              <w:t>06</w:t>
            </w:r>
          </w:p>
        </w:tc>
      </w:tr>
      <w:tr w:rsidR="00010CC6" w14:paraId="125F1934" w14:textId="77777777" w:rsidTr="000E55AE">
        <w:tc>
          <w:tcPr>
            <w:tcW w:w="6925" w:type="dxa"/>
          </w:tcPr>
          <w:p w14:paraId="247EEF03" w14:textId="7D2943C5" w:rsidR="00010CC6" w:rsidRDefault="00010CC6" w:rsidP="000E55AE">
            <w:pPr>
              <w:spacing w:line="360" w:lineRule="auto"/>
              <w:rPr>
                <w:b/>
              </w:rPr>
            </w:pPr>
            <w:r>
              <w:t xml:space="preserve"> Analysis </w:t>
            </w:r>
          </w:p>
        </w:tc>
        <w:tc>
          <w:tcPr>
            <w:tcW w:w="2094" w:type="dxa"/>
          </w:tcPr>
          <w:p w14:paraId="34A3FE49" w14:textId="7C7EA3BB" w:rsidR="00010CC6" w:rsidRPr="00D3522D" w:rsidRDefault="00524464" w:rsidP="000E55AE">
            <w:pPr>
              <w:spacing w:line="360" w:lineRule="auto"/>
              <w:jc w:val="center"/>
            </w:pPr>
            <w:r>
              <w:t>07</w:t>
            </w:r>
          </w:p>
        </w:tc>
      </w:tr>
      <w:tr w:rsidR="00010CC6" w14:paraId="47D16553" w14:textId="77777777" w:rsidTr="000E55AE">
        <w:tc>
          <w:tcPr>
            <w:tcW w:w="6925" w:type="dxa"/>
          </w:tcPr>
          <w:p w14:paraId="65569BD5" w14:textId="6A0CDAD4" w:rsidR="00010CC6" w:rsidRDefault="00010CC6" w:rsidP="000E55AE">
            <w:pPr>
              <w:spacing w:line="360" w:lineRule="auto"/>
              <w:rPr>
                <w:b/>
              </w:rPr>
            </w:pPr>
            <w:r>
              <w:t xml:space="preserve"> Conclusion </w:t>
            </w:r>
          </w:p>
        </w:tc>
        <w:tc>
          <w:tcPr>
            <w:tcW w:w="2094" w:type="dxa"/>
          </w:tcPr>
          <w:p w14:paraId="46A52035" w14:textId="1A63F545" w:rsidR="00010CC6" w:rsidRPr="00D3522D" w:rsidRDefault="00524464" w:rsidP="000E55AE">
            <w:pPr>
              <w:spacing w:line="360" w:lineRule="auto"/>
              <w:jc w:val="center"/>
            </w:pPr>
            <w:r>
              <w:t>07</w:t>
            </w:r>
          </w:p>
        </w:tc>
      </w:tr>
      <w:tr w:rsidR="00010CC6" w14:paraId="7873A576" w14:textId="77777777" w:rsidTr="000E55AE">
        <w:tc>
          <w:tcPr>
            <w:tcW w:w="6925" w:type="dxa"/>
          </w:tcPr>
          <w:p w14:paraId="5E413513" w14:textId="2349A257" w:rsidR="00010CC6" w:rsidRPr="00D3522D" w:rsidRDefault="00010CC6" w:rsidP="000E55AE">
            <w:pPr>
              <w:spacing w:line="360" w:lineRule="auto"/>
            </w:pPr>
            <w:r>
              <w:t xml:space="preserve"> Action plan</w:t>
            </w:r>
          </w:p>
        </w:tc>
        <w:tc>
          <w:tcPr>
            <w:tcW w:w="2094" w:type="dxa"/>
          </w:tcPr>
          <w:p w14:paraId="069E0D5F" w14:textId="30B41E80" w:rsidR="00010CC6" w:rsidRPr="00D3522D" w:rsidRDefault="00524464" w:rsidP="000E55AE">
            <w:pPr>
              <w:spacing w:line="360" w:lineRule="auto"/>
              <w:jc w:val="center"/>
            </w:pPr>
            <w:r>
              <w:t>08</w:t>
            </w:r>
          </w:p>
        </w:tc>
      </w:tr>
      <w:tr w:rsidR="00010CC6" w14:paraId="4FCA5DBA" w14:textId="77777777" w:rsidTr="000E55AE">
        <w:tc>
          <w:tcPr>
            <w:tcW w:w="6925" w:type="dxa"/>
          </w:tcPr>
          <w:p w14:paraId="285B5209" w14:textId="7CA6FBF0" w:rsidR="00010CC6" w:rsidRPr="00D3522D" w:rsidRDefault="00010CC6" w:rsidP="000E55AE">
            <w:pPr>
              <w:spacing w:line="360" w:lineRule="auto"/>
            </w:pPr>
            <w:r>
              <w:t xml:space="preserve"> </w:t>
            </w:r>
            <w:r w:rsidR="00524464">
              <w:t>C</w:t>
            </w:r>
            <w:r>
              <w:t>onclusion</w:t>
            </w:r>
          </w:p>
        </w:tc>
        <w:tc>
          <w:tcPr>
            <w:tcW w:w="2094" w:type="dxa"/>
          </w:tcPr>
          <w:p w14:paraId="5266E0C9" w14:textId="4FBDB9F1" w:rsidR="00010CC6" w:rsidRPr="00D3522D" w:rsidRDefault="00524464" w:rsidP="000E55AE">
            <w:pPr>
              <w:spacing w:line="360" w:lineRule="auto"/>
              <w:jc w:val="center"/>
            </w:pPr>
            <w:r>
              <w:t>09</w:t>
            </w:r>
          </w:p>
        </w:tc>
      </w:tr>
      <w:tr w:rsidR="00010CC6" w14:paraId="31F14EF2" w14:textId="77777777" w:rsidTr="000E55AE">
        <w:tc>
          <w:tcPr>
            <w:tcW w:w="6925" w:type="dxa"/>
          </w:tcPr>
          <w:p w14:paraId="21381D8F" w14:textId="0BE58702" w:rsidR="00010CC6" w:rsidRDefault="00524464" w:rsidP="000E55AE">
            <w:pPr>
              <w:spacing w:line="360" w:lineRule="auto"/>
            </w:pPr>
            <w:r>
              <w:t xml:space="preserve"> </w:t>
            </w:r>
            <w:r w:rsidR="00010CC6">
              <w:t>References</w:t>
            </w:r>
          </w:p>
        </w:tc>
        <w:tc>
          <w:tcPr>
            <w:tcW w:w="2094" w:type="dxa"/>
          </w:tcPr>
          <w:p w14:paraId="00D2CC39" w14:textId="762BDDB6" w:rsidR="00010CC6" w:rsidRPr="00D3522D" w:rsidRDefault="00524464" w:rsidP="000E55AE">
            <w:pPr>
              <w:spacing w:line="360" w:lineRule="auto"/>
              <w:jc w:val="center"/>
            </w:pPr>
            <w:r>
              <w:t>10</w:t>
            </w:r>
          </w:p>
        </w:tc>
      </w:tr>
    </w:tbl>
    <w:p w14:paraId="694E1B00" w14:textId="438980DE" w:rsidR="00010CC6" w:rsidRDefault="00010CC6" w:rsidP="000E55AE">
      <w:pPr>
        <w:spacing w:line="360" w:lineRule="auto"/>
        <w:rPr>
          <w:b/>
        </w:rPr>
      </w:pPr>
      <w:r>
        <w:rPr>
          <w:b/>
        </w:rPr>
        <w:br w:type="page"/>
      </w:r>
    </w:p>
    <w:p w14:paraId="00000001" w14:textId="6E5FAA95" w:rsidR="00DC208C" w:rsidRDefault="002F1D87">
      <w:pPr>
        <w:spacing w:line="360" w:lineRule="auto"/>
        <w:rPr>
          <w:b/>
        </w:rPr>
      </w:pPr>
      <w:r>
        <w:rPr>
          <w:b/>
        </w:rPr>
        <w:lastRenderedPageBreak/>
        <w:t xml:space="preserve">Introduction </w:t>
      </w:r>
    </w:p>
    <w:p w14:paraId="00000002" w14:textId="77777777" w:rsidR="00DC208C" w:rsidRDefault="002F1D87">
      <w:pPr>
        <w:spacing w:line="360" w:lineRule="auto"/>
        <w:jc w:val="both"/>
      </w:pPr>
      <w:r>
        <w:t>Reflective practice is the critical evaluation process that helps to understand self-assessment where individuals can explore different events in order to learn from them (</w:t>
      </w:r>
      <w:r>
        <w:rPr>
          <w:color w:val="222222"/>
          <w:sz w:val="20"/>
          <w:szCs w:val="20"/>
          <w:highlight w:val="white"/>
        </w:rPr>
        <w:t>Fontaine, 2018</w:t>
      </w:r>
      <w:r>
        <w:t xml:space="preserve">). Individuals who are learning professionals always need to update their knowledge and understand the different viewpoints of other people. They, therefore, like to practice </w:t>
      </w:r>
      <w:proofErr w:type="gramStart"/>
      <w:r>
        <w:t>to help</w:t>
      </w:r>
      <w:proofErr w:type="gramEnd"/>
      <w:r>
        <w:t xml:space="preserve"> them gain professional and experienced perspectives. The following work will briefly discuss the different topics of the lectures and explain this quality from the perspective of personal learning and academic outcomes. In this report, I will also discuss my existing knowledge and experience that I have gathered outside of the classroom, as well as my understanding of adapting and maintaining Gibbs's model of reflection.</w:t>
      </w:r>
    </w:p>
    <w:p w14:paraId="00000003" w14:textId="77777777" w:rsidR="00DC208C" w:rsidRDefault="002F1D87">
      <w:pPr>
        <w:spacing w:line="360" w:lineRule="auto"/>
        <w:jc w:val="both"/>
      </w:pPr>
      <w:r>
        <w:br w:type="page"/>
      </w:r>
    </w:p>
    <w:p w14:paraId="00000004" w14:textId="77777777" w:rsidR="00DC208C" w:rsidRDefault="002F1D87">
      <w:pPr>
        <w:spacing w:line="360" w:lineRule="auto"/>
        <w:jc w:val="both"/>
        <w:rPr>
          <w:b/>
        </w:rPr>
      </w:pPr>
      <w:r>
        <w:rPr>
          <w:b/>
        </w:rPr>
        <w:lastRenderedPageBreak/>
        <w:t xml:space="preserve">Gibbs' reflective cycle </w:t>
      </w:r>
    </w:p>
    <w:p w14:paraId="00000005" w14:textId="77777777" w:rsidR="00DC208C" w:rsidRDefault="002F1D87">
      <w:pPr>
        <w:spacing w:line="360" w:lineRule="auto"/>
        <w:jc w:val="both"/>
      </w:pPr>
      <w:r>
        <w:t>Graham Gibbs developed the Gibbs reflective cycle in 1988 as a structural learning process that reflects upon the experiences of individuals (</w:t>
      </w:r>
      <w:r>
        <w:rPr>
          <w:color w:val="222222"/>
          <w:sz w:val="20"/>
          <w:szCs w:val="20"/>
          <w:highlight w:val="white"/>
        </w:rPr>
        <w:t>Husebø, 2015)</w:t>
      </w:r>
      <w:r>
        <w:t>. The process offers a definite framework that helps to understand the experiences in a cyclic nature as it lends itself, particularly with repeated curriculum in the perspective of individuals, and allows them to learn and plan from every action covering all six stages (</w:t>
      </w:r>
      <w:r>
        <w:rPr>
          <w:color w:val="222222"/>
          <w:sz w:val="20"/>
          <w:szCs w:val="20"/>
          <w:highlight w:val="white"/>
        </w:rPr>
        <w:t>Paterson and Chapman, 2013</w:t>
      </w:r>
      <w:r>
        <w:t>). The model elaborates a systematic way of working through the experiences of individuals as the situations develop, and each situation collaborates with repeated action. Stages are integrated with the principles of applying equal importance to every experience and designing the action plan that applies to the conclusion of the future. Gibbs's reflective cycle is applied in a variety of situations, especially when individuals are open to actively participating in changing situations and the reflective cycle is used as a helpful tool (</w:t>
      </w:r>
      <w:r>
        <w:rPr>
          <w:color w:val="222222"/>
          <w:sz w:val="20"/>
          <w:szCs w:val="20"/>
          <w:highlight w:val="white"/>
        </w:rPr>
        <w:t>Burhan-</w:t>
      </w:r>
      <w:proofErr w:type="spellStart"/>
      <w:r>
        <w:rPr>
          <w:color w:val="222222"/>
          <w:sz w:val="20"/>
          <w:szCs w:val="20"/>
          <w:highlight w:val="white"/>
        </w:rPr>
        <w:t>Horasanlı</w:t>
      </w:r>
      <w:proofErr w:type="spellEnd"/>
      <w:r>
        <w:rPr>
          <w:color w:val="222222"/>
          <w:sz w:val="20"/>
          <w:szCs w:val="20"/>
          <w:highlight w:val="white"/>
        </w:rPr>
        <w:t xml:space="preserve"> and </w:t>
      </w:r>
      <w:proofErr w:type="spellStart"/>
      <w:r>
        <w:rPr>
          <w:color w:val="222222"/>
          <w:sz w:val="20"/>
          <w:szCs w:val="20"/>
          <w:highlight w:val="white"/>
        </w:rPr>
        <w:t>Ortaçtepe</w:t>
      </w:r>
      <w:proofErr w:type="spellEnd"/>
      <w:r>
        <w:rPr>
          <w:color w:val="222222"/>
          <w:sz w:val="20"/>
          <w:szCs w:val="20"/>
          <w:highlight w:val="white"/>
        </w:rPr>
        <w:t>, 2016</w:t>
      </w:r>
      <w:r>
        <w:t xml:space="preserve">). This is to coach each person to be aware of the different behaviors and changing manners and find a solution to react differently in those situations. The selective cycle is often used in higher education, especially as it is very helpful to apply in repetitive situations that help individuals to behave professionally. </w:t>
      </w:r>
    </w:p>
    <w:p w14:paraId="00000011" w14:textId="3F02E6FD" w:rsidR="00DC208C" w:rsidRDefault="00DC208C">
      <w:pPr>
        <w:spacing w:line="360" w:lineRule="auto"/>
        <w:jc w:val="both"/>
        <w:rPr>
          <w:b/>
        </w:rPr>
      </w:pPr>
    </w:p>
    <w:p w14:paraId="00000014" w14:textId="77777777" w:rsidR="00DC208C" w:rsidRDefault="002F1D87">
      <w:pPr>
        <w:spacing w:line="360" w:lineRule="auto"/>
        <w:jc w:val="both"/>
        <w:rPr>
          <w:b/>
        </w:rPr>
      </w:pPr>
      <w:r>
        <w:rPr>
          <w:b/>
        </w:rPr>
        <w:t xml:space="preserve">Description </w:t>
      </w:r>
    </w:p>
    <w:p w14:paraId="00000015" w14:textId="45EB7022" w:rsidR="00DC208C" w:rsidRDefault="002F1D87">
      <w:pPr>
        <w:spacing w:line="360" w:lineRule="auto"/>
        <w:jc w:val="both"/>
      </w:pPr>
      <w:r>
        <w:t xml:space="preserve">In </w:t>
      </w:r>
      <w:r w:rsidR="00A229CF">
        <w:t xml:space="preserve">the </w:t>
      </w:r>
      <w:r>
        <w:t xml:space="preserve">lectures, </w:t>
      </w:r>
      <w:proofErr w:type="spellStart"/>
      <w:r w:rsidR="00A229CF">
        <w:t>i</w:t>
      </w:r>
      <w:proofErr w:type="spellEnd"/>
      <w:r>
        <w:t xml:space="preserve"> had one </w:t>
      </w:r>
      <w:proofErr w:type="gramStart"/>
      <w:r>
        <w:t>particular session</w:t>
      </w:r>
      <w:proofErr w:type="gramEnd"/>
      <w:r>
        <w:t xml:space="preserve"> on public speaking and presentation. The class was designed for public speaking. The stage </w:t>
      </w:r>
      <w:proofErr w:type="gramStart"/>
      <w:r>
        <w:t>where</w:t>
      </w:r>
      <w:proofErr w:type="gramEnd"/>
      <w:r>
        <w:t xml:space="preserve"> individuals' communication skills. The class was also introduced to different aspects of time management, academic writing, and referencing. In this class, I learned that public speaking is used to improve communication skills in every area of life. The class discussed the different implications of time management and how it affects professional commitment in businesses or organizations. Academic writing or writing, in general, has become one of the most demanding skills in today's competitive world where communication depends upon the ability to maintain relationships and the ability to maintain verbal and written capabilities. The lecturers have covered different aspects of why and how these skills can be adapted. At the very first impression, the teacher begins the session by asking questions to understand the very impression of where the problem lies.</w:t>
      </w:r>
    </w:p>
    <w:p w14:paraId="00000016" w14:textId="77777777" w:rsidR="00DC208C" w:rsidRDefault="002F1D87">
      <w:pPr>
        <w:spacing w:line="360" w:lineRule="auto"/>
        <w:jc w:val="both"/>
      </w:pPr>
      <w:r>
        <w:t>The classes were arranged so students could understand the very concept of different perspectives in formal learning. For example, referencing is a very crucial part of academic writing, which is not very well understood by many students. For the very first time, when the teacher asked about different kinds of referencing and how it is presented, many were unable to answer the question. Therefore, a whole class was dedicated to understanding how referencing should be used and elaborated in writing. The lectures were designed to understand the very basics of the proper analytical process of problems and solutions.</w:t>
      </w:r>
    </w:p>
    <w:p w14:paraId="78081C98" w14:textId="77777777" w:rsidR="000E55AE" w:rsidRDefault="000E55AE">
      <w:pPr>
        <w:spacing w:line="360" w:lineRule="auto"/>
        <w:jc w:val="both"/>
        <w:rPr>
          <w:b/>
        </w:rPr>
      </w:pPr>
    </w:p>
    <w:p w14:paraId="00000017" w14:textId="6F324EDB" w:rsidR="00DC208C" w:rsidRDefault="002F1D87">
      <w:pPr>
        <w:spacing w:line="360" w:lineRule="auto"/>
        <w:jc w:val="both"/>
        <w:rPr>
          <w:b/>
        </w:rPr>
      </w:pPr>
      <w:r>
        <w:rPr>
          <w:b/>
        </w:rPr>
        <w:lastRenderedPageBreak/>
        <w:t xml:space="preserve">Feelings </w:t>
      </w:r>
    </w:p>
    <w:p w14:paraId="00000018" w14:textId="77777777" w:rsidR="00DC208C" w:rsidRDefault="002F1D87">
      <w:pPr>
        <w:spacing w:line="360" w:lineRule="auto"/>
        <w:jc w:val="both"/>
      </w:pPr>
      <w:r>
        <w:t>The classes on public speaking and presentation were particularly helpful to me as I suffer from the trauma of speaking in public. Another class that has helped me in this was time management, where I learned how to manage time exactly in collaboration with what I want to work on. The lecture on public speaking and presentation has helped me a lot to overcome my anxiety as well as given me a comfort zone where I can now strategically plan. my verbal skills. Along with public speaking, I was getting very poor marks on my writing skills. Therefore, I was looking forward to the class on academic writing. In terms of academic writing, the lectures were also informative about referencing. In this class, I realized that the reason I was getting low marks might be because I was not very careful about punctuation marks and my referencing abilities in the documents. Referencing is the statistical tool for protecting a written document against plagiarism by maintaining the proper information about the sources. After attending the class, I now know that my knowledge of this topic was not properly executed through my work. Therefore, I now understand my problem and I am looking for different solutions that can help me to achieve my desired outcomes.</w:t>
      </w:r>
    </w:p>
    <w:p w14:paraId="00000019" w14:textId="77777777" w:rsidR="00DC208C" w:rsidRDefault="002F1D87">
      <w:pPr>
        <w:spacing w:line="360" w:lineRule="auto"/>
        <w:jc w:val="both"/>
        <w:rPr>
          <w:b/>
        </w:rPr>
      </w:pPr>
      <w:r>
        <w:rPr>
          <w:b/>
        </w:rPr>
        <w:t xml:space="preserve">Evaluation </w:t>
      </w:r>
    </w:p>
    <w:p w14:paraId="64C68EBC" w14:textId="5F680211" w:rsidR="00A229CF" w:rsidRDefault="002F1D87" w:rsidP="00A229CF">
      <w:pPr>
        <w:spacing w:line="360" w:lineRule="auto"/>
        <w:jc w:val="both"/>
      </w:pPr>
      <w:r>
        <w:t xml:space="preserve">Public speaking and presentations class have given me more than I expected. </w:t>
      </w:r>
      <w:r w:rsidR="00A229CF">
        <w:t>Individuals in a profession always use communication as the backbone of their business as it allows them to form connections, influence decisions, and motivate change in the organization (</w:t>
      </w:r>
      <w:r w:rsidR="00A229CF">
        <w:rPr>
          <w:color w:val="222222"/>
          <w:sz w:val="20"/>
          <w:szCs w:val="20"/>
          <w:highlight w:val="white"/>
        </w:rPr>
        <w:t>Ivanova, 2020</w:t>
      </w:r>
      <w:r w:rsidR="00A229CF">
        <w:t>). Communication skills help to build the ability to progress in the work world and cherish life itself. Speaking is one of those important skills that help different individuals with different interests’ form communication networks. Many people suffer from gloss phobia, or speech anxiety, which occurs when individuals fear communicating with other people. The fear of public speaking is very common, it usually develops in the early years of a student when they try to avoid participating in the learning process of the classroom (</w:t>
      </w:r>
      <w:r w:rsidR="00A229CF">
        <w:rPr>
          <w:color w:val="222222"/>
          <w:sz w:val="20"/>
          <w:szCs w:val="20"/>
          <w:highlight w:val="white"/>
        </w:rPr>
        <w:t>Turner and Patrick, 2004</w:t>
      </w:r>
      <w:r w:rsidR="00A229CF">
        <w:t xml:space="preserve">). Creative public speaking is one of the most vital skills in the world and it must be used as a tool of everyday interaction between co-workers because it impacts the career path and success stature of individuals. In the profession, people use public speaking to inform and understand different information, to motivate the people around them, or to win over certain individuals in the organization or businesses across the organization. </w:t>
      </w:r>
    </w:p>
    <w:p w14:paraId="4D61E22F" w14:textId="7F78FCD0" w:rsidR="00A229CF" w:rsidRDefault="00A229CF">
      <w:pPr>
        <w:spacing w:line="360" w:lineRule="auto"/>
        <w:jc w:val="both"/>
      </w:pPr>
      <w:r>
        <w:t xml:space="preserve">Oral Communication </w:t>
      </w:r>
      <w:proofErr w:type="gramStart"/>
      <w:r>
        <w:t>is considered to be</w:t>
      </w:r>
      <w:proofErr w:type="gramEnd"/>
      <w:r>
        <w:t xml:space="preserve"> the number one skill that every individual in the profession must use and enhance their communication skills according to the ability to interact with different individuals. And public speaking usually enhances the skills and helps individuals become worthy candidates to represent the profession itself.</w:t>
      </w:r>
    </w:p>
    <w:p w14:paraId="70680A81" w14:textId="77777777" w:rsidR="000F0D18" w:rsidRDefault="002F1D87">
      <w:pPr>
        <w:spacing w:line="360" w:lineRule="auto"/>
        <w:jc w:val="both"/>
      </w:pPr>
      <w:r>
        <w:lastRenderedPageBreak/>
        <w:t>The class was full of new experiences, and I learned so many small details about eradicating the fear of speaking in public. My problem with anxiety and nervous stuttering used to bother me whenever I was in front of any number of audiences, making me worse and fidgety.</w:t>
      </w:r>
    </w:p>
    <w:p w14:paraId="3B31445A" w14:textId="307798C0" w:rsidR="002F1D87" w:rsidRDefault="002F1D87">
      <w:pPr>
        <w:spacing w:line="360" w:lineRule="auto"/>
        <w:jc w:val="both"/>
      </w:pPr>
      <w:r>
        <w:t>In the class, the lecturer discussed many aspects that can be useful while conducting a speech in public. Along with public speaking, I had a very bad reputation in writing.</w:t>
      </w:r>
      <w:r w:rsidRPr="002F1D87">
        <w:t xml:space="preserve"> Academic writing is different from an everyday conversation as academic writing help in expressing carefully elaborate support and sequencing the rigorous reason (Irvin., 2010). Writing is a tool used in academic fields for the creation, codification, transmission, evaluation, renovation, teaching, and learning of knowledge. Writing in an academic style is necessary for disciplined learning and is important for academic performance. The ability to control academic writing provides the tools, authority, and knowledge necessary to identify development, disciplinary actions, social standing, and career advancement. Academic writing aids in the communication of employees and management's logical, precise ideas as well as their justifications </w:t>
      </w:r>
      <w:proofErr w:type="gramStart"/>
      <w:r w:rsidRPr="002F1D87">
        <w:t>through the use of</w:t>
      </w:r>
      <w:proofErr w:type="gramEnd"/>
      <w:r w:rsidRPr="002F1D87">
        <w:t xml:space="preserve"> evidence-based approaches to handle a demanding literacy task. Writing also places ideas and arguments within the context of concept explanations and definitions already in use, as well as explains the steps involved in </w:t>
      </w:r>
      <w:proofErr w:type="gramStart"/>
      <w:r w:rsidRPr="002F1D87">
        <w:t>comparing and contrasting</w:t>
      </w:r>
      <w:proofErr w:type="gramEnd"/>
      <w:r w:rsidRPr="002F1D87">
        <w:t xml:space="preserve"> opposing points of view to understand the process.</w:t>
      </w:r>
      <w:r>
        <w:t xml:space="preserve"> </w:t>
      </w:r>
    </w:p>
    <w:p w14:paraId="0000001A" w14:textId="4C99968C" w:rsidR="00DC208C" w:rsidRDefault="002F1D87">
      <w:pPr>
        <w:spacing w:line="360" w:lineRule="auto"/>
        <w:jc w:val="both"/>
      </w:pPr>
      <w:r>
        <w:t xml:space="preserve">The classes on academic writing and referencing have helped me to understand my problems with time management and punctuality in daily life. As a part of the class, </w:t>
      </w:r>
      <w:r w:rsidR="00A229CF">
        <w:t>I was</w:t>
      </w:r>
      <w:r>
        <w:t xml:space="preserve"> given different assignments every other day to improve our skills and overall contribution to the session, which I found very difficult because I was already struggling with my writing </w:t>
      </w:r>
      <w:proofErr w:type="gramStart"/>
      <w:r>
        <w:t>skills, and</w:t>
      </w:r>
      <w:proofErr w:type="gramEnd"/>
      <w:r>
        <w:t xml:space="preserve"> giving a proper return on my lessons was a big challenge.</w:t>
      </w:r>
      <w:r w:rsidRPr="002F1D87">
        <w:t xml:space="preserve"> I found that practice and the proper utilization of time through time management could solve a lot of my problems. </w:t>
      </w:r>
      <w:r>
        <w:t xml:space="preserve"> I was struggling continuously, and it was challenging. I tried my best to understand and adapt to each problem as an opportunity that could help me explore new horizons in learning. </w:t>
      </w:r>
    </w:p>
    <w:p w14:paraId="0000001B" w14:textId="77777777" w:rsidR="00DC208C" w:rsidRDefault="002F1D87">
      <w:pPr>
        <w:spacing w:before="240" w:after="240" w:line="360" w:lineRule="auto"/>
        <w:jc w:val="both"/>
        <w:rPr>
          <w:b/>
        </w:rPr>
      </w:pPr>
      <w:r>
        <w:rPr>
          <w:b/>
        </w:rPr>
        <w:t>Analysis</w:t>
      </w:r>
    </w:p>
    <w:p w14:paraId="3C02EB89" w14:textId="77777777" w:rsidR="002F1D87" w:rsidRDefault="002F1D87">
      <w:pPr>
        <w:spacing w:line="360" w:lineRule="auto"/>
        <w:jc w:val="both"/>
      </w:pPr>
      <w:r>
        <w:t>Exploring the problems, I have come to realize that my problems can always be linked back to time management. I had very poor time management skills. Because of this, my ability to complete my assignments in time and execute a proper presentation while maintaining sequences was becoming a challenge.</w:t>
      </w:r>
      <w:r w:rsidRPr="002F1D87">
        <w:t xml:space="preserve"> Time management helps individuals to increase their focus at work and improve their overall productivity as it captures the bigger opportunities of spending more time on goal-oriented projects where employing time matters (</w:t>
      </w:r>
      <w:proofErr w:type="spellStart"/>
      <w:proofErr w:type="gramStart"/>
      <w:r w:rsidRPr="002F1D87">
        <w:t>Häfner</w:t>
      </w:r>
      <w:proofErr w:type="spellEnd"/>
      <w:r w:rsidRPr="002F1D87">
        <w:t>,  2014</w:t>
      </w:r>
      <w:proofErr w:type="gramEnd"/>
      <w:r w:rsidRPr="002F1D87">
        <w:t xml:space="preserve">). Time management is a crucial part of any stage in academic or professional life as it helps people to achieve greater focus and priorities in work. Time management increases focus </w:t>
      </w:r>
      <w:r w:rsidRPr="002F1D87">
        <w:lastRenderedPageBreak/>
        <w:t>and control when people do not concentrate on expanding the to-do list but rather work with smart management tools. Management can be better employed as productivity increases and task importance can be set with better results to be achieved through better performance. Time management helps to develop the statistical use of time as it controls the amount of time that should be spent on a specific task to work efficiently and improve time management skills to improve the outcomes.</w:t>
      </w:r>
      <w:r>
        <w:t xml:space="preserve"> Time management helps to prioritize each task according to its importance and maintain a sequence in the work that provides a better understanding of how work should be aligned. </w:t>
      </w:r>
    </w:p>
    <w:p w14:paraId="5712BCB6" w14:textId="65D7710B" w:rsidR="002F1D87" w:rsidRPr="002F1D87" w:rsidRDefault="002F1D87" w:rsidP="002F1D87">
      <w:pPr>
        <w:spacing w:line="360" w:lineRule="auto"/>
        <w:jc w:val="both"/>
        <w:rPr>
          <w:b/>
        </w:rPr>
      </w:pPr>
      <w:r>
        <w:t>Other than time management, I can also see my problem in maintaining proper referencing in my work that was harming my writing skills and my writing outcomes in total.</w:t>
      </w:r>
      <w:r w:rsidRPr="002F1D87">
        <w:t xml:space="preserve"> </w:t>
      </w:r>
      <w:r>
        <w:t>Given the significance of academic writing, it is a difficult process that necessitates ongoing struggles on the part of writers to comprehend academic purposes alone. As productive writing habits must be a part of the process that relates to the field of practice and develops linguistic awareness with grammatical sensitivity to preserve the solitary process of writing through planning, outlining, drafting, and revising, one must invest the time, effort, awareness, experience, and reflection to become proficient in academic writing.</w:t>
      </w:r>
    </w:p>
    <w:p w14:paraId="0000001C" w14:textId="6AF692DE" w:rsidR="00DC208C" w:rsidRDefault="002F1D87">
      <w:pPr>
        <w:spacing w:line="360" w:lineRule="auto"/>
        <w:jc w:val="both"/>
      </w:pPr>
      <w:r>
        <w:t>Referencing and using references help to indicate the work and highlight the quality of the work. It helps to maintain the details of the primary sources and systematically indicate the extent of information that the subject and that topic requires (</w:t>
      </w:r>
      <w:r>
        <w:rPr>
          <w:color w:val="222222"/>
          <w:sz w:val="20"/>
          <w:szCs w:val="20"/>
          <w:highlight w:val="white"/>
        </w:rPr>
        <w:t>Santini, 2018</w:t>
      </w:r>
      <w:r>
        <w:t>). The proper way of referencing helps to remove any source of plagiarism in a submitted manuscript that must be scrutinized by an academic prospectus an uncountable number of times before it is published. Referencing is systematic elaboration presented by the writer to explicitly identify other researchers as a part of the work that has helped to draw on the ideas. Referencing helps to provide the evidence that can support work with proper citation and claims with other assignments linking the work with similar fields and showing the markers of the other work. Referencing is the way of providing evidence that can support the citation and different claims to writing preferences should always be accurate and allow the readers to trace the sources of the information that has been used in the work to make sure that it is keeping a record of all the sources that a writer is using while reading and researching other works in the same field.</w:t>
      </w:r>
    </w:p>
    <w:p w14:paraId="0000001D" w14:textId="77777777" w:rsidR="00DC208C" w:rsidRDefault="002F1D87">
      <w:pPr>
        <w:spacing w:line="360" w:lineRule="auto"/>
        <w:jc w:val="both"/>
        <w:rPr>
          <w:b/>
        </w:rPr>
      </w:pPr>
      <w:r>
        <w:rPr>
          <w:b/>
        </w:rPr>
        <w:t xml:space="preserve">Conclusion </w:t>
      </w:r>
    </w:p>
    <w:p w14:paraId="0000001E" w14:textId="16F0AC6E" w:rsidR="00DC208C" w:rsidRDefault="002F1D87">
      <w:pPr>
        <w:spacing w:line="360" w:lineRule="auto"/>
        <w:jc w:val="both"/>
      </w:pPr>
      <w:r>
        <w:t xml:space="preserve">after finishing the </w:t>
      </w:r>
      <w:r w:rsidR="00524464">
        <w:t>classes,</w:t>
      </w:r>
      <w:r>
        <w:t xml:space="preserve"> I have come to realize that each of the classes had some different context that help me in my professional outcomes. which has made me realize that I should have been more attentive to each of the classes and the material that was provided in order to develop my curriculum according to the courses. At the time of the module, I was challenged a lot of times, and many times I gave up before trying my best. After finishing the course, I now realize that I should have been more attentive to each of the tasks that were </w:t>
      </w:r>
      <w:r>
        <w:lastRenderedPageBreak/>
        <w:t>assigned to me as part of the course to come up with better results and more knowledge. I should have practiced more with the contents and the instructions for each of the lectures.</w:t>
      </w:r>
    </w:p>
    <w:p w14:paraId="641DDA16" w14:textId="77777777" w:rsidR="000E55AE" w:rsidRDefault="000E55AE">
      <w:pPr>
        <w:spacing w:line="360" w:lineRule="auto"/>
        <w:jc w:val="both"/>
        <w:rPr>
          <w:b/>
        </w:rPr>
      </w:pPr>
    </w:p>
    <w:p w14:paraId="221DEA37" w14:textId="77777777" w:rsidR="000E55AE" w:rsidRDefault="000E55AE">
      <w:pPr>
        <w:spacing w:line="360" w:lineRule="auto"/>
        <w:jc w:val="both"/>
        <w:rPr>
          <w:b/>
        </w:rPr>
      </w:pPr>
    </w:p>
    <w:p w14:paraId="0000001F" w14:textId="68445FD9" w:rsidR="00DC208C" w:rsidRPr="00A229CF" w:rsidRDefault="002F1D87">
      <w:pPr>
        <w:spacing w:line="360" w:lineRule="auto"/>
        <w:jc w:val="both"/>
        <w:rPr>
          <w:b/>
        </w:rPr>
      </w:pPr>
      <w:r w:rsidRPr="00A229CF">
        <w:rPr>
          <w:b/>
        </w:rPr>
        <w:t xml:space="preserve">Action Plan </w:t>
      </w:r>
    </w:p>
    <w:p w14:paraId="00000020" w14:textId="77777777" w:rsidR="00DC208C" w:rsidRDefault="002F1D87">
      <w:pPr>
        <w:spacing w:line="360" w:lineRule="auto"/>
        <w:jc w:val="both"/>
      </w:pPr>
      <w:r>
        <w:t xml:space="preserve">I will be using all the tricks and tactics that I have learned in my classes to initiate any work related to this topic </w:t>
      </w:r>
      <w:proofErr w:type="gramStart"/>
      <w:r>
        <w:t>in the near future</w:t>
      </w:r>
      <w:proofErr w:type="gramEnd"/>
      <w:r>
        <w:t>. I would also be open to different ideas that would develop my ability to speak in public. I would also like to attend different workshops or training that would involve developing my abilities in time management. to manage and develop my skills for academic writing and to practice my regular tasks and activities with a better understanding of referencing and resourcing.</w:t>
      </w:r>
    </w:p>
    <w:p w14:paraId="00000021" w14:textId="77777777" w:rsidR="00DC208C" w:rsidRDefault="002F1D87">
      <w:pPr>
        <w:spacing w:line="360" w:lineRule="auto"/>
        <w:jc w:val="both"/>
      </w:pPr>
      <w:r>
        <w:br w:type="page"/>
      </w:r>
    </w:p>
    <w:p w14:paraId="00000022" w14:textId="77777777" w:rsidR="00DC208C" w:rsidRDefault="002F1D87">
      <w:pPr>
        <w:spacing w:line="360" w:lineRule="auto"/>
        <w:jc w:val="both"/>
        <w:rPr>
          <w:b/>
        </w:rPr>
      </w:pPr>
      <w:r>
        <w:rPr>
          <w:b/>
        </w:rPr>
        <w:lastRenderedPageBreak/>
        <w:t xml:space="preserve">Conclusion </w:t>
      </w:r>
    </w:p>
    <w:p w14:paraId="00000023" w14:textId="77777777" w:rsidR="00DC208C" w:rsidRDefault="002F1D87">
      <w:pPr>
        <w:spacing w:line="360" w:lineRule="auto"/>
        <w:jc w:val="both"/>
      </w:pPr>
      <w:r>
        <w:t xml:space="preserve">In the above report, I have briefly discussed certain aspects of my learning reflection regarding the issues that I understood in those classes. The first part of the assignment revolved around the discussion of the reflective model that I used </w:t>
      </w:r>
      <w:proofErr w:type="gramStart"/>
      <w:r>
        <w:t>later on</w:t>
      </w:r>
      <w:proofErr w:type="gramEnd"/>
      <w:r>
        <w:t xml:space="preserve"> in my reflection process to give a summary of the different topics of literature and provide my input on the topic using the effective model.</w:t>
      </w:r>
      <w:r>
        <w:br w:type="page"/>
      </w:r>
    </w:p>
    <w:p w14:paraId="00000024" w14:textId="77777777" w:rsidR="00DC208C" w:rsidRPr="000E55AE" w:rsidRDefault="002F1D87">
      <w:pPr>
        <w:spacing w:line="360" w:lineRule="auto"/>
        <w:jc w:val="both"/>
        <w:rPr>
          <w:b/>
          <w:bCs/>
          <w:color w:val="222222"/>
          <w:sz w:val="20"/>
          <w:szCs w:val="20"/>
          <w:highlight w:val="white"/>
        </w:rPr>
      </w:pPr>
      <w:r w:rsidRPr="000E55AE">
        <w:rPr>
          <w:b/>
          <w:bCs/>
          <w:color w:val="222222"/>
          <w:sz w:val="20"/>
          <w:szCs w:val="20"/>
          <w:highlight w:val="white"/>
        </w:rPr>
        <w:lastRenderedPageBreak/>
        <w:t xml:space="preserve">References </w:t>
      </w:r>
    </w:p>
    <w:p w14:paraId="00000025" w14:textId="77777777" w:rsidR="00DC208C" w:rsidRDefault="002F1D87">
      <w:pPr>
        <w:spacing w:line="360" w:lineRule="auto"/>
        <w:jc w:val="both"/>
        <w:rPr>
          <w:color w:val="222222"/>
          <w:sz w:val="20"/>
          <w:szCs w:val="20"/>
          <w:highlight w:val="white"/>
        </w:rPr>
      </w:pPr>
      <w:r>
        <w:rPr>
          <w:color w:val="222222"/>
          <w:sz w:val="20"/>
          <w:szCs w:val="20"/>
          <w:highlight w:val="white"/>
        </w:rPr>
        <w:t xml:space="preserve">Fontaine, S.J., 2018. The role of reflective practice in professional development. </w:t>
      </w:r>
      <w:r>
        <w:rPr>
          <w:i/>
          <w:color w:val="222222"/>
          <w:sz w:val="20"/>
          <w:szCs w:val="20"/>
          <w:highlight w:val="white"/>
        </w:rPr>
        <w:t>The Veterinary Nurse</w:t>
      </w:r>
      <w:r>
        <w:rPr>
          <w:color w:val="222222"/>
          <w:sz w:val="20"/>
          <w:szCs w:val="20"/>
          <w:highlight w:val="white"/>
        </w:rPr>
        <w:t xml:space="preserve">, </w:t>
      </w:r>
      <w:r>
        <w:rPr>
          <w:i/>
          <w:color w:val="222222"/>
          <w:sz w:val="20"/>
          <w:szCs w:val="20"/>
          <w:highlight w:val="white"/>
        </w:rPr>
        <w:t>9</w:t>
      </w:r>
      <w:r>
        <w:rPr>
          <w:color w:val="222222"/>
          <w:sz w:val="20"/>
          <w:szCs w:val="20"/>
          <w:highlight w:val="white"/>
        </w:rPr>
        <w:t>(7), pp.340-347.</w:t>
      </w:r>
    </w:p>
    <w:p w14:paraId="00000026" w14:textId="77777777" w:rsidR="00DC208C" w:rsidRDefault="002F1D87">
      <w:pPr>
        <w:spacing w:line="360" w:lineRule="auto"/>
        <w:jc w:val="both"/>
        <w:rPr>
          <w:color w:val="222222"/>
          <w:sz w:val="20"/>
          <w:szCs w:val="20"/>
          <w:highlight w:val="white"/>
        </w:rPr>
      </w:pPr>
      <w:r>
        <w:rPr>
          <w:color w:val="222222"/>
          <w:sz w:val="20"/>
          <w:szCs w:val="20"/>
          <w:highlight w:val="white"/>
        </w:rPr>
        <w:t xml:space="preserve">Husebø, S.E., O'Regan, S. and Nestel, D., 2015. Reflective practice and its role in simulation. </w:t>
      </w:r>
      <w:r>
        <w:rPr>
          <w:i/>
          <w:color w:val="222222"/>
          <w:sz w:val="20"/>
          <w:szCs w:val="20"/>
          <w:highlight w:val="white"/>
        </w:rPr>
        <w:t>Clinical Simulation in Nursing</w:t>
      </w:r>
      <w:r>
        <w:rPr>
          <w:color w:val="222222"/>
          <w:sz w:val="20"/>
          <w:szCs w:val="20"/>
          <w:highlight w:val="white"/>
        </w:rPr>
        <w:t xml:space="preserve">, </w:t>
      </w:r>
      <w:r>
        <w:rPr>
          <w:i/>
          <w:color w:val="222222"/>
          <w:sz w:val="20"/>
          <w:szCs w:val="20"/>
          <w:highlight w:val="white"/>
        </w:rPr>
        <w:t>11</w:t>
      </w:r>
      <w:r>
        <w:rPr>
          <w:color w:val="222222"/>
          <w:sz w:val="20"/>
          <w:szCs w:val="20"/>
          <w:highlight w:val="white"/>
        </w:rPr>
        <w:t>(8), pp.368-375.</w:t>
      </w:r>
    </w:p>
    <w:p w14:paraId="00000027" w14:textId="77777777" w:rsidR="00DC208C" w:rsidRDefault="002F1D87">
      <w:pPr>
        <w:spacing w:line="360" w:lineRule="auto"/>
        <w:jc w:val="both"/>
        <w:rPr>
          <w:color w:val="222222"/>
          <w:sz w:val="20"/>
          <w:szCs w:val="20"/>
          <w:highlight w:val="white"/>
        </w:rPr>
      </w:pPr>
      <w:r>
        <w:rPr>
          <w:color w:val="222222"/>
          <w:sz w:val="20"/>
          <w:szCs w:val="20"/>
          <w:highlight w:val="white"/>
        </w:rPr>
        <w:t xml:space="preserve">Paterson, C. and Chapman, J., 2013. Enhancing skills of critical reflection to evidence learning in professional practice. </w:t>
      </w:r>
      <w:r>
        <w:rPr>
          <w:i/>
          <w:color w:val="222222"/>
          <w:sz w:val="20"/>
          <w:szCs w:val="20"/>
          <w:highlight w:val="white"/>
        </w:rPr>
        <w:t>Physical Therapy in Sport</w:t>
      </w:r>
      <w:r>
        <w:rPr>
          <w:color w:val="222222"/>
          <w:sz w:val="20"/>
          <w:szCs w:val="20"/>
          <w:highlight w:val="white"/>
        </w:rPr>
        <w:t xml:space="preserve">, </w:t>
      </w:r>
      <w:r>
        <w:rPr>
          <w:i/>
          <w:color w:val="222222"/>
          <w:sz w:val="20"/>
          <w:szCs w:val="20"/>
          <w:highlight w:val="white"/>
        </w:rPr>
        <w:t>14</w:t>
      </w:r>
      <w:r>
        <w:rPr>
          <w:color w:val="222222"/>
          <w:sz w:val="20"/>
          <w:szCs w:val="20"/>
          <w:highlight w:val="white"/>
        </w:rPr>
        <w:t>(3), pp.133-138.</w:t>
      </w:r>
    </w:p>
    <w:p w14:paraId="00000028" w14:textId="77777777" w:rsidR="00DC208C" w:rsidRDefault="002F1D87">
      <w:pPr>
        <w:spacing w:line="360" w:lineRule="auto"/>
        <w:jc w:val="both"/>
        <w:rPr>
          <w:color w:val="222222"/>
          <w:sz w:val="20"/>
          <w:szCs w:val="20"/>
          <w:highlight w:val="white"/>
        </w:rPr>
      </w:pPr>
      <w:r>
        <w:rPr>
          <w:color w:val="222222"/>
          <w:sz w:val="20"/>
          <w:szCs w:val="20"/>
          <w:highlight w:val="white"/>
        </w:rPr>
        <w:t xml:space="preserve">Ivanova, T., </w:t>
      </w:r>
      <w:proofErr w:type="spellStart"/>
      <w:r>
        <w:rPr>
          <w:color w:val="222222"/>
          <w:sz w:val="20"/>
          <w:szCs w:val="20"/>
          <w:highlight w:val="white"/>
        </w:rPr>
        <w:t>Gubanova</w:t>
      </w:r>
      <w:proofErr w:type="spellEnd"/>
      <w:r>
        <w:rPr>
          <w:color w:val="222222"/>
          <w:sz w:val="20"/>
          <w:szCs w:val="20"/>
          <w:highlight w:val="white"/>
        </w:rPr>
        <w:t xml:space="preserve">, N., Shakirova, I. and </w:t>
      </w:r>
      <w:proofErr w:type="spellStart"/>
      <w:r>
        <w:rPr>
          <w:color w:val="222222"/>
          <w:sz w:val="20"/>
          <w:szCs w:val="20"/>
          <w:highlight w:val="white"/>
        </w:rPr>
        <w:t>Masitoh</w:t>
      </w:r>
      <w:proofErr w:type="spellEnd"/>
      <w:r>
        <w:rPr>
          <w:color w:val="222222"/>
          <w:sz w:val="20"/>
          <w:szCs w:val="20"/>
          <w:highlight w:val="white"/>
        </w:rPr>
        <w:t xml:space="preserve">, F., 2020. Educational technology is one of the terms for enhancing public speaking skills. </w:t>
      </w:r>
      <w:r>
        <w:rPr>
          <w:i/>
          <w:color w:val="222222"/>
          <w:sz w:val="20"/>
          <w:szCs w:val="20"/>
          <w:highlight w:val="white"/>
        </w:rPr>
        <w:t>Universidad y Sociedad</w:t>
      </w:r>
      <w:r>
        <w:rPr>
          <w:color w:val="222222"/>
          <w:sz w:val="20"/>
          <w:szCs w:val="20"/>
          <w:highlight w:val="white"/>
        </w:rPr>
        <w:t xml:space="preserve">, </w:t>
      </w:r>
      <w:r>
        <w:rPr>
          <w:i/>
          <w:color w:val="222222"/>
          <w:sz w:val="20"/>
          <w:szCs w:val="20"/>
          <w:highlight w:val="white"/>
        </w:rPr>
        <w:t>12</w:t>
      </w:r>
      <w:r>
        <w:rPr>
          <w:color w:val="222222"/>
          <w:sz w:val="20"/>
          <w:szCs w:val="20"/>
          <w:highlight w:val="white"/>
        </w:rPr>
        <w:t>(2), pp.154-159.</w:t>
      </w:r>
    </w:p>
    <w:p w14:paraId="00000029" w14:textId="77777777" w:rsidR="00DC208C" w:rsidRDefault="002F1D87">
      <w:pPr>
        <w:spacing w:line="360" w:lineRule="auto"/>
        <w:jc w:val="both"/>
      </w:pPr>
      <w:r>
        <w:rPr>
          <w:color w:val="222222"/>
          <w:sz w:val="20"/>
          <w:szCs w:val="20"/>
          <w:highlight w:val="white"/>
        </w:rPr>
        <w:t xml:space="preserve">Turner, J.C. and Patrick, H., 2004. Motivational influences on student participation in classroom learning activities. </w:t>
      </w:r>
      <w:r>
        <w:rPr>
          <w:i/>
          <w:color w:val="222222"/>
          <w:sz w:val="20"/>
          <w:szCs w:val="20"/>
          <w:highlight w:val="white"/>
        </w:rPr>
        <w:t>Teachers College Record</w:t>
      </w:r>
      <w:r>
        <w:rPr>
          <w:color w:val="222222"/>
          <w:sz w:val="20"/>
          <w:szCs w:val="20"/>
          <w:highlight w:val="white"/>
        </w:rPr>
        <w:t xml:space="preserve">, </w:t>
      </w:r>
      <w:r>
        <w:rPr>
          <w:i/>
          <w:color w:val="222222"/>
          <w:sz w:val="20"/>
          <w:szCs w:val="20"/>
          <w:highlight w:val="white"/>
        </w:rPr>
        <w:t>106</w:t>
      </w:r>
      <w:r>
        <w:rPr>
          <w:color w:val="222222"/>
          <w:sz w:val="20"/>
          <w:szCs w:val="20"/>
          <w:highlight w:val="white"/>
        </w:rPr>
        <w:t>(9), pp.1759-1785.</w:t>
      </w:r>
    </w:p>
    <w:p w14:paraId="0000002A" w14:textId="77777777" w:rsidR="00DC208C" w:rsidRDefault="002F1D87">
      <w:pPr>
        <w:spacing w:line="360" w:lineRule="auto"/>
        <w:jc w:val="both"/>
      </w:pPr>
      <w:proofErr w:type="spellStart"/>
      <w:r>
        <w:rPr>
          <w:color w:val="222222"/>
          <w:sz w:val="20"/>
          <w:szCs w:val="20"/>
          <w:highlight w:val="white"/>
        </w:rPr>
        <w:t>Häfner</w:t>
      </w:r>
      <w:proofErr w:type="spellEnd"/>
      <w:r>
        <w:rPr>
          <w:color w:val="222222"/>
          <w:sz w:val="20"/>
          <w:szCs w:val="20"/>
          <w:highlight w:val="white"/>
        </w:rPr>
        <w:t xml:space="preserve">, A., Oberst, V. and Stock, A., 2014. Avoiding procrastination through time management: An experimental intervention study. </w:t>
      </w:r>
      <w:r>
        <w:rPr>
          <w:i/>
          <w:color w:val="222222"/>
          <w:sz w:val="20"/>
          <w:szCs w:val="20"/>
          <w:highlight w:val="white"/>
        </w:rPr>
        <w:t>Educational Studies</w:t>
      </w:r>
      <w:r>
        <w:rPr>
          <w:color w:val="222222"/>
          <w:sz w:val="20"/>
          <w:szCs w:val="20"/>
          <w:highlight w:val="white"/>
        </w:rPr>
        <w:t xml:space="preserve">, </w:t>
      </w:r>
      <w:r>
        <w:rPr>
          <w:i/>
          <w:color w:val="222222"/>
          <w:sz w:val="20"/>
          <w:szCs w:val="20"/>
          <w:highlight w:val="white"/>
        </w:rPr>
        <w:t>40</w:t>
      </w:r>
      <w:r>
        <w:rPr>
          <w:color w:val="222222"/>
          <w:sz w:val="20"/>
          <w:szCs w:val="20"/>
          <w:highlight w:val="white"/>
        </w:rPr>
        <w:t>(3), pp.352-360.</w:t>
      </w:r>
    </w:p>
    <w:p w14:paraId="0000002B" w14:textId="77777777" w:rsidR="00DC208C" w:rsidRDefault="002F1D87">
      <w:pPr>
        <w:spacing w:line="360" w:lineRule="auto"/>
        <w:jc w:val="both"/>
      </w:pPr>
      <w:r>
        <w:rPr>
          <w:color w:val="222222"/>
          <w:sz w:val="20"/>
          <w:szCs w:val="20"/>
          <w:highlight w:val="white"/>
        </w:rPr>
        <w:t xml:space="preserve">Santini, A., 2018. The importance of referencing. </w:t>
      </w:r>
      <w:r>
        <w:rPr>
          <w:i/>
          <w:color w:val="222222"/>
          <w:sz w:val="20"/>
          <w:szCs w:val="20"/>
          <w:highlight w:val="white"/>
        </w:rPr>
        <w:t>The Journal of Critical Care Medicine</w:t>
      </w:r>
      <w:r>
        <w:rPr>
          <w:color w:val="222222"/>
          <w:sz w:val="20"/>
          <w:szCs w:val="20"/>
          <w:highlight w:val="white"/>
        </w:rPr>
        <w:t xml:space="preserve">, </w:t>
      </w:r>
      <w:r>
        <w:rPr>
          <w:i/>
          <w:color w:val="222222"/>
          <w:sz w:val="20"/>
          <w:szCs w:val="20"/>
          <w:highlight w:val="white"/>
        </w:rPr>
        <w:t>4</w:t>
      </w:r>
      <w:r>
        <w:rPr>
          <w:color w:val="222222"/>
          <w:sz w:val="20"/>
          <w:szCs w:val="20"/>
          <w:highlight w:val="white"/>
        </w:rPr>
        <w:t>(1), p.3.</w:t>
      </w:r>
    </w:p>
    <w:p w14:paraId="0000002C" w14:textId="77777777" w:rsidR="00DC208C" w:rsidRDefault="00DC208C">
      <w:pPr>
        <w:spacing w:line="360" w:lineRule="auto"/>
        <w:jc w:val="both"/>
      </w:pPr>
    </w:p>
    <w:p w14:paraId="0000002D" w14:textId="77777777" w:rsidR="00DC208C" w:rsidRDefault="00DC208C">
      <w:pPr>
        <w:spacing w:line="360" w:lineRule="auto"/>
        <w:jc w:val="both"/>
      </w:pPr>
    </w:p>
    <w:p w14:paraId="0000002E" w14:textId="77777777" w:rsidR="00DC208C" w:rsidRDefault="00DC208C">
      <w:pPr>
        <w:spacing w:before="240" w:after="240" w:line="360" w:lineRule="auto"/>
        <w:jc w:val="both"/>
      </w:pPr>
    </w:p>
    <w:p w14:paraId="0000002F" w14:textId="77777777" w:rsidR="00DC208C" w:rsidRDefault="00DC208C">
      <w:pPr>
        <w:spacing w:line="360" w:lineRule="auto"/>
        <w:jc w:val="both"/>
      </w:pPr>
    </w:p>
    <w:p w14:paraId="00000030" w14:textId="77777777" w:rsidR="00DC208C" w:rsidRDefault="00DC208C">
      <w:pPr>
        <w:spacing w:line="360" w:lineRule="auto"/>
        <w:jc w:val="both"/>
      </w:pPr>
    </w:p>
    <w:p w14:paraId="00000031" w14:textId="77777777" w:rsidR="00DC208C" w:rsidRDefault="00DC208C">
      <w:pPr>
        <w:spacing w:line="360" w:lineRule="auto"/>
        <w:jc w:val="both"/>
      </w:pPr>
    </w:p>
    <w:p w14:paraId="00000032" w14:textId="77777777" w:rsidR="00DC208C" w:rsidRDefault="00DC208C">
      <w:pPr>
        <w:spacing w:line="360" w:lineRule="auto"/>
        <w:jc w:val="both"/>
      </w:pPr>
    </w:p>
    <w:p w14:paraId="00000033" w14:textId="77777777" w:rsidR="00DC208C" w:rsidRDefault="00DC208C">
      <w:pPr>
        <w:spacing w:line="360" w:lineRule="auto"/>
        <w:jc w:val="both"/>
      </w:pPr>
    </w:p>
    <w:p w14:paraId="00000034" w14:textId="77777777" w:rsidR="00DC208C" w:rsidRDefault="00DC208C">
      <w:pPr>
        <w:spacing w:line="360" w:lineRule="auto"/>
        <w:jc w:val="both"/>
      </w:pPr>
    </w:p>
    <w:p w14:paraId="00000035" w14:textId="77777777" w:rsidR="00DC208C" w:rsidRDefault="00DC208C">
      <w:pPr>
        <w:spacing w:line="360" w:lineRule="auto"/>
        <w:jc w:val="both"/>
      </w:pPr>
    </w:p>
    <w:p w14:paraId="00000036" w14:textId="77777777" w:rsidR="00DC208C" w:rsidRDefault="00DC208C">
      <w:pPr>
        <w:spacing w:line="360" w:lineRule="auto"/>
        <w:jc w:val="both"/>
      </w:pPr>
    </w:p>
    <w:p w14:paraId="00000037" w14:textId="77777777" w:rsidR="00DC208C" w:rsidRDefault="00DC208C">
      <w:pPr>
        <w:spacing w:line="360" w:lineRule="auto"/>
        <w:jc w:val="both"/>
      </w:pPr>
    </w:p>
    <w:p w14:paraId="00000038" w14:textId="77777777" w:rsidR="00DC208C" w:rsidRDefault="00DC208C">
      <w:pPr>
        <w:spacing w:line="360" w:lineRule="auto"/>
        <w:jc w:val="both"/>
      </w:pPr>
    </w:p>
    <w:p w14:paraId="00000039" w14:textId="77777777" w:rsidR="00DC208C" w:rsidRDefault="00DC208C">
      <w:pPr>
        <w:spacing w:line="360" w:lineRule="auto"/>
        <w:jc w:val="both"/>
      </w:pPr>
    </w:p>
    <w:p w14:paraId="0000003A" w14:textId="77777777" w:rsidR="00DC208C" w:rsidRDefault="00DC208C">
      <w:pPr>
        <w:spacing w:line="360" w:lineRule="auto"/>
        <w:jc w:val="both"/>
      </w:pPr>
    </w:p>
    <w:p w14:paraId="0000003B" w14:textId="77777777" w:rsidR="00DC208C" w:rsidRDefault="00DC208C">
      <w:pPr>
        <w:spacing w:line="360" w:lineRule="auto"/>
        <w:jc w:val="both"/>
      </w:pPr>
    </w:p>
    <w:p w14:paraId="0000003C" w14:textId="77777777" w:rsidR="00DC208C" w:rsidRDefault="00DC208C">
      <w:pPr>
        <w:spacing w:line="360" w:lineRule="auto"/>
        <w:jc w:val="both"/>
      </w:pPr>
    </w:p>
    <w:p w14:paraId="0000003D" w14:textId="77777777" w:rsidR="00DC208C" w:rsidRDefault="00DC208C">
      <w:pPr>
        <w:spacing w:line="360" w:lineRule="auto"/>
        <w:jc w:val="both"/>
      </w:pPr>
    </w:p>
    <w:p w14:paraId="0000003E" w14:textId="77777777" w:rsidR="00DC208C" w:rsidRDefault="00DC208C">
      <w:pPr>
        <w:spacing w:line="360" w:lineRule="auto"/>
      </w:pPr>
    </w:p>
    <w:sectPr w:rsidR="00DC208C">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63211" w14:textId="77777777" w:rsidR="00702C2A" w:rsidRDefault="00702C2A" w:rsidP="00010CC6">
      <w:pPr>
        <w:spacing w:line="240" w:lineRule="auto"/>
      </w:pPr>
      <w:r>
        <w:separator/>
      </w:r>
    </w:p>
  </w:endnote>
  <w:endnote w:type="continuationSeparator" w:id="0">
    <w:p w14:paraId="25C3E177" w14:textId="77777777" w:rsidR="00702C2A" w:rsidRDefault="00702C2A" w:rsidP="00010C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68588"/>
      <w:docPartObj>
        <w:docPartGallery w:val="Page Numbers (Bottom of Page)"/>
        <w:docPartUnique/>
      </w:docPartObj>
    </w:sdtPr>
    <w:sdtEndPr>
      <w:rPr>
        <w:noProof/>
      </w:rPr>
    </w:sdtEndPr>
    <w:sdtContent>
      <w:p w14:paraId="0765A03C" w14:textId="5F4EC5EE" w:rsidR="000E55AE" w:rsidRDefault="000E55AE">
        <w:pPr>
          <w:pStyle w:val="Footer"/>
          <w:jc w:val="right"/>
        </w:pPr>
        <w:r>
          <w:fldChar w:fldCharType="begin"/>
        </w:r>
        <w:r>
          <w:instrText xml:space="preserve"> PAGE   \* MERGEFORMAT </w:instrText>
        </w:r>
        <w:r>
          <w:fldChar w:fldCharType="separate"/>
        </w:r>
        <w:r w:rsidR="00A777F8">
          <w:rPr>
            <w:noProof/>
          </w:rPr>
          <w:t>1</w:t>
        </w:r>
        <w:r>
          <w:rPr>
            <w:noProof/>
          </w:rPr>
          <w:fldChar w:fldCharType="end"/>
        </w:r>
      </w:p>
    </w:sdtContent>
  </w:sdt>
  <w:p w14:paraId="79FA904D" w14:textId="77777777" w:rsidR="000E55AE" w:rsidRDefault="000E5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C2490" w14:textId="77777777" w:rsidR="00702C2A" w:rsidRDefault="00702C2A" w:rsidP="00010CC6">
      <w:pPr>
        <w:spacing w:line="240" w:lineRule="auto"/>
      </w:pPr>
      <w:r>
        <w:separator/>
      </w:r>
    </w:p>
  </w:footnote>
  <w:footnote w:type="continuationSeparator" w:id="0">
    <w:p w14:paraId="68B2D31D" w14:textId="77777777" w:rsidR="00702C2A" w:rsidRDefault="00702C2A" w:rsidP="00010C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C208C"/>
    <w:rsid w:val="00010CC6"/>
    <w:rsid w:val="000E4902"/>
    <w:rsid w:val="000E55AE"/>
    <w:rsid w:val="000F0D18"/>
    <w:rsid w:val="002F1D87"/>
    <w:rsid w:val="00524464"/>
    <w:rsid w:val="00702C2A"/>
    <w:rsid w:val="0071032E"/>
    <w:rsid w:val="009D2C44"/>
    <w:rsid w:val="00A229CF"/>
    <w:rsid w:val="00A777F8"/>
    <w:rsid w:val="00DC208C"/>
    <w:rsid w:val="00DD7199"/>
    <w:rsid w:val="00FE2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BA337"/>
  <w15:docId w15:val="{60B9172C-D70C-4638-B6F9-881C77346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39"/>
    <w:rsid w:val="00010C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0CC6"/>
    <w:pPr>
      <w:tabs>
        <w:tab w:val="center" w:pos="4680"/>
        <w:tab w:val="right" w:pos="9360"/>
      </w:tabs>
      <w:spacing w:line="240" w:lineRule="auto"/>
    </w:pPr>
  </w:style>
  <w:style w:type="character" w:customStyle="1" w:styleId="HeaderChar">
    <w:name w:val="Header Char"/>
    <w:basedOn w:val="DefaultParagraphFont"/>
    <w:link w:val="Header"/>
    <w:uiPriority w:val="99"/>
    <w:rsid w:val="00010CC6"/>
  </w:style>
  <w:style w:type="paragraph" w:styleId="Footer">
    <w:name w:val="footer"/>
    <w:basedOn w:val="Normal"/>
    <w:link w:val="FooterChar"/>
    <w:uiPriority w:val="99"/>
    <w:unhideWhenUsed/>
    <w:rsid w:val="00010CC6"/>
    <w:pPr>
      <w:tabs>
        <w:tab w:val="center" w:pos="4680"/>
        <w:tab w:val="right" w:pos="9360"/>
      </w:tabs>
      <w:spacing w:line="240" w:lineRule="auto"/>
    </w:pPr>
  </w:style>
  <w:style w:type="character" w:customStyle="1" w:styleId="FooterChar">
    <w:name w:val="Footer Char"/>
    <w:basedOn w:val="DefaultParagraphFont"/>
    <w:link w:val="Footer"/>
    <w:uiPriority w:val="99"/>
    <w:rsid w:val="00010CC6"/>
  </w:style>
  <w:style w:type="paragraph" w:styleId="BalloonText">
    <w:name w:val="Balloon Text"/>
    <w:basedOn w:val="Normal"/>
    <w:link w:val="BalloonTextChar"/>
    <w:uiPriority w:val="99"/>
    <w:semiHidden/>
    <w:unhideWhenUsed/>
    <w:rsid w:val="00DD71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1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Mohamed Aden</cp:lastModifiedBy>
  <cp:revision>2</cp:revision>
  <dcterms:created xsi:type="dcterms:W3CDTF">2022-08-30T21:40:00Z</dcterms:created>
  <dcterms:modified xsi:type="dcterms:W3CDTF">2022-08-30T21:40:00Z</dcterms:modified>
</cp:coreProperties>
</file>