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Toc234417415" w:displacedByCustomXml="next"/>
    <w:sdt>
      <w:sdtPr>
        <w:rPr>
          <w:b/>
          <w:bCs/>
          <w:noProof/>
          <w:color w:val="156082" w:themeColor="accent1"/>
          <w:sz w:val="36"/>
          <w:szCs w:val="36"/>
        </w:rPr>
        <w:id w:val="-372778123"/>
        <w:docPartObj>
          <w:docPartGallery w:val="Cover Pages"/>
          <w:docPartUnique/>
        </w:docPartObj>
      </w:sdtPr>
      <w:sdtContent>
        <w:p w14:paraId="3A121AEC" w14:textId="2618CF4D" w:rsidR="004417AB" w:rsidRDefault="004417AB">
          <w:pPr>
            <w:rPr>
              <w:noProof/>
              <w:color w:val="156082" w:themeColor="accent1"/>
              <w:sz w:val="36"/>
              <w:szCs w:val="36"/>
            </w:rPr>
          </w:pPr>
          <w:r>
            <w:rPr>
              <w:b/>
              <w:bCs/>
              <w:noProof/>
              <w:color w:val="FFFFFF" w:themeColor="background1"/>
              <w:sz w:val="36"/>
              <w:szCs w:val="36"/>
              <w:lang w:eastAsia="zh-CN"/>
            </w:rPr>
            <mc:AlternateContent>
              <mc:Choice Requires="wps">
                <w:drawing>
                  <wp:anchor distT="0" distB="0" distL="114300" distR="114300" simplePos="0" relativeHeight="251667456" behindDoc="0" locked="0" layoutInCell="1" allowOverlap="1" wp14:anchorId="20D578C5" wp14:editId="3BF9B302">
                    <wp:simplePos x="0" y="0"/>
                    <wp:positionH relativeFrom="column">
                      <wp:posOffset>2347351</wp:posOffset>
                    </wp:positionH>
                    <wp:positionV relativeFrom="paragraph">
                      <wp:posOffset>8607425</wp:posOffset>
                    </wp:positionV>
                    <wp:extent cx="3780692" cy="606669"/>
                    <wp:effectExtent l="0" t="0" r="17145" b="15875"/>
                    <wp:wrapNone/>
                    <wp:docPr id="924105210" name="Text Box 1"/>
                    <wp:cNvGraphicFramePr/>
                    <a:graphic xmlns:a="http://schemas.openxmlformats.org/drawingml/2006/main">
                      <a:graphicData uri="http://schemas.microsoft.com/office/word/2010/wordprocessingShape">
                        <wps:wsp>
                          <wps:cNvSpPr txBox="1"/>
                          <wps:spPr>
                            <a:xfrm>
                              <a:off x="0" y="0"/>
                              <a:ext cx="3780692" cy="606669"/>
                            </a:xfrm>
                            <a:prstGeom prst="rect">
                              <a:avLst/>
                            </a:prstGeom>
                            <a:solidFill>
                              <a:schemeClr val="lt1"/>
                            </a:solidFill>
                            <a:ln w="6350">
                              <a:solidFill>
                                <a:prstClr val="black"/>
                              </a:solidFill>
                            </a:ln>
                          </wps:spPr>
                          <wps:txbx>
                            <w:txbxContent>
                              <w:p w14:paraId="1586F3CD" w14:textId="77777777" w:rsidR="004417AB" w:rsidRPr="00AC6166" w:rsidRDefault="004417AB" w:rsidP="004417AB">
                                <w:pPr>
                                  <w:spacing w:line="240" w:lineRule="auto"/>
                                  <w:rPr>
                                    <w:rFonts w:asciiTheme="majorHAnsi" w:hAnsiTheme="majorHAnsi"/>
                                  </w:rPr>
                                </w:pPr>
                                <w:r w:rsidRPr="00AC6166">
                                  <w:rPr>
                                    <w:rFonts w:asciiTheme="majorHAnsi" w:hAnsiTheme="majorHAnsi"/>
                                  </w:rPr>
                                  <w:t>University of Wales Trinity Saint David</w:t>
                                </w:r>
                              </w:p>
                              <w:p w14:paraId="0FC8289F" w14:textId="5B403A7C" w:rsidR="004417AB" w:rsidRPr="00AC6166" w:rsidRDefault="004417AB" w:rsidP="004417AB">
                                <w:pPr>
                                  <w:spacing w:line="240" w:lineRule="auto"/>
                                  <w:rPr>
                                    <w:rFonts w:asciiTheme="majorHAnsi" w:hAnsiTheme="majorHAnsi"/>
                                  </w:rPr>
                                </w:pPr>
                                <w:r w:rsidRPr="00AC6166">
                                  <w:rPr>
                                    <w:rFonts w:asciiTheme="majorHAnsi" w:hAnsiTheme="majorHAnsi"/>
                                  </w:rPr>
                                  <w:t xml:space="preserve">Safety and Hazard Assessment  </w:t>
                                </w:r>
                              </w:p>
                              <w:p w14:paraId="61464749" w14:textId="77777777" w:rsidR="004417AB" w:rsidRDefault="004417AB" w:rsidP="004417AB">
                                <w:pPr>
                                  <w:spacing w:line="240" w:lineRule="auto"/>
                                </w:pPr>
                              </w:p>
                              <w:p w14:paraId="035EB8BB" w14:textId="77777777" w:rsidR="004417AB" w:rsidRDefault="004417AB" w:rsidP="004417AB">
                                <w:pPr>
                                  <w:spacing w:after="0" w:line="240" w:lineRule="auto"/>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20D578C5" id="_x0000_t202" coordsize="21600,21600" o:spt="202" path="m,l,21600r21600,l21600,xe">
                    <v:stroke joinstyle="miter"/>
                    <v:path gradientshapeok="t" o:connecttype="rect"/>
                  </v:shapetype>
                  <v:shape id="Text Box 1" o:spid="_x0000_s1026" type="#_x0000_t202" style="position:absolute;margin-left:184.85pt;margin-top:677.75pt;width:297.7pt;height:47.7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" fillcolor="white [3201]" strokeweight=".5pt">
                    <v:textbox>
                      <w:txbxContent>
                        <w:p w14:paraId="1586F3CD" w14:textId="77777777" w:rsidR="004417AB" w:rsidRPr="00AC6166" w:rsidRDefault="004417AB" w:rsidP="004417AB">
                          <w:pPr>
                            <w:spacing w:line="240" w:lineRule="auto"/>
                            <w:rPr>
                              <w:rFonts w:asciiTheme="majorHAnsi" w:hAnsiTheme="majorHAnsi"/>
                            </w:rPr>
                          </w:pPr>
                          <w:r w:rsidRPr="00AC6166">
                            <w:rPr>
                              <w:rFonts w:asciiTheme="majorHAnsi" w:hAnsiTheme="majorHAnsi"/>
                            </w:rPr>
                            <w:t>University of Wales Trinity Saint David</w:t>
                          </w:r>
                        </w:p>
                        <w:p w14:paraId="0FC8289F" w14:textId="5B403A7C" w:rsidR="004417AB" w:rsidRPr="00AC6166" w:rsidRDefault="004417AB" w:rsidP="004417AB">
                          <w:pPr>
                            <w:spacing w:line="240" w:lineRule="auto"/>
                            <w:rPr>
                              <w:rFonts w:asciiTheme="majorHAnsi" w:hAnsiTheme="majorHAnsi"/>
                            </w:rPr>
                          </w:pPr>
                          <w:r w:rsidRPr="00AC6166">
                            <w:rPr>
                              <w:rFonts w:asciiTheme="majorHAnsi" w:hAnsiTheme="majorHAnsi"/>
                            </w:rPr>
                            <w:t xml:space="preserve">Safety and Hazard Assessment  </w:t>
                          </w:r>
                        </w:p>
                        <w:p w14:paraId="61464749" w14:textId="77777777" w:rsidR="004417AB" w:rsidRDefault="004417AB" w:rsidP="004417AB">
                          <w:pPr>
                            <w:spacing w:line="240" w:lineRule="auto"/>
                          </w:pPr>
                        </w:p>
                        <w:p w14:paraId="035EB8BB" w14:textId="77777777" w:rsidR="004417AB" w:rsidRDefault="004417AB" w:rsidP="004417AB">
                          <w:pPr>
                            <w:spacing w:after="0" w:line="240" w:lineRule="auto"/>
                          </w:pPr>
                        </w:p>
                      </w:txbxContent>
                    </v:textbox>
                  </v:shape>
                </w:pict>
              </mc:Fallback>
            </mc:AlternateContent>
          </w:r>
          <w:r w:rsidRPr="004417AB">
            <w:rPr>
              <w:b/>
              <w:bCs/>
              <w:noProof/>
              <w:color w:val="FFFFFF" w:themeColor="background1"/>
              <w:sz w:val="36"/>
              <w:szCs w:val="36"/>
              <w:lang w:eastAsia="zh-CN"/>
            </w:rPr>
            <mc:AlternateContent>
              <mc:Choice Requires="wpg">
                <w:drawing>
                  <wp:anchor distT="0" distB="0" distL="114300" distR="114300" simplePos="0" relativeHeight="251666432" behindDoc="0" locked="0" layoutInCell="1" allowOverlap="1" wp14:anchorId="2BCB0F81" wp14:editId="67E7F1E6">
                    <wp:simplePos x="0" y="0"/>
                    <wp:positionH relativeFrom="page">
                      <wp:align>center</wp:align>
                    </wp:positionH>
                    <wp:positionV relativeFrom="page">
                      <wp:align>center</wp:align>
                    </wp:positionV>
                    <wp:extent cx="6858000" cy="9144000"/>
                    <wp:effectExtent l="0" t="0" r="0" b="0"/>
                    <wp:wrapNone/>
                    <wp:docPr id="11" name="Group 89"/>
                    <wp:cNvGraphicFramePr/>
                    <a:graphic xmlns:a="http://schemas.openxmlformats.org/drawingml/2006/main">
                      <a:graphicData uri="http://schemas.microsoft.com/office/word/2010/wordprocessingGroup">
                        <wpg:wgp>
                          <wpg:cNvGrpSpPr/>
                          <wpg:grpSpPr>
                            <a:xfrm>
                              <a:off x="0" y="0"/>
                              <a:ext cx="6858000" cy="9144000"/>
                              <a:chOff x="0" y="0"/>
                              <a:chExt cx="6858000" cy="9144000"/>
                            </a:xfrm>
                          </wpg:grpSpPr>
                          <wps:wsp>
                            <wps:cNvPr id="33" name="Rectangle 33"/>
                            <wps:cNvSpPr/>
                            <wps:spPr>
                              <a:xfrm>
                                <a:off x="228600" y="0"/>
                                <a:ext cx="6629400" cy="9144000"/>
                              </a:xfrm>
                              <a:prstGeom prst="rect">
                                <a:avLst/>
                              </a:prstGeom>
                              <a:solidFill>
                                <a:schemeClr val="tx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39F92B8" w14:textId="4D19D2A5" w:rsidR="004417AB" w:rsidRDefault="004417AB">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Safety and Hazard Assessment on the Brimstone 2 Missile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7BCC8584" w14:textId="420FBBC8" w:rsidR="004417AB" w:rsidRDefault="004417AB">
                                      <w:pPr>
                                        <w:pStyle w:val="NoSpacing"/>
                                        <w:rPr>
                                          <w:color w:val="FFFFFF" w:themeColor="background1"/>
                                          <w:sz w:val="28"/>
                                          <w:szCs w:val="28"/>
                                        </w:rPr>
                                      </w:pPr>
                                      <w:r>
                                        <w:rPr>
                                          <w:color w:val="FFFFFF" w:themeColor="background1"/>
                                          <w:sz w:val="28"/>
                                          <w:szCs w:val="28"/>
                                        </w:rPr>
                                        <w:t>By Jack Twaddle</w:t>
                                      </w:r>
                                    </w:p>
                                  </w:sdtContent>
                                </w:sdt>
                              </w:txbxContent>
                            </wps:txbx>
                            <wps:bodyPr rot="0" spcFirstLastPara="0" vertOverflow="overflow" horzOverflow="overflow" vert="horz" wrap="square" lIns="457200" tIns="914400" rIns="914400" bIns="2651760" numCol="1" spcCol="0" rtlCol="0" fromWordArt="0" anchor="b" anchorCtr="0" forceAA="0" compatLnSpc="1">
                              <a:prstTxWarp prst="textNoShape">
                                <a:avLst/>
                              </a:prstTxWarp>
                              <a:noAutofit/>
                            </wps:bodyPr>
                          </wps:wsp>
                          <wps:wsp>
                            <wps:cNvPr id="34" name="Rectangle 34"/>
                            <wps:cNvSpPr/>
                            <wps:spPr>
                              <a:xfrm>
                                <a:off x="0" y="0"/>
                                <a:ext cx="228600" cy="9144000"/>
                              </a:xfrm>
                              <a:prstGeom prst="rect">
                                <a:avLst/>
                              </a:prstGeom>
                              <a:solidFill>
                                <a:schemeClr val="tx1">
                                  <a:lumMod val="50000"/>
                                  <a:lumOff val="50000"/>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w14:anchorId="2BCB0F81" id="Group 89" o:spid="_x0000_s1027" style="position:absolute;margin-left:0;margin-top:0;width:540pt;height:10in;z-index:251666432;mso-width-percent:882;mso-height-percent:909;mso-position-horizontal:center;mso-position-horizontal-relative:page;mso-position-vertical:center;mso-position-vertical-relative:page;mso-width-percent:882;mso-height-percent:909" coordsize="68580,9144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">
                    <v:rect id="Rectangle 33" o:spid="_x0000_s1028" style="position:absolute;left:2286;width:66294;height:91440;visibility:visible;mso-wrap-style:square;v-text-anchor:bottom"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" fillcolor="black [3213]" stroked="f" strokeweight="1.5pt">
                      <v:textbox inset="36pt,1in,1in,208.8pt">
                        <w:txbxContent>
                          <w:sdt>
                            <w:sdtPr>
                              <w:rPr>
                                <w:rFonts w:asciiTheme="majorHAnsi" w:eastAsiaTheme="majorEastAsia" w:hAnsiTheme="majorHAnsi" w:cstheme="majorBidi"/>
                                <w:color w:val="FFFFFF" w:themeColor="background1"/>
                                <w:sz w:val="84"/>
                                <w:szCs w:val="84"/>
                              </w:rPr>
                              <w:alias w:val="Title"/>
                              <w:tag w:val=""/>
                              <w:id w:val="-960264625"/>
                              <w:dataBinding w:prefixMappings="xmlns:ns0='http://purl.org/dc/elements/1.1/' xmlns:ns1='http://schemas.openxmlformats.org/package/2006/metadata/core-properties' " w:xpath="/ns1:coreProperties[1]/ns0:title[1]" w:storeItemID="{6C3C8BC8-F283-45AE-878A-BAB7291924A1}"/>
                              <w:text/>
                            </w:sdtPr>
                            <w:sdtContent>
                              <w:p w14:paraId="639F92B8" w14:textId="4D19D2A5" w:rsidR="004417AB" w:rsidRDefault="004417AB">
                                <w:pPr>
                                  <w:pStyle w:val="NoSpacing"/>
                                  <w:spacing w:after="120"/>
                                  <w:rPr>
                                    <w:rFonts w:asciiTheme="majorHAnsi" w:eastAsiaTheme="majorEastAsia" w:hAnsiTheme="majorHAnsi" w:cstheme="majorBidi"/>
                                    <w:color w:val="FFFFFF" w:themeColor="background1"/>
                                    <w:sz w:val="84"/>
                                    <w:szCs w:val="84"/>
                                  </w:rPr>
                                </w:pPr>
                                <w:r>
                                  <w:rPr>
                                    <w:rFonts w:asciiTheme="majorHAnsi" w:eastAsiaTheme="majorEastAsia" w:hAnsiTheme="majorHAnsi" w:cstheme="majorBidi"/>
                                    <w:color w:val="FFFFFF" w:themeColor="background1"/>
                                    <w:sz w:val="84"/>
                                    <w:szCs w:val="84"/>
                                  </w:rPr>
                                  <w:t>Safety and Hazard Assessment on the Brimstone 2 Missile</w:t>
                                </w:r>
                              </w:p>
                            </w:sdtContent>
                          </w:sdt>
                          <w:sdt>
                            <w:sdtPr>
                              <w:rPr>
                                <w:color w:val="FFFFFF" w:themeColor="background1"/>
                                <w:sz w:val="28"/>
                                <w:szCs w:val="28"/>
                              </w:rPr>
                              <w:alias w:val="Subtitle"/>
                              <w:tag w:val=""/>
                              <w:id w:val="1611937615"/>
                              <w:dataBinding w:prefixMappings="xmlns:ns0='http://purl.org/dc/elements/1.1/' xmlns:ns1='http://schemas.openxmlformats.org/package/2006/metadata/core-properties' " w:xpath="/ns1:coreProperties[1]/ns0:subject[1]" w:storeItemID="{6C3C8BC8-F283-45AE-878A-BAB7291924A1}"/>
                              <w:text/>
                            </w:sdtPr>
                            <w:sdtContent>
                              <w:p w14:paraId="7BCC8584" w14:textId="420FBBC8" w:rsidR="004417AB" w:rsidRDefault="004417AB">
                                <w:pPr>
                                  <w:pStyle w:val="NoSpacing"/>
                                  <w:rPr>
                                    <w:color w:val="FFFFFF" w:themeColor="background1"/>
                                    <w:sz w:val="28"/>
                                    <w:szCs w:val="28"/>
                                  </w:rPr>
                                </w:pPr>
                                <w:r>
                                  <w:rPr>
                                    <w:color w:val="FFFFFF" w:themeColor="background1"/>
                                    <w:sz w:val="28"/>
                                    <w:szCs w:val="28"/>
                                  </w:rPr>
                                  <w:t>By Jack Twaddle</w:t>
                                </w:r>
                              </w:p>
                            </w:sdtContent>
                          </w:sdt>
                        </w:txbxContent>
                      </v:textbox>
                    </v:rect>
                    <v:rect id="Rectangle 34" o:spid="_x0000_s1029" style="position:absolute;width:2286;height:91440;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" fillcolor="gray [1629]" stroked="f" strokeweight="1.5pt"/>
                    <w10:wrap anchorx="page" anchory="page"/>
                  </v:group>
                </w:pict>
              </mc:Fallback>
            </mc:AlternateContent>
          </w:r>
          <w:r>
            <w:rPr>
              <w:b/>
              <w:bCs/>
              <w:noProof/>
              <w:color w:val="156082" w:themeColor="accent1"/>
              <w:sz w:val="36"/>
              <w:szCs w:val="36"/>
            </w:rPr>
            <w:br w:type="page"/>
          </w:r>
        </w:p>
      </w:sdtContent>
    </w:sdt>
    <w:sdt>
      <w:sdtPr>
        <w:id w:val="-1882385327"/>
        <w:docPartObj>
          <w:docPartGallery w:val="Table of Contents"/>
          <w:docPartUnique/>
        </w:docPartObj>
      </w:sdtPr>
      <w:sdtEndPr>
        <w:rPr>
          <w:rFonts w:asciiTheme="minorHAnsi" w:eastAsiaTheme="minorHAnsi" w:hAnsiTheme="minorHAnsi" w:cstheme="minorBidi"/>
          <w:noProof/>
          <w:color w:val="auto"/>
          <w:kern w:val="2"/>
          <w:sz w:val="24"/>
          <w:szCs w:val="24"/>
          <w:lang w:val="en-GB"/>
          <w14:ligatures w14:val="standardContextual"/>
        </w:rPr>
      </w:sdtEndPr>
      <w:sdtContent>
        <w:p w14:paraId="501653A0" w14:textId="4F8EF321" w:rsidR="007B39B1" w:rsidRDefault="007B39B1">
          <w:pPr>
            <w:pStyle w:val="TOCHeading"/>
          </w:pPr>
          <w:r>
            <w:t>Table of Contents</w:t>
          </w:r>
        </w:p>
        <w:p w14:paraId="62768C9D" w14:textId="577961B5" w:rsidR="004417AB" w:rsidRDefault="007B39B1">
          <w:pPr>
            <w:pStyle w:val="TOC1"/>
            <w:tabs>
              <w:tab w:val="right" w:leader="dot" w:pos="9016"/>
            </w:tabs>
            <w:rPr>
              <w:rFonts w:eastAsiaTheme="minorEastAsia"/>
              <w:b w:val="0"/>
              <w:bCs w:val="0"/>
              <w:i w:val="0"/>
              <w:iCs w:val="0"/>
              <w:noProof/>
              <w:lang w:eastAsia="en-GB"/>
            </w:rPr>
          </w:pPr>
          <w:r w:rsidRPr="007B39B1">
            <w:rPr>
              <w:b w:val="0"/>
              <w:bCs w:val="0"/>
            </w:rPr>
            <w:fldChar w:fldCharType="begin"/>
          </w:r>
          <w:r w:rsidRPr="007B39B1">
            <w:rPr>
              <w:b w:val="0"/>
              <w:bCs w:val="0"/>
            </w:rPr>
            <w:instrText xml:space="preserve"> TOC \o "1-3" \h \z \u </w:instrText>
          </w:r>
          <w:r w:rsidRPr="007B39B1">
            <w:rPr>
              <w:b w:val="0"/>
              <w:bCs w:val="0"/>
            </w:rPr>
            <w:fldChar w:fldCharType="separate"/>
          </w:r>
          <w:hyperlink w:anchor="_Toc235187292" w:history="1">
            <w:r w:rsidR="004417AB" w:rsidRPr="00560E76">
              <w:rPr>
                <w:rStyle w:val="Hyperlink"/>
                <w:noProof/>
              </w:rPr>
              <w:t>1. Brimstone Description</w:t>
            </w:r>
            <w:r w:rsidR="004417AB">
              <w:rPr>
                <w:noProof/>
                <w:webHidden/>
              </w:rPr>
              <w:tab/>
            </w:r>
            <w:r w:rsidR="004417AB">
              <w:rPr>
                <w:noProof/>
                <w:webHidden/>
              </w:rPr>
              <w:fldChar w:fldCharType="begin"/>
            </w:r>
            <w:r w:rsidR="004417AB">
              <w:rPr>
                <w:noProof/>
                <w:webHidden/>
              </w:rPr>
              <w:instrText xml:space="preserve"> PAGEREF _Toc235187292 \h </w:instrText>
            </w:r>
            <w:r w:rsidR="004417AB">
              <w:rPr>
                <w:noProof/>
                <w:webHidden/>
              </w:rPr>
            </w:r>
            <w:r w:rsidR="004417AB">
              <w:rPr>
                <w:noProof/>
                <w:webHidden/>
              </w:rPr>
              <w:fldChar w:fldCharType="separate"/>
            </w:r>
            <w:r w:rsidR="004417AB">
              <w:rPr>
                <w:noProof/>
                <w:webHidden/>
              </w:rPr>
              <w:t>3</w:t>
            </w:r>
            <w:r w:rsidR="004417AB">
              <w:rPr>
                <w:noProof/>
                <w:webHidden/>
              </w:rPr>
              <w:fldChar w:fldCharType="end"/>
            </w:r>
          </w:hyperlink>
        </w:p>
        <w:p w14:paraId="78FD585F" w14:textId="6336C063" w:rsidR="004417AB" w:rsidRDefault="004417AB">
          <w:pPr>
            <w:pStyle w:val="TOC1"/>
            <w:tabs>
              <w:tab w:val="right" w:leader="dot" w:pos="9016"/>
            </w:tabs>
            <w:rPr>
              <w:rFonts w:eastAsiaTheme="minorEastAsia"/>
              <w:b w:val="0"/>
              <w:bCs w:val="0"/>
              <w:i w:val="0"/>
              <w:iCs w:val="0"/>
              <w:noProof/>
              <w:lang w:eastAsia="en-GB"/>
            </w:rPr>
          </w:pPr>
          <w:hyperlink w:anchor="_Toc235187293" w:history="1">
            <w:r w:rsidRPr="00560E76">
              <w:rPr>
                <w:rStyle w:val="Hyperlink"/>
                <w:noProof/>
              </w:rPr>
              <w:t>2. Risk Matrix</w:t>
            </w:r>
            <w:r>
              <w:rPr>
                <w:noProof/>
                <w:webHidden/>
              </w:rPr>
              <w:tab/>
            </w:r>
            <w:r>
              <w:rPr>
                <w:noProof/>
                <w:webHidden/>
              </w:rPr>
              <w:fldChar w:fldCharType="begin"/>
            </w:r>
            <w:r>
              <w:rPr>
                <w:noProof/>
                <w:webHidden/>
              </w:rPr>
              <w:instrText xml:space="preserve"> PAGEREF _Toc235187293 \h </w:instrText>
            </w:r>
            <w:r>
              <w:rPr>
                <w:noProof/>
                <w:webHidden/>
              </w:rPr>
            </w:r>
            <w:r>
              <w:rPr>
                <w:noProof/>
                <w:webHidden/>
              </w:rPr>
              <w:fldChar w:fldCharType="separate"/>
            </w:r>
            <w:r>
              <w:rPr>
                <w:noProof/>
                <w:webHidden/>
              </w:rPr>
              <w:t>3</w:t>
            </w:r>
            <w:r>
              <w:rPr>
                <w:noProof/>
                <w:webHidden/>
              </w:rPr>
              <w:fldChar w:fldCharType="end"/>
            </w:r>
          </w:hyperlink>
        </w:p>
        <w:p w14:paraId="2A341F96" w14:textId="02DA8D5B" w:rsidR="004417AB" w:rsidRDefault="004417AB">
          <w:pPr>
            <w:pStyle w:val="TOC1"/>
            <w:tabs>
              <w:tab w:val="right" w:leader="dot" w:pos="9016"/>
            </w:tabs>
            <w:rPr>
              <w:rFonts w:eastAsiaTheme="minorEastAsia"/>
              <w:b w:val="0"/>
              <w:bCs w:val="0"/>
              <w:i w:val="0"/>
              <w:iCs w:val="0"/>
              <w:noProof/>
              <w:lang w:eastAsia="en-GB"/>
            </w:rPr>
          </w:pPr>
          <w:hyperlink w:anchor="_Toc235187294" w:history="1">
            <w:r w:rsidRPr="00560E76">
              <w:rPr>
                <w:rStyle w:val="Hyperlink"/>
                <w:noProof/>
              </w:rPr>
              <w:t>3. Hazard Identification</w:t>
            </w:r>
            <w:r>
              <w:rPr>
                <w:noProof/>
                <w:webHidden/>
              </w:rPr>
              <w:tab/>
            </w:r>
            <w:r>
              <w:rPr>
                <w:noProof/>
                <w:webHidden/>
              </w:rPr>
              <w:fldChar w:fldCharType="begin"/>
            </w:r>
            <w:r>
              <w:rPr>
                <w:noProof/>
                <w:webHidden/>
              </w:rPr>
              <w:instrText xml:space="preserve"> PAGEREF _Toc235187294 \h </w:instrText>
            </w:r>
            <w:r>
              <w:rPr>
                <w:noProof/>
                <w:webHidden/>
              </w:rPr>
            </w:r>
            <w:r>
              <w:rPr>
                <w:noProof/>
                <w:webHidden/>
              </w:rPr>
              <w:fldChar w:fldCharType="separate"/>
            </w:r>
            <w:r>
              <w:rPr>
                <w:noProof/>
                <w:webHidden/>
              </w:rPr>
              <w:t>4</w:t>
            </w:r>
            <w:r>
              <w:rPr>
                <w:noProof/>
                <w:webHidden/>
              </w:rPr>
              <w:fldChar w:fldCharType="end"/>
            </w:r>
          </w:hyperlink>
        </w:p>
        <w:p w14:paraId="2CAC86B3" w14:textId="0B0A0713" w:rsidR="004417AB" w:rsidRDefault="004417AB">
          <w:pPr>
            <w:pStyle w:val="TOC1"/>
            <w:tabs>
              <w:tab w:val="right" w:leader="dot" w:pos="9016"/>
            </w:tabs>
            <w:rPr>
              <w:rFonts w:eastAsiaTheme="minorEastAsia"/>
              <w:b w:val="0"/>
              <w:bCs w:val="0"/>
              <w:i w:val="0"/>
              <w:iCs w:val="0"/>
              <w:noProof/>
              <w:lang w:eastAsia="en-GB"/>
            </w:rPr>
          </w:pPr>
          <w:hyperlink w:anchor="_Toc235187295" w:history="1">
            <w:r w:rsidRPr="00560E76">
              <w:rPr>
                <w:rStyle w:val="Hyperlink"/>
                <w:noProof/>
              </w:rPr>
              <w:t>4. Controls and Mitigations</w:t>
            </w:r>
            <w:r>
              <w:rPr>
                <w:noProof/>
                <w:webHidden/>
              </w:rPr>
              <w:tab/>
            </w:r>
            <w:r>
              <w:rPr>
                <w:noProof/>
                <w:webHidden/>
              </w:rPr>
              <w:fldChar w:fldCharType="begin"/>
            </w:r>
            <w:r>
              <w:rPr>
                <w:noProof/>
                <w:webHidden/>
              </w:rPr>
              <w:instrText xml:space="preserve"> PAGEREF _Toc235187295 \h </w:instrText>
            </w:r>
            <w:r>
              <w:rPr>
                <w:noProof/>
                <w:webHidden/>
              </w:rPr>
            </w:r>
            <w:r>
              <w:rPr>
                <w:noProof/>
                <w:webHidden/>
              </w:rPr>
              <w:fldChar w:fldCharType="separate"/>
            </w:r>
            <w:r>
              <w:rPr>
                <w:noProof/>
                <w:webHidden/>
              </w:rPr>
              <w:t>6</w:t>
            </w:r>
            <w:r>
              <w:rPr>
                <w:noProof/>
                <w:webHidden/>
              </w:rPr>
              <w:fldChar w:fldCharType="end"/>
            </w:r>
          </w:hyperlink>
        </w:p>
        <w:p w14:paraId="71B84642" w14:textId="45CF1558" w:rsidR="004417AB" w:rsidRDefault="004417AB">
          <w:pPr>
            <w:pStyle w:val="TOC1"/>
            <w:tabs>
              <w:tab w:val="right" w:leader="dot" w:pos="9016"/>
            </w:tabs>
            <w:rPr>
              <w:rFonts w:eastAsiaTheme="minorEastAsia"/>
              <w:b w:val="0"/>
              <w:bCs w:val="0"/>
              <w:i w:val="0"/>
              <w:iCs w:val="0"/>
              <w:noProof/>
              <w:lang w:eastAsia="en-GB"/>
            </w:rPr>
          </w:pPr>
          <w:hyperlink w:anchor="_Toc235187296" w:history="1">
            <w:r w:rsidRPr="00560E76">
              <w:rPr>
                <w:rStyle w:val="Hyperlink"/>
                <w:noProof/>
              </w:rPr>
              <w:t>5. Post Control Risk Assessment</w:t>
            </w:r>
            <w:r>
              <w:rPr>
                <w:noProof/>
                <w:webHidden/>
              </w:rPr>
              <w:tab/>
            </w:r>
            <w:r>
              <w:rPr>
                <w:noProof/>
                <w:webHidden/>
              </w:rPr>
              <w:fldChar w:fldCharType="begin"/>
            </w:r>
            <w:r>
              <w:rPr>
                <w:noProof/>
                <w:webHidden/>
              </w:rPr>
              <w:instrText xml:space="preserve"> PAGEREF _Toc235187296 \h </w:instrText>
            </w:r>
            <w:r>
              <w:rPr>
                <w:noProof/>
                <w:webHidden/>
              </w:rPr>
            </w:r>
            <w:r>
              <w:rPr>
                <w:noProof/>
                <w:webHidden/>
              </w:rPr>
              <w:fldChar w:fldCharType="separate"/>
            </w:r>
            <w:r>
              <w:rPr>
                <w:noProof/>
                <w:webHidden/>
              </w:rPr>
              <w:t>7</w:t>
            </w:r>
            <w:r>
              <w:rPr>
                <w:noProof/>
                <w:webHidden/>
              </w:rPr>
              <w:fldChar w:fldCharType="end"/>
            </w:r>
          </w:hyperlink>
        </w:p>
        <w:p w14:paraId="456C4BE3" w14:textId="3F14F8EB" w:rsidR="004417AB" w:rsidRDefault="004417AB">
          <w:pPr>
            <w:pStyle w:val="TOC1"/>
            <w:tabs>
              <w:tab w:val="right" w:leader="dot" w:pos="9016"/>
            </w:tabs>
            <w:rPr>
              <w:rFonts w:eastAsiaTheme="minorEastAsia"/>
              <w:b w:val="0"/>
              <w:bCs w:val="0"/>
              <w:i w:val="0"/>
              <w:iCs w:val="0"/>
              <w:noProof/>
              <w:lang w:eastAsia="en-GB"/>
            </w:rPr>
          </w:pPr>
          <w:hyperlink w:anchor="_Toc235187297" w:history="1">
            <w:r w:rsidRPr="00560E76">
              <w:rPr>
                <w:rStyle w:val="Hyperlink"/>
                <w:noProof/>
              </w:rPr>
              <w:t>6. Risk Summary</w:t>
            </w:r>
            <w:r>
              <w:rPr>
                <w:noProof/>
                <w:webHidden/>
              </w:rPr>
              <w:tab/>
            </w:r>
            <w:r>
              <w:rPr>
                <w:noProof/>
                <w:webHidden/>
              </w:rPr>
              <w:fldChar w:fldCharType="begin"/>
            </w:r>
            <w:r>
              <w:rPr>
                <w:noProof/>
                <w:webHidden/>
              </w:rPr>
              <w:instrText xml:space="preserve"> PAGEREF _Toc235187297 \h </w:instrText>
            </w:r>
            <w:r>
              <w:rPr>
                <w:noProof/>
                <w:webHidden/>
              </w:rPr>
            </w:r>
            <w:r>
              <w:rPr>
                <w:noProof/>
                <w:webHidden/>
              </w:rPr>
              <w:fldChar w:fldCharType="separate"/>
            </w:r>
            <w:r>
              <w:rPr>
                <w:noProof/>
                <w:webHidden/>
              </w:rPr>
              <w:t>7</w:t>
            </w:r>
            <w:r>
              <w:rPr>
                <w:noProof/>
                <w:webHidden/>
              </w:rPr>
              <w:fldChar w:fldCharType="end"/>
            </w:r>
          </w:hyperlink>
        </w:p>
        <w:p w14:paraId="66A80B52" w14:textId="477617CB" w:rsidR="004417AB" w:rsidRDefault="004417AB">
          <w:pPr>
            <w:pStyle w:val="TOC1"/>
            <w:tabs>
              <w:tab w:val="right" w:leader="dot" w:pos="9016"/>
            </w:tabs>
            <w:rPr>
              <w:rFonts w:eastAsiaTheme="minorEastAsia"/>
              <w:b w:val="0"/>
              <w:bCs w:val="0"/>
              <w:i w:val="0"/>
              <w:iCs w:val="0"/>
              <w:noProof/>
              <w:lang w:eastAsia="en-GB"/>
            </w:rPr>
          </w:pPr>
          <w:hyperlink w:anchor="_Toc235187298" w:history="1">
            <w:r w:rsidRPr="00560E76">
              <w:rPr>
                <w:rStyle w:val="Hyperlink"/>
                <w:noProof/>
              </w:rPr>
              <w:t>7. ALARP Justification</w:t>
            </w:r>
            <w:r>
              <w:rPr>
                <w:noProof/>
                <w:webHidden/>
              </w:rPr>
              <w:tab/>
            </w:r>
            <w:r>
              <w:rPr>
                <w:noProof/>
                <w:webHidden/>
              </w:rPr>
              <w:fldChar w:fldCharType="begin"/>
            </w:r>
            <w:r>
              <w:rPr>
                <w:noProof/>
                <w:webHidden/>
              </w:rPr>
              <w:instrText xml:space="preserve"> PAGEREF _Toc235187298 \h </w:instrText>
            </w:r>
            <w:r>
              <w:rPr>
                <w:noProof/>
                <w:webHidden/>
              </w:rPr>
            </w:r>
            <w:r>
              <w:rPr>
                <w:noProof/>
                <w:webHidden/>
              </w:rPr>
              <w:fldChar w:fldCharType="separate"/>
            </w:r>
            <w:r>
              <w:rPr>
                <w:noProof/>
                <w:webHidden/>
              </w:rPr>
              <w:t>8</w:t>
            </w:r>
            <w:r>
              <w:rPr>
                <w:noProof/>
                <w:webHidden/>
              </w:rPr>
              <w:fldChar w:fldCharType="end"/>
            </w:r>
          </w:hyperlink>
        </w:p>
        <w:p w14:paraId="57C72A0B" w14:textId="6CE53341" w:rsidR="004417AB" w:rsidRDefault="004417AB">
          <w:pPr>
            <w:pStyle w:val="TOC2"/>
            <w:tabs>
              <w:tab w:val="right" w:leader="dot" w:pos="9016"/>
            </w:tabs>
            <w:rPr>
              <w:rFonts w:eastAsiaTheme="minorEastAsia"/>
              <w:b w:val="0"/>
              <w:bCs w:val="0"/>
              <w:noProof/>
              <w:sz w:val="24"/>
              <w:szCs w:val="24"/>
              <w:lang w:eastAsia="en-GB"/>
            </w:rPr>
          </w:pPr>
          <w:hyperlink w:anchor="_Toc235187299" w:history="1">
            <w:r w:rsidRPr="00560E76">
              <w:rPr>
                <w:rStyle w:val="Hyperlink"/>
                <w:noProof/>
              </w:rPr>
              <w:t>7.1 Introduction</w:t>
            </w:r>
            <w:r>
              <w:rPr>
                <w:noProof/>
                <w:webHidden/>
              </w:rPr>
              <w:tab/>
            </w:r>
            <w:r>
              <w:rPr>
                <w:noProof/>
                <w:webHidden/>
              </w:rPr>
              <w:fldChar w:fldCharType="begin"/>
            </w:r>
            <w:r>
              <w:rPr>
                <w:noProof/>
                <w:webHidden/>
              </w:rPr>
              <w:instrText xml:space="preserve"> PAGEREF _Toc235187299 \h </w:instrText>
            </w:r>
            <w:r>
              <w:rPr>
                <w:noProof/>
                <w:webHidden/>
              </w:rPr>
            </w:r>
            <w:r>
              <w:rPr>
                <w:noProof/>
                <w:webHidden/>
              </w:rPr>
              <w:fldChar w:fldCharType="separate"/>
            </w:r>
            <w:r>
              <w:rPr>
                <w:noProof/>
                <w:webHidden/>
              </w:rPr>
              <w:t>8</w:t>
            </w:r>
            <w:r>
              <w:rPr>
                <w:noProof/>
                <w:webHidden/>
              </w:rPr>
              <w:fldChar w:fldCharType="end"/>
            </w:r>
          </w:hyperlink>
        </w:p>
        <w:p w14:paraId="0EA4DF5C" w14:textId="5216C1D7" w:rsidR="004417AB" w:rsidRDefault="004417AB">
          <w:pPr>
            <w:pStyle w:val="TOC2"/>
            <w:tabs>
              <w:tab w:val="right" w:leader="dot" w:pos="9016"/>
            </w:tabs>
            <w:rPr>
              <w:rFonts w:eastAsiaTheme="minorEastAsia"/>
              <w:b w:val="0"/>
              <w:bCs w:val="0"/>
              <w:noProof/>
              <w:sz w:val="24"/>
              <w:szCs w:val="24"/>
              <w:lang w:eastAsia="en-GB"/>
            </w:rPr>
          </w:pPr>
          <w:hyperlink w:anchor="_Toc235187300" w:history="1">
            <w:r w:rsidRPr="00560E76">
              <w:rPr>
                <w:rStyle w:val="Hyperlink"/>
                <w:noProof/>
              </w:rPr>
              <w:t>7.2 Hazard description</w:t>
            </w:r>
            <w:r>
              <w:rPr>
                <w:noProof/>
                <w:webHidden/>
              </w:rPr>
              <w:tab/>
            </w:r>
            <w:r>
              <w:rPr>
                <w:noProof/>
                <w:webHidden/>
              </w:rPr>
              <w:fldChar w:fldCharType="begin"/>
            </w:r>
            <w:r>
              <w:rPr>
                <w:noProof/>
                <w:webHidden/>
              </w:rPr>
              <w:instrText xml:space="preserve"> PAGEREF _Toc235187300 \h </w:instrText>
            </w:r>
            <w:r>
              <w:rPr>
                <w:noProof/>
                <w:webHidden/>
              </w:rPr>
            </w:r>
            <w:r>
              <w:rPr>
                <w:noProof/>
                <w:webHidden/>
              </w:rPr>
              <w:fldChar w:fldCharType="separate"/>
            </w:r>
            <w:r>
              <w:rPr>
                <w:noProof/>
                <w:webHidden/>
              </w:rPr>
              <w:t>8</w:t>
            </w:r>
            <w:r>
              <w:rPr>
                <w:noProof/>
                <w:webHidden/>
              </w:rPr>
              <w:fldChar w:fldCharType="end"/>
            </w:r>
          </w:hyperlink>
        </w:p>
        <w:p w14:paraId="66198D75" w14:textId="1B4FFDDD" w:rsidR="004417AB" w:rsidRDefault="004417AB">
          <w:pPr>
            <w:pStyle w:val="TOC2"/>
            <w:tabs>
              <w:tab w:val="right" w:leader="dot" w:pos="9016"/>
            </w:tabs>
            <w:rPr>
              <w:rFonts w:eastAsiaTheme="minorEastAsia"/>
              <w:b w:val="0"/>
              <w:bCs w:val="0"/>
              <w:noProof/>
              <w:sz w:val="24"/>
              <w:szCs w:val="24"/>
              <w:lang w:eastAsia="en-GB"/>
            </w:rPr>
          </w:pPr>
          <w:hyperlink w:anchor="_Toc235187301" w:history="1">
            <w:r w:rsidRPr="00560E76">
              <w:rPr>
                <w:rStyle w:val="Hyperlink"/>
                <w:noProof/>
              </w:rPr>
              <w:t>7.3 Industry Good Practice</w:t>
            </w:r>
            <w:r>
              <w:rPr>
                <w:noProof/>
                <w:webHidden/>
              </w:rPr>
              <w:tab/>
            </w:r>
            <w:r>
              <w:rPr>
                <w:noProof/>
                <w:webHidden/>
              </w:rPr>
              <w:fldChar w:fldCharType="begin"/>
            </w:r>
            <w:r>
              <w:rPr>
                <w:noProof/>
                <w:webHidden/>
              </w:rPr>
              <w:instrText xml:space="preserve"> PAGEREF _Toc235187301 \h </w:instrText>
            </w:r>
            <w:r>
              <w:rPr>
                <w:noProof/>
                <w:webHidden/>
              </w:rPr>
            </w:r>
            <w:r>
              <w:rPr>
                <w:noProof/>
                <w:webHidden/>
              </w:rPr>
              <w:fldChar w:fldCharType="separate"/>
            </w:r>
            <w:r>
              <w:rPr>
                <w:noProof/>
                <w:webHidden/>
              </w:rPr>
              <w:t>8</w:t>
            </w:r>
            <w:r>
              <w:rPr>
                <w:noProof/>
                <w:webHidden/>
              </w:rPr>
              <w:fldChar w:fldCharType="end"/>
            </w:r>
          </w:hyperlink>
        </w:p>
        <w:p w14:paraId="7D54B4D1" w14:textId="60B17AAE" w:rsidR="004417AB" w:rsidRDefault="004417AB">
          <w:pPr>
            <w:pStyle w:val="TOC2"/>
            <w:tabs>
              <w:tab w:val="right" w:leader="dot" w:pos="9016"/>
            </w:tabs>
            <w:rPr>
              <w:rFonts w:eastAsiaTheme="minorEastAsia"/>
              <w:b w:val="0"/>
              <w:bCs w:val="0"/>
              <w:noProof/>
              <w:sz w:val="24"/>
              <w:szCs w:val="24"/>
              <w:lang w:eastAsia="en-GB"/>
            </w:rPr>
          </w:pPr>
          <w:hyperlink w:anchor="_Toc235187302" w:history="1">
            <w:r w:rsidRPr="00560E76">
              <w:rPr>
                <w:rStyle w:val="Hyperlink"/>
                <w:noProof/>
              </w:rPr>
              <w:t>7.4 Selected Controls</w:t>
            </w:r>
            <w:r>
              <w:rPr>
                <w:noProof/>
                <w:webHidden/>
              </w:rPr>
              <w:tab/>
            </w:r>
            <w:r>
              <w:rPr>
                <w:noProof/>
                <w:webHidden/>
              </w:rPr>
              <w:fldChar w:fldCharType="begin"/>
            </w:r>
            <w:r>
              <w:rPr>
                <w:noProof/>
                <w:webHidden/>
              </w:rPr>
              <w:instrText xml:space="preserve"> PAGEREF _Toc235187302 \h </w:instrText>
            </w:r>
            <w:r>
              <w:rPr>
                <w:noProof/>
                <w:webHidden/>
              </w:rPr>
            </w:r>
            <w:r>
              <w:rPr>
                <w:noProof/>
                <w:webHidden/>
              </w:rPr>
              <w:fldChar w:fldCharType="separate"/>
            </w:r>
            <w:r>
              <w:rPr>
                <w:noProof/>
                <w:webHidden/>
              </w:rPr>
              <w:t>9</w:t>
            </w:r>
            <w:r>
              <w:rPr>
                <w:noProof/>
                <w:webHidden/>
              </w:rPr>
              <w:fldChar w:fldCharType="end"/>
            </w:r>
          </w:hyperlink>
        </w:p>
        <w:p w14:paraId="35A9A4AC" w14:textId="405AD478" w:rsidR="004417AB" w:rsidRDefault="004417AB">
          <w:pPr>
            <w:pStyle w:val="TOC3"/>
            <w:tabs>
              <w:tab w:val="right" w:leader="dot" w:pos="9016"/>
            </w:tabs>
            <w:rPr>
              <w:rFonts w:eastAsiaTheme="minorEastAsia"/>
              <w:noProof/>
              <w:sz w:val="24"/>
              <w:szCs w:val="24"/>
              <w:lang w:eastAsia="en-GB"/>
            </w:rPr>
          </w:pPr>
          <w:hyperlink w:anchor="_Toc235187303" w:history="1">
            <w:r w:rsidRPr="00560E76">
              <w:rPr>
                <w:rStyle w:val="Hyperlink"/>
                <w:noProof/>
              </w:rPr>
              <w:t>7.4.1 Software Verification and Validation (V&amp;V)</w:t>
            </w:r>
            <w:r>
              <w:rPr>
                <w:noProof/>
                <w:webHidden/>
              </w:rPr>
              <w:tab/>
            </w:r>
            <w:r>
              <w:rPr>
                <w:noProof/>
                <w:webHidden/>
              </w:rPr>
              <w:fldChar w:fldCharType="begin"/>
            </w:r>
            <w:r>
              <w:rPr>
                <w:noProof/>
                <w:webHidden/>
              </w:rPr>
              <w:instrText xml:space="preserve"> PAGEREF _Toc235187303 \h </w:instrText>
            </w:r>
            <w:r>
              <w:rPr>
                <w:noProof/>
                <w:webHidden/>
              </w:rPr>
            </w:r>
            <w:r>
              <w:rPr>
                <w:noProof/>
                <w:webHidden/>
              </w:rPr>
              <w:fldChar w:fldCharType="separate"/>
            </w:r>
            <w:r>
              <w:rPr>
                <w:noProof/>
                <w:webHidden/>
              </w:rPr>
              <w:t>9</w:t>
            </w:r>
            <w:r>
              <w:rPr>
                <w:noProof/>
                <w:webHidden/>
              </w:rPr>
              <w:fldChar w:fldCharType="end"/>
            </w:r>
          </w:hyperlink>
        </w:p>
        <w:p w14:paraId="481F1FCB" w14:textId="4463C5F1" w:rsidR="004417AB" w:rsidRDefault="004417AB">
          <w:pPr>
            <w:pStyle w:val="TOC3"/>
            <w:tabs>
              <w:tab w:val="right" w:leader="dot" w:pos="9016"/>
            </w:tabs>
            <w:rPr>
              <w:rFonts w:eastAsiaTheme="minorEastAsia"/>
              <w:noProof/>
              <w:sz w:val="24"/>
              <w:szCs w:val="24"/>
              <w:lang w:eastAsia="en-GB"/>
            </w:rPr>
          </w:pPr>
          <w:hyperlink w:anchor="_Toc235187304" w:history="1">
            <w:r w:rsidRPr="00560E76">
              <w:rPr>
                <w:rStyle w:val="Hyperlink"/>
                <w:noProof/>
              </w:rPr>
              <w:t>7.4.2 Environmental Testing</w:t>
            </w:r>
            <w:r>
              <w:rPr>
                <w:noProof/>
                <w:webHidden/>
              </w:rPr>
              <w:tab/>
            </w:r>
            <w:r>
              <w:rPr>
                <w:noProof/>
                <w:webHidden/>
              </w:rPr>
              <w:fldChar w:fldCharType="begin"/>
            </w:r>
            <w:r>
              <w:rPr>
                <w:noProof/>
                <w:webHidden/>
              </w:rPr>
              <w:instrText xml:space="preserve"> PAGEREF _Toc235187304 \h </w:instrText>
            </w:r>
            <w:r>
              <w:rPr>
                <w:noProof/>
                <w:webHidden/>
              </w:rPr>
            </w:r>
            <w:r>
              <w:rPr>
                <w:noProof/>
                <w:webHidden/>
              </w:rPr>
              <w:fldChar w:fldCharType="separate"/>
            </w:r>
            <w:r>
              <w:rPr>
                <w:noProof/>
                <w:webHidden/>
              </w:rPr>
              <w:t>9</w:t>
            </w:r>
            <w:r>
              <w:rPr>
                <w:noProof/>
                <w:webHidden/>
              </w:rPr>
              <w:fldChar w:fldCharType="end"/>
            </w:r>
          </w:hyperlink>
        </w:p>
        <w:p w14:paraId="6D138942" w14:textId="37E68FDE" w:rsidR="004417AB" w:rsidRDefault="004417AB">
          <w:pPr>
            <w:pStyle w:val="TOC3"/>
            <w:tabs>
              <w:tab w:val="right" w:leader="dot" w:pos="9016"/>
            </w:tabs>
            <w:rPr>
              <w:rFonts w:eastAsiaTheme="minorEastAsia"/>
              <w:noProof/>
              <w:sz w:val="24"/>
              <w:szCs w:val="24"/>
              <w:lang w:eastAsia="en-GB"/>
            </w:rPr>
          </w:pPr>
          <w:hyperlink w:anchor="_Toc235187305" w:history="1">
            <w:r w:rsidRPr="00560E76">
              <w:rPr>
                <w:rStyle w:val="Hyperlink"/>
                <w:noProof/>
              </w:rPr>
              <w:t>7.4.3 Electromagnetic Compatibility (EMC) Testing</w:t>
            </w:r>
            <w:r>
              <w:rPr>
                <w:noProof/>
                <w:webHidden/>
              </w:rPr>
              <w:tab/>
            </w:r>
            <w:r>
              <w:rPr>
                <w:noProof/>
                <w:webHidden/>
              </w:rPr>
              <w:fldChar w:fldCharType="begin"/>
            </w:r>
            <w:r>
              <w:rPr>
                <w:noProof/>
                <w:webHidden/>
              </w:rPr>
              <w:instrText xml:space="preserve"> PAGEREF _Toc235187305 \h </w:instrText>
            </w:r>
            <w:r>
              <w:rPr>
                <w:noProof/>
                <w:webHidden/>
              </w:rPr>
            </w:r>
            <w:r>
              <w:rPr>
                <w:noProof/>
                <w:webHidden/>
              </w:rPr>
              <w:fldChar w:fldCharType="separate"/>
            </w:r>
            <w:r>
              <w:rPr>
                <w:noProof/>
                <w:webHidden/>
              </w:rPr>
              <w:t>9</w:t>
            </w:r>
            <w:r>
              <w:rPr>
                <w:noProof/>
                <w:webHidden/>
              </w:rPr>
              <w:fldChar w:fldCharType="end"/>
            </w:r>
          </w:hyperlink>
        </w:p>
        <w:p w14:paraId="21859301" w14:textId="54A27E65" w:rsidR="004417AB" w:rsidRDefault="004417AB">
          <w:pPr>
            <w:pStyle w:val="TOC3"/>
            <w:tabs>
              <w:tab w:val="right" w:leader="dot" w:pos="9016"/>
            </w:tabs>
            <w:rPr>
              <w:rFonts w:eastAsiaTheme="minorEastAsia"/>
              <w:noProof/>
              <w:sz w:val="24"/>
              <w:szCs w:val="24"/>
              <w:lang w:eastAsia="en-GB"/>
            </w:rPr>
          </w:pPr>
          <w:hyperlink w:anchor="_Toc235187306" w:history="1">
            <w:r w:rsidRPr="00560E76">
              <w:rPr>
                <w:rStyle w:val="Hyperlink"/>
                <w:noProof/>
              </w:rPr>
              <w:t>7.4.4 Built-in-Test (BIT)</w:t>
            </w:r>
            <w:r>
              <w:rPr>
                <w:noProof/>
                <w:webHidden/>
              </w:rPr>
              <w:tab/>
            </w:r>
            <w:r>
              <w:rPr>
                <w:noProof/>
                <w:webHidden/>
              </w:rPr>
              <w:fldChar w:fldCharType="begin"/>
            </w:r>
            <w:r>
              <w:rPr>
                <w:noProof/>
                <w:webHidden/>
              </w:rPr>
              <w:instrText xml:space="preserve"> PAGEREF _Toc235187306 \h </w:instrText>
            </w:r>
            <w:r>
              <w:rPr>
                <w:noProof/>
                <w:webHidden/>
              </w:rPr>
            </w:r>
            <w:r>
              <w:rPr>
                <w:noProof/>
                <w:webHidden/>
              </w:rPr>
              <w:fldChar w:fldCharType="separate"/>
            </w:r>
            <w:r>
              <w:rPr>
                <w:noProof/>
                <w:webHidden/>
              </w:rPr>
              <w:t>9</w:t>
            </w:r>
            <w:r>
              <w:rPr>
                <w:noProof/>
                <w:webHidden/>
              </w:rPr>
              <w:fldChar w:fldCharType="end"/>
            </w:r>
          </w:hyperlink>
        </w:p>
        <w:p w14:paraId="1C6541BE" w14:textId="39B2378F" w:rsidR="004417AB" w:rsidRDefault="004417AB">
          <w:pPr>
            <w:pStyle w:val="TOC3"/>
            <w:tabs>
              <w:tab w:val="right" w:leader="dot" w:pos="9016"/>
            </w:tabs>
            <w:rPr>
              <w:rFonts w:eastAsiaTheme="minorEastAsia"/>
              <w:noProof/>
              <w:sz w:val="24"/>
              <w:szCs w:val="24"/>
              <w:lang w:eastAsia="en-GB"/>
            </w:rPr>
          </w:pPr>
          <w:hyperlink w:anchor="_Toc235187307" w:history="1">
            <w:r w:rsidRPr="00560E76">
              <w:rPr>
                <w:rStyle w:val="Hyperlink"/>
                <w:noProof/>
              </w:rPr>
              <w:t>7.4.5 Routine Maintenance and Pre-Flight Checks</w:t>
            </w:r>
            <w:r>
              <w:rPr>
                <w:noProof/>
                <w:webHidden/>
              </w:rPr>
              <w:tab/>
            </w:r>
            <w:r>
              <w:rPr>
                <w:noProof/>
                <w:webHidden/>
              </w:rPr>
              <w:fldChar w:fldCharType="begin"/>
            </w:r>
            <w:r>
              <w:rPr>
                <w:noProof/>
                <w:webHidden/>
              </w:rPr>
              <w:instrText xml:space="preserve"> PAGEREF _Toc235187307 \h </w:instrText>
            </w:r>
            <w:r>
              <w:rPr>
                <w:noProof/>
                <w:webHidden/>
              </w:rPr>
            </w:r>
            <w:r>
              <w:rPr>
                <w:noProof/>
                <w:webHidden/>
              </w:rPr>
              <w:fldChar w:fldCharType="separate"/>
            </w:r>
            <w:r>
              <w:rPr>
                <w:noProof/>
                <w:webHidden/>
              </w:rPr>
              <w:t>10</w:t>
            </w:r>
            <w:r>
              <w:rPr>
                <w:noProof/>
                <w:webHidden/>
              </w:rPr>
              <w:fldChar w:fldCharType="end"/>
            </w:r>
          </w:hyperlink>
        </w:p>
        <w:p w14:paraId="7397C839" w14:textId="0DB81764" w:rsidR="004417AB" w:rsidRDefault="004417AB">
          <w:pPr>
            <w:pStyle w:val="TOC2"/>
            <w:tabs>
              <w:tab w:val="right" w:leader="dot" w:pos="9016"/>
            </w:tabs>
            <w:rPr>
              <w:rFonts w:eastAsiaTheme="minorEastAsia"/>
              <w:b w:val="0"/>
              <w:bCs w:val="0"/>
              <w:noProof/>
              <w:sz w:val="24"/>
              <w:szCs w:val="24"/>
              <w:lang w:eastAsia="en-GB"/>
            </w:rPr>
          </w:pPr>
          <w:hyperlink w:anchor="_Toc235187308" w:history="1">
            <w:r w:rsidRPr="00560E76">
              <w:rPr>
                <w:rStyle w:val="Hyperlink"/>
                <w:noProof/>
              </w:rPr>
              <w:t>7.5 Reasonable Practicability</w:t>
            </w:r>
            <w:r>
              <w:rPr>
                <w:noProof/>
                <w:webHidden/>
              </w:rPr>
              <w:tab/>
            </w:r>
            <w:r>
              <w:rPr>
                <w:noProof/>
                <w:webHidden/>
              </w:rPr>
              <w:fldChar w:fldCharType="begin"/>
            </w:r>
            <w:r>
              <w:rPr>
                <w:noProof/>
                <w:webHidden/>
              </w:rPr>
              <w:instrText xml:space="preserve"> PAGEREF _Toc235187308 \h </w:instrText>
            </w:r>
            <w:r>
              <w:rPr>
                <w:noProof/>
                <w:webHidden/>
              </w:rPr>
            </w:r>
            <w:r>
              <w:rPr>
                <w:noProof/>
                <w:webHidden/>
              </w:rPr>
              <w:fldChar w:fldCharType="separate"/>
            </w:r>
            <w:r>
              <w:rPr>
                <w:noProof/>
                <w:webHidden/>
              </w:rPr>
              <w:t>10</w:t>
            </w:r>
            <w:r>
              <w:rPr>
                <w:noProof/>
                <w:webHidden/>
              </w:rPr>
              <w:fldChar w:fldCharType="end"/>
            </w:r>
          </w:hyperlink>
        </w:p>
        <w:p w14:paraId="20E9275F" w14:textId="39883130" w:rsidR="004417AB" w:rsidRDefault="004417AB">
          <w:pPr>
            <w:pStyle w:val="TOC2"/>
            <w:tabs>
              <w:tab w:val="right" w:leader="dot" w:pos="9016"/>
            </w:tabs>
            <w:rPr>
              <w:rFonts w:eastAsiaTheme="minorEastAsia"/>
              <w:b w:val="0"/>
              <w:bCs w:val="0"/>
              <w:noProof/>
              <w:sz w:val="24"/>
              <w:szCs w:val="24"/>
              <w:lang w:eastAsia="en-GB"/>
            </w:rPr>
          </w:pPr>
          <w:hyperlink w:anchor="_Toc235187309" w:history="1">
            <w:r w:rsidRPr="00560E76">
              <w:rPr>
                <w:rStyle w:val="Hyperlink"/>
                <w:noProof/>
              </w:rPr>
              <w:t>7.6 Controls Not Selected</w:t>
            </w:r>
            <w:r>
              <w:rPr>
                <w:noProof/>
                <w:webHidden/>
              </w:rPr>
              <w:tab/>
            </w:r>
            <w:r>
              <w:rPr>
                <w:noProof/>
                <w:webHidden/>
              </w:rPr>
              <w:fldChar w:fldCharType="begin"/>
            </w:r>
            <w:r>
              <w:rPr>
                <w:noProof/>
                <w:webHidden/>
              </w:rPr>
              <w:instrText xml:space="preserve"> PAGEREF _Toc235187309 \h </w:instrText>
            </w:r>
            <w:r>
              <w:rPr>
                <w:noProof/>
                <w:webHidden/>
              </w:rPr>
            </w:r>
            <w:r>
              <w:rPr>
                <w:noProof/>
                <w:webHidden/>
              </w:rPr>
              <w:fldChar w:fldCharType="separate"/>
            </w:r>
            <w:r>
              <w:rPr>
                <w:noProof/>
                <w:webHidden/>
              </w:rPr>
              <w:t>10</w:t>
            </w:r>
            <w:r>
              <w:rPr>
                <w:noProof/>
                <w:webHidden/>
              </w:rPr>
              <w:fldChar w:fldCharType="end"/>
            </w:r>
          </w:hyperlink>
        </w:p>
        <w:p w14:paraId="2B983A4F" w14:textId="62127760" w:rsidR="004417AB" w:rsidRDefault="004417AB">
          <w:pPr>
            <w:pStyle w:val="TOC3"/>
            <w:tabs>
              <w:tab w:val="right" w:leader="dot" w:pos="9016"/>
            </w:tabs>
            <w:rPr>
              <w:rFonts w:eastAsiaTheme="minorEastAsia"/>
              <w:noProof/>
              <w:sz w:val="24"/>
              <w:szCs w:val="24"/>
              <w:lang w:eastAsia="en-GB"/>
            </w:rPr>
          </w:pPr>
          <w:hyperlink w:anchor="_Toc235187310" w:history="1">
            <w:r w:rsidRPr="00560E76">
              <w:rPr>
                <w:rStyle w:val="Hyperlink"/>
                <w:noProof/>
              </w:rPr>
              <w:t>7.6.1 Backup Guidance System</w:t>
            </w:r>
            <w:r>
              <w:rPr>
                <w:noProof/>
                <w:webHidden/>
              </w:rPr>
              <w:tab/>
            </w:r>
            <w:r>
              <w:rPr>
                <w:noProof/>
                <w:webHidden/>
              </w:rPr>
              <w:fldChar w:fldCharType="begin"/>
            </w:r>
            <w:r>
              <w:rPr>
                <w:noProof/>
                <w:webHidden/>
              </w:rPr>
              <w:instrText xml:space="preserve"> PAGEREF _Toc235187310 \h </w:instrText>
            </w:r>
            <w:r>
              <w:rPr>
                <w:noProof/>
                <w:webHidden/>
              </w:rPr>
            </w:r>
            <w:r>
              <w:rPr>
                <w:noProof/>
                <w:webHidden/>
              </w:rPr>
              <w:fldChar w:fldCharType="separate"/>
            </w:r>
            <w:r>
              <w:rPr>
                <w:noProof/>
                <w:webHidden/>
              </w:rPr>
              <w:t>11</w:t>
            </w:r>
            <w:r>
              <w:rPr>
                <w:noProof/>
                <w:webHidden/>
              </w:rPr>
              <w:fldChar w:fldCharType="end"/>
            </w:r>
          </w:hyperlink>
        </w:p>
        <w:p w14:paraId="0A01B787" w14:textId="4C13505A" w:rsidR="004417AB" w:rsidRDefault="004417AB">
          <w:pPr>
            <w:pStyle w:val="TOC3"/>
            <w:tabs>
              <w:tab w:val="right" w:leader="dot" w:pos="9016"/>
            </w:tabs>
            <w:rPr>
              <w:rFonts w:eastAsiaTheme="minorEastAsia"/>
              <w:noProof/>
              <w:sz w:val="24"/>
              <w:szCs w:val="24"/>
              <w:lang w:eastAsia="en-GB"/>
            </w:rPr>
          </w:pPr>
          <w:hyperlink w:anchor="_Toc235187311" w:history="1">
            <w:r w:rsidRPr="00560E76">
              <w:rPr>
                <w:rStyle w:val="Hyperlink"/>
                <w:noProof/>
              </w:rPr>
              <w:t>7.6.2 Additional Flight Testing</w:t>
            </w:r>
            <w:r>
              <w:rPr>
                <w:noProof/>
                <w:webHidden/>
              </w:rPr>
              <w:tab/>
            </w:r>
            <w:r>
              <w:rPr>
                <w:noProof/>
                <w:webHidden/>
              </w:rPr>
              <w:fldChar w:fldCharType="begin"/>
            </w:r>
            <w:r>
              <w:rPr>
                <w:noProof/>
                <w:webHidden/>
              </w:rPr>
              <w:instrText xml:space="preserve"> PAGEREF _Toc235187311 \h </w:instrText>
            </w:r>
            <w:r>
              <w:rPr>
                <w:noProof/>
                <w:webHidden/>
              </w:rPr>
            </w:r>
            <w:r>
              <w:rPr>
                <w:noProof/>
                <w:webHidden/>
              </w:rPr>
              <w:fldChar w:fldCharType="separate"/>
            </w:r>
            <w:r>
              <w:rPr>
                <w:noProof/>
                <w:webHidden/>
              </w:rPr>
              <w:t>11</w:t>
            </w:r>
            <w:r>
              <w:rPr>
                <w:noProof/>
                <w:webHidden/>
              </w:rPr>
              <w:fldChar w:fldCharType="end"/>
            </w:r>
          </w:hyperlink>
        </w:p>
        <w:p w14:paraId="7EEA6CD0" w14:textId="31807933" w:rsidR="004417AB" w:rsidRDefault="004417AB">
          <w:pPr>
            <w:pStyle w:val="TOC2"/>
            <w:tabs>
              <w:tab w:val="right" w:leader="dot" w:pos="9016"/>
            </w:tabs>
            <w:rPr>
              <w:rFonts w:eastAsiaTheme="minorEastAsia"/>
              <w:b w:val="0"/>
              <w:bCs w:val="0"/>
              <w:noProof/>
              <w:sz w:val="24"/>
              <w:szCs w:val="24"/>
              <w:lang w:eastAsia="en-GB"/>
            </w:rPr>
          </w:pPr>
          <w:hyperlink w:anchor="_Toc235187312" w:history="1">
            <w:r w:rsidRPr="00560E76">
              <w:rPr>
                <w:rStyle w:val="Hyperlink"/>
                <w:noProof/>
              </w:rPr>
              <w:t>7.7 Emerging Technologies</w:t>
            </w:r>
            <w:r>
              <w:rPr>
                <w:noProof/>
                <w:webHidden/>
              </w:rPr>
              <w:tab/>
            </w:r>
            <w:r>
              <w:rPr>
                <w:noProof/>
                <w:webHidden/>
              </w:rPr>
              <w:fldChar w:fldCharType="begin"/>
            </w:r>
            <w:r>
              <w:rPr>
                <w:noProof/>
                <w:webHidden/>
              </w:rPr>
              <w:instrText xml:space="preserve"> PAGEREF _Toc235187312 \h </w:instrText>
            </w:r>
            <w:r>
              <w:rPr>
                <w:noProof/>
                <w:webHidden/>
              </w:rPr>
            </w:r>
            <w:r>
              <w:rPr>
                <w:noProof/>
                <w:webHidden/>
              </w:rPr>
              <w:fldChar w:fldCharType="separate"/>
            </w:r>
            <w:r>
              <w:rPr>
                <w:noProof/>
                <w:webHidden/>
              </w:rPr>
              <w:t>11</w:t>
            </w:r>
            <w:r>
              <w:rPr>
                <w:noProof/>
                <w:webHidden/>
              </w:rPr>
              <w:fldChar w:fldCharType="end"/>
            </w:r>
          </w:hyperlink>
        </w:p>
        <w:p w14:paraId="025D5F4D" w14:textId="752A3761" w:rsidR="004417AB" w:rsidRDefault="004417AB">
          <w:pPr>
            <w:pStyle w:val="TOC2"/>
            <w:tabs>
              <w:tab w:val="right" w:leader="dot" w:pos="9016"/>
            </w:tabs>
            <w:rPr>
              <w:rFonts w:eastAsiaTheme="minorEastAsia"/>
              <w:b w:val="0"/>
              <w:bCs w:val="0"/>
              <w:noProof/>
              <w:sz w:val="24"/>
              <w:szCs w:val="24"/>
              <w:lang w:eastAsia="en-GB"/>
            </w:rPr>
          </w:pPr>
          <w:hyperlink w:anchor="_Toc235187313" w:history="1">
            <w:r w:rsidRPr="00560E76">
              <w:rPr>
                <w:rStyle w:val="Hyperlink"/>
                <w:noProof/>
              </w:rPr>
              <w:t>7.8 Maintaining ALARP</w:t>
            </w:r>
            <w:r>
              <w:rPr>
                <w:noProof/>
                <w:webHidden/>
              </w:rPr>
              <w:tab/>
            </w:r>
            <w:r>
              <w:rPr>
                <w:noProof/>
                <w:webHidden/>
              </w:rPr>
              <w:fldChar w:fldCharType="begin"/>
            </w:r>
            <w:r>
              <w:rPr>
                <w:noProof/>
                <w:webHidden/>
              </w:rPr>
              <w:instrText xml:space="preserve"> PAGEREF _Toc235187313 \h </w:instrText>
            </w:r>
            <w:r>
              <w:rPr>
                <w:noProof/>
                <w:webHidden/>
              </w:rPr>
            </w:r>
            <w:r>
              <w:rPr>
                <w:noProof/>
                <w:webHidden/>
              </w:rPr>
              <w:fldChar w:fldCharType="separate"/>
            </w:r>
            <w:r>
              <w:rPr>
                <w:noProof/>
                <w:webHidden/>
              </w:rPr>
              <w:t>12</w:t>
            </w:r>
            <w:r>
              <w:rPr>
                <w:noProof/>
                <w:webHidden/>
              </w:rPr>
              <w:fldChar w:fldCharType="end"/>
            </w:r>
          </w:hyperlink>
        </w:p>
        <w:p w14:paraId="531DCA7D" w14:textId="43482802" w:rsidR="004417AB" w:rsidRDefault="004417AB">
          <w:pPr>
            <w:pStyle w:val="TOC1"/>
            <w:tabs>
              <w:tab w:val="right" w:leader="dot" w:pos="9016"/>
            </w:tabs>
            <w:rPr>
              <w:rFonts w:eastAsiaTheme="minorEastAsia"/>
              <w:b w:val="0"/>
              <w:bCs w:val="0"/>
              <w:i w:val="0"/>
              <w:iCs w:val="0"/>
              <w:noProof/>
              <w:lang w:eastAsia="en-GB"/>
            </w:rPr>
          </w:pPr>
          <w:hyperlink w:anchor="_Toc235187314" w:history="1">
            <w:r w:rsidRPr="00560E76">
              <w:rPr>
                <w:rStyle w:val="Hyperlink"/>
                <w:noProof/>
              </w:rPr>
              <w:t>7.9 References</w:t>
            </w:r>
            <w:r>
              <w:rPr>
                <w:noProof/>
                <w:webHidden/>
              </w:rPr>
              <w:tab/>
            </w:r>
            <w:r>
              <w:rPr>
                <w:noProof/>
                <w:webHidden/>
              </w:rPr>
              <w:fldChar w:fldCharType="begin"/>
            </w:r>
            <w:r>
              <w:rPr>
                <w:noProof/>
                <w:webHidden/>
              </w:rPr>
              <w:instrText xml:space="preserve"> PAGEREF _Toc235187314 \h </w:instrText>
            </w:r>
            <w:r>
              <w:rPr>
                <w:noProof/>
                <w:webHidden/>
              </w:rPr>
            </w:r>
            <w:r>
              <w:rPr>
                <w:noProof/>
                <w:webHidden/>
              </w:rPr>
              <w:fldChar w:fldCharType="separate"/>
            </w:r>
            <w:r>
              <w:rPr>
                <w:noProof/>
                <w:webHidden/>
              </w:rPr>
              <w:t>13</w:t>
            </w:r>
            <w:r>
              <w:rPr>
                <w:noProof/>
                <w:webHidden/>
              </w:rPr>
              <w:fldChar w:fldCharType="end"/>
            </w:r>
          </w:hyperlink>
        </w:p>
        <w:p w14:paraId="6FC0C901" w14:textId="38EDFC1F" w:rsidR="007B39B1" w:rsidRPr="007B39B1" w:rsidRDefault="007B39B1">
          <w:pPr>
            <w:rPr>
              <w:noProof/>
            </w:rPr>
          </w:pPr>
          <w:r w:rsidRPr="007B39B1">
            <w:rPr>
              <w:noProof/>
            </w:rPr>
            <w:fldChar w:fldCharType="end"/>
          </w:r>
        </w:p>
        <w:p w14:paraId="68BE148C" w14:textId="77777777" w:rsidR="007B39B1" w:rsidRDefault="007B39B1">
          <w:pPr>
            <w:rPr>
              <w:b/>
              <w:bCs/>
              <w:noProof/>
            </w:rPr>
          </w:pPr>
        </w:p>
        <w:p w14:paraId="7BD126D7" w14:textId="77777777" w:rsidR="007B39B1" w:rsidRDefault="007B39B1">
          <w:pPr>
            <w:rPr>
              <w:b/>
              <w:bCs/>
              <w:noProof/>
            </w:rPr>
          </w:pPr>
        </w:p>
        <w:p w14:paraId="2A26815E" w14:textId="77777777" w:rsidR="007B39B1" w:rsidRDefault="007B39B1">
          <w:pPr>
            <w:rPr>
              <w:b/>
              <w:bCs/>
              <w:noProof/>
            </w:rPr>
          </w:pPr>
        </w:p>
        <w:p w14:paraId="55912915" w14:textId="77777777" w:rsidR="004417AB" w:rsidRDefault="004417AB">
          <w:pPr>
            <w:rPr>
              <w:b/>
              <w:bCs/>
              <w:noProof/>
            </w:rPr>
          </w:pPr>
        </w:p>
        <w:p w14:paraId="446ABA36" w14:textId="77777777" w:rsidR="004417AB" w:rsidRDefault="004417AB">
          <w:pPr>
            <w:rPr>
              <w:b/>
              <w:bCs/>
              <w:noProof/>
            </w:rPr>
          </w:pPr>
        </w:p>
        <w:p w14:paraId="0650C093" w14:textId="77777777" w:rsidR="006875FA" w:rsidRDefault="006875FA"/>
        <w:p w14:paraId="7089472D" w14:textId="77777777" w:rsidR="006875FA" w:rsidRDefault="006875FA"/>
        <w:p w14:paraId="039308FB" w14:textId="62F8740F" w:rsidR="007B39B1" w:rsidRDefault="007B39B1"/>
      </w:sdtContent>
    </w:sdt>
    <w:p w14:paraId="28EB67F9" w14:textId="02DB9DC7" w:rsidR="006875FA" w:rsidRDefault="006875FA" w:rsidP="006875FA">
      <w:pPr>
        <w:pStyle w:val="TableofFigures"/>
        <w:tabs>
          <w:tab w:val="right" w:leader="dot" w:pos="9016"/>
        </w:tabs>
        <w:spacing w:line="360" w:lineRule="auto"/>
        <w:rPr>
          <w:rFonts w:eastAsiaTheme="minorEastAsia"/>
          <w:noProof/>
          <w:lang w:eastAsia="en-GB"/>
        </w:rPr>
      </w:pPr>
      <w:r>
        <w:lastRenderedPageBreak/>
        <w:fldChar w:fldCharType="begin"/>
      </w:r>
      <w:r>
        <w:instrText xml:space="preserve"> TOC \h \z \c "Table" </w:instrText>
      </w:r>
      <w:r>
        <w:fldChar w:fldCharType="separate"/>
      </w:r>
      <w:hyperlink w:anchor="_Toc235145212" w:history="1">
        <w:r w:rsidRPr="00C72574">
          <w:rPr>
            <w:rStyle w:val="Hyperlink"/>
            <w:noProof/>
          </w:rPr>
          <w:t>Table 1 – Risk Matrix</w:t>
        </w:r>
        <w:r>
          <w:rPr>
            <w:noProof/>
            <w:webHidden/>
          </w:rPr>
          <w:tab/>
        </w:r>
        <w:r>
          <w:rPr>
            <w:noProof/>
            <w:webHidden/>
          </w:rPr>
          <w:fldChar w:fldCharType="begin"/>
        </w:r>
        <w:r>
          <w:rPr>
            <w:noProof/>
            <w:webHidden/>
          </w:rPr>
          <w:instrText xml:space="preserve"> PAGEREF _Toc235145212 \h </w:instrText>
        </w:r>
        <w:r>
          <w:rPr>
            <w:noProof/>
            <w:webHidden/>
          </w:rPr>
        </w:r>
        <w:r>
          <w:rPr>
            <w:noProof/>
            <w:webHidden/>
          </w:rPr>
          <w:fldChar w:fldCharType="separate"/>
        </w:r>
        <w:r>
          <w:rPr>
            <w:noProof/>
            <w:webHidden/>
          </w:rPr>
          <w:t>4</w:t>
        </w:r>
        <w:r>
          <w:rPr>
            <w:noProof/>
            <w:webHidden/>
          </w:rPr>
          <w:fldChar w:fldCharType="end"/>
        </w:r>
      </w:hyperlink>
    </w:p>
    <w:p w14:paraId="6A00747A" w14:textId="0711C161" w:rsidR="006875FA" w:rsidRDefault="006875FA" w:rsidP="006875FA">
      <w:pPr>
        <w:pStyle w:val="TableofFigures"/>
        <w:tabs>
          <w:tab w:val="right" w:leader="dot" w:pos="9016"/>
        </w:tabs>
        <w:spacing w:line="360" w:lineRule="auto"/>
        <w:rPr>
          <w:rFonts w:eastAsiaTheme="minorEastAsia"/>
          <w:noProof/>
          <w:lang w:eastAsia="en-GB"/>
        </w:rPr>
      </w:pPr>
      <w:hyperlink w:anchor="_Toc235145213" w:history="1">
        <w:r w:rsidRPr="00C72574">
          <w:rPr>
            <w:rStyle w:val="Hyperlink"/>
            <w:noProof/>
          </w:rPr>
          <w:t>Table 2 – Pre-Control Hazard Identification and Risk Assessment</w:t>
        </w:r>
        <w:r>
          <w:rPr>
            <w:noProof/>
            <w:webHidden/>
          </w:rPr>
          <w:tab/>
        </w:r>
        <w:r>
          <w:rPr>
            <w:noProof/>
            <w:webHidden/>
          </w:rPr>
          <w:fldChar w:fldCharType="begin"/>
        </w:r>
        <w:r>
          <w:rPr>
            <w:noProof/>
            <w:webHidden/>
          </w:rPr>
          <w:instrText xml:space="preserve"> PAGEREF _Toc235145213 \h </w:instrText>
        </w:r>
        <w:r>
          <w:rPr>
            <w:noProof/>
            <w:webHidden/>
          </w:rPr>
        </w:r>
        <w:r>
          <w:rPr>
            <w:noProof/>
            <w:webHidden/>
          </w:rPr>
          <w:fldChar w:fldCharType="separate"/>
        </w:r>
        <w:r>
          <w:rPr>
            <w:noProof/>
            <w:webHidden/>
          </w:rPr>
          <w:t>6</w:t>
        </w:r>
        <w:r>
          <w:rPr>
            <w:noProof/>
            <w:webHidden/>
          </w:rPr>
          <w:fldChar w:fldCharType="end"/>
        </w:r>
      </w:hyperlink>
    </w:p>
    <w:p w14:paraId="2E814EED" w14:textId="524661E2" w:rsidR="006875FA" w:rsidRDefault="006875FA" w:rsidP="006875FA">
      <w:pPr>
        <w:pStyle w:val="TableofFigures"/>
        <w:tabs>
          <w:tab w:val="right" w:leader="dot" w:pos="9016"/>
        </w:tabs>
        <w:spacing w:line="360" w:lineRule="auto"/>
        <w:rPr>
          <w:rFonts w:eastAsiaTheme="minorEastAsia"/>
          <w:noProof/>
          <w:lang w:eastAsia="en-GB"/>
        </w:rPr>
      </w:pPr>
      <w:hyperlink w:anchor="_Toc235145214" w:history="1">
        <w:r w:rsidRPr="00C72574">
          <w:rPr>
            <w:rStyle w:val="Hyperlink"/>
            <w:noProof/>
          </w:rPr>
          <w:t>Table 3 – Controls and Mitigations</w:t>
        </w:r>
        <w:r>
          <w:rPr>
            <w:noProof/>
            <w:webHidden/>
          </w:rPr>
          <w:tab/>
        </w:r>
        <w:r>
          <w:rPr>
            <w:noProof/>
            <w:webHidden/>
          </w:rPr>
          <w:fldChar w:fldCharType="begin"/>
        </w:r>
        <w:r>
          <w:rPr>
            <w:noProof/>
            <w:webHidden/>
          </w:rPr>
          <w:instrText xml:space="preserve"> PAGEREF _Toc235145214 \h </w:instrText>
        </w:r>
        <w:r>
          <w:rPr>
            <w:noProof/>
            <w:webHidden/>
          </w:rPr>
        </w:r>
        <w:r>
          <w:rPr>
            <w:noProof/>
            <w:webHidden/>
          </w:rPr>
          <w:fldChar w:fldCharType="separate"/>
        </w:r>
        <w:r>
          <w:rPr>
            <w:noProof/>
            <w:webHidden/>
          </w:rPr>
          <w:t>7</w:t>
        </w:r>
        <w:r>
          <w:rPr>
            <w:noProof/>
            <w:webHidden/>
          </w:rPr>
          <w:fldChar w:fldCharType="end"/>
        </w:r>
      </w:hyperlink>
    </w:p>
    <w:p w14:paraId="31BDB570" w14:textId="2153E4B1" w:rsidR="006875FA" w:rsidRDefault="006875FA" w:rsidP="006875FA">
      <w:pPr>
        <w:pStyle w:val="TableofFigures"/>
        <w:tabs>
          <w:tab w:val="right" w:leader="dot" w:pos="9016"/>
        </w:tabs>
        <w:spacing w:line="360" w:lineRule="auto"/>
        <w:rPr>
          <w:rFonts w:eastAsiaTheme="minorEastAsia"/>
          <w:noProof/>
          <w:lang w:eastAsia="en-GB"/>
        </w:rPr>
      </w:pPr>
      <w:r w:rsidRPr="00C72574">
        <w:rPr>
          <w:rStyle w:val="Hyperlink"/>
          <w:noProof/>
        </w:rPr>
        <w:fldChar w:fldCharType="begin"/>
      </w:r>
      <w:r w:rsidRPr="00C72574">
        <w:rPr>
          <w:rStyle w:val="Hyperlink"/>
          <w:noProof/>
        </w:rPr>
        <w:instrText xml:space="preserve"> </w:instrText>
      </w:r>
      <w:r>
        <w:rPr>
          <w:noProof/>
        </w:rPr>
        <w:instrText>HYPERLINK \l "_Toc235145215"</w:instrText>
      </w:r>
      <w:r w:rsidRPr="00C72574">
        <w:rPr>
          <w:rStyle w:val="Hyperlink"/>
          <w:noProof/>
        </w:rPr>
        <w:instrText xml:space="preserve"> </w:instrText>
      </w:r>
      <w:r w:rsidRPr="00C72574">
        <w:rPr>
          <w:rStyle w:val="Hyperlink"/>
          <w:noProof/>
        </w:rPr>
      </w:r>
      <w:r w:rsidRPr="00C72574">
        <w:rPr>
          <w:rStyle w:val="Hyperlink"/>
          <w:noProof/>
        </w:rPr>
        <w:fldChar w:fldCharType="separate"/>
      </w:r>
      <w:r w:rsidRPr="00C72574">
        <w:rPr>
          <w:rStyle w:val="Hyperlink"/>
          <w:noProof/>
        </w:rPr>
        <w:t>Table 4 – Post Control Risk Assessment</w:t>
      </w:r>
      <w:r>
        <w:rPr>
          <w:noProof/>
          <w:webHidden/>
        </w:rPr>
        <w:tab/>
      </w:r>
      <w:r>
        <w:rPr>
          <w:noProof/>
          <w:webHidden/>
        </w:rPr>
        <w:fldChar w:fldCharType="begin"/>
      </w:r>
      <w:r>
        <w:rPr>
          <w:noProof/>
          <w:webHidden/>
        </w:rPr>
        <w:instrText xml:space="preserve"> PAGEREF _Toc235145215 \h </w:instrText>
      </w:r>
      <w:r>
        <w:rPr>
          <w:noProof/>
          <w:webHidden/>
        </w:rPr>
      </w:r>
      <w:r>
        <w:rPr>
          <w:noProof/>
          <w:webHidden/>
        </w:rPr>
        <w:fldChar w:fldCharType="separate"/>
      </w:r>
      <w:r>
        <w:rPr>
          <w:noProof/>
          <w:webHidden/>
        </w:rPr>
        <w:t>8</w:t>
      </w:r>
      <w:r>
        <w:rPr>
          <w:noProof/>
          <w:webHidden/>
        </w:rPr>
        <w:fldChar w:fldCharType="end"/>
      </w:r>
      <w:r w:rsidRPr="00C72574">
        <w:rPr>
          <w:rStyle w:val="Hyperlink"/>
          <w:noProof/>
        </w:rPr>
        <w:fldChar w:fldCharType="end"/>
      </w:r>
    </w:p>
    <w:p w14:paraId="20D2AEA0" w14:textId="0F8DE783" w:rsidR="006875FA" w:rsidRDefault="006875FA" w:rsidP="006875FA">
      <w:pPr>
        <w:pStyle w:val="Heading1"/>
      </w:pPr>
      <w:r>
        <w:fldChar w:fldCharType="end"/>
      </w:r>
    </w:p>
    <w:p w14:paraId="14C384F7" w14:textId="77777777" w:rsidR="006875FA" w:rsidRDefault="006875FA" w:rsidP="006875FA"/>
    <w:p w14:paraId="7EAC88C7" w14:textId="77777777" w:rsidR="006875FA" w:rsidRDefault="006875FA" w:rsidP="006875FA"/>
    <w:p w14:paraId="20E460E4" w14:textId="77777777" w:rsidR="006875FA" w:rsidRDefault="006875FA" w:rsidP="006875FA"/>
    <w:p w14:paraId="011F8709" w14:textId="77777777" w:rsidR="006875FA" w:rsidRDefault="006875FA" w:rsidP="006875FA"/>
    <w:p w14:paraId="6427A6B3" w14:textId="77777777" w:rsidR="006875FA" w:rsidRDefault="006875FA" w:rsidP="006875FA"/>
    <w:p w14:paraId="21349CC0" w14:textId="77777777" w:rsidR="006875FA" w:rsidRDefault="006875FA" w:rsidP="006875FA"/>
    <w:p w14:paraId="6F6BAA2B" w14:textId="77777777" w:rsidR="006875FA" w:rsidRDefault="006875FA" w:rsidP="006875FA"/>
    <w:p w14:paraId="224674D1" w14:textId="77777777" w:rsidR="006875FA" w:rsidRDefault="006875FA" w:rsidP="006875FA"/>
    <w:p w14:paraId="7BECC4AA" w14:textId="77777777" w:rsidR="006875FA" w:rsidRDefault="006875FA" w:rsidP="006875FA"/>
    <w:p w14:paraId="029EF4D9" w14:textId="77777777" w:rsidR="006875FA" w:rsidRDefault="006875FA" w:rsidP="006875FA"/>
    <w:p w14:paraId="239CCD56" w14:textId="77777777" w:rsidR="006875FA" w:rsidRDefault="006875FA" w:rsidP="006875FA"/>
    <w:p w14:paraId="6E05424E" w14:textId="77777777" w:rsidR="006875FA" w:rsidRDefault="006875FA" w:rsidP="006875FA"/>
    <w:p w14:paraId="1B76AB86" w14:textId="77777777" w:rsidR="006875FA" w:rsidRDefault="006875FA" w:rsidP="006875FA"/>
    <w:p w14:paraId="1974E8E6" w14:textId="77777777" w:rsidR="006875FA" w:rsidRDefault="006875FA" w:rsidP="006875FA"/>
    <w:p w14:paraId="60CCDE41" w14:textId="77777777" w:rsidR="006875FA" w:rsidRDefault="006875FA" w:rsidP="006875FA"/>
    <w:p w14:paraId="34CCFFA4" w14:textId="77777777" w:rsidR="006875FA" w:rsidRDefault="006875FA" w:rsidP="006875FA"/>
    <w:p w14:paraId="15203EC7" w14:textId="77777777" w:rsidR="006875FA" w:rsidRDefault="006875FA" w:rsidP="006875FA"/>
    <w:p w14:paraId="70AAA824" w14:textId="77777777" w:rsidR="006875FA" w:rsidRDefault="006875FA" w:rsidP="006875FA"/>
    <w:p w14:paraId="73A5848C" w14:textId="77777777" w:rsidR="006875FA" w:rsidRDefault="006875FA" w:rsidP="006875FA"/>
    <w:p w14:paraId="7AED032F" w14:textId="77777777" w:rsidR="006875FA" w:rsidRDefault="006875FA" w:rsidP="006875FA"/>
    <w:p w14:paraId="370A33B2" w14:textId="77777777" w:rsidR="004417AB" w:rsidRDefault="004417AB" w:rsidP="006875FA"/>
    <w:p w14:paraId="508E8CC0" w14:textId="77777777" w:rsidR="004417AB" w:rsidRPr="006875FA" w:rsidRDefault="004417AB" w:rsidP="006875FA"/>
    <w:p w14:paraId="114F0B04" w14:textId="66A77E70" w:rsidR="009119FF" w:rsidRDefault="00C26D6F" w:rsidP="00C26D6F">
      <w:pPr>
        <w:pStyle w:val="Heading1"/>
      </w:pPr>
      <w:bookmarkStart w:id="1" w:name="_Toc235187292"/>
      <w:r w:rsidRPr="00C26D6F">
        <w:lastRenderedPageBreak/>
        <w:t>1.</w:t>
      </w:r>
      <w:r>
        <w:t xml:space="preserve"> </w:t>
      </w:r>
      <w:r w:rsidR="00BE6B51">
        <w:t>Brimstone</w:t>
      </w:r>
      <w:r w:rsidR="009119FF">
        <w:t xml:space="preserve"> Description</w:t>
      </w:r>
      <w:bookmarkEnd w:id="0"/>
      <w:bookmarkEnd w:id="1"/>
      <w:r w:rsidR="009119FF">
        <w:t xml:space="preserve"> </w:t>
      </w:r>
    </w:p>
    <w:p w14:paraId="20664A48" w14:textId="21791400" w:rsidR="009119FF" w:rsidRDefault="009119FF" w:rsidP="009119FF">
      <w:r>
        <w:t xml:space="preserve">The Brimstone </w:t>
      </w:r>
      <w:r>
        <w:t xml:space="preserve">2 </w:t>
      </w:r>
      <w:r>
        <w:t xml:space="preserve">is a British air-to-surface precision guided </w:t>
      </w:r>
      <w:r>
        <w:t>missile</w:t>
      </w:r>
      <w:r>
        <w:t xml:space="preserve"> developed </w:t>
      </w:r>
      <w:r w:rsidR="00643949">
        <w:t xml:space="preserve">to </w:t>
      </w:r>
      <w:r>
        <w:t>engag</w:t>
      </w:r>
      <w:r w:rsidR="00643949">
        <w:t>e</w:t>
      </w:r>
      <w:r>
        <w:t xml:space="preserve"> armoured vehicles and </w:t>
      </w:r>
      <w:r w:rsidR="00643949">
        <w:t xml:space="preserve">a wide range of </w:t>
      </w:r>
      <w:r>
        <w:t xml:space="preserve">other tactical targets. The missile consists of a tandem shaped charge warhead, rocket motor, guidance </w:t>
      </w:r>
      <w:r w:rsidR="00643949">
        <w:t>system</w:t>
      </w:r>
      <w:r>
        <w:t xml:space="preserve">, seeker system, control actuation system as well as safety and arming </w:t>
      </w:r>
      <w:r w:rsidR="00643949">
        <w:t xml:space="preserve">mechanisms. </w:t>
      </w:r>
      <w:r w:rsidR="00DC19A8">
        <w:t>[5]</w:t>
      </w:r>
    </w:p>
    <w:p w14:paraId="0F3C7DFB" w14:textId="77777777" w:rsidR="009119FF" w:rsidRDefault="009119FF" w:rsidP="009119FF">
      <w:r>
        <w:t xml:space="preserve">This risk assessment considers hazards throughout the Manufacture to Target Disposal Sequence (MTDS), which includes manufacture, storage, transportation, aircraft integration, operational use and disposal. The assessment focuses on identification and mitigation of hazards that could result in injury of loss of life to military personnel, civilian personnel, contractors or members of the public as well as damage to equipment, infrastructure and the environment. Consideration is given to accidental and unintended hazardous events associated with the missile system throughout its life cycle, rather than its operational effectiveness in achieving military objectives. </w:t>
      </w:r>
    </w:p>
    <w:p w14:paraId="1EB9C726" w14:textId="2C46F1D3" w:rsidR="009119FF" w:rsidRDefault="00C26D6F" w:rsidP="00C26D6F">
      <w:pPr>
        <w:pStyle w:val="Heading1"/>
      </w:pPr>
      <w:bookmarkStart w:id="2" w:name="_Toc235187293"/>
      <w:r>
        <w:t>2. Risk Matrix</w:t>
      </w:r>
      <w:bookmarkEnd w:id="2"/>
    </w:p>
    <w:p w14:paraId="5819C2C9" w14:textId="11F3541B" w:rsidR="009119FF" w:rsidRDefault="009119FF" w:rsidP="009119FF">
      <w:r>
        <w:t>The ris</w:t>
      </w:r>
      <w:r w:rsidR="00BE6B51">
        <w:t xml:space="preserve">k matrix in Table 1 </w:t>
      </w:r>
      <w:r>
        <w:t>was used as a scoring system for the risk assessment. It defines the severity, likelihood and risk rating categories to judge the overall risk associated with each hazard identified in the Haz</w:t>
      </w:r>
      <w:r w:rsidR="00BE6B51">
        <w:t>ard Identification</w:t>
      </w:r>
      <w:r>
        <w:t xml:space="preserve">. </w:t>
      </w:r>
    </w:p>
    <w:p w14:paraId="6F528BE2" w14:textId="77777777" w:rsidR="009119FF" w:rsidRDefault="009119FF" w:rsidP="009119FF"/>
    <w:p w14:paraId="4CCD4866" w14:textId="77777777" w:rsidR="009119FF" w:rsidRDefault="009119FF" w:rsidP="009119FF">
      <w:r>
        <w:rPr>
          <w:noProof/>
        </w:rPr>
        <mc:AlternateContent>
          <mc:Choice Requires="wps">
            <w:drawing>
              <wp:anchor distT="0" distB="0" distL="114300" distR="114300" simplePos="0" relativeHeight="251664384" behindDoc="0" locked="0" layoutInCell="1" allowOverlap="1" wp14:anchorId="58731524" wp14:editId="51FEDB92">
                <wp:simplePos x="0" y="0"/>
                <wp:positionH relativeFrom="margin">
                  <wp:align>center</wp:align>
                </wp:positionH>
                <wp:positionV relativeFrom="paragraph">
                  <wp:posOffset>3268345</wp:posOffset>
                </wp:positionV>
                <wp:extent cx="7117080" cy="457200"/>
                <wp:effectExtent l="0" t="0" r="7620" b="0"/>
                <wp:wrapNone/>
                <wp:docPr id="620162102" name="Text Box 1"/>
                <wp:cNvGraphicFramePr/>
                <a:graphic xmlns:a="http://schemas.openxmlformats.org/drawingml/2006/main">
                  <a:graphicData uri="http://schemas.microsoft.com/office/word/2010/wordprocessingShape">
                    <wps:wsp>
                      <wps:cNvSpPr txBox="1"/>
                      <wps:spPr>
                        <a:xfrm>
                          <a:off x="0" y="0"/>
                          <a:ext cx="7117080" cy="457200"/>
                        </a:xfrm>
                        <a:prstGeom prst="rect">
                          <a:avLst/>
                        </a:prstGeom>
                        <a:solidFill>
                          <a:prstClr val="white"/>
                        </a:solidFill>
                        <a:ln>
                          <a:noFill/>
                        </a:ln>
                      </wps:spPr>
                      <wps:txbx>
                        <w:txbxContent>
                          <w:p w14:paraId="59FFADBC" w14:textId="1AAED565" w:rsidR="009119FF" w:rsidRPr="00FF67A8" w:rsidRDefault="009119FF" w:rsidP="009119FF">
                            <w:pPr>
                              <w:pStyle w:val="Caption"/>
                              <w:jc w:val="center"/>
                            </w:pPr>
                            <w:bookmarkStart w:id="3" w:name="_Toc235122258"/>
                            <w:bookmarkStart w:id="4" w:name="_Toc235145212"/>
                            <w:r>
                              <w:t xml:space="preserve">Table </w:t>
                            </w:r>
                            <w:r>
                              <w:fldChar w:fldCharType="begin"/>
                            </w:r>
                            <w:r>
                              <w:instrText xml:space="preserve"> SEQ Table \* ARABIC </w:instrText>
                            </w:r>
                            <w:r>
                              <w:fldChar w:fldCharType="separate"/>
                            </w:r>
                            <w:r w:rsidR="008C1EDA">
                              <w:rPr>
                                <w:noProof/>
                              </w:rPr>
                              <w:t>1</w:t>
                            </w:r>
                            <w:r>
                              <w:fldChar w:fldCharType="end"/>
                            </w:r>
                            <w:r>
                              <w:t xml:space="preserve"> – Risk Matrix</w:t>
                            </w:r>
                            <w:bookmarkEnd w:id="3"/>
                            <w:bookmarkEnd w:id="4"/>
                            <w:r>
                              <w:t xml:space="preserve"> </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anchor>
            </w:drawing>
          </mc:Choice>
          <mc:Fallback>
            <w:pict>
              <v:shape w14:anchorId="58731524" id="_x0000_s1030" type="#_x0000_t202" style="position:absolute;margin-left:0;margin-top:257.35pt;width:560.4pt;height:36pt;z-index:25166438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" stroked="f">
                <v:textbox inset="0,0,0,0">
                  <w:txbxContent>
                    <w:p w14:paraId="59FFADBC" w14:textId="1AAED565" w:rsidR="009119FF" w:rsidRPr="00FF67A8" w:rsidRDefault="009119FF" w:rsidP="009119FF">
                      <w:pPr>
                        <w:pStyle w:val="Caption"/>
                        <w:jc w:val="center"/>
                      </w:pPr>
                      <w:bookmarkStart w:id="5" w:name="_Toc235122258"/>
                      <w:bookmarkStart w:id="6" w:name="_Toc235145212"/>
                      <w:r>
                        <w:t xml:space="preserve">Table </w:t>
                      </w:r>
                      <w:r>
                        <w:fldChar w:fldCharType="begin"/>
                      </w:r>
                      <w:r>
                        <w:instrText xml:space="preserve"> SEQ Table \* ARABIC </w:instrText>
                      </w:r>
                      <w:r>
                        <w:fldChar w:fldCharType="separate"/>
                      </w:r>
                      <w:r w:rsidR="008C1EDA">
                        <w:rPr>
                          <w:noProof/>
                        </w:rPr>
                        <w:t>1</w:t>
                      </w:r>
                      <w:r>
                        <w:fldChar w:fldCharType="end"/>
                      </w:r>
                      <w:r>
                        <w:t xml:space="preserve"> – Risk Matrix</w:t>
                      </w:r>
                      <w:bookmarkEnd w:id="5"/>
                      <w:bookmarkEnd w:id="6"/>
                      <w:r>
                        <w:t xml:space="preserve"> </w:t>
                      </w:r>
                    </w:p>
                  </w:txbxContent>
                </v:textbox>
                <w10:wrap anchorx="margin"/>
              </v:shape>
            </w:pict>
          </mc:Fallback>
        </mc:AlternateContent>
      </w:r>
      <w:r>
        <w:br w:type="page"/>
      </w:r>
      <w:r w:rsidRPr="004C7E56">
        <w:rPr>
          <w:noProof/>
        </w:rPr>
        <w:drawing>
          <wp:anchor distT="0" distB="0" distL="114300" distR="114300" simplePos="0" relativeHeight="251663360" behindDoc="0" locked="0" layoutInCell="1" allowOverlap="1" wp14:anchorId="393A538B" wp14:editId="7463AD50">
            <wp:simplePos x="0" y="0"/>
            <wp:positionH relativeFrom="page">
              <wp:posOffset>198120</wp:posOffset>
            </wp:positionH>
            <wp:positionV relativeFrom="paragraph">
              <wp:posOffset>98425</wp:posOffset>
            </wp:positionV>
            <wp:extent cx="7117080" cy="3108960"/>
            <wp:effectExtent l="0" t="0" r="7620" b="0"/>
            <wp:wrapNone/>
            <wp:docPr id="1813387486" name="Picture 1" descr="A close up of a colorful box&#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13387486" name="Picture 1" descr="A close up of a colorful box&#10;&#10;AI-generated content may be incorrect."/>
                    <pic:cNvPicPr/>
                  </pic:nvPicPr>
                  <pic:blipFill>
                    <a:blip r:embed="rId8">
                      <a:extLst>
                        <a:ext uri="{28A0092B-C50C-407E-A947-70E740481C1C}">
                          <a14:useLocalDpi xmlns:a14="http://schemas.microsoft.com/office/drawing/2010/main" val="0"/>
                        </a:ext>
                      </a:extLst>
                    </a:blip>
                    <a:stretch>
                      <a:fillRect/>
                    </a:stretch>
                  </pic:blipFill>
                  <pic:spPr>
                    <a:xfrm>
                      <a:off x="0" y="0"/>
                      <a:ext cx="7117080" cy="3108960"/>
                    </a:xfrm>
                    <a:prstGeom prst="rect">
                      <a:avLst/>
                    </a:prstGeom>
                  </pic:spPr>
                </pic:pic>
              </a:graphicData>
            </a:graphic>
            <wp14:sizeRelH relativeFrom="page">
              <wp14:pctWidth>0</wp14:pctWidth>
            </wp14:sizeRelH>
            <wp14:sizeRelV relativeFrom="page">
              <wp14:pctHeight>0</wp14:pctHeight>
            </wp14:sizeRelV>
          </wp:anchor>
        </w:drawing>
      </w:r>
    </w:p>
    <w:p w14:paraId="7A5F4F16" w14:textId="51B721B3" w:rsidR="009119FF" w:rsidRPr="0026326C" w:rsidRDefault="00C26D6F" w:rsidP="00BE6B51">
      <w:pPr>
        <w:pStyle w:val="Heading1"/>
      </w:pPr>
      <w:bookmarkStart w:id="7" w:name="_Toc234417417"/>
      <w:bookmarkStart w:id="8" w:name="_Toc235187294"/>
      <w:r>
        <w:lastRenderedPageBreak/>
        <w:t xml:space="preserve">3. </w:t>
      </w:r>
      <w:r w:rsidR="009119FF">
        <w:t>H</w:t>
      </w:r>
      <w:r w:rsidR="009119FF" w:rsidRPr="0026326C">
        <w:t>azard Identification</w:t>
      </w:r>
      <w:bookmarkEnd w:id="7"/>
      <w:bookmarkEnd w:id="8"/>
    </w:p>
    <w:p w14:paraId="3569FD9F" w14:textId="3C508A65" w:rsidR="009119FF" w:rsidRDefault="009119FF" w:rsidP="009119FF">
      <w:r w:rsidRPr="0026326C">
        <w:t>A Hazard Identification (</w:t>
      </w:r>
      <w:proofErr w:type="spellStart"/>
      <w:r w:rsidRPr="0026326C">
        <w:t>HazID</w:t>
      </w:r>
      <w:proofErr w:type="spellEnd"/>
      <w:r w:rsidRPr="0026326C">
        <w:t>) study was conducted to identify credible hazards associated with the Brimstone missile system throughout the Manufacture to Target Disposal Sequence (MTDS). The study considered potential failure modes, human factors, environmental influences and accidental events that could result in injury or loss of life, damage to equipment or infrastructure, or environmental harm. The identified hazards were assigned an initial severity, likelihood and risk rating using the project risk matrix to establish the pre-control risk level</w:t>
      </w:r>
      <w:r w:rsidR="00E35817">
        <w:t>.</w:t>
      </w:r>
    </w:p>
    <w:tbl>
      <w:tblPr>
        <w:tblStyle w:val="TableGrid"/>
        <w:tblpPr w:leftFromText="180" w:rightFromText="180" w:horzAnchor="margin" w:tblpXSpec="center" w:tblpY="-260"/>
        <w:tblW w:w="9591" w:type="dxa"/>
        <w:tblLayout w:type="fixed"/>
        <w:tblLook w:val="04A0" w:firstRow="1" w:lastRow="0" w:firstColumn="1" w:lastColumn="0" w:noHBand="0" w:noVBand="1"/>
      </w:tblPr>
      <w:tblGrid>
        <w:gridCol w:w="1851"/>
        <w:gridCol w:w="3511"/>
        <w:gridCol w:w="2478"/>
        <w:gridCol w:w="591"/>
        <w:gridCol w:w="556"/>
        <w:gridCol w:w="604"/>
      </w:tblGrid>
      <w:tr w:rsidR="009119FF" w14:paraId="64195B1F" w14:textId="77777777" w:rsidTr="000D7003">
        <w:trPr>
          <w:trHeight w:val="1115"/>
        </w:trPr>
        <w:tc>
          <w:tcPr>
            <w:tcW w:w="1851" w:type="dxa"/>
          </w:tcPr>
          <w:p w14:paraId="3E33958D" w14:textId="77777777" w:rsidR="009119FF" w:rsidRPr="00262B52" w:rsidRDefault="009119FF" w:rsidP="000D7003">
            <w:pPr>
              <w:rPr>
                <w:b/>
                <w:bCs/>
              </w:rPr>
            </w:pPr>
            <w:r w:rsidRPr="00262B52">
              <w:rPr>
                <w:b/>
                <w:bCs/>
              </w:rPr>
              <w:lastRenderedPageBreak/>
              <w:t>Hazard</w:t>
            </w:r>
            <w:r>
              <w:rPr>
                <w:b/>
                <w:bCs/>
              </w:rPr>
              <w:t>s</w:t>
            </w:r>
          </w:p>
        </w:tc>
        <w:tc>
          <w:tcPr>
            <w:tcW w:w="3511" w:type="dxa"/>
          </w:tcPr>
          <w:p w14:paraId="5BFD256D" w14:textId="77777777" w:rsidR="009119FF" w:rsidRPr="00262B52" w:rsidRDefault="009119FF" w:rsidP="000D7003">
            <w:pPr>
              <w:tabs>
                <w:tab w:val="left" w:pos="1560"/>
              </w:tabs>
              <w:rPr>
                <w:b/>
                <w:bCs/>
              </w:rPr>
            </w:pPr>
            <w:r w:rsidRPr="00262B52">
              <w:rPr>
                <w:b/>
                <w:bCs/>
              </w:rPr>
              <w:t>Cause</w:t>
            </w:r>
            <w:r>
              <w:rPr>
                <w:b/>
                <w:bCs/>
              </w:rPr>
              <w:t>s</w:t>
            </w:r>
            <w:r>
              <w:rPr>
                <w:b/>
                <w:bCs/>
              </w:rPr>
              <w:tab/>
            </w:r>
          </w:p>
        </w:tc>
        <w:tc>
          <w:tcPr>
            <w:tcW w:w="2478" w:type="dxa"/>
          </w:tcPr>
          <w:p w14:paraId="1991B352" w14:textId="77777777" w:rsidR="009119FF" w:rsidRPr="00262B52" w:rsidRDefault="009119FF" w:rsidP="000D7003">
            <w:pPr>
              <w:rPr>
                <w:b/>
                <w:bCs/>
              </w:rPr>
            </w:pPr>
            <w:r w:rsidRPr="00262B52">
              <w:rPr>
                <w:b/>
                <w:bCs/>
              </w:rPr>
              <w:t>Consequence</w:t>
            </w:r>
            <w:r>
              <w:rPr>
                <w:b/>
                <w:bCs/>
              </w:rPr>
              <w:t>s</w:t>
            </w:r>
          </w:p>
        </w:tc>
        <w:tc>
          <w:tcPr>
            <w:tcW w:w="591" w:type="dxa"/>
          </w:tcPr>
          <w:p w14:paraId="059919C6" w14:textId="77777777" w:rsidR="009119FF" w:rsidRPr="00262B52" w:rsidRDefault="009119FF" w:rsidP="000D7003">
            <w:pPr>
              <w:rPr>
                <w:b/>
                <w:bCs/>
              </w:rPr>
            </w:pPr>
            <w:r w:rsidRPr="00262B52">
              <w:rPr>
                <w:b/>
                <w:bCs/>
              </w:rPr>
              <w:t>S</w:t>
            </w:r>
          </w:p>
        </w:tc>
        <w:tc>
          <w:tcPr>
            <w:tcW w:w="556" w:type="dxa"/>
          </w:tcPr>
          <w:p w14:paraId="5D7E7142" w14:textId="77777777" w:rsidR="009119FF" w:rsidRPr="00262B52" w:rsidRDefault="009119FF" w:rsidP="000D7003">
            <w:pPr>
              <w:rPr>
                <w:b/>
                <w:bCs/>
              </w:rPr>
            </w:pPr>
            <w:r w:rsidRPr="00262B52">
              <w:rPr>
                <w:b/>
                <w:bCs/>
              </w:rPr>
              <w:t>L</w:t>
            </w:r>
          </w:p>
        </w:tc>
        <w:tc>
          <w:tcPr>
            <w:tcW w:w="604" w:type="dxa"/>
          </w:tcPr>
          <w:p w14:paraId="56CBD0E2" w14:textId="77777777" w:rsidR="009119FF" w:rsidRPr="00262B52" w:rsidRDefault="009119FF" w:rsidP="000D7003">
            <w:pPr>
              <w:rPr>
                <w:b/>
                <w:bCs/>
              </w:rPr>
            </w:pPr>
            <w:r w:rsidRPr="00262B52">
              <w:rPr>
                <w:b/>
                <w:bCs/>
              </w:rPr>
              <w:t>R</w:t>
            </w:r>
          </w:p>
        </w:tc>
      </w:tr>
      <w:tr w:rsidR="009119FF" w14:paraId="43E0AD9E" w14:textId="77777777" w:rsidTr="000D7003">
        <w:trPr>
          <w:trHeight w:val="2233"/>
        </w:trPr>
        <w:tc>
          <w:tcPr>
            <w:tcW w:w="1851" w:type="dxa"/>
          </w:tcPr>
          <w:p w14:paraId="3BC9991E" w14:textId="77777777" w:rsidR="009119FF" w:rsidRDefault="009119FF" w:rsidP="000D7003">
            <w:r>
              <w:t>Guidance System Failure</w:t>
            </w:r>
          </w:p>
        </w:tc>
        <w:tc>
          <w:tcPr>
            <w:tcW w:w="3511" w:type="dxa"/>
          </w:tcPr>
          <w:p w14:paraId="4003DA1B" w14:textId="77777777" w:rsidR="009119FF" w:rsidRDefault="009119FF" w:rsidP="000D7003">
            <w:r>
              <w:t xml:space="preserve">Electrical failure </w:t>
            </w:r>
          </w:p>
          <w:p w14:paraId="6ED31F36" w14:textId="77777777" w:rsidR="009119FF" w:rsidRDefault="009119FF" w:rsidP="000D7003"/>
          <w:p w14:paraId="34615FEA" w14:textId="77777777" w:rsidR="009119FF" w:rsidRDefault="009119FF" w:rsidP="000D7003">
            <w:r>
              <w:t xml:space="preserve">Mechanical failure </w:t>
            </w:r>
          </w:p>
          <w:p w14:paraId="16A9733F" w14:textId="77777777" w:rsidR="009119FF" w:rsidRDefault="009119FF" w:rsidP="000D7003"/>
          <w:p w14:paraId="7DB6E630" w14:textId="77777777" w:rsidR="009119FF" w:rsidRDefault="009119FF" w:rsidP="000D7003">
            <w:r>
              <w:t>ESD Interference</w:t>
            </w:r>
          </w:p>
          <w:p w14:paraId="6CA9C961" w14:textId="77777777" w:rsidR="009119FF" w:rsidRDefault="009119FF" w:rsidP="000D7003"/>
          <w:p w14:paraId="489F7783" w14:textId="77777777" w:rsidR="009119FF" w:rsidRDefault="009119FF" w:rsidP="000D7003">
            <w:r>
              <w:t>Loss of Communications</w:t>
            </w:r>
          </w:p>
        </w:tc>
        <w:tc>
          <w:tcPr>
            <w:tcW w:w="2478" w:type="dxa"/>
          </w:tcPr>
          <w:p w14:paraId="28B8BE5F" w14:textId="77777777" w:rsidR="009119FF" w:rsidRDefault="009119FF" w:rsidP="000D7003">
            <w:r>
              <w:t>Hits wrong target. Death of civilians.</w:t>
            </w:r>
          </w:p>
        </w:tc>
        <w:tc>
          <w:tcPr>
            <w:tcW w:w="591" w:type="dxa"/>
          </w:tcPr>
          <w:p w14:paraId="526C1DEC" w14:textId="77777777" w:rsidR="009119FF" w:rsidRDefault="009119FF" w:rsidP="000D7003">
            <w:r>
              <w:t>5</w:t>
            </w:r>
          </w:p>
        </w:tc>
        <w:tc>
          <w:tcPr>
            <w:tcW w:w="556" w:type="dxa"/>
          </w:tcPr>
          <w:p w14:paraId="18C4D7A7" w14:textId="0E889701" w:rsidR="009119FF" w:rsidRDefault="006860C3" w:rsidP="000D7003">
            <w:r>
              <w:t>4</w:t>
            </w:r>
          </w:p>
        </w:tc>
        <w:tc>
          <w:tcPr>
            <w:tcW w:w="604" w:type="dxa"/>
          </w:tcPr>
          <w:p w14:paraId="5291F13E" w14:textId="4314B344" w:rsidR="009119FF" w:rsidRDefault="006860C3" w:rsidP="000D7003">
            <w:r>
              <w:t>4</w:t>
            </w:r>
          </w:p>
        </w:tc>
      </w:tr>
      <w:tr w:rsidR="009119FF" w14:paraId="051DAAFC" w14:textId="77777777" w:rsidTr="000D7003">
        <w:trPr>
          <w:trHeight w:val="1655"/>
        </w:trPr>
        <w:tc>
          <w:tcPr>
            <w:tcW w:w="1851" w:type="dxa"/>
          </w:tcPr>
          <w:p w14:paraId="1D7154ED" w14:textId="77777777" w:rsidR="009119FF" w:rsidRDefault="009119FF" w:rsidP="000D7003">
            <w:r>
              <w:t>Propulsion System Failure</w:t>
            </w:r>
          </w:p>
        </w:tc>
        <w:tc>
          <w:tcPr>
            <w:tcW w:w="3511" w:type="dxa"/>
          </w:tcPr>
          <w:p w14:paraId="1FD3C95D" w14:textId="77777777" w:rsidR="009119FF" w:rsidRDefault="009119FF" w:rsidP="000D7003">
            <w:r>
              <w:t>Electrical Failure</w:t>
            </w:r>
          </w:p>
          <w:p w14:paraId="1AE0B048" w14:textId="77777777" w:rsidR="009119FF" w:rsidRDefault="009119FF" w:rsidP="000D7003"/>
          <w:p w14:paraId="38D7762D" w14:textId="77777777" w:rsidR="009119FF" w:rsidRDefault="009119FF" w:rsidP="000D7003">
            <w:r>
              <w:t>Mechanical Failure</w:t>
            </w:r>
          </w:p>
          <w:p w14:paraId="3CDD62C8" w14:textId="77777777" w:rsidR="009119FF" w:rsidRDefault="009119FF" w:rsidP="000D7003"/>
          <w:p w14:paraId="1423629C" w14:textId="77777777" w:rsidR="009119FF" w:rsidRDefault="009119FF" w:rsidP="000D7003">
            <w:r>
              <w:t>Chemical Failure</w:t>
            </w:r>
          </w:p>
        </w:tc>
        <w:tc>
          <w:tcPr>
            <w:tcW w:w="2478" w:type="dxa"/>
          </w:tcPr>
          <w:p w14:paraId="2C8AA6E2" w14:textId="77777777" w:rsidR="009119FF" w:rsidRDefault="009119FF" w:rsidP="000D7003">
            <w:r>
              <w:t>Hits wrong target. Death of civilians.</w:t>
            </w:r>
          </w:p>
          <w:p w14:paraId="5E30E605" w14:textId="77777777" w:rsidR="009119FF" w:rsidRDefault="009119FF" w:rsidP="000D7003"/>
          <w:p w14:paraId="14F53752" w14:textId="77777777" w:rsidR="009119FF" w:rsidRDefault="009119FF" w:rsidP="000D7003">
            <w:r>
              <w:t>Fail to launch. Death of Personnel</w:t>
            </w:r>
          </w:p>
          <w:p w14:paraId="1E57EEAD" w14:textId="77777777" w:rsidR="009119FF" w:rsidRDefault="009119FF" w:rsidP="000D7003"/>
        </w:tc>
        <w:tc>
          <w:tcPr>
            <w:tcW w:w="591" w:type="dxa"/>
          </w:tcPr>
          <w:p w14:paraId="2E6C2AEE" w14:textId="77777777" w:rsidR="009119FF" w:rsidRDefault="009119FF" w:rsidP="000D7003">
            <w:r>
              <w:t>5</w:t>
            </w:r>
          </w:p>
        </w:tc>
        <w:tc>
          <w:tcPr>
            <w:tcW w:w="556" w:type="dxa"/>
          </w:tcPr>
          <w:p w14:paraId="06B7BC43" w14:textId="5247D7DE" w:rsidR="009119FF" w:rsidRDefault="006860C3" w:rsidP="000D7003">
            <w:r>
              <w:t>4</w:t>
            </w:r>
          </w:p>
        </w:tc>
        <w:tc>
          <w:tcPr>
            <w:tcW w:w="604" w:type="dxa"/>
          </w:tcPr>
          <w:p w14:paraId="51BE1AF9" w14:textId="05155E94" w:rsidR="009119FF" w:rsidRDefault="006860C3" w:rsidP="000D7003">
            <w:r>
              <w:t>4</w:t>
            </w:r>
          </w:p>
        </w:tc>
      </w:tr>
      <w:tr w:rsidR="009119FF" w14:paraId="4F94E0E5" w14:textId="77777777" w:rsidTr="000D7003">
        <w:trPr>
          <w:trHeight w:val="1115"/>
        </w:trPr>
        <w:tc>
          <w:tcPr>
            <w:tcW w:w="1851" w:type="dxa"/>
          </w:tcPr>
          <w:p w14:paraId="5E3547EF" w14:textId="77777777" w:rsidR="009119FF" w:rsidRDefault="009119FF" w:rsidP="000D7003">
            <w:r>
              <w:t>Targeting Failure</w:t>
            </w:r>
          </w:p>
        </w:tc>
        <w:tc>
          <w:tcPr>
            <w:tcW w:w="3511" w:type="dxa"/>
          </w:tcPr>
          <w:p w14:paraId="3D15731E" w14:textId="77777777" w:rsidR="009119FF" w:rsidRDefault="009119FF" w:rsidP="000D7003">
            <w:r>
              <w:t>Electrical Failure</w:t>
            </w:r>
          </w:p>
          <w:p w14:paraId="7AEE10D3" w14:textId="77777777" w:rsidR="009119FF" w:rsidRDefault="009119FF" w:rsidP="000D7003"/>
          <w:p w14:paraId="1A086112" w14:textId="77777777" w:rsidR="009119FF" w:rsidRDefault="009119FF" w:rsidP="000D7003">
            <w:r>
              <w:t>Mechanical Failure</w:t>
            </w:r>
          </w:p>
          <w:p w14:paraId="4E80B11A" w14:textId="77777777" w:rsidR="009119FF" w:rsidRDefault="009119FF" w:rsidP="000D7003"/>
          <w:p w14:paraId="3A1709D0" w14:textId="77777777" w:rsidR="009119FF" w:rsidRDefault="009119FF" w:rsidP="000D7003">
            <w:r>
              <w:t>ESD Interference</w:t>
            </w:r>
          </w:p>
        </w:tc>
        <w:tc>
          <w:tcPr>
            <w:tcW w:w="2478" w:type="dxa"/>
          </w:tcPr>
          <w:p w14:paraId="20E04276" w14:textId="77777777" w:rsidR="009119FF" w:rsidRDefault="009119FF" w:rsidP="000D7003">
            <w:r>
              <w:t>Hits wrong target. Death of civilians.</w:t>
            </w:r>
          </w:p>
          <w:p w14:paraId="566270CC" w14:textId="77777777" w:rsidR="009119FF" w:rsidRDefault="009119FF" w:rsidP="000D7003"/>
          <w:p w14:paraId="198E2A56" w14:textId="77777777" w:rsidR="009119FF" w:rsidRDefault="009119FF" w:rsidP="000D7003">
            <w:r>
              <w:t>Fail to launch. Death of Personnel</w:t>
            </w:r>
          </w:p>
          <w:p w14:paraId="7DFAF21D" w14:textId="77777777" w:rsidR="009119FF" w:rsidRDefault="009119FF" w:rsidP="000D7003"/>
        </w:tc>
        <w:tc>
          <w:tcPr>
            <w:tcW w:w="591" w:type="dxa"/>
          </w:tcPr>
          <w:p w14:paraId="1F2750AD" w14:textId="77777777" w:rsidR="009119FF" w:rsidRDefault="009119FF" w:rsidP="000D7003">
            <w:r>
              <w:t>5</w:t>
            </w:r>
          </w:p>
        </w:tc>
        <w:tc>
          <w:tcPr>
            <w:tcW w:w="556" w:type="dxa"/>
          </w:tcPr>
          <w:p w14:paraId="424EC65A" w14:textId="6193D547" w:rsidR="009119FF" w:rsidRDefault="006860C3" w:rsidP="000D7003">
            <w:r>
              <w:t>4</w:t>
            </w:r>
          </w:p>
        </w:tc>
        <w:tc>
          <w:tcPr>
            <w:tcW w:w="604" w:type="dxa"/>
          </w:tcPr>
          <w:p w14:paraId="631C4BCD" w14:textId="09912FFE" w:rsidR="009119FF" w:rsidRDefault="006860C3" w:rsidP="000D7003">
            <w:r>
              <w:t>4</w:t>
            </w:r>
          </w:p>
        </w:tc>
      </w:tr>
      <w:tr w:rsidR="009119FF" w14:paraId="14984DF4" w14:textId="77777777" w:rsidTr="000D7003">
        <w:trPr>
          <w:trHeight w:val="536"/>
        </w:trPr>
        <w:tc>
          <w:tcPr>
            <w:tcW w:w="1851" w:type="dxa"/>
          </w:tcPr>
          <w:p w14:paraId="1D84A0D6" w14:textId="77777777" w:rsidR="009119FF" w:rsidRDefault="009119FF" w:rsidP="000D7003">
            <w:r>
              <w:t>Fire</w:t>
            </w:r>
          </w:p>
        </w:tc>
        <w:tc>
          <w:tcPr>
            <w:tcW w:w="3511" w:type="dxa"/>
          </w:tcPr>
          <w:p w14:paraId="041AFDF3" w14:textId="77777777" w:rsidR="009119FF" w:rsidRDefault="009119FF" w:rsidP="000D7003">
            <w:r>
              <w:t>Slow heating</w:t>
            </w:r>
          </w:p>
          <w:p w14:paraId="1A8CFC57" w14:textId="77777777" w:rsidR="009119FF" w:rsidRDefault="009119FF" w:rsidP="000D7003"/>
          <w:p w14:paraId="2DB95DC3" w14:textId="77777777" w:rsidR="009119FF" w:rsidRDefault="009119FF" w:rsidP="000D7003">
            <w:r>
              <w:t>Fast heating</w:t>
            </w:r>
          </w:p>
          <w:p w14:paraId="3B4ED89B" w14:textId="77777777" w:rsidR="009119FF" w:rsidRDefault="009119FF" w:rsidP="000D7003"/>
          <w:p w14:paraId="5AD8992F" w14:textId="77777777" w:rsidR="009119FF" w:rsidRDefault="009119FF" w:rsidP="000D7003">
            <w:r>
              <w:t>Sustained Exposure</w:t>
            </w:r>
          </w:p>
        </w:tc>
        <w:tc>
          <w:tcPr>
            <w:tcW w:w="2478" w:type="dxa"/>
          </w:tcPr>
          <w:p w14:paraId="427988F9" w14:textId="77777777" w:rsidR="009119FF" w:rsidRDefault="009119FF" w:rsidP="000D7003">
            <w:r>
              <w:t>Detonation. Death of civilians.</w:t>
            </w:r>
          </w:p>
          <w:p w14:paraId="4B889DAF" w14:textId="77777777" w:rsidR="009119FF" w:rsidRDefault="009119FF" w:rsidP="000D7003"/>
          <w:p w14:paraId="53162B9F" w14:textId="77777777" w:rsidR="009119FF" w:rsidRDefault="009119FF" w:rsidP="000D7003">
            <w:r>
              <w:t>Sympathetic detonation. Death of civilians.</w:t>
            </w:r>
          </w:p>
          <w:p w14:paraId="149465EE" w14:textId="77777777" w:rsidR="009119FF" w:rsidRDefault="009119FF" w:rsidP="000D7003"/>
          <w:p w14:paraId="1C1715E8" w14:textId="77777777" w:rsidR="009119FF" w:rsidRDefault="009119FF" w:rsidP="000D7003">
            <w:r>
              <w:t>Burning. Death of civilians.</w:t>
            </w:r>
          </w:p>
        </w:tc>
        <w:tc>
          <w:tcPr>
            <w:tcW w:w="591" w:type="dxa"/>
          </w:tcPr>
          <w:p w14:paraId="3CB032D5" w14:textId="77777777" w:rsidR="009119FF" w:rsidRDefault="009119FF" w:rsidP="000D7003">
            <w:r>
              <w:t>5</w:t>
            </w:r>
          </w:p>
        </w:tc>
        <w:tc>
          <w:tcPr>
            <w:tcW w:w="556" w:type="dxa"/>
          </w:tcPr>
          <w:p w14:paraId="4E9AEF24" w14:textId="1D97071E" w:rsidR="009119FF" w:rsidRDefault="006860C3" w:rsidP="000D7003">
            <w:r>
              <w:t>3</w:t>
            </w:r>
          </w:p>
        </w:tc>
        <w:tc>
          <w:tcPr>
            <w:tcW w:w="604" w:type="dxa"/>
          </w:tcPr>
          <w:p w14:paraId="28D52926" w14:textId="66806BC3" w:rsidR="009119FF" w:rsidRDefault="006860C3" w:rsidP="000D7003">
            <w:r>
              <w:t>5</w:t>
            </w:r>
          </w:p>
        </w:tc>
      </w:tr>
      <w:tr w:rsidR="009119FF" w14:paraId="7ACC53FA" w14:textId="77777777" w:rsidTr="000D7003">
        <w:trPr>
          <w:trHeight w:val="536"/>
        </w:trPr>
        <w:tc>
          <w:tcPr>
            <w:tcW w:w="1851" w:type="dxa"/>
          </w:tcPr>
          <w:p w14:paraId="31F3577E" w14:textId="77777777" w:rsidR="009119FF" w:rsidRDefault="009119FF" w:rsidP="000D7003">
            <w:r>
              <w:t>Handling</w:t>
            </w:r>
          </w:p>
        </w:tc>
        <w:tc>
          <w:tcPr>
            <w:tcW w:w="3511" w:type="dxa"/>
          </w:tcPr>
          <w:p w14:paraId="5F704C0C" w14:textId="77777777" w:rsidR="009119FF" w:rsidRDefault="009119FF" w:rsidP="000D7003">
            <w:r>
              <w:t>Dropping</w:t>
            </w:r>
          </w:p>
          <w:p w14:paraId="722248F0" w14:textId="77777777" w:rsidR="009119FF" w:rsidRDefault="009119FF" w:rsidP="000D7003"/>
          <w:p w14:paraId="28552490" w14:textId="77777777" w:rsidR="009119FF" w:rsidRDefault="009119FF" w:rsidP="000D7003">
            <w:r>
              <w:t>Improperly Fitting</w:t>
            </w:r>
          </w:p>
          <w:p w14:paraId="65686813" w14:textId="77777777" w:rsidR="009119FF" w:rsidRDefault="009119FF" w:rsidP="000D7003"/>
          <w:p w14:paraId="716D90D8" w14:textId="77777777" w:rsidR="009119FF" w:rsidRDefault="009119FF" w:rsidP="000D7003">
            <w:r>
              <w:t>Lifting Failure</w:t>
            </w:r>
          </w:p>
          <w:p w14:paraId="135A968C" w14:textId="77777777" w:rsidR="009119FF" w:rsidRDefault="009119FF" w:rsidP="000D7003"/>
          <w:p w14:paraId="154E37E1" w14:textId="77777777" w:rsidR="009119FF" w:rsidRDefault="009119FF" w:rsidP="000D7003">
            <w:r>
              <w:t>Maintenance error</w:t>
            </w:r>
          </w:p>
        </w:tc>
        <w:tc>
          <w:tcPr>
            <w:tcW w:w="2478" w:type="dxa"/>
          </w:tcPr>
          <w:p w14:paraId="74C25CFF" w14:textId="77777777" w:rsidR="009119FF" w:rsidRDefault="009119FF" w:rsidP="000D7003">
            <w:r>
              <w:t>Crushing. Death of personnel.</w:t>
            </w:r>
          </w:p>
          <w:p w14:paraId="5F768D8F" w14:textId="77777777" w:rsidR="009119FF" w:rsidRDefault="009119FF" w:rsidP="000D7003"/>
          <w:p w14:paraId="62218894" w14:textId="77777777" w:rsidR="009119FF" w:rsidRDefault="009119FF" w:rsidP="000D7003">
            <w:r>
              <w:t>Detonate. Death of civilians.</w:t>
            </w:r>
          </w:p>
          <w:p w14:paraId="3B81899B" w14:textId="77777777" w:rsidR="009119FF" w:rsidRDefault="009119FF" w:rsidP="000D7003"/>
          <w:p w14:paraId="7388D21A" w14:textId="77777777" w:rsidR="009119FF" w:rsidRDefault="009119FF" w:rsidP="000D7003">
            <w:r>
              <w:t xml:space="preserve">Loss or increase of performance. </w:t>
            </w:r>
          </w:p>
          <w:p w14:paraId="62F124A2" w14:textId="77777777" w:rsidR="009119FF" w:rsidRDefault="009119FF" w:rsidP="000D7003">
            <w:r>
              <w:t>Death of civilians.</w:t>
            </w:r>
          </w:p>
        </w:tc>
        <w:tc>
          <w:tcPr>
            <w:tcW w:w="591" w:type="dxa"/>
          </w:tcPr>
          <w:p w14:paraId="581737FC" w14:textId="77777777" w:rsidR="009119FF" w:rsidRDefault="009119FF" w:rsidP="000D7003">
            <w:r>
              <w:t>5</w:t>
            </w:r>
          </w:p>
        </w:tc>
        <w:tc>
          <w:tcPr>
            <w:tcW w:w="556" w:type="dxa"/>
          </w:tcPr>
          <w:p w14:paraId="0DCBB649" w14:textId="75AAB955" w:rsidR="009119FF" w:rsidRDefault="006860C3" w:rsidP="000D7003">
            <w:r>
              <w:t>3</w:t>
            </w:r>
          </w:p>
        </w:tc>
        <w:tc>
          <w:tcPr>
            <w:tcW w:w="604" w:type="dxa"/>
          </w:tcPr>
          <w:p w14:paraId="5B1CCC09" w14:textId="4AEC8206" w:rsidR="009119FF" w:rsidRDefault="006860C3" w:rsidP="000D7003">
            <w:r>
              <w:t>5</w:t>
            </w:r>
          </w:p>
        </w:tc>
      </w:tr>
      <w:tr w:rsidR="009119FF" w14:paraId="05854880" w14:textId="77777777" w:rsidTr="000D7003">
        <w:trPr>
          <w:trHeight w:val="1084"/>
        </w:trPr>
        <w:tc>
          <w:tcPr>
            <w:tcW w:w="1851" w:type="dxa"/>
          </w:tcPr>
          <w:p w14:paraId="0BBE8E71" w14:textId="77777777" w:rsidR="009119FF" w:rsidRDefault="009119FF" w:rsidP="000D7003">
            <w:r>
              <w:t>Inadvertent Detonation</w:t>
            </w:r>
          </w:p>
        </w:tc>
        <w:tc>
          <w:tcPr>
            <w:tcW w:w="3511" w:type="dxa"/>
          </w:tcPr>
          <w:p w14:paraId="286B38D4" w14:textId="77777777" w:rsidR="009119FF" w:rsidRDefault="009119FF" w:rsidP="000D7003">
            <w:r>
              <w:t>ESD</w:t>
            </w:r>
          </w:p>
          <w:p w14:paraId="346FE433" w14:textId="77777777" w:rsidR="009119FF" w:rsidRDefault="009119FF" w:rsidP="000D7003">
            <w:r>
              <w:t>Shock</w:t>
            </w:r>
          </w:p>
          <w:p w14:paraId="4392416F" w14:textId="77777777" w:rsidR="009119FF" w:rsidRDefault="009119FF" w:rsidP="000D7003">
            <w:r>
              <w:t>Humidity</w:t>
            </w:r>
          </w:p>
          <w:p w14:paraId="5CE50F0C" w14:textId="77777777" w:rsidR="009119FF" w:rsidRDefault="009119FF" w:rsidP="000D7003">
            <w:r>
              <w:t>Vibration</w:t>
            </w:r>
          </w:p>
        </w:tc>
        <w:tc>
          <w:tcPr>
            <w:tcW w:w="2478" w:type="dxa"/>
          </w:tcPr>
          <w:p w14:paraId="5A7F2363" w14:textId="77777777" w:rsidR="009119FF" w:rsidRDefault="009119FF" w:rsidP="000D7003">
            <w:r>
              <w:t>Detonate. Death of civilians.</w:t>
            </w:r>
          </w:p>
          <w:p w14:paraId="5A7D799C" w14:textId="77777777" w:rsidR="009119FF" w:rsidRDefault="009119FF" w:rsidP="000D7003">
            <w:r>
              <w:t>Damage to Infrastructure.</w:t>
            </w:r>
          </w:p>
        </w:tc>
        <w:tc>
          <w:tcPr>
            <w:tcW w:w="591" w:type="dxa"/>
          </w:tcPr>
          <w:p w14:paraId="1AAF3E0D" w14:textId="77777777" w:rsidR="009119FF" w:rsidRDefault="009119FF" w:rsidP="000D7003">
            <w:r>
              <w:t>5</w:t>
            </w:r>
          </w:p>
        </w:tc>
        <w:tc>
          <w:tcPr>
            <w:tcW w:w="556" w:type="dxa"/>
          </w:tcPr>
          <w:p w14:paraId="4FEC2D2C" w14:textId="3993A753" w:rsidR="009119FF" w:rsidRDefault="006860C3" w:rsidP="000D7003">
            <w:r>
              <w:t>4</w:t>
            </w:r>
          </w:p>
        </w:tc>
        <w:tc>
          <w:tcPr>
            <w:tcW w:w="604" w:type="dxa"/>
          </w:tcPr>
          <w:p w14:paraId="328DD085" w14:textId="5BE4F8B8" w:rsidR="009119FF" w:rsidRDefault="006860C3" w:rsidP="000D7003">
            <w:r>
              <w:t>4</w:t>
            </w:r>
          </w:p>
        </w:tc>
      </w:tr>
    </w:tbl>
    <w:p w14:paraId="653B033B" w14:textId="7701DF40" w:rsidR="009119FF" w:rsidRPr="0026326C" w:rsidRDefault="008C1EDA" w:rsidP="008C1EDA">
      <w:pPr>
        <w:pStyle w:val="Caption"/>
        <w:jc w:val="center"/>
      </w:pPr>
      <w:bookmarkStart w:id="9" w:name="_Toc235145213"/>
      <w:r>
        <w:t xml:space="preserve">Table </w:t>
      </w:r>
      <w:r>
        <w:fldChar w:fldCharType="begin"/>
      </w:r>
      <w:r>
        <w:instrText xml:space="preserve"> SEQ Table \* ARABIC </w:instrText>
      </w:r>
      <w:r>
        <w:fldChar w:fldCharType="separate"/>
      </w:r>
      <w:r>
        <w:rPr>
          <w:noProof/>
        </w:rPr>
        <w:t>2</w:t>
      </w:r>
      <w:r>
        <w:fldChar w:fldCharType="end"/>
      </w:r>
      <w:r>
        <w:t xml:space="preserve"> </w:t>
      </w:r>
      <w:r w:rsidR="00604F6C">
        <w:t>–</w:t>
      </w:r>
      <w:r>
        <w:t xml:space="preserve"> </w:t>
      </w:r>
      <w:r w:rsidR="007B4931">
        <w:t>Pre-Control</w:t>
      </w:r>
      <w:r w:rsidR="00604F6C">
        <w:t xml:space="preserve"> Hazard Identification and Risk Assessment</w:t>
      </w:r>
      <w:bookmarkEnd w:id="9"/>
    </w:p>
    <w:p w14:paraId="23F7D922" w14:textId="77777777" w:rsidR="009119FF" w:rsidRDefault="009119FF" w:rsidP="009119FF"/>
    <w:p w14:paraId="7651BA00" w14:textId="2B2147BF" w:rsidR="009119FF" w:rsidRDefault="009119FF" w:rsidP="00C26D6F">
      <w:pPr>
        <w:pStyle w:val="Heading1"/>
      </w:pPr>
      <w:r>
        <w:br w:type="page"/>
      </w:r>
      <w:bookmarkStart w:id="10" w:name="_Toc234417418"/>
      <w:bookmarkStart w:id="11" w:name="_Toc235187295"/>
      <w:r w:rsidR="00C26D6F">
        <w:lastRenderedPageBreak/>
        <w:t xml:space="preserve">4. </w:t>
      </w:r>
      <w:r>
        <w:t>Controls and Mitigations</w:t>
      </w:r>
      <w:bookmarkEnd w:id="10"/>
      <w:bookmarkEnd w:id="11"/>
    </w:p>
    <w:tbl>
      <w:tblPr>
        <w:tblStyle w:val="TableGrid"/>
        <w:tblW w:w="9214" w:type="dxa"/>
        <w:tblInd w:w="-100" w:type="dxa"/>
        <w:tblLook w:val="04A0" w:firstRow="1" w:lastRow="0" w:firstColumn="1" w:lastColumn="0" w:noHBand="0" w:noVBand="1"/>
      </w:tblPr>
      <w:tblGrid>
        <w:gridCol w:w="2631"/>
        <w:gridCol w:w="6583"/>
      </w:tblGrid>
      <w:tr w:rsidR="009119FF" w14:paraId="3E5043DF" w14:textId="77777777" w:rsidTr="000D7003">
        <w:trPr>
          <w:trHeight w:val="672"/>
        </w:trPr>
        <w:tc>
          <w:tcPr>
            <w:tcW w:w="2631" w:type="dxa"/>
          </w:tcPr>
          <w:p w14:paraId="38598B3C" w14:textId="77777777" w:rsidR="009119FF" w:rsidRPr="00790E1C" w:rsidRDefault="009119FF" w:rsidP="000D7003">
            <w:pPr>
              <w:rPr>
                <w:u w:val="single"/>
              </w:rPr>
            </w:pPr>
            <w:r w:rsidRPr="00790E1C">
              <w:rPr>
                <w:u w:val="single"/>
              </w:rPr>
              <w:t>Hazards</w:t>
            </w:r>
          </w:p>
        </w:tc>
        <w:tc>
          <w:tcPr>
            <w:tcW w:w="6583" w:type="dxa"/>
          </w:tcPr>
          <w:p w14:paraId="5E3F5297" w14:textId="77777777" w:rsidR="009119FF" w:rsidRPr="00790E1C" w:rsidRDefault="009119FF" w:rsidP="000D7003">
            <w:pPr>
              <w:rPr>
                <w:u w:val="single"/>
              </w:rPr>
            </w:pPr>
            <w:r w:rsidRPr="00790E1C">
              <w:rPr>
                <w:u w:val="single"/>
              </w:rPr>
              <w:t xml:space="preserve">Controls and Mitigations </w:t>
            </w:r>
          </w:p>
        </w:tc>
      </w:tr>
      <w:tr w:rsidR="009119FF" w14:paraId="15D830D9" w14:textId="77777777" w:rsidTr="000D7003">
        <w:trPr>
          <w:trHeight w:val="672"/>
        </w:trPr>
        <w:tc>
          <w:tcPr>
            <w:tcW w:w="2631" w:type="dxa"/>
          </w:tcPr>
          <w:p w14:paraId="284893C3" w14:textId="77777777" w:rsidR="009119FF" w:rsidRDefault="009119FF" w:rsidP="000D7003">
            <w:r>
              <w:t xml:space="preserve">Guidance System Failure </w:t>
            </w:r>
          </w:p>
        </w:tc>
        <w:tc>
          <w:tcPr>
            <w:tcW w:w="6583" w:type="dxa"/>
          </w:tcPr>
          <w:p w14:paraId="035959D7" w14:textId="77777777" w:rsidR="009119FF" w:rsidRDefault="009119FF" w:rsidP="000D7003">
            <w:r w:rsidRPr="00790E1C">
              <w:t>• Software verification and validation (V&amp;V).</w:t>
            </w:r>
            <w:r w:rsidRPr="00790E1C">
              <w:br/>
              <w:t>• Environmental qualification testing (shock, vibration and temperature).</w:t>
            </w:r>
            <w:r w:rsidRPr="00790E1C">
              <w:br/>
              <w:t>• Electromagnetic Compatibility (EMC) testing.</w:t>
            </w:r>
            <w:r w:rsidRPr="00790E1C">
              <w:br/>
              <w:t>• Built-In Test (BIT) functionality prior to launch.</w:t>
            </w:r>
            <w:r w:rsidRPr="00790E1C">
              <w:br/>
              <w:t>• Scheduled maintenance and inspection procedures.</w:t>
            </w:r>
            <w:r w:rsidRPr="00790E1C">
              <w:br/>
              <w:t>• Operator training and pre-flight system checks.</w:t>
            </w:r>
          </w:p>
        </w:tc>
      </w:tr>
      <w:tr w:rsidR="009119FF" w14:paraId="38101BEE" w14:textId="77777777" w:rsidTr="000D7003">
        <w:trPr>
          <w:trHeight w:val="632"/>
        </w:trPr>
        <w:tc>
          <w:tcPr>
            <w:tcW w:w="2631" w:type="dxa"/>
          </w:tcPr>
          <w:p w14:paraId="21D6C0F6" w14:textId="77777777" w:rsidR="009119FF" w:rsidRDefault="009119FF" w:rsidP="000D7003">
            <w:r>
              <w:t xml:space="preserve">Propulsion System Failure </w:t>
            </w:r>
          </w:p>
        </w:tc>
        <w:tc>
          <w:tcPr>
            <w:tcW w:w="6583" w:type="dxa"/>
          </w:tcPr>
          <w:p w14:paraId="46B565D3" w14:textId="77777777" w:rsidR="009119FF" w:rsidRDefault="009119FF" w:rsidP="000D7003">
            <w:r w:rsidRPr="00790E1C">
              <w:t>• Propellant quality assurance and batch testing.</w:t>
            </w:r>
            <w:r w:rsidRPr="00790E1C">
              <w:br/>
              <w:t>• Acceptance testing of rocket motors.</w:t>
            </w:r>
            <w:r w:rsidRPr="00790E1C">
              <w:br/>
              <w:t>• Environmental controls during storage and transport.</w:t>
            </w:r>
            <w:r w:rsidRPr="00790E1C">
              <w:br/>
              <w:t>• Shelf-life management of energetic materials.</w:t>
            </w:r>
            <w:r w:rsidRPr="00790E1C">
              <w:br/>
              <w:t>• Non-destructive inspection of propulsion components.</w:t>
            </w:r>
            <w:r w:rsidRPr="00790E1C">
              <w:br/>
              <w:t>• Routine maintenance and condition monitoring.</w:t>
            </w:r>
          </w:p>
        </w:tc>
      </w:tr>
      <w:tr w:rsidR="009119FF" w14:paraId="54CDC65C" w14:textId="77777777" w:rsidTr="000D7003">
        <w:trPr>
          <w:trHeight w:val="672"/>
        </w:trPr>
        <w:tc>
          <w:tcPr>
            <w:tcW w:w="2631" w:type="dxa"/>
          </w:tcPr>
          <w:p w14:paraId="5D0C4FDA" w14:textId="77777777" w:rsidR="009119FF" w:rsidRDefault="009119FF" w:rsidP="000D7003">
            <w:r>
              <w:t xml:space="preserve">Targeting Failure </w:t>
            </w:r>
          </w:p>
        </w:tc>
        <w:tc>
          <w:tcPr>
            <w:tcW w:w="6583" w:type="dxa"/>
          </w:tcPr>
          <w:p w14:paraId="3C604898" w14:textId="77777777" w:rsidR="009119FF" w:rsidRDefault="009119FF" w:rsidP="000D7003">
            <w:r w:rsidRPr="00790E1C">
              <w:t>• Seeker calibration and functional testing.</w:t>
            </w:r>
            <w:r w:rsidRPr="00790E1C">
              <w:br/>
              <w:t>• Software verification and validation.</w:t>
            </w:r>
            <w:r w:rsidRPr="00790E1C">
              <w:br/>
              <w:t>• Target confirmation procedures prior to launch.</w:t>
            </w:r>
            <w:r w:rsidRPr="00790E1C">
              <w:br/>
              <w:t>• Mission planning and operator training.</w:t>
            </w:r>
            <w:r w:rsidRPr="00790E1C">
              <w:br/>
              <w:t>• System self-test functions.</w:t>
            </w:r>
            <w:r w:rsidRPr="00790E1C">
              <w:br/>
              <w:t>• Protection against electromagnetic interference.</w:t>
            </w:r>
          </w:p>
        </w:tc>
      </w:tr>
      <w:tr w:rsidR="009119FF" w14:paraId="37E799AB" w14:textId="77777777" w:rsidTr="000D7003">
        <w:trPr>
          <w:trHeight w:val="672"/>
        </w:trPr>
        <w:tc>
          <w:tcPr>
            <w:tcW w:w="2631" w:type="dxa"/>
          </w:tcPr>
          <w:p w14:paraId="753F9AC6" w14:textId="77777777" w:rsidR="009119FF" w:rsidRDefault="009119FF" w:rsidP="000D7003">
            <w:r>
              <w:t>Fire</w:t>
            </w:r>
          </w:p>
        </w:tc>
        <w:tc>
          <w:tcPr>
            <w:tcW w:w="6583" w:type="dxa"/>
          </w:tcPr>
          <w:p w14:paraId="24219897" w14:textId="77777777" w:rsidR="009119FF" w:rsidRDefault="009119FF" w:rsidP="000D7003">
            <w:r w:rsidRPr="007C05AB">
              <w:t>• Fire detection and alarm systems.</w:t>
            </w:r>
            <w:r w:rsidRPr="007C05AB">
              <w:br/>
              <w:t>• Fire suppression systems in storage facilities.</w:t>
            </w:r>
            <w:r w:rsidRPr="007C05AB">
              <w:br/>
              <w:t>• Explosive storage separation distances.</w:t>
            </w:r>
            <w:r w:rsidRPr="007C05AB">
              <w:br/>
              <w:t>• Temperature and environmental monitoring.</w:t>
            </w:r>
            <w:r w:rsidRPr="007C05AB">
              <w:br/>
              <w:t xml:space="preserve">• Control of ignition sources and </w:t>
            </w:r>
            <w:proofErr w:type="gramStart"/>
            <w:r w:rsidRPr="007C05AB">
              <w:t>hot-work</w:t>
            </w:r>
            <w:proofErr w:type="gramEnd"/>
            <w:r w:rsidRPr="007C05AB">
              <w:t xml:space="preserve"> permits.</w:t>
            </w:r>
            <w:r w:rsidRPr="007C05AB">
              <w:br/>
              <w:t>• Emergency response and evacuation procedures.</w:t>
            </w:r>
          </w:p>
        </w:tc>
      </w:tr>
      <w:tr w:rsidR="009119FF" w14:paraId="4474255A" w14:textId="77777777" w:rsidTr="000D7003">
        <w:trPr>
          <w:trHeight w:val="632"/>
        </w:trPr>
        <w:tc>
          <w:tcPr>
            <w:tcW w:w="2631" w:type="dxa"/>
          </w:tcPr>
          <w:p w14:paraId="4AFF1388" w14:textId="77777777" w:rsidR="009119FF" w:rsidRDefault="009119FF" w:rsidP="000D7003">
            <w:r>
              <w:t xml:space="preserve">Handling </w:t>
            </w:r>
          </w:p>
        </w:tc>
        <w:tc>
          <w:tcPr>
            <w:tcW w:w="6583" w:type="dxa"/>
          </w:tcPr>
          <w:p w14:paraId="369D1D27" w14:textId="07FDC753" w:rsidR="009119FF" w:rsidRDefault="009119FF" w:rsidP="000D7003">
            <w:r w:rsidRPr="007C05AB">
              <w:t>• Approved lifting and handling equipment.</w:t>
            </w:r>
            <w:r w:rsidRPr="007C05AB">
              <w:br/>
              <w:t>• Detailed handling and loading procedures.</w:t>
            </w:r>
            <w:r w:rsidRPr="007C05AB">
              <w:br/>
              <w:t>• Trained armourers and maintenance personnel.</w:t>
            </w:r>
            <w:r w:rsidRPr="007C05AB">
              <w:br/>
              <w:t>• Two-person verification during loading operations.</w:t>
            </w:r>
            <w:r w:rsidRPr="007C05AB">
              <w:br/>
              <w:t>• Protective transport and storage containers.</w:t>
            </w:r>
            <w:r w:rsidRPr="007C05AB">
              <w:br/>
              <w:t xml:space="preserve">• Inspection </w:t>
            </w:r>
            <w:r>
              <w:t xml:space="preserve">after </w:t>
            </w:r>
            <w:r w:rsidRPr="007C05AB">
              <w:t>any impact or dropped item event.</w:t>
            </w:r>
          </w:p>
        </w:tc>
      </w:tr>
      <w:tr w:rsidR="009119FF" w14:paraId="7C0B6809" w14:textId="77777777" w:rsidTr="000D7003">
        <w:trPr>
          <w:trHeight w:val="672"/>
        </w:trPr>
        <w:tc>
          <w:tcPr>
            <w:tcW w:w="2631" w:type="dxa"/>
          </w:tcPr>
          <w:p w14:paraId="36C9D2C6" w14:textId="77777777" w:rsidR="009119FF" w:rsidRDefault="009119FF" w:rsidP="000D7003">
            <w:r>
              <w:t>Inadvertent Detonation</w:t>
            </w:r>
          </w:p>
        </w:tc>
        <w:tc>
          <w:tcPr>
            <w:tcW w:w="6583" w:type="dxa"/>
          </w:tcPr>
          <w:p w14:paraId="77A7D10A" w14:textId="77777777" w:rsidR="009119FF" w:rsidRDefault="009119FF" w:rsidP="000D7003">
            <w:pPr>
              <w:keepNext/>
            </w:pPr>
            <w:r w:rsidRPr="007C05AB">
              <w:t>• Safe and Arm Device (S&amp;A) within the missile design.</w:t>
            </w:r>
            <w:r w:rsidRPr="007C05AB">
              <w:br/>
              <w:t>• Electrostatic Discharge (ESD) protection measures.</w:t>
            </w:r>
            <w:r w:rsidRPr="007C05AB">
              <w:br/>
              <w:t>• Bonding and grounding during maintenance activities.</w:t>
            </w:r>
            <w:r w:rsidRPr="007C05AB">
              <w:br/>
              <w:t>• Shock and vibration-controlled transport procedures.</w:t>
            </w:r>
            <w:r w:rsidRPr="007C05AB">
              <w:br/>
              <w:t>• Environmental controls for storage and maintenance.</w:t>
            </w:r>
            <w:r w:rsidRPr="007C05AB">
              <w:br/>
              <w:t>• Explosive safety procedures and restricted access areas.</w:t>
            </w:r>
          </w:p>
        </w:tc>
      </w:tr>
    </w:tbl>
    <w:p w14:paraId="5CA327C4" w14:textId="1ED7633E" w:rsidR="009119FF" w:rsidRDefault="008C1EDA" w:rsidP="008C1EDA">
      <w:pPr>
        <w:pStyle w:val="Caption"/>
        <w:jc w:val="center"/>
      </w:pPr>
      <w:bookmarkStart w:id="12" w:name="_Toc235145214"/>
      <w:r>
        <w:t xml:space="preserve">Table </w:t>
      </w:r>
      <w:r>
        <w:fldChar w:fldCharType="begin"/>
      </w:r>
      <w:r>
        <w:instrText xml:space="preserve"> SEQ Table \* ARABIC </w:instrText>
      </w:r>
      <w:r>
        <w:fldChar w:fldCharType="separate"/>
      </w:r>
      <w:r>
        <w:rPr>
          <w:noProof/>
        </w:rPr>
        <w:t>3</w:t>
      </w:r>
      <w:r>
        <w:fldChar w:fldCharType="end"/>
      </w:r>
      <w:r>
        <w:t xml:space="preserve"> </w:t>
      </w:r>
      <w:r w:rsidR="00604F6C">
        <w:t>–</w:t>
      </w:r>
      <w:r>
        <w:t xml:space="preserve"> </w:t>
      </w:r>
      <w:r w:rsidR="00604F6C">
        <w:t>Controls and Mitigations</w:t>
      </w:r>
      <w:bookmarkEnd w:id="12"/>
    </w:p>
    <w:p w14:paraId="0704C891" w14:textId="77777777" w:rsidR="009119FF" w:rsidRPr="003200BB" w:rsidRDefault="009119FF" w:rsidP="009119FF">
      <w:pPr>
        <w:pStyle w:val="Caption"/>
        <w:rPr>
          <w:i w:val="0"/>
          <w:iCs w:val="0"/>
        </w:rPr>
      </w:pPr>
    </w:p>
    <w:p w14:paraId="5D8F25E3" w14:textId="1D902D9F" w:rsidR="009119FF" w:rsidRPr="003200BB" w:rsidRDefault="00C26D6F" w:rsidP="00C26D6F">
      <w:pPr>
        <w:pStyle w:val="Heading1"/>
      </w:pPr>
      <w:bookmarkStart w:id="13" w:name="_Toc234417419"/>
      <w:bookmarkStart w:id="14" w:name="_Toc235187296"/>
      <w:r>
        <w:lastRenderedPageBreak/>
        <w:t xml:space="preserve">5. </w:t>
      </w:r>
      <w:r w:rsidR="009119FF">
        <w:t>Post Control Risk</w:t>
      </w:r>
      <w:bookmarkEnd w:id="13"/>
      <w:r w:rsidR="00604F6C">
        <w:t xml:space="preserve"> Assessment</w:t>
      </w:r>
      <w:bookmarkEnd w:id="14"/>
    </w:p>
    <w:tbl>
      <w:tblPr>
        <w:tblStyle w:val="TableGrid"/>
        <w:tblW w:w="0" w:type="auto"/>
        <w:tblLook w:val="04A0" w:firstRow="1" w:lastRow="0" w:firstColumn="1" w:lastColumn="0" w:noHBand="0" w:noVBand="1"/>
      </w:tblPr>
      <w:tblGrid>
        <w:gridCol w:w="2591"/>
        <w:gridCol w:w="2141"/>
        <w:gridCol w:w="2138"/>
        <w:gridCol w:w="2146"/>
      </w:tblGrid>
      <w:tr w:rsidR="009119FF" w14:paraId="687CFD76" w14:textId="77777777" w:rsidTr="000D7003">
        <w:tc>
          <w:tcPr>
            <w:tcW w:w="3487" w:type="dxa"/>
          </w:tcPr>
          <w:p w14:paraId="57AD4CAE" w14:textId="77777777" w:rsidR="009119FF" w:rsidRPr="007C05AB" w:rsidRDefault="009119FF" w:rsidP="000D7003">
            <w:pPr>
              <w:tabs>
                <w:tab w:val="left" w:pos="1056"/>
              </w:tabs>
              <w:rPr>
                <w:u w:val="single"/>
              </w:rPr>
            </w:pPr>
            <w:r w:rsidRPr="007C05AB">
              <w:rPr>
                <w:u w:val="single"/>
              </w:rPr>
              <w:t>Hazard</w:t>
            </w:r>
          </w:p>
        </w:tc>
        <w:tc>
          <w:tcPr>
            <w:tcW w:w="3487" w:type="dxa"/>
          </w:tcPr>
          <w:p w14:paraId="2E639989" w14:textId="77777777" w:rsidR="009119FF" w:rsidRPr="007C05AB" w:rsidRDefault="009119FF" w:rsidP="000D7003">
            <w:pPr>
              <w:tabs>
                <w:tab w:val="left" w:pos="1056"/>
              </w:tabs>
              <w:jc w:val="center"/>
              <w:rPr>
                <w:u w:val="single"/>
              </w:rPr>
            </w:pPr>
            <w:r w:rsidRPr="007C05AB">
              <w:rPr>
                <w:u w:val="single"/>
              </w:rPr>
              <w:t>S</w:t>
            </w:r>
          </w:p>
        </w:tc>
        <w:tc>
          <w:tcPr>
            <w:tcW w:w="3487" w:type="dxa"/>
          </w:tcPr>
          <w:p w14:paraId="3E05ECF1" w14:textId="77777777" w:rsidR="009119FF" w:rsidRPr="007C05AB" w:rsidRDefault="009119FF" w:rsidP="000D7003">
            <w:pPr>
              <w:tabs>
                <w:tab w:val="left" w:pos="1056"/>
              </w:tabs>
              <w:jc w:val="center"/>
              <w:rPr>
                <w:u w:val="single"/>
              </w:rPr>
            </w:pPr>
            <w:r w:rsidRPr="007C05AB">
              <w:rPr>
                <w:u w:val="single"/>
              </w:rPr>
              <w:t>L</w:t>
            </w:r>
          </w:p>
        </w:tc>
        <w:tc>
          <w:tcPr>
            <w:tcW w:w="3487" w:type="dxa"/>
          </w:tcPr>
          <w:p w14:paraId="045FC108" w14:textId="77777777" w:rsidR="009119FF" w:rsidRPr="007C05AB" w:rsidRDefault="009119FF" w:rsidP="000D7003">
            <w:pPr>
              <w:tabs>
                <w:tab w:val="left" w:pos="1056"/>
              </w:tabs>
              <w:jc w:val="center"/>
              <w:rPr>
                <w:u w:val="single"/>
              </w:rPr>
            </w:pPr>
            <w:r w:rsidRPr="007C05AB">
              <w:rPr>
                <w:u w:val="single"/>
              </w:rPr>
              <w:t>R</w:t>
            </w:r>
          </w:p>
        </w:tc>
      </w:tr>
      <w:tr w:rsidR="009119FF" w14:paraId="3EA1691F" w14:textId="77777777" w:rsidTr="000D7003">
        <w:tc>
          <w:tcPr>
            <w:tcW w:w="3487" w:type="dxa"/>
          </w:tcPr>
          <w:p w14:paraId="1E14827E" w14:textId="77777777" w:rsidR="009119FF" w:rsidRDefault="009119FF" w:rsidP="000D7003">
            <w:pPr>
              <w:tabs>
                <w:tab w:val="left" w:pos="1056"/>
              </w:tabs>
            </w:pPr>
            <w:r>
              <w:t>Guidance System Failure</w:t>
            </w:r>
          </w:p>
        </w:tc>
        <w:tc>
          <w:tcPr>
            <w:tcW w:w="3487" w:type="dxa"/>
          </w:tcPr>
          <w:p w14:paraId="13DEE176" w14:textId="77777777" w:rsidR="009119FF" w:rsidRDefault="009119FF" w:rsidP="000D7003">
            <w:pPr>
              <w:tabs>
                <w:tab w:val="left" w:pos="1056"/>
              </w:tabs>
              <w:jc w:val="center"/>
            </w:pPr>
            <w:r>
              <w:t>5</w:t>
            </w:r>
          </w:p>
        </w:tc>
        <w:tc>
          <w:tcPr>
            <w:tcW w:w="3487" w:type="dxa"/>
          </w:tcPr>
          <w:p w14:paraId="687C1C7E" w14:textId="3E5556E2" w:rsidR="009119FF" w:rsidRDefault="007B4931" w:rsidP="000D7003">
            <w:pPr>
              <w:tabs>
                <w:tab w:val="left" w:pos="1056"/>
              </w:tabs>
              <w:jc w:val="center"/>
            </w:pPr>
            <w:r>
              <w:t>5</w:t>
            </w:r>
          </w:p>
        </w:tc>
        <w:tc>
          <w:tcPr>
            <w:tcW w:w="3487" w:type="dxa"/>
          </w:tcPr>
          <w:p w14:paraId="7C5E098D" w14:textId="503EED32" w:rsidR="009119FF" w:rsidRDefault="007B4931" w:rsidP="000D7003">
            <w:pPr>
              <w:tabs>
                <w:tab w:val="left" w:pos="1056"/>
              </w:tabs>
              <w:jc w:val="center"/>
            </w:pPr>
            <w:r>
              <w:t>3</w:t>
            </w:r>
          </w:p>
        </w:tc>
      </w:tr>
      <w:tr w:rsidR="009119FF" w14:paraId="601813EA" w14:textId="77777777" w:rsidTr="000D7003">
        <w:tc>
          <w:tcPr>
            <w:tcW w:w="3487" w:type="dxa"/>
          </w:tcPr>
          <w:p w14:paraId="514AB0B0" w14:textId="77777777" w:rsidR="009119FF" w:rsidRDefault="009119FF" w:rsidP="000D7003">
            <w:pPr>
              <w:tabs>
                <w:tab w:val="left" w:pos="1056"/>
              </w:tabs>
            </w:pPr>
            <w:r>
              <w:t>Propulsion System Failure</w:t>
            </w:r>
          </w:p>
        </w:tc>
        <w:tc>
          <w:tcPr>
            <w:tcW w:w="3487" w:type="dxa"/>
          </w:tcPr>
          <w:p w14:paraId="39693564" w14:textId="77777777" w:rsidR="009119FF" w:rsidRDefault="009119FF" w:rsidP="000D7003">
            <w:pPr>
              <w:tabs>
                <w:tab w:val="left" w:pos="1056"/>
              </w:tabs>
              <w:jc w:val="center"/>
            </w:pPr>
            <w:r>
              <w:t>5</w:t>
            </w:r>
          </w:p>
        </w:tc>
        <w:tc>
          <w:tcPr>
            <w:tcW w:w="3487" w:type="dxa"/>
          </w:tcPr>
          <w:p w14:paraId="143214EC" w14:textId="04BDFCA4" w:rsidR="009119FF" w:rsidRDefault="007B4931" w:rsidP="000D7003">
            <w:pPr>
              <w:tabs>
                <w:tab w:val="left" w:pos="1056"/>
              </w:tabs>
              <w:jc w:val="center"/>
            </w:pPr>
            <w:r>
              <w:t>5</w:t>
            </w:r>
          </w:p>
        </w:tc>
        <w:tc>
          <w:tcPr>
            <w:tcW w:w="3487" w:type="dxa"/>
          </w:tcPr>
          <w:p w14:paraId="6059622C" w14:textId="115815B6" w:rsidR="009119FF" w:rsidRDefault="007B4931" w:rsidP="000D7003">
            <w:pPr>
              <w:tabs>
                <w:tab w:val="left" w:pos="1056"/>
              </w:tabs>
              <w:jc w:val="center"/>
            </w:pPr>
            <w:r>
              <w:t>3</w:t>
            </w:r>
          </w:p>
        </w:tc>
      </w:tr>
      <w:tr w:rsidR="009119FF" w14:paraId="23DC20BE" w14:textId="77777777" w:rsidTr="000D7003">
        <w:tc>
          <w:tcPr>
            <w:tcW w:w="3487" w:type="dxa"/>
          </w:tcPr>
          <w:p w14:paraId="16C0E15C" w14:textId="77777777" w:rsidR="009119FF" w:rsidRDefault="009119FF" w:rsidP="000D7003">
            <w:pPr>
              <w:tabs>
                <w:tab w:val="left" w:pos="1056"/>
              </w:tabs>
            </w:pPr>
            <w:r>
              <w:t>Targeting Failure</w:t>
            </w:r>
          </w:p>
        </w:tc>
        <w:tc>
          <w:tcPr>
            <w:tcW w:w="3487" w:type="dxa"/>
          </w:tcPr>
          <w:p w14:paraId="009248BD" w14:textId="77777777" w:rsidR="009119FF" w:rsidRDefault="009119FF" w:rsidP="000D7003">
            <w:pPr>
              <w:tabs>
                <w:tab w:val="left" w:pos="1056"/>
              </w:tabs>
              <w:jc w:val="center"/>
            </w:pPr>
            <w:r>
              <w:t>5</w:t>
            </w:r>
          </w:p>
        </w:tc>
        <w:tc>
          <w:tcPr>
            <w:tcW w:w="3487" w:type="dxa"/>
          </w:tcPr>
          <w:p w14:paraId="06FD24A0" w14:textId="02153DD8" w:rsidR="009119FF" w:rsidRDefault="007B4931" w:rsidP="000D7003">
            <w:pPr>
              <w:tabs>
                <w:tab w:val="left" w:pos="1056"/>
              </w:tabs>
              <w:jc w:val="center"/>
            </w:pPr>
            <w:r>
              <w:t>5</w:t>
            </w:r>
          </w:p>
        </w:tc>
        <w:tc>
          <w:tcPr>
            <w:tcW w:w="3487" w:type="dxa"/>
          </w:tcPr>
          <w:p w14:paraId="3872B6D0" w14:textId="71463A07" w:rsidR="009119FF" w:rsidRDefault="007B4931" w:rsidP="000D7003">
            <w:pPr>
              <w:tabs>
                <w:tab w:val="left" w:pos="1056"/>
              </w:tabs>
              <w:jc w:val="center"/>
            </w:pPr>
            <w:r>
              <w:t>3</w:t>
            </w:r>
          </w:p>
        </w:tc>
      </w:tr>
      <w:tr w:rsidR="009119FF" w14:paraId="6A4C83DD" w14:textId="77777777" w:rsidTr="000D7003">
        <w:tc>
          <w:tcPr>
            <w:tcW w:w="3487" w:type="dxa"/>
          </w:tcPr>
          <w:p w14:paraId="4EE0ECB8" w14:textId="77777777" w:rsidR="009119FF" w:rsidRDefault="009119FF" w:rsidP="000D7003">
            <w:pPr>
              <w:tabs>
                <w:tab w:val="left" w:pos="1056"/>
              </w:tabs>
            </w:pPr>
            <w:r>
              <w:t>Fire</w:t>
            </w:r>
          </w:p>
        </w:tc>
        <w:tc>
          <w:tcPr>
            <w:tcW w:w="3487" w:type="dxa"/>
          </w:tcPr>
          <w:p w14:paraId="25E62490" w14:textId="77777777" w:rsidR="009119FF" w:rsidRDefault="009119FF" w:rsidP="000D7003">
            <w:pPr>
              <w:tabs>
                <w:tab w:val="left" w:pos="1056"/>
              </w:tabs>
              <w:jc w:val="center"/>
            </w:pPr>
            <w:r>
              <w:t>5</w:t>
            </w:r>
          </w:p>
        </w:tc>
        <w:tc>
          <w:tcPr>
            <w:tcW w:w="3487" w:type="dxa"/>
          </w:tcPr>
          <w:p w14:paraId="09157A5D" w14:textId="08D52ADE" w:rsidR="009119FF" w:rsidRDefault="007B4931" w:rsidP="000D7003">
            <w:pPr>
              <w:tabs>
                <w:tab w:val="left" w:pos="1056"/>
              </w:tabs>
              <w:jc w:val="center"/>
            </w:pPr>
            <w:r>
              <w:t>4</w:t>
            </w:r>
          </w:p>
        </w:tc>
        <w:tc>
          <w:tcPr>
            <w:tcW w:w="3487" w:type="dxa"/>
          </w:tcPr>
          <w:p w14:paraId="1803F14B" w14:textId="7295D4DD" w:rsidR="009119FF" w:rsidRDefault="007B4931" w:rsidP="000D7003">
            <w:pPr>
              <w:tabs>
                <w:tab w:val="left" w:pos="1056"/>
              </w:tabs>
              <w:jc w:val="center"/>
            </w:pPr>
            <w:r>
              <w:t>4</w:t>
            </w:r>
          </w:p>
        </w:tc>
      </w:tr>
      <w:tr w:rsidR="009119FF" w14:paraId="0FFFAF1B" w14:textId="77777777" w:rsidTr="000D7003">
        <w:tc>
          <w:tcPr>
            <w:tcW w:w="3487" w:type="dxa"/>
          </w:tcPr>
          <w:p w14:paraId="146BA947" w14:textId="77777777" w:rsidR="009119FF" w:rsidRDefault="009119FF" w:rsidP="000D7003">
            <w:pPr>
              <w:tabs>
                <w:tab w:val="left" w:pos="1056"/>
              </w:tabs>
            </w:pPr>
            <w:r>
              <w:t>Handling</w:t>
            </w:r>
          </w:p>
        </w:tc>
        <w:tc>
          <w:tcPr>
            <w:tcW w:w="3487" w:type="dxa"/>
          </w:tcPr>
          <w:p w14:paraId="0149C32B" w14:textId="77777777" w:rsidR="009119FF" w:rsidRDefault="009119FF" w:rsidP="000D7003">
            <w:pPr>
              <w:tabs>
                <w:tab w:val="left" w:pos="1056"/>
              </w:tabs>
              <w:jc w:val="center"/>
            </w:pPr>
            <w:r>
              <w:t>4</w:t>
            </w:r>
          </w:p>
        </w:tc>
        <w:tc>
          <w:tcPr>
            <w:tcW w:w="3487" w:type="dxa"/>
          </w:tcPr>
          <w:p w14:paraId="05D0E8D8" w14:textId="5BB2F6AD" w:rsidR="009119FF" w:rsidRDefault="007B4931" w:rsidP="000D7003">
            <w:pPr>
              <w:tabs>
                <w:tab w:val="left" w:pos="1056"/>
              </w:tabs>
              <w:jc w:val="center"/>
            </w:pPr>
            <w:r>
              <w:t>4</w:t>
            </w:r>
          </w:p>
        </w:tc>
        <w:tc>
          <w:tcPr>
            <w:tcW w:w="3487" w:type="dxa"/>
          </w:tcPr>
          <w:p w14:paraId="3A815DFE" w14:textId="563E4408" w:rsidR="009119FF" w:rsidRDefault="007B4931" w:rsidP="000D7003">
            <w:pPr>
              <w:tabs>
                <w:tab w:val="left" w:pos="1056"/>
              </w:tabs>
              <w:jc w:val="center"/>
            </w:pPr>
            <w:r>
              <w:t>4</w:t>
            </w:r>
          </w:p>
        </w:tc>
      </w:tr>
      <w:tr w:rsidR="009119FF" w14:paraId="7145830A" w14:textId="77777777" w:rsidTr="000D7003">
        <w:tc>
          <w:tcPr>
            <w:tcW w:w="3487" w:type="dxa"/>
          </w:tcPr>
          <w:p w14:paraId="5EED6829" w14:textId="77777777" w:rsidR="009119FF" w:rsidRDefault="009119FF" w:rsidP="000D7003">
            <w:pPr>
              <w:tabs>
                <w:tab w:val="left" w:pos="1056"/>
              </w:tabs>
            </w:pPr>
            <w:r>
              <w:t>Inadvertent Detonation</w:t>
            </w:r>
          </w:p>
        </w:tc>
        <w:tc>
          <w:tcPr>
            <w:tcW w:w="3487" w:type="dxa"/>
          </w:tcPr>
          <w:p w14:paraId="54C1E66D" w14:textId="77777777" w:rsidR="009119FF" w:rsidRDefault="009119FF" w:rsidP="000D7003">
            <w:pPr>
              <w:tabs>
                <w:tab w:val="left" w:pos="1056"/>
              </w:tabs>
              <w:jc w:val="center"/>
            </w:pPr>
            <w:r>
              <w:t>5</w:t>
            </w:r>
          </w:p>
        </w:tc>
        <w:tc>
          <w:tcPr>
            <w:tcW w:w="3487" w:type="dxa"/>
          </w:tcPr>
          <w:p w14:paraId="2DB1D544" w14:textId="737EA916" w:rsidR="009119FF" w:rsidRDefault="007B4931" w:rsidP="000D7003">
            <w:pPr>
              <w:tabs>
                <w:tab w:val="left" w:pos="1056"/>
              </w:tabs>
              <w:jc w:val="center"/>
            </w:pPr>
            <w:r>
              <w:t>5</w:t>
            </w:r>
          </w:p>
        </w:tc>
        <w:tc>
          <w:tcPr>
            <w:tcW w:w="3487" w:type="dxa"/>
          </w:tcPr>
          <w:p w14:paraId="1A4F5A3D" w14:textId="22886809" w:rsidR="009119FF" w:rsidRDefault="007B4931" w:rsidP="000D7003">
            <w:pPr>
              <w:tabs>
                <w:tab w:val="left" w:pos="1056"/>
              </w:tabs>
              <w:jc w:val="center"/>
            </w:pPr>
            <w:r>
              <w:t>3</w:t>
            </w:r>
          </w:p>
        </w:tc>
      </w:tr>
    </w:tbl>
    <w:p w14:paraId="12C10F45" w14:textId="4A205D0C" w:rsidR="009119FF" w:rsidRDefault="008C1EDA" w:rsidP="008C1EDA">
      <w:pPr>
        <w:pStyle w:val="Caption"/>
        <w:jc w:val="center"/>
        <w:rPr>
          <w:i w:val="0"/>
          <w:iCs w:val="0"/>
        </w:rPr>
      </w:pPr>
      <w:bookmarkStart w:id="15" w:name="_Toc235145215"/>
      <w:r>
        <w:t xml:space="preserve">Table </w:t>
      </w:r>
      <w:r>
        <w:fldChar w:fldCharType="begin"/>
      </w:r>
      <w:r>
        <w:instrText xml:space="preserve"> SEQ Table \* ARABIC </w:instrText>
      </w:r>
      <w:r>
        <w:fldChar w:fldCharType="separate"/>
      </w:r>
      <w:r>
        <w:rPr>
          <w:noProof/>
        </w:rPr>
        <w:t>4</w:t>
      </w:r>
      <w:r>
        <w:fldChar w:fldCharType="end"/>
      </w:r>
      <w:r>
        <w:t xml:space="preserve"> – Post Control Risk</w:t>
      </w:r>
      <w:r w:rsidR="00604F6C">
        <w:t xml:space="preserve"> Assessment</w:t>
      </w:r>
      <w:bookmarkEnd w:id="15"/>
      <w:r w:rsidR="00604F6C">
        <w:t xml:space="preserve"> </w:t>
      </w:r>
    </w:p>
    <w:p w14:paraId="13738E7B" w14:textId="3C3691DF" w:rsidR="009119FF" w:rsidRDefault="00C26D6F" w:rsidP="00C26D6F">
      <w:pPr>
        <w:pStyle w:val="Heading1"/>
      </w:pPr>
      <w:bookmarkStart w:id="16" w:name="_Toc234417420"/>
      <w:bookmarkStart w:id="17" w:name="_Toc235187297"/>
      <w:r>
        <w:t xml:space="preserve">6. </w:t>
      </w:r>
      <w:r w:rsidR="009119FF">
        <w:t>Risk Summary</w:t>
      </w:r>
      <w:bookmarkEnd w:id="16"/>
      <w:bookmarkEnd w:id="17"/>
      <w:r w:rsidR="009119FF">
        <w:t xml:space="preserve"> </w:t>
      </w:r>
    </w:p>
    <w:p w14:paraId="532DB1F0" w14:textId="2F175C33" w:rsidR="009119FF" w:rsidRDefault="009119FF" w:rsidP="009119FF">
      <w:r>
        <w:t xml:space="preserve">This risk assessment identified six principal hazards associated with the Brimstone missile system throughout the MTDS, those hazards being guidance system failure, propulsion system failure, targeting failure, fire, handling incidents and inadvertent detonation. </w:t>
      </w:r>
      <w:r w:rsidR="00BE6B51">
        <w:t>The first</w:t>
      </w:r>
      <w:r>
        <w:t xml:space="preserve"> risk assessment determined that these hazards </w:t>
      </w:r>
      <w:r w:rsidR="00BE6B51">
        <w:t>showed</w:t>
      </w:r>
      <w:r>
        <w:t xml:space="preserve"> unacceptable levels of risk due to the potential for fatalities, serious injury, damage to equipment and infrastructure, and environmental harm.</w:t>
      </w:r>
    </w:p>
    <w:p w14:paraId="1B10394E" w14:textId="2F96244D" w:rsidR="009119FF" w:rsidRDefault="009119FF" w:rsidP="009119FF">
      <w:r>
        <w:t xml:space="preserve">A range of controls were identified to reduce the likelihood of these hazards </w:t>
      </w:r>
      <w:r w:rsidR="00BE6B51">
        <w:t xml:space="preserve">from </w:t>
      </w:r>
      <w:r>
        <w:t xml:space="preserve">occurring. These controls included system testing and verification, quality assurance processes, environmental controls, explosive safety measures, fire protection systems, approved handling procedures and operator training. </w:t>
      </w:r>
      <w:r w:rsidR="00BE6B51">
        <w:t>After the</w:t>
      </w:r>
      <w:r>
        <w:t xml:space="preserve"> implementation of these controls, the residual risks were reassessed and determined to be at a tolerable level. The remaining residual risks are considered suitable for further evaluation through the ALARP justification process, where the effectiveness and reasonable practicability of the selected controls will be examined in greater detail.</w:t>
      </w:r>
    </w:p>
    <w:p w14:paraId="33111355" w14:textId="77777777" w:rsidR="009119FF" w:rsidRDefault="009119FF" w:rsidP="009119FF"/>
    <w:p w14:paraId="1F4F3738" w14:textId="77777777" w:rsidR="009119FF" w:rsidRDefault="009119FF" w:rsidP="009119FF"/>
    <w:p w14:paraId="2D4EF0FD" w14:textId="77777777" w:rsidR="009119FF" w:rsidRDefault="009119FF" w:rsidP="009119FF"/>
    <w:p w14:paraId="6CF0DE5D" w14:textId="77777777" w:rsidR="009119FF" w:rsidRDefault="009119FF" w:rsidP="009119FF"/>
    <w:p w14:paraId="6FB99C44" w14:textId="77777777" w:rsidR="009119FF" w:rsidRDefault="009119FF" w:rsidP="009119FF"/>
    <w:p w14:paraId="360D9AC6" w14:textId="77777777" w:rsidR="00BE6B51" w:rsidRDefault="00BE6B51" w:rsidP="009119FF"/>
    <w:p w14:paraId="1A865B90" w14:textId="158F05AD" w:rsidR="00BE6B51" w:rsidRDefault="00C26D6F" w:rsidP="00C26D6F">
      <w:pPr>
        <w:pStyle w:val="Heading1"/>
      </w:pPr>
      <w:bookmarkStart w:id="18" w:name="_Toc235187298"/>
      <w:r>
        <w:lastRenderedPageBreak/>
        <w:t>7</w:t>
      </w:r>
      <w:r w:rsidRPr="00C26D6F">
        <w:t>.</w:t>
      </w:r>
      <w:r>
        <w:t xml:space="preserve"> </w:t>
      </w:r>
      <w:r w:rsidR="00BE6B51">
        <w:t>ALARP Justification</w:t>
      </w:r>
      <w:bookmarkEnd w:id="18"/>
      <w:r w:rsidR="00BE6B51">
        <w:t xml:space="preserve"> </w:t>
      </w:r>
    </w:p>
    <w:p w14:paraId="7044E072" w14:textId="1A2E1D84" w:rsidR="00F3395B" w:rsidRDefault="004417AB" w:rsidP="00BE6B51">
      <w:pPr>
        <w:pStyle w:val="Heading2"/>
      </w:pPr>
      <w:bookmarkStart w:id="19" w:name="_Toc235187299"/>
      <w:r>
        <w:t xml:space="preserve">7.1 </w:t>
      </w:r>
      <w:r w:rsidR="00F3395B">
        <w:t>Introduction</w:t>
      </w:r>
      <w:bookmarkEnd w:id="19"/>
      <w:r w:rsidR="00F3395B">
        <w:t xml:space="preserve"> </w:t>
      </w:r>
    </w:p>
    <w:p w14:paraId="1EE986A0" w14:textId="07926861" w:rsidR="00F3395B" w:rsidRDefault="00F3395B">
      <w:r>
        <w:t>For this ALARP justification</w:t>
      </w:r>
      <w:r w:rsidR="00952566">
        <w:t>,</w:t>
      </w:r>
      <w:r>
        <w:t xml:space="preserve"> the hazard being assessed </w:t>
      </w:r>
      <w:r w:rsidR="00952566">
        <w:t>is</w:t>
      </w:r>
      <w:r>
        <w:t xml:space="preserve"> guidance system failure, which was identified during the risk assessment of the Brimstone 2 air-to-surface missile system. </w:t>
      </w:r>
      <w:r w:rsidR="00DC19A8">
        <w:t>[5]</w:t>
      </w:r>
      <w:r w:rsidR="00EE01CD">
        <w:t xml:space="preserve"> </w:t>
      </w:r>
      <w:r>
        <w:t xml:space="preserve">This hazard was </w:t>
      </w:r>
      <w:r w:rsidR="00457CBB">
        <w:t>chosen</w:t>
      </w:r>
      <w:r>
        <w:t xml:space="preserve"> because the guidance system plays a critical role in ensuring that the missile engages the intended target.</w:t>
      </w:r>
      <w:r w:rsidR="00EE01CD">
        <w:t xml:space="preserve"> </w:t>
      </w:r>
      <w:r w:rsidR="00DC19A8">
        <w:t>[5]</w:t>
      </w:r>
      <w:r w:rsidR="00EE01CD">
        <w:t xml:space="preserve"> </w:t>
      </w:r>
    </w:p>
    <w:p w14:paraId="4FDCAB02" w14:textId="41967A7C" w:rsidR="00F3395B" w:rsidRDefault="004417AB" w:rsidP="00BE6B51">
      <w:pPr>
        <w:pStyle w:val="Heading2"/>
      </w:pPr>
      <w:bookmarkStart w:id="20" w:name="_Toc235187300"/>
      <w:r>
        <w:t xml:space="preserve">7.2 </w:t>
      </w:r>
      <w:r w:rsidR="00F3395B">
        <w:t>Hazard description</w:t>
      </w:r>
      <w:bookmarkEnd w:id="20"/>
      <w:r w:rsidR="00F3395B">
        <w:t xml:space="preserve"> </w:t>
      </w:r>
    </w:p>
    <w:p w14:paraId="17D066B3" w14:textId="58CC7634" w:rsidR="00591529" w:rsidRDefault="00F3395B">
      <w:r>
        <w:t xml:space="preserve">Guidance system failure </w:t>
      </w:r>
      <w:r w:rsidR="00591529">
        <w:t xml:space="preserve">occurs when the missile is unable to accurately </w:t>
      </w:r>
      <w:r w:rsidR="00483E88">
        <w:t>follow</w:t>
      </w:r>
      <w:r w:rsidR="00591529">
        <w:t xml:space="preserve"> its intended</w:t>
      </w:r>
      <w:r w:rsidR="00483E88">
        <w:t xml:space="preserve"> flight path or strike its intended</w:t>
      </w:r>
      <w:r w:rsidR="00591529">
        <w:t xml:space="preserve"> target. This hazard can happen from a range of causes such as electrical faults, mechanical failures, electromagnetic interference, software defects</w:t>
      </w:r>
      <w:r w:rsidR="00483E88">
        <w:t xml:space="preserve">. </w:t>
      </w:r>
      <w:r w:rsidR="00DC19A8">
        <w:t>[2]</w:t>
      </w:r>
      <w:r w:rsidR="000524F3">
        <w:t xml:space="preserve"> </w:t>
      </w:r>
    </w:p>
    <w:p w14:paraId="68A8C429" w14:textId="20154DA1" w:rsidR="00F3395B" w:rsidRDefault="00591529">
      <w:r>
        <w:t xml:space="preserve">The </w:t>
      </w:r>
      <w:r w:rsidR="00952566">
        <w:t>consequence</w:t>
      </w:r>
      <w:r>
        <w:t xml:space="preserve"> of guidance system failure can be severe</w:t>
      </w:r>
      <w:r w:rsidR="00952566">
        <w:t xml:space="preserve"> </w:t>
      </w:r>
      <w:r>
        <w:t xml:space="preserve">as the Brimstone missile carries a tandem shaped charge warhead. </w:t>
      </w:r>
      <w:r w:rsidR="00DC19A8">
        <w:t>[5]</w:t>
      </w:r>
      <w:r w:rsidR="00024E6B">
        <w:t xml:space="preserve"> </w:t>
      </w:r>
      <w:r w:rsidR="00952566">
        <w:t>F</w:t>
      </w:r>
      <w:r>
        <w:t>aults that come from the guidance system may cause the missile to drift from its intended path, which increases the risk of the missile hitting the wrong target and possibly causing injury loss of life to military personnel or civilians as well as damage to infrastructure</w:t>
      </w:r>
      <w:r>
        <w:t xml:space="preserve"> which presents a huge safety risk. </w:t>
      </w:r>
    </w:p>
    <w:p w14:paraId="3DD29A35" w14:textId="1EC97B1D" w:rsidR="00591529" w:rsidRDefault="00591529">
      <w:r>
        <w:t xml:space="preserve">During the risk assessment, guidance system failure was assigned a severity rating of 5 (severe) and a likelihood rating of </w:t>
      </w:r>
      <w:r w:rsidR="007A491E">
        <w:t xml:space="preserve">4 </w:t>
      </w:r>
      <w:r>
        <w:t xml:space="preserve">(unlikely) which resulted in a risk rating of </w:t>
      </w:r>
      <w:r w:rsidR="007A491E">
        <w:t>4 (tolerable if demonstrated by ALARP)</w:t>
      </w:r>
      <w:r>
        <w:t xml:space="preserve"> before any additional control measures were implemented. In accordance with the ALARP principle, a range of control measures were </w:t>
      </w:r>
      <w:r w:rsidR="007C3E7E">
        <w:t>identified</w:t>
      </w:r>
      <w:r>
        <w:t xml:space="preserve"> to reduce the </w:t>
      </w:r>
      <w:r w:rsidR="00DC19A8">
        <w:t>risk</w:t>
      </w:r>
      <w:r>
        <w:t xml:space="preserve"> of guidance system</w:t>
      </w:r>
      <w:r w:rsidR="00716961">
        <w:t xml:space="preserve"> </w:t>
      </w:r>
      <w:r w:rsidR="000524F3">
        <w:t>failure. The</w:t>
      </w:r>
      <w:r>
        <w:t xml:space="preserve"> following sections provide a justification for the selected controls by considering their effectiveness, reasonabl</w:t>
      </w:r>
      <w:r w:rsidR="007A491E">
        <w:t>e</w:t>
      </w:r>
      <w:r>
        <w:t xml:space="preserve"> practicability and compliance with industry standards. </w:t>
      </w:r>
    </w:p>
    <w:p w14:paraId="43CC4DD4" w14:textId="65AE4063" w:rsidR="007C3E7E" w:rsidRDefault="004417AB" w:rsidP="00BE6B51">
      <w:pPr>
        <w:pStyle w:val="Heading2"/>
      </w:pPr>
      <w:bookmarkStart w:id="21" w:name="_Toc235187301"/>
      <w:r>
        <w:t xml:space="preserve">7.3 </w:t>
      </w:r>
      <w:r w:rsidR="007C3E7E">
        <w:t>Industry Good Practice</w:t>
      </w:r>
      <w:bookmarkEnd w:id="21"/>
      <w:r w:rsidR="007C3E7E">
        <w:t xml:space="preserve"> </w:t>
      </w:r>
    </w:p>
    <w:p w14:paraId="61B61A53" w14:textId="79524C55" w:rsidR="00FB0BE4" w:rsidRDefault="00FB0BE4">
      <w:r>
        <w:t xml:space="preserve">The controls chosen for guidance system failure are based on recognised industry good practice. Rather than relying on </w:t>
      </w:r>
      <w:r w:rsidR="00952566">
        <w:t xml:space="preserve">just </w:t>
      </w:r>
      <w:r>
        <w:t xml:space="preserve">one control, several controls have been </w:t>
      </w:r>
      <w:r w:rsidR="00952566">
        <w:t>put in place</w:t>
      </w:r>
      <w:r>
        <w:t xml:space="preserve"> to reduce the </w:t>
      </w:r>
      <w:r w:rsidR="00DC19A8">
        <w:t xml:space="preserve">risk </w:t>
      </w:r>
      <w:r>
        <w:t>of failure by targeting different po</w:t>
      </w:r>
      <w:r w:rsidR="00952566">
        <w:t xml:space="preserve">ssible </w:t>
      </w:r>
      <w:r>
        <w:t>causes throughout the missile’s lifecycle.</w:t>
      </w:r>
    </w:p>
    <w:p w14:paraId="522BA62B" w14:textId="381CEC4E" w:rsidR="00CF44B0" w:rsidRDefault="00CF44B0" w:rsidP="00CF44B0">
      <w:r>
        <w:t xml:space="preserve">One of the key standards that support this approach is the IEC </w:t>
      </w:r>
      <w:r>
        <w:t xml:space="preserve">61508 </w:t>
      </w:r>
      <w:r w:rsidRPr="00066AE2">
        <w:t>“Functional safety of electrical, electronic and programmable electronic (E/E/PE) safety-related systems”</w:t>
      </w:r>
      <w:r>
        <w:t xml:space="preserve">. </w:t>
      </w:r>
      <w:r w:rsidR="00DC19A8">
        <w:t>[2]</w:t>
      </w:r>
      <w:r w:rsidR="00716961">
        <w:t xml:space="preserve"> </w:t>
      </w:r>
      <w:r w:rsidR="00FB0BE4">
        <w:t xml:space="preserve">The chosen controls follow these principles by </w:t>
      </w:r>
      <w:r w:rsidR="00952566">
        <w:t xml:space="preserve">helping to </w:t>
      </w:r>
      <w:r w:rsidR="00FB0BE4">
        <w:t xml:space="preserve">identify faults early and reducing the </w:t>
      </w:r>
      <w:r w:rsidR="00952566">
        <w:t>chance</w:t>
      </w:r>
      <w:r w:rsidR="00FB0BE4">
        <w:t xml:space="preserve"> of system failure.</w:t>
      </w:r>
      <w:r w:rsidR="00EE01CD">
        <w:t xml:space="preserve"> </w:t>
      </w:r>
    </w:p>
    <w:p w14:paraId="44BC82A6" w14:textId="3A5CF17A" w:rsidR="00CF44B0" w:rsidRDefault="00CF44B0" w:rsidP="00CF44B0">
      <w:r>
        <w:t xml:space="preserve">The principles of ISO 31000 also support a structured approach to risk management by encouraging hazards to be identified, assessed and controlled throughout the lifecycle </w:t>
      </w:r>
      <w:r>
        <w:lastRenderedPageBreak/>
        <w:t xml:space="preserve">of a system. This aligns with the ALARP principle by ensuring risks are reduced using measures that are effective and reasonably practicable. </w:t>
      </w:r>
      <w:r w:rsidR="00DC19A8">
        <w:t>[3]</w:t>
      </w:r>
    </w:p>
    <w:p w14:paraId="0EECEB4E" w14:textId="409E5B43" w:rsidR="00CF44B0" w:rsidRDefault="00CF44B0" w:rsidP="00CF44B0">
      <w:r>
        <w:t xml:space="preserve">As well as industry standards, the Health and Safety at Work etc. Act 1974 places a legal duty on organisations to ensure so far as is </w:t>
      </w:r>
      <w:r w:rsidR="00FB0BE4">
        <w:t>reasonably</w:t>
      </w:r>
      <w:r>
        <w:t xml:space="preserve"> practicable </w:t>
      </w:r>
      <w:r w:rsidR="00FB0BE4">
        <w:t>t</w:t>
      </w:r>
      <w:r>
        <w:t xml:space="preserve">hat the health and safety of employees and others who may be affected by their activities. </w:t>
      </w:r>
      <w:r w:rsidR="00716961">
        <w:t>[</w:t>
      </w:r>
      <w:r w:rsidR="008D3C36">
        <w:t>1</w:t>
      </w:r>
      <w:r w:rsidR="00716961">
        <w:t xml:space="preserve">] </w:t>
      </w:r>
      <w:r>
        <w:t>Although Brimstone 2 is a military system, the principles of reducing risk and applying suitable control measures are still as relevant during activities such as manufacture, transportation, storage, and maintenance.</w:t>
      </w:r>
      <w:r w:rsidR="00716961">
        <w:t xml:space="preserve"> </w:t>
      </w:r>
      <w:r>
        <w:t xml:space="preserve">The chosen controls are therefore compliant with recognised engineering practice and the principles of ALARP. </w:t>
      </w:r>
    </w:p>
    <w:p w14:paraId="044A1285" w14:textId="6AE551F7" w:rsidR="00CF44B0" w:rsidRDefault="004417AB" w:rsidP="00BE6B51">
      <w:pPr>
        <w:pStyle w:val="Heading2"/>
      </w:pPr>
      <w:bookmarkStart w:id="22" w:name="_Toc235187302"/>
      <w:r>
        <w:t xml:space="preserve">7.4 </w:t>
      </w:r>
      <w:r w:rsidR="00CF44B0">
        <w:t>Selected Controls</w:t>
      </w:r>
      <w:bookmarkEnd w:id="22"/>
      <w:r w:rsidR="00CF44B0">
        <w:t xml:space="preserve"> </w:t>
      </w:r>
    </w:p>
    <w:p w14:paraId="547651BA" w14:textId="7D4B8A07" w:rsidR="00CF44B0" w:rsidRDefault="004417AB" w:rsidP="00BE6B51">
      <w:pPr>
        <w:pStyle w:val="Heading3"/>
      </w:pPr>
      <w:bookmarkStart w:id="23" w:name="_Toc235187303"/>
      <w:r>
        <w:t xml:space="preserve">7.4.1 </w:t>
      </w:r>
      <w:r w:rsidR="00CF44B0">
        <w:t>Software Verification and Validation (V&amp;V)</w:t>
      </w:r>
      <w:bookmarkEnd w:id="23"/>
      <w:r w:rsidR="00CF44B0">
        <w:t xml:space="preserve"> </w:t>
      </w:r>
    </w:p>
    <w:p w14:paraId="53595205" w14:textId="1206B992" w:rsidR="00CF44B0" w:rsidRDefault="00CF44B0" w:rsidP="00CF44B0">
      <w:r>
        <w:t xml:space="preserve">Software verification and </w:t>
      </w:r>
      <w:r>
        <w:t xml:space="preserve">Validation was selected </w:t>
      </w:r>
      <w:r w:rsidR="000C3312">
        <w:t xml:space="preserve">to reduce the chance of software faults causing problems within the guidance system. </w:t>
      </w:r>
      <w:r w:rsidR="00457CBB">
        <w:t>Software e</w:t>
      </w:r>
      <w:r>
        <w:t xml:space="preserve">rrors could affect navigation calculations and increase the </w:t>
      </w:r>
      <w:r w:rsidR="00DC19A8">
        <w:t>risk</w:t>
      </w:r>
      <w:r>
        <w:t xml:space="preserve"> of the missile striking the wrong target. V&amp;V reduces this risk by identifying software defects throughout the development process and confirming that the software meets the requirements before entering service.</w:t>
      </w:r>
      <w:r w:rsidR="00716961">
        <w:t xml:space="preserve"> </w:t>
      </w:r>
      <w:r w:rsidR="00DC19A8">
        <w:t>[2]</w:t>
      </w:r>
      <w:r w:rsidR="00716961">
        <w:t xml:space="preserve"> </w:t>
      </w:r>
      <w:r>
        <w:t>V&amp;V provides a reliable and reasonably practicable metho</w:t>
      </w:r>
      <w:r w:rsidR="00457CBB">
        <w:t>d</w:t>
      </w:r>
      <w:r>
        <w:t xml:space="preserve"> of reducing software failures, making it one of the </w:t>
      </w:r>
      <w:r w:rsidR="00457CBB">
        <w:t>main</w:t>
      </w:r>
      <w:r>
        <w:t xml:space="preserve"> controls chosen</w:t>
      </w:r>
      <w:r w:rsidR="00457CBB">
        <w:t>.</w:t>
      </w:r>
      <w:r w:rsidR="00EE01CD">
        <w:t xml:space="preserve"> </w:t>
      </w:r>
    </w:p>
    <w:p w14:paraId="16CED5D2" w14:textId="7D8EAB04" w:rsidR="00CF44B0" w:rsidRDefault="004417AB" w:rsidP="00BE6B51">
      <w:pPr>
        <w:pStyle w:val="Heading3"/>
      </w:pPr>
      <w:bookmarkStart w:id="24" w:name="_Toc235187304"/>
      <w:r>
        <w:t xml:space="preserve">7.4.2 </w:t>
      </w:r>
      <w:r w:rsidR="00CF44B0">
        <w:t>Environmental Testing</w:t>
      </w:r>
      <w:bookmarkEnd w:id="24"/>
      <w:r w:rsidR="00CF44B0">
        <w:t xml:space="preserve"> </w:t>
      </w:r>
    </w:p>
    <w:p w14:paraId="23846CC7" w14:textId="282931E7" w:rsidR="00CF44B0" w:rsidRDefault="00CF44B0" w:rsidP="00CF44B0">
      <w:r>
        <w:t xml:space="preserve">Environmental testing was chosen to </w:t>
      </w:r>
      <w:r w:rsidR="000C3312">
        <w:t>make sure</w:t>
      </w:r>
      <w:r>
        <w:t xml:space="preserve"> that the guidance system continues to operate reliably when exposed to the conditions that the missile is likely to experience throughout its lifecycle. </w:t>
      </w:r>
      <w:r w:rsidR="00DC19A8">
        <w:t>[7]</w:t>
      </w:r>
      <w:r w:rsidR="00EE01CD">
        <w:t xml:space="preserve"> </w:t>
      </w:r>
      <w:r w:rsidR="000141C1">
        <w:t>E</w:t>
      </w:r>
      <w:r>
        <w:t xml:space="preserve">xtreme temperatures, vibration, shock and humidity can all affect the performance of electronic components and sensors. Testing under </w:t>
      </w:r>
      <w:r w:rsidR="000141C1">
        <w:t xml:space="preserve">these </w:t>
      </w:r>
      <w:r>
        <w:t>conditions provide confidence that the guidance system will continue to function correctly during storage</w:t>
      </w:r>
      <w:r w:rsidR="000141C1">
        <w:t>,</w:t>
      </w:r>
      <w:r>
        <w:t xml:space="preserve"> transportation and operational use.</w:t>
      </w:r>
      <w:r w:rsidR="00716961">
        <w:t xml:space="preserve"> </w:t>
      </w:r>
      <w:r w:rsidR="00DC19A8">
        <w:t>[7]</w:t>
      </w:r>
      <w:r>
        <w:t xml:space="preserve"> This </w:t>
      </w:r>
      <w:r w:rsidR="000C3312">
        <w:t xml:space="preserve">helps </w:t>
      </w:r>
      <w:r>
        <w:t xml:space="preserve">reduces the chance of failures caused by the environment. </w:t>
      </w:r>
    </w:p>
    <w:p w14:paraId="3A8F493F" w14:textId="4767C093" w:rsidR="00CF44B0" w:rsidRDefault="004417AB" w:rsidP="00BE6B51">
      <w:pPr>
        <w:pStyle w:val="Heading3"/>
      </w:pPr>
      <w:bookmarkStart w:id="25" w:name="_Toc235187305"/>
      <w:r>
        <w:t xml:space="preserve">7.4.3 </w:t>
      </w:r>
      <w:r w:rsidR="00CF44B0">
        <w:t xml:space="preserve">Electromagnetic </w:t>
      </w:r>
      <w:r w:rsidR="00345AAB">
        <w:t>Compatibility</w:t>
      </w:r>
      <w:r w:rsidR="00CF44B0">
        <w:t xml:space="preserve"> </w:t>
      </w:r>
      <w:r w:rsidR="00345AAB">
        <w:t>(EMC) Testing</w:t>
      </w:r>
      <w:bookmarkEnd w:id="25"/>
      <w:r w:rsidR="00345AAB">
        <w:t xml:space="preserve"> </w:t>
      </w:r>
    </w:p>
    <w:p w14:paraId="64699A6D" w14:textId="0BC22BC3" w:rsidR="00345AAB" w:rsidRDefault="00345AAB" w:rsidP="00CF44B0">
      <w:r>
        <w:t>EMC testing was chosen to ensure that the guidance system remains resistant to electromagnetic interference that could disrupt the operation electronic components.</w:t>
      </w:r>
      <w:r w:rsidR="000524F3">
        <w:t xml:space="preserve"> </w:t>
      </w:r>
      <w:r w:rsidR="00DC19A8">
        <w:t>[8]</w:t>
      </w:r>
      <w:r w:rsidR="000524F3">
        <w:t xml:space="preserve"> </w:t>
      </w:r>
      <w:r w:rsidR="000141C1">
        <w:t>E</w:t>
      </w:r>
      <w:r>
        <w:t xml:space="preserve">lectromagnetic </w:t>
      </w:r>
      <w:r w:rsidR="000141C1">
        <w:t xml:space="preserve">interference can disrupt </w:t>
      </w:r>
      <w:r>
        <w:t xml:space="preserve">signals or processing within the guidance system which increases the risk of incorrect navigation. </w:t>
      </w:r>
      <w:r w:rsidR="000141C1">
        <w:t xml:space="preserve">Testing </w:t>
      </w:r>
      <w:r w:rsidR="000C3312">
        <w:t>helps confirm</w:t>
      </w:r>
      <w:r>
        <w:t xml:space="preserve"> that the system</w:t>
      </w:r>
      <w:r w:rsidR="000C3312">
        <w:t xml:space="preserve"> continues to</w:t>
      </w:r>
      <w:r>
        <w:t xml:space="preserve"> </w:t>
      </w:r>
      <w:r w:rsidR="000141C1">
        <w:t>perform</w:t>
      </w:r>
      <w:r>
        <w:t xml:space="preserve"> </w:t>
      </w:r>
      <w:r w:rsidR="000141C1">
        <w:t xml:space="preserve">reliably </w:t>
      </w:r>
      <w:r>
        <w:t xml:space="preserve">when exposed to electromagnetic </w:t>
      </w:r>
      <w:r w:rsidR="000C3312">
        <w:t>interference</w:t>
      </w:r>
      <w:r w:rsidR="000141C1">
        <w:t>.</w:t>
      </w:r>
      <w:r w:rsidR="00AA3616">
        <w:t xml:space="preserve"> </w:t>
      </w:r>
      <w:r w:rsidR="00DC19A8">
        <w:t>[8]</w:t>
      </w:r>
      <w:r w:rsidR="000524F3">
        <w:t xml:space="preserve"> </w:t>
      </w:r>
    </w:p>
    <w:p w14:paraId="7CDE6CB6" w14:textId="6F69BF24" w:rsidR="00345AAB" w:rsidRDefault="004417AB" w:rsidP="00BE6B51">
      <w:pPr>
        <w:pStyle w:val="Heading3"/>
      </w:pPr>
      <w:bookmarkStart w:id="26" w:name="_Toc235187306"/>
      <w:r>
        <w:t xml:space="preserve">7.4.4 </w:t>
      </w:r>
      <w:r w:rsidR="00345AAB">
        <w:t>Built-in-Test (BIT)</w:t>
      </w:r>
      <w:bookmarkEnd w:id="26"/>
    </w:p>
    <w:p w14:paraId="7BEDBBD9" w14:textId="3CC4074A" w:rsidR="00345AAB" w:rsidRDefault="00345AAB" w:rsidP="00CF44B0">
      <w:r>
        <w:t xml:space="preserve">BIT was chosen because it allows faults within the guidance system to be detected before launch. Automatic system checks </w:t>
      </w:r>
      <w:r w:rsidR="000141C1">
        <w:t xml:space="preserve">confirm that </w:t>
      </w:r>
      <w:r>
        <w:t xml:space="preserve">key </w:t>
      </w:r>
      <w:r w:rsidR="00B8201C">
        <w:t>components</w:t>
      </w:r>
      <w:r>
        <w:t xml:space="preserve"> are </w:t>
      </w:r>
      <w:r w:rsidR="000C3312">
        <w:t xml:space="preserve">working </w:t>
      </w:r>
      <w:r w:rsidR="000141C1">
        <w:t>correctly</w:t>
      </w:r>
      <w:r>
        <w:t xml:space="preserve"> and reduce</w:t>
      </w:r>
      <w:r w:rsidR="000C3312">
        <w:t>s</w:t>
      </w:r>
      <w:r>
        <w:t xml:space="preserve"> the </w:t>
      </w:r>
      <w:r w:rsidR="000C3312">
        <w:t>chances</w:t>
      </w:r>
      <w:r>
        <w:t xml:space="preserve"> of deploying a missile with an undetected fault. </w:t>
      </w:r>
      <w:r w:rsidR="00DC19A8">
        <w:t>[2]</w:t>
      </w:r>
      <w:r w:rsidR="000524F3">
        <w:t xml:space="preserve"> </w:t>
      </w:r>
      <w:r>
        <w:lastRenderedPageBreak/>
        <w:t xml:space="preserve">BIT also supports maintenance by helping technicians identify faults more effectively, reducing both downtime and the possibility of human error during fault checks. </w:t>
      </w:r>
    </w:p>
    <w:p w14:paraId="0A9AE1B0" w14:textId="68165FC3" w:rsidR="00B8201C" w:rsidRDefault="004417AB" w:rsidP="00BE6B51">
      <w:pPr>
        <w:pStyle w:val="Heading3"/>
      </w:pPr>
      <w:bookmarkStart w:id="27" w:name="_Toc235187307"/>
      <w:r>
        <w:t xml:space="preserve">7.4.5 </w:t>
      </w:r>
      <w:r w:rsidR="00B8201C">
        <w:t>Routine Maintenance and Pre-Flight Checks</w:t>
      </w:r>
      <w:bookmarkEnd w:id="27"/>
      <w:r w:rsidR="00B8201C">
        <w:t xml:space="preserve"> </w:t>
      </w:r>
    </w:p>
    <w:p w14:paraId="283A7684" w14:textId="53D32F63" w:rsidR="00B8201C" w:rsidRDefault="00B8201C" w:rsidP="00CF44B0">
      <w:r>
        <w:t xml:space="preserve">Routine maintenance and pre-flight checks were selected to ensure that faults which developed during storage, transportation or handling are found before operational use. </w:t>
      </w:r>
      <w:r w:rsidR="00DC19A8">
        <w:t>[3]</w:t>
      </w:r>
      <w:r w:rsidR="000524F3">
        <w:t xml:space="preserve"> </w:t>
      </w:r>
      <w:r>
        <w:t xml:space="preserve">Regular inspections help maintain the reliability of the guidance system by detecting damaged components, loose connections or signs of deterioration. Combined with operator training and established maintenance procedures, these activities provide an </w:t>
      </w:r>
      <w:r w:rsidR="000C3312">
        <w:t>extra level</w:t>
      </w:r>
      <w:r>
        <w:t xml:space="preserve"> of </w:t>
      </w:r>
      <w:r w:rsidR="000C3312">
        <w:t xml:space="preserve">confidence </w:t>
      </w:r>
      <w:r>
        <w:t>that the missile stays in a safe and us</w:t>
      </w:r>
      <w:r w:rsidR="000C3312">
        <w:t>e</w:t>
      </w:r>
      <w:r>
        <w:t xml:space="preserve">able condition. </w:t>
      </w:r>
    </w:p>
    <w:p w14:paraId="5482BE4A" w14:textId="3D1E7FD1" w:rsidR="00B8201C" w:rsidRDefault="004417AB" w:rsidP="00BE6B51">
      <w:pPr>
        <w:pStyle w:val="Heading2"/>
      </w:pPr>
      <w:bookmarkStart w:id="28" w:name="_Toc235187308"/>
      <w:r>
        <w:t xml:space="preserve">7.5 </w:t>
      </w:r>
      <w:r w:rsidR="00B8201C">
        <w:t>Reasonable Practicability</w:t>
      </w:r>
      <w:bookmarkEnd w:id="28"/>
      <w:r w:rsidR="00B8201C">
        <w:t xml:space="preserve"> </w:t>
      </w:r>
    </w:p>
    <w:p w14:paraId="71504F49" w14:textId="0B92CD3C" w:rsidR="00DF77DF" w:rsidRDefault="00B8201C" w:rsidP="00CF44B0">
      <w:r>
        <w:t>The ALARP principle requires that risks are reduced as far as reasonably practicable rather than eliminated completely. This involves</w:t>
      </w:r>
      <w:r w:rsidR="00E11938">
        <w:t xml:space="preserve"> comparing</w:t>
      </w:r>
      <w:r>
        <w:t xml:space="preserve"> the reduction in risk </w:t>
      </w:r>
      <w:r w:rsidR="00E11938">
        <w:t xml:space="preserve">with </w:t>
      </w:r>
      <w:r>
        <w:t>the time, cost and effort required to</w:t>
      </w:r>
      <w:r w:rsidR="00E11938">
        <w:t xml:space="preserve"> put that control in place. </w:t>
      </w:r>
      <w:r w:rsidR="00DF77DF">
        <w:t xml:space="preserve">Where the safety benefit outweighs the additional time, cost and effort, the control measure should be implemented. </w:t>
      </w:r>
      <w:r w:rsidR="00E11938">
        <w:t xml:space="preserve">If the extra safety benefit is small and the cost or effort is much greater, additional controls may not be reasonably practicable. </w:t>
      </w:r>
      <w:r w:rsidR="00DC19A8">
        <w:t>[4]</w:t>
      </w:r>
      <w:r w:rsidR="00EE01CD">
        <w:t xml:space="preserve"> </w:t>
      </w:r>
    </w:p>
    <w:p w14:paraId="6185BD00" w14:textId="7A8C31AB" w:rsidR="00B8201C" w:rsidRDefault="00B8201C" w:rsidP="00CF44B0">
      <w:r>
        <w:t>The controls chosen for guidance system failure were assessed using this principle. Software V</w:t>
      </w:r>
      <w:r w:rsidR="00E60628">
        <w:t xml:space="preserve">&amp;V, environmental testing, EMC testing, BIT functionality and routine maintenance all provide established and effective methods of reducing the </w:t>
      </w:r>
      <w:r w:rsidR="00DC19A8">
        <w:t xml:space="preserve">chance </w:t>
      </w:r>
      <w:r w:rsidR="00E60628">
        <w:t xml:space="preserve">of guidance system failure. These controls are widely used within safety critical engineering and can be implemented without introducing significant technical complexity or operational limitations. </w:t>
      </w:r>
      <w:r w:rsidR="00F51024">
        <w:t xml:space="preserve">Collectively they </w:t>
      </w:r>
      <w:r w:rsidR="00E60628">
        <w:t xml:space="preserve">provide multiple opportunities to identify and correct faults before they result in a hazardous event. </w:t>
      </w:r>
    </w:p>
    <w:p w14:paraId="36F62CC8" w14:textId="41BAFF4F" w:rsidR="00E60628" w:rsidRDefault="004417AB" w:rsidP="00BE6B51">
      <w:pPr>
        <w:pStyle w:val="Heading2"/>
      </w:pPr>
      <w:bookmarkStart w:id="29" w:name="_Toc235187309"/>
      <w:r>
        <w:t xml:space="preserve">7.6 </w:t>
      </w:r>
      <w:r w:rsidR="00E60628">
        <w:t>Controls Not Selected</w:t>
      </w:r>
      <w:bookmarkEnd w:id="29"/>
      <w:r w:rsidR="00E60628">
        <w:t xml:space="preserve"> </w:t>
      </w:r>
    </w:p>
    <w:p w14:paraId="3FBB5B3C" w14:textId="6F2D0B87" w:rsidR="00E60628" w:rsidRDefault="00E60628" w:rsidP="00CF44B0">
      <w:r>
        <w:t xml:space="preserve">Although the chosen controls provide a significant reduction in the </w:t>
      </w:r>
      <w:r w:rsidR="00DC19A8">
        <w:t>chance</w:t>
      </w:r>
      <w:r>
        <w:t xml:space="preserve"> of guidance system failure, several additional control measures were also considered. The measures have the potential to further reduce risk, but the additional safety benefit was not considered </w:t>
      </w:r>
      <w:r w:rsidR="00E11938">
        <w:t xml:space="preserve">to be enough </w:t>
      </w:r>
      <w:r>
        <w:t>to justify the increased cost, complexity or implementation effort</w:t>
      </w:r>
      <w:r w:rsidR="00E11938">
        <w:t xml:space="preserve"> required</w:t>
      </w:r>
      <w:r>
        <w:t>. As a result, they were not considered reasonably practicable.</w:t>
      </w:r>
    </w:p>
    <w:p w14:paraId="6D24E377" w14:textId="77777777" w:rsidR="00BE6B51" w:rsidRDefault="00BE6B51" w:rsidP="00CF44B0"/>
    <w:p w14:paraId="52D277A0" w14:textId="77777777" w:rsidR="00BE6B51" w:rsidRDefault="00BE6B51" w:rsidP="00CF44B0"/>
    <w:p w14:paraId="7B3F293F" w14:textId="77777777" w:rsidR="00BE6B51" w:rsidRDefault="00BE6B51" w:rsidP="00CF44B0"/>
    <w:p w14:paraId="62A4E593" w14:textId="1BBD0101" w:rsidR="00E60628" w:rsidRDefault="004417AB" w:rsidP="00BE6B51">
      <w:pPr>
        <w:pStyle w:val="Heading3"/>
      </w:pPr>
      <w:bookmarkStart w:id="30" w:name="_Toc235187310"/>
      <w:r>
        <w:lastRenderedPageBreak/>
        <w:t xml:space="preserve">7.6.1 </w:t>
      </w:r>
      <w:r w:rsidR="00E60628">
        <w:t>Backup Guidance System</w:t>
      </w:r>
      <w:bookmarkEnd w:id="30"/>
      <w:r w:rsidR="00E60628">
        <w:t xml:space="preserve"> </w:t>
      </w:r>
    </w:p>
    <w:p w14:paraId="7A7F5A0E" w14:textId="7A1D92BA" w:rsidR="00E60628" w:rsidRDefault="00E60628" w:rsidP="00E60628">
      <w:r>
        <w:t>One control that was considered was the use of a backup guidance system. This would involve additional guidance hardware that could continue to provide navigation information if the primary guidance system failed.</w:t>
      </w:r>
      <w:r w:rsidR="00E11938">
        <w:t xml:space="preserve"> A backup guidance system would allow the missile to continue operating </w:t>
      </w:r>
      <w:r w:rsidR="001D2E23">
        <w:t xml:space="preserve">accurately </w:t>
      </w:r>
      <w:r w:rsidR="00E11938">
        <w:t xml:space="preserve">if the main guidance system failed. </w:t>
      </w:r>
    </w:p>
    <w:p w14:paraId="3951EE6E" w14:textId="09873586" w:rsidR="00E60628" w:rsidRDefault="00E60628" w:rsidP="00E60628">
      <w:r>
        <w:t xml:space="preserve">However, to implement this level of redundancy would significantly increase the size, weight and complexity of the missile. Additional hardware would also increase manufacturing costs, maintenance requirements and power consumption. </w:t>
      </w:r>
      <w:r w:rsidR="00202067">
        <w:t>Since the selected controls already provide an effective level of protection, the additional safety benefit of a full backup guidance system did not justify the extra cost, weight and complexity.</w:t>
      </w:r>
      <w:r>
        <w:t xml:space="preserve"> </w:t>
      </w:r>
    </w:p>
    <w:p w14:paraId="4E0ACE96" w14:textId="119A05D9" w:rsidR="00E60628" w:rsidRDefault="004417AB" w:rsidP="00BE6B51">
      <w:pPr>
        <w:pStyle w:val="Heading3"/>
      </w:pPr>
      <w:bookmarkStart w:id="31" w:name="_Toc235187311"/>
      <w:r>
        <w:t xml:space="preserve">7.6.2 </w:t>
      </w:r>
      <w:r w:rsidR="00E60628">
        <w:t>Additional Flight Testing</w:t>
      </w:r>
      <w:bookmarkEnd w:id="31"/>
      <w:r w:rsidR="00E60628">
        <w:t xml:space="preserve"> </w:t>
      </w:r>
    </w:p>
    <w:p w14:paraId="29B60E6E" w14:textId="332D1061" w:rsidR="00E60628" w:rsidRDefault="00E60628" w:rsidP="00E60628">
      <w:r>
        <w:t>Another control that was considered was carrying out additional testing of the guidance system beyond the normal verification, validation and qualification programme. This could include further simulation testing, environmental testing or live trials to increase</w:t>
      </w:r>
      <w:r w:rsidR="001D2E23">
        <w:t xml:space="preserve"> </w:t>
      </w:r>
      <w:r>
        <w:t xml:space="preserve">confidence that the system performs correctly under different conditions. </w:t>
      </w:r>
    </w:p>
    <w:p w14:paraId="48546AE7" w14:textId="5D35FD9A" w:rsidR="00E60628" w:rsidRDefault="00E60628" w:rsidP="00E60628">
      <w:r>
        <w:t>However, additional testing would require extra time</w:t>
      </w:r>
      <w:r w:rsidR="001D2E23">
        <w:t xml:space="preserve">, </w:t>
      </w:r>
      <w:r>
        <w:t xml:space="preserve">cost and resources. Live trials would also involve using additional missiles and test facilities, which </w:t>
      </w:r>
      <w:r w:rsidR="001D2E23">
        <w:t xml:space="preserve">can be </w:t>
      </w:r>
      <w:r>
        <w:t>expensive and difficult to arrange. Since the selected controls already include software testing, environmental testing, EMC testing and built-in system checks, the extra reduction in risk from further testing was considered limited. For this reason, additional testing beyond the planned programme was not considered reasonably practicable.</w:t>
      </w:r>
    </w:p>
    <w:p w14:paraId="6995EAB2" w14:textId="77777777" w:rsidR="00E60628" w:rsidRDefault="00E60628" w:rsidP="00E60628"/>
    <w:p w14:paraId="1054C593" w14:textId="4107F0CC" w:rsidR="00E60628" w:rsidRDefault="004417AB" w:rsidP="00BE6B51">
      <w:pPr>
        <w:pStyle w:val="Heading2"/>
      </w:pPr>
      <w:bookmarkStart w:id="32" w:name="_Toc235187312"/>
      <w:r>
        <w:t xml:space="preserve">7.7 </w:t>
      </w:r>
      <w:r w:rsidR="00E60628">
        <w:t>Emerging Technologies</w:t>
      </w:r>
      <w:bookmarkEnd w:id="32"/>
      <w:r w:rsidR="00E60628">
        <w:t xml:space="preserve"> </w:t>
      </w:r>
    </w:p>
    <w:p w14:paraId="1F2C5552" w14:textId="6110F032" w:rsidR="00E60628" w:rsidRDefault="00E60628" w:rsidP="00E60628">
      <w:r>
        <w:t xml:space="preserve">As technology continues to improve, </w:t>
      </w:r>
      <w:r w:rsidR="001D2E23">
        <w:t xml:space="preserve">some </w:t>
      </w:r>
      <w:r>
        <w:t xml:space="preserve">control measures that are not considered </w:t>
      </w:r>
      <w:r w:rsidR="001D2E23">
        <w:t xml:space="preserve">to be </w:t>
      </w:r>
      <w:r>
        <w:t>reasonably practicable</w:t>
      </w:r>
      <w:r w:rsidR="001D2E23">
        <w:t xml:space="preserve"> today</w:t>
      </w:r>
      <w:r>
        <w:t xml:space="preserve"> may become reasonably practicable in the future. Improvements in computing power, sensor technology and software developments may allow further reductions in the </w:t>
      </w:r>
      <w:r w:rsidR="001D2E23">
        <w:t>chance</w:t>
      </w:r>
      <w:r>
        <w:t xml:space="preserve"> of guidance system failure without significantly increasing cost or system complexity. </w:t>
      </w:r>
    </w:p>
    <w:p w14:paraId="2D921A2F" w14:textId="4DC74245" w:rsidR="00BE6B51" w:rsidRDefault="00E60628" w:rsidP="00E60628">
      <w:r>
        <w:t xml:space="preserve">One area of development is the use of artificial intelligence (AI) to support fault detection and system monitoring. AI </w:t>
      </w:r>
      <w:r w:rsidR="001D2E23">
        <w:t>could help</w:t>
      </w:r>
      <w:r>
        <w:t xml:space="preserve"> </w:t>
      </w:r>
      <w:r w:rsidR="001D2E23">
        <w:t>identify</w:t>
      </w:r>
      <w:r>
        <w:t xml:space="preserve"> unusual system behaviour quicker than standard monitoring methods, this </w:t>
      </w:r>
      <w:r w:rsidR="001D2E23">
        <w:t>could</w:t>
      </w:r>
      <w:r>
        <w:t xml:space="preserve"> allow faults to be detected before they affect the guidance syste</w:t>
      </w:r>
      <w:r w:rsidR="001D2E23">
        <w:t>m.</w:t>
      </w:r>
      <w:r>
        <w:t xml:space="preserve"> Although this technology is still developing for safety-critical defence applications, future improvements in reliability and certification may make it a practical option for guidance systems. </w:t>
      </w:r>
      <w:r w:rsidR="00DC19A8">
        <w:t>[6]</w:t>
      </w:r>
    </w:p>
    <w:p w14:paraId="4C285BC2" w14:textId="349406D7" w:rsidR="00E60628" w:rsidRDefault="00E60628" w:rsidP="00E60628">
      <w:r>
        <w:lastRenderedPageBreak/>
        <w:t xml:space="preserve">Improvements in sensor technology may also improve the reliability of future guidance systems. More accurate inertial sensors, improved navigation systems and enhances onboard processing could reduce the </w:t>
      </w:r>
      <w:r w:rsidR="00DC19A8">
        <w:t>chance</w:t>
      </w:r>
      <w:r>
        <w:t xml:space="preserve"> of navigation errors while maintaining over</w:t>
      </w:r>
      <w:r w:rsidR="006875FA">
        <w:t>all</w:t>
      </w:r>
      <w:r>
        <w:t xml:space="preserve"> system performance. As these technologies continue to </w:t>
      </w:r>
      <w:r w:rsidR="006875FA">
        <w:t>improve</w:t>
      </w:r>
      <w:r>
        <w:t xml:space="preserve"> and become more affordable, they may provide additional opportunities to further reduce residual risk. </w:t>
      </w:r>
    </w:p>
    <w:p w14:paraId="4354F88C" w14:textId="165E8D83" w:rsidR="00E60628" w:rsidRDefault="00E60628" w:rsidP="00E60628">
      <w:r>
        <w:t xml:space="preserve">The ALARP position should therefore be reviewed periodically to </w:t>
      </w:r>
      <w:r w:rsidR="006875FA">
        <w:t>make sure</w:t>
      </w:r>
      <w:r>
        <w:t xml:space="preserve"> that future technological developments are considered. Controls that are currently not reasonably practicable may become suitable for implementation as technology advances and costs reduce. </w:t>
      </w:r>
    </w:p>
    <w:p w14:paraId="64D4C18B" w14:textId="72F8078E" w:rsidR="00FB0BE4" w:rsidRDefault="004417AB" w:rsidP="00BE6B51">
      <w:pPr>
        <w:pStyle w:val="Heading2"/>
      </w:pPr>
      <w:bookmarkStart w:id="33" w:name="_Toc235187313"/>
      <w:r>
        <w:t xml:space="preserve">7.8 </w:t>
      </w:r>
      <w:r w:rsidR="00FB0BE4">
        <w:t>Maintaining ALARP</w:t>
      </w:r>
      <w:bookmarkEnd w:id="33"/>
      <w:r w:rsidR="00FB0BE4">
        <w:t xml:space="preserve"> </w:t>
      </w:r>
    </w:p>
    <w:p w14:paraId="5111E0E8" w14:textId="5AB19646" w:rsidR="00FB0BE4" w:rsidRDefault="00FB0BE4" w:rsidP="00FB0BE4">
      <w:r>
        <w:t xml:space="preserve">Achieving an ALARP position does not remove the need for continued review. The effectiveness of the selected controls should be monitored throughout the Brimstone missiles service life to ensure they continued to reduce the </w:t>
      </w:r>
      <w:r w:rsidR="00DC19A8">
        <w:t xml:space="preserve">chance </w:t>
      </w:r>
      <w:r>
        <w:t xml:space="preserve">of guidance system failure. Information gathered from testing, maintenance activities, operational experience and fault reports should be reviewed regularly to identify any new hazards or recurring issues. As technology develops, control measures that are not currently considered reasonably practicable may become viable due to improvements in performance or reductions in cost. Regular review of the ALARP justification will help ensure that the guidance system continues to meet recognised industry good practice and that the residual risk remains as low as reasonably practicable. </w:t>
      </w:r>
      <w:r w:rsidR="00DC19A8">
        <w:t>[3]</w:t>
      </w:r>
    </w:p>
    <w:p w14:paraId="32F6CD00" w14:textId="77777777" w:rsidR="00024E6B" w:rsidRDefault="00024E6B" w:rsidP="00024E6B">
      <w:pPr>
        <w:pStyle w:val="Heading1"/>
      </w:pPr>
      <w:bookmarkStart w:id="34" w:name="_Toc234417430"/>
    </w:p>
    <w:p w14:paraId="024D9DDE" w14:textId="77777777" w:rsidR="00024E6B" w:rsidRDefault="00024E6B" w:rsidP="00024E6B">
      <w:pPr>
        <w:pStyle w:val="Heading1"/>
      </w:pPr>
    </w:p>
    <w:p w14:paraId="0E8A61FD" w14:textId="77777777" w:rsidR="00024E6B" w:rsidRDefault="00024E6B" w:rsidP="00024E6B">
      <w:pPr>
        <w:pStyle w:val="Heading1"/>
      </w:pPr>
    </w:p>
    <w:p w14:paraId="0557802A" w14:textId="77777777" w:rsidR="00024E6B" w:rsidRDefault="00024E6B" w:rsidP="00024E6B"/>
    <w:p w14:paraId="668C0A96" w14:textId="77777777" w:rsidR="00BE6B51" w:rsidRDefault="00BE6B51" w:rsidP="00024E6B"/>
    <w:p w14:paraId="152061D7" w14:textId="77777777" w:rsidR="00BE6B51" w:rsidRDefault="00BE6B51" w:rsidP="00024E6B"/>
    <w:p w14:paraId="05851B4A" w14:textId="77777777" w:rsidR="00BE6B51" w:rsidRDefault="00BE6B51" w:rsidP="00024E6B"/>
    <w:p w14:paraId="485F5035" w14:textId="77777777" w:rsidR="00BE6B51" w:rsidRDefault="00BE6B51" w:rsidP="00024E6B"/>
    <w:p w14:paraId="5893E469" w14:textId="77777777" w:rsidR="00BE6B51" w:rsidRDefault="00BE6B51" w:rsidP="00024E6B"/>
    <w:p w14:paraId="1784A330" w14:textId="77777777" w:rsidR="00BE6B51" w:rsidRPr="00024E6B" w:rsidRDefault="00BE6B51" w:rsidP="00024E6B"/>
    <w:p w14:paraId="7530956B" w14:textId="2A792CD3" w:rsidR="00024E6B" w:rsidRDefault="004417AB" w:rsidP="00024E6B">
      <w:pPr>
        <w:pStyle w:val="Heading1"/>
      </w:pPr>
      <w:bookmarkStart w:id="35" w:name="_Toc235187314"/>
      <w:r>
        <w:lastRenderedPageBreak/>
        <w:t xml:space="preserve">7.9 </w:t>
      </w:r>
      <w:r w:rsidR="00024E6B">
        <w:t>References</w:t>
      </w:r>
      <w:bookmarkEnd w:id="34"/>
      <w:bookmarkEnd w:id="35"/>
      <w:r w:rsidR="00024E6B">
        <w:t xml:space="preserve"> </w:t>
      </w:r>
    </w:p>
    <w:p w14:paraId="63E11C96" w14:textId="1769DB1B" w:rsidR="00024E6B" w:rsidRDefault="00DC19A8" w:rsidP="00024E6B">
      <w:r>
        <w:t>[</w:t>
      </w:r>
      <w:r w:rsidR="00024E6B">
        <w:t xml:space="preserve">1] </w:t>
      </w:r>
      <w:r w:rsidR="00024E6B" w:rsidRPr="00420201">
        <w:t>Health and Safety at Work etc. Act 1974</w:t>
      </w:r>
      <w:r w:rsidR="00024E6B">
        <w:t>. [Online]</w:t>
      </w:r>
      <w:r w:rsidR="00C26D6F">
        <w:t>.</w:t>
      </w:r>
      <w:r w:rsidR="00024E6B">
        <w:t xml:space="preserve"> Available: </w:t>
      </w:r>
      <w:hyperlink r:id="rId9" w:history="1">
        <w:r w:rsidR="00024E6B" w:rsidRPr="0027491B">
          <w:rPr>
            <w:rStyle w:val="Hyperlink"/>
          </w:rPr>
          <w:t>Health and Safety at Work etc. Act 197</w:t>
        </w:r>
        <w:r w:rsidR="00024E6B" w:rsidRPr="0027491B">
          <w:rPr>
            <w:rStyle w:val="Hyperlink"/>
          </w:rPr>
          <w:t>4</w:t>
        </w:r>
      </w:hyperlink>
      <w:r w:rsidR="00024E6B">
        <w:t xml:space="preserve"> [Accessed 01/07/2026]</w:t>
      </w:r>
    </w:p>
    <w:p w14:paraId="375C0858" w14:textId="65D0A226" w:rsidR="00024E6B" w:rsidRDefault="00DC19A8" w:rsidP="00024E6B">
      <w:r>
        <w:t>[2</w:t>
      </w:r>
      <w:r w:rsidR="00024E6B">
        <w:t xml:space="preserve">] R. Bell. </w:t>
      </w:r>
      <w:r w:rsidR="00024E6B" w:rsidRPr="00BA4769">
        <w:t>Introduction to IEC 61508</w:t>
      </w:r>
      <w:r w:rsidR="00024E6B">
        <w:t xml:space="preserve">. </w:t>
      </w:r>
      <w:r w:rsidR="00024E6B" w:rsidRPr="00301E08">
        <w:t>Health &amp; Safety Executive Bootle, UK</w:t>
      </w:r>
      <w:r w:rsidR="00024E6B">
        <w:t>. [Online]</w:t>
      </w:r>
      <w:r w:rsidR="00C26D6F">
        <w:t xml:space="preserve">. </w:t>
      </w:r>
      <w:r w:rsidR="00024E6B">
        <w:t xml:space="preserve">Available: </w:t>
      </w:r>
      <w:hyperlink r:id="rId10" w:history="1">
        <w:r w:rsidR="00024E6B" w:rsidRPr="004D381B">
          <w:rPr>
            <w:rStyle w:val="Hyperlink"/>
          </w:rPr>
          <w:t>Microsoft Wo</w:t>
        </w:r>
        <w:r w:rsidR="00024E6B" w:rsidRPr="004D381B">
          <w:rPr>
            <w:rStyle w:val="Hyperlink"/>
          </w:rPr>
          <w:t>r</w:t>
        </w:r>
        <w:r w:rsidR="00024E6B" w:rsidRPr="004D381B">
          <w:rPr>
            <w:rStyle w:val="Hyperlink"/>
          </w:rPr>
          <w:t>d</w:t>
        </w:r>
        <w:r w:rsidR="00024E6B" w:rsidRPr="004D381B">
          <w:rPr>
            <w:rStyle w:val="Hyperlink"/>
          </w:rPr>
          <w:t xml:space="preserve"> </w:t>
        </w:r>
        <w:r w:rsidR="00024E6B" w:rsidRPr="004D381B">
          <w:rPr>
            <w:rStyle w:val="Hyperlink"/>
          </w:rPr>
          <w:t>- Bell.rtf</w:t>
        </w:r>
      </w:hyperlink>
      <w:r w:rsidR="00024E6B">
        <w:t xml:space="preserve"> [Accessed 01/07/2026</w:t>
      </w:r>
      <w:r w:rsidR="00C26D6F">
        <w:t>]</w:t>
      </w:r>
    </w:p>
    <w:p w14:paraId="60B8EB5D" w14:textId="0FE98976" w:rsidR="00024E6B" w:rsidRDefault="00DC19A8" w:rsidP="00024E6B">
      <w:r>
        <w:t>[3</w:t>
      </w:r>
      <w:r w:rsidR="00024E6B">
        <w:t xml:space="preserve">] </w:t>
      </w:r>
      <w:r w:rsidR="00024E6B" w:rsidRPr="009E3909">
        <w:t>G</w:t>
      </w:r>
      <w:r w:rsidR="00024E6B">
        <w:t>.</w:t>
      </w:r>
      <w:r w:rsidR="00024E6B" w:rsidRPr="009E3909">
        <w:t xml:space="preserve"> Purdy</w:t>
      </w:r>
      <w:r w:rsidR="00024E6B">
        <w:t xml:space="preserve">. </w:t>
      </w:r>
      <w:r w:rsidR="00024E6B" w:rsidRPr="009E3909">
        <w:t>ISO 31000:2009—Setting a New Standard</w:t>
      </w:r>
      <w:r w:rsidR="00024E6B">
        <w:t xml:space="preserve"> </w:t>
      </w:r>
      <w:r w:rsidR="00024E6B" w:rsidRPr="009E3909">
        <w:t>for Risk Management</w:t>
      </w:r>
      <w:r w:rsidR="00024E6B">
        <w:t>. [Online]</w:t>
      </w:r>
      <w:r w:rsidR="00C26D6F">
        <w:t>.</w:t>
      </w:r>
      <w:r w:rsidR="00024E6B">
        <w:t xml:space="preserve"> Available:</w:t>
      </w:r>
      <w:r w:rsidR="00024E6B" w:rsidRPr="00395AE2">
        <w:t xml:space="preserve"> </w:t>
      </w:r>
      <w:hyperlink r:id="rId11" w:history="1">
        <w:r w:rsidR="00024E6B" w:rsidRPr="00395AE2">
          <w:rPr>
            <w:rStyle w:val="Hyperlink"/>
          </w:rPr>
          <w:t>ISO 31000:2009—Setting a N</w:t>
        </w:r>
        <w:r w:rsidR="00024E6B" w:rsidRPr="00395AE2">
          <w:rPr>
            <w:rStyle w:val="Hyperlink"/>
          </w:rPr>
          <w:t>e</w:t>
        </w:r>
        <w:r w:rsidR="00024E6B" w:rsidRPr="00395AE2">
          <w:rPr>
            <w:rStyle w:val="Hyperlink"/>
          </w:rPr>
          <w:t>w Standard for Risk Management</w:t>
        </w:r>
      </w:hyperlink>
      <w:r w:rsidR="00024E6B">
        <w:t xml:space="preserve"> [Accessed 01/07/2026]</w:t>
      </w:r>
    </w:p>
    <w:p w14:paraId="27DFDA88" w14:textId="0D4B3ECD" w:rsidR="007B6C1D" w:rsidRDefault="007B6C1D" w:rsidP="00024E6B">
      <w:r>
        <w:t>[</w:t>
      </w:r>
      <w:r w:rsidR="00DC19A8">
        <w:t>4</w:t>
      </w:r>
      <w:r>
        <w:t>] Health and Safety Executive. Legal Requirements</w:t>
      </w:r>
      <w:r w:rsidR="00C26D6F">
        <w:t xml:space="preserve">. </w:t>
      </w:r>
      <w:r>
        <w:t>[Online]</w:t>
      </w:r>
      <w:r w:rsidR="00C26D6F">
        <w:t>.</w:t>
      </w:r>
      <w:r>
        <w:t xml:space="preserve"> Available: </w:t>
      </w:r>
      <w:hyperlink r:id="rId12" w:history="1">
        <w:r w:rsidRPr="00341041">
          <w:rPr>
            <w:rStyle w:val="Hyperlink"/>
          </w:rPr>
          <w:t>https://www.hse.gov.uk/skin/professional/legal.htm</w:t>
        </w:r>
      </w:hyperlink>
      <w:r>
        <w:t xml:space="preserve"> [Accessed 01/07/2026]</w:t>
      </w:r>
    </w:p>
    <w:p w14:paraId="1A9A7C3A" w14:textId="1AB4E42A" w:rsidR="00384369" w:rsidRDefault="00DC19A8" w:rsidP="00024E6B">
      <w:r>
        <w:t>[5]</w:t>
      </w:r>
      <w:r w:rsidR="00384369">
        <w:t xml:space="preserve"> </w:t>
      </w:r>
      <w:r w:rsidR="00384369">
        <w:t>MBDA. Brimstone. [Online]</w:t>
      </w:r>
      <w:r w:rsidR="00C26D6F">
        <w:t>. Available:</w:t>
      </w:r>
      <w:r w:rsidR="00384369">
        <w:t xml:space="preserve"> </w:t>
      </w:r>
      <w:hyperlink r:id="rId13" w:history="1">
        <w:r w:rsidR="00384369" w:rsidRPr="00341041">
          <w:rPr>
            <w:rStyle w:val="Hyperlink"/>
          </w:rPr>
          <w:t>https://www.mbda-systems.com/products/tactical-strike/brimstone</w:t>
        </w:r>
      </w:hyperlink>
      <w:r w:rsidR="00384369">
        <w:t xml:space="preserve"> [Accessed 01/07/2026]</w:t>
      </w:r>
    </w:p>
    <w:p w14:paraId="3397EF10" w14:textId="28A1E0BF" w:rsidR="00F51024" w:rsidRDefault="00DC19A8" w:rsidP="00024E6B">
      <w:r>
        <w:t>[6]</w:t>
      </w:r>
      <w:r w:rsidR="00F51024">
        <w:t xml:space="preserve"> </w:t>
      </w:r>
      <w:r w:rsidR="00793FA4">
        <w:t>National Institute of Standards and Technology. Artificial Intelligence Risk Management Framework (AI RMF 1.0) [Online]</w:t>
      </w:r>
      <w:r w:rsidR="00C26D6F">
        <w:t>.</w:t>
      </w:r>
      <w:r w:rsidR="00793FA4">
        <w:t xml:space="preserve"> Available: </w:t>
      </w:r>
      <w:hyperlink r:id="rId14" w:history="1">
        <w:r w:rsidR="00793FA4" w:rsidRPr="00341041">
          <w:rPr>
            <w:rStyle w:val="Hyperlink"/>
          </w:rPr>
          <w:t>https://www.nist.gov/itl/ai-risk-management-framework</w:t>
        </w:r>
      </w:hyperlink>
      <w:r w:rsidR="00793FA4">
        <w:t xml:space="preserve"> [Accessed 01/07/2026]</w:t>
      </w:r>
    </w:p>
    <w:p w14:paraId="7EB5E889" w14:textId="77ABCF30" w:rsidR="00793FA4" w:rsidRDefault="00DC19A8" w:rsidP="00024E6B">
      <w:r>
        <w:t>[7]</w:t>
      </w:r>
      <w:r w:rsidR="00793FA4">
        <w:t xml:space="preserve"> </w:t>
      </w:r>
      <w:r w:rsidR="00B454E7">
        <w:t>Environmental</w:t>
      </w:r>
      <w:r w:rsidR="00CD3F3E">
        <w:t xml:space="preserve"> Testing Standardization Via MIL-STD-810 [Online]</w:t>
      </w:r>
      <w:r w:rsidR="00C26D6F">
        <w:t xml:space="preserve">. </w:t>
      </w:r>
      <w:r w:rsidR="00CD3F3E">
        <w:t xml:space="preserve">Available: </w:t>
      </w:r>
      <w:hyperlink r:id="rId15" w:history="1">
        <w:r w:rsidR="00CD3F3E" w:rsidRPr="00341041">
          <w:rPr>
            <w:rStyle w:val="Hyperlink"/>
          </w:rPr>
          <w:t>https://apps.</w:t>
        </w:r>
        <w:r w:rsidR="00CD3F3E" w:rsidRPr="00341041">
          <w:rPr>
            <w:rStyle w:val="Hyperlink"/>
          </w:rPr>
          <w:t>d</w:t>
        </w:r>
        <w:r w:rsidR="00CD3F3E" w:rsidRPr="00341041">
          <w:rPr>
            <w:rStyle w:val="Hyperlink"/>
          </w:rPr>
          <w:t>tic.mil/sti/html/tr/AD0699208/</w:t>
        </w:r>
      </w:hyperlink>
      <w:r w:rsidR="00CD3F3E">
        <w:t xml:space="preserve"> [Accessed 01/07/2026]</w:t>
      </w:r>
    </w:p>
    <w:p w14:paraId="5E0098F8" w14:textId="15385030" w:rsidR="00CD3F3E" w:rsidRDefault="00DC19A8" w:rsidP="00024E6B">
      <w:r>
        <w:t>[8]</w:t>
      </w:r>
      <w:r w:rsidR="00AA3616">
        <w:t xml:space="preserve"> D. Morgan.</w:t>
      </w:r>
      <w:r w:rsidR="00CD3F3E">
        <w:t xml:space="preserve"> </w:t>
      </w:r>
      <w:r w:rsidR="00AA3616" w:rsidRPr="00AA3616">
        <w:t>A Handbook for EMC Testing and Measurement</w:t>
      </w:r>
      <w:r w:rsidR="00AA3616">
        <w:t xml:space="preserve"> [Online]</w:t>
      </w:r>
      <w:r w:rsidR="00C26D6F">
        <w:t>.</w:t>
      </w:r>
      <w:r w:rsidR="00AA3616">
        <w:t xml:space="preserve"> Available:</w:t>
      </w:r>
      <w:r w:rsidR="00AA3616" w:rsidRPr="00AA3616">
        <w:t xml:space="preserve"> </w:t>
      </w:r>
      <w:hyperlink r:id="rId16" w:history="1">
        <w:r w:rsidR="00AA3616" w:rsidRPr="00341041">
          <w:rPr>
            <w:rStyle w:val="Hyperlink"/>
          </w:rPr>
          <w:t>https://books.google.tn/books?</w:t>
        </w:r>
        <w:r w:rsidR="00AA3616" w:rsidRPr="00341041">
          <w:rPr>
            <w:rStyle w:val="Hyperlink"/>
          </w:rPr>
          <w:t>h</w:t>
        </w:r>
        <w:r w:rsidR="00AA3616" w:rsidRPr="00341041">
          <w:rPr>
            <w:rStyle w:val="Hyperlink"/>
          </w:rPr>
          <w:t>l=en&amp;lr=&amp;id=O7NYUnPFuSYC&amp;oi=fnd&amp;pg=PR5&amp;dq=military+emc+standards&amp;ots=qNVOwbhSVg&amp;sig=TMfFV7gC8xfKECX7VzuLKWCFSkk&amp;redir_esc=y#v=onepage&amp;q&amp;f=false</w:t>
        </w:r>
      </w:hyperlink>
      <w:r w:rsidR="00AA3616">
        <w:t xml:space="preserve"> </w:t>
      </w:r>
      <w:r w:rsidR="00C26D6F">
        <w:t>[Accessed 01/07/2026]</w:t>
      </w:r>
    </w:p>
    <w:p w14:paraId="0E3F78B2" w14:textId="77777777" w:rsidR="00202067" w:rsidRDefault="00202067" w:rsidP="00024E6B"/>
    <w:p w14:paraId="28877439" w14:textId="77777777" w:rsidR="00554B6C" w:rsidRDefault="00554B6C" w:rsidP="00024E6B"/>
    <w:p w14:paraId="5A3A6894" w14:textId="77777777" w:rsidR="00384369" w:rsidRPr="00685286" w:rsidRDefault="00384369" w:rsidP="00024E6B"/>
    <w:p w14:paraId="77E05BD9" w14:textId="77777777" w:rsidR="00024E6B" w:rsidRDefault="00024E6B" w:rsidP="00FB0BE4"/>
    <w:p w14:paraId="1AF0FA11" w14:textId="77777777" w:rsidR="00E60628" w:rsidRDefault="00E60628" w:rsidP="00E60628"/>
    <w:p w14:paraId="6DEE96E1" w14:textId="77777777" w:rsidR="00E60628" w:rsidRDefault="00E60628" w:rsidP="00E60628"/>
    <w:p w14:paraId="55CE053B" w14:textId="77777777" w:rsidR="00B8201C" w:rsidRDefault="00B8201C" w:rsidP="00CF44B0"/>
    <w:p w14:paraId="16CA46FE" w14:textId="77777777" w:rsidR="00345AAB" w:rsidRDefault="00345AAB" w:rsidP="00CF44B0"/>
    <w:p w14:paraId="54818272" w14:textId="6F92914A" w:rsidR="00CF44B0" w:rsidRDefault="00CF44B0"/>
    <w:p w14:paraId="72113344" w14:textId="77777777" w:rsidR="00591529" w:rsidRDefault="00591529"/>
    <w:sectPr w:rsidR="00591529" w:rsidSect="009119FF">
      <w:footerReference w:type="even" r:id="rId17"/>
      <w:footerReference w:type="default" r:id="rId18"/>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20A8579" w14:textId="77777777" w:rsidR="007F4252" w:rsidRDefault="007F4252" w:rsidP="006875FA">
      <w:pPr>
        <w:spacing w:after="0" w:line="240" w:lineRule="auto"/>
      </w:pPr>
      <w:r>
        <w:separator/>
      </w:r>
    </w:p>
  </w:endnote>
  <w:endnote w:type="continuationSeparator" w:id="0">
    <w:p w14:paraId="3114D100" w14:textId="77777777" w:rsidR="007F4252" w:rsidRDefault="007F4252" w:rsidP="006875F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67956912"/>
      <w:docPartObj>
        <w:docPartGallery w:val="Page Numbers (Bottom of Page)"/>
        <w:docPartUnique/>
      </w:docPartObj>
    </w:sdtPr>
    <w:sdtContent>
      <w:p w14:paraId="10A1D786" w14:textId="496C70B3" w:rsidR="004417AB" w:rsidRDefault="004417AB" w:rsidP="00341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5E155B4" w14:textId="77777777" w:rsidR="004417AB" w:rsidRDefault="004417AB">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6066998"/>
      <w:docPartObj>
        <w:docPartGallery w:val="Page Numbers (Bottom of Page)"/>
        <w:docPartUnique/>
      </w:docPartObj>
    </w:sdtPr>
    <w:sdtContent>
      <w:p w14:paraId="48295207" w14:textId="0A95451B" w:rsidR="004417AB" w:rsidRDefault="004417AB" w:rsidP="00341041">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7E21AC2" w14:textId="77777777" w:rsidR="004417AB" w:rsidRDefault="004417A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26C327" w14:textId="77777777" w:rsidR="007F4252" w:rsidRDefault="007F4252" w:rsidP="006875FA">
      <w:pPr>
        <w:spacing w:after="0" w:line="240" w:lineRule="auto"/>
      </w:pPr>
      <w:r>
        <w:separator/>
      </w:r>
    </w:p>
  </w:footnote>
  <w:footnote w:type="continuationSeparator" w:id="0">
    <w:p w14:paraId="55492CDB" w14:textId="77777777" w:rsidR="007F4252" w:rsidRDefault="007F4252" w:rsidP="006875F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2B6784"/>
    <w:multiLevelType w:val="hybridMultilevel"/>
    <w:tmpl w:val="E4145DA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2A6EE7"/>
    <w:multiLevelType w:val="hybridMultilevel"/>
    <w:tmpl w:val="4F1ECAA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FA2506E"/>
    <w:multiLevelType w:val="hybridMultilevel"/>
    <w:tmpl w:val="88941486"/>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C8066BE"/>
    <w:multiLevelType w:val="hybridMultilevel"/>
    <w:tmpl w:val="9BD6D5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3B643953"/>
    <w:multiLevelType w:val="hybridMultilevel"/>
    <w:tmpl w:val="564884E4"/>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45556F4"/>
    <w:multiLevelType w:val="hybridMultilevel"/>
    <w:tmpl w:val="92844950"/>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0FC3A4F"/>
    <w:multiLevelType w:val="hybridMultilevel"/>
    <w:tmpl w:val="253E01C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4842FE6"/>
    <w:multiLevelType w:val="hybridMultilevel"/>
    <w:tmpl w:val="540806DE"/>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2773412">
    <w:abstractNumId w:val="6"/>
  </w:num>
  <w:num w:numId="2" w16cid:durableId="1286498302">
    <w:abstractNumId w:val="3"/>
  </w:num>
  <w:num w:numId="3" w16cid:durableId="1981960049">
    <w:abstractNumId w:val="0"/>
  </w:num>
  <w:num w:numId="4" w16cid:durableId="104349577">
    <w:abstractNumId w:val="7"/>
  </w:num>
  <w:num w:numId="5" w16cid:durableId="809903427">
    <w:abstractNumId w:val="4"/>
  </w:num>
  <w:num w:numId="6" w16cid:durableId="1020358314">
    <w:abstractNumId w:val="2"/>
  </w:num>
  <w:num w:numId="7" w16cid:durableId="1585913941">
    <w:abstractNumId w:val="1"/>
  </w:num>
  <w:num w:numId="8" w16cid:durableId="2087847760">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395B"/>
    <w:rsid w:val="000141C1"/>
    <w:rsid w:val="00024E6B"/>
    <w:rsid w:val="000524F3"/>
    <w:rsid w:val="000A467B"/>
    <w:rsid w:val="000C3312"/>
    <w:rsid w:val="001D2E23"/>
    <w:rsid w:val="00202067"/>
    <w:rsid w:val="002F623F"/>
    <w:rsid w:val="00345AAB"/>
    <w:rsid w:val="00384369"/>
    <w:rsid w:val="004417AB"/>
    <w:rsid w:val="00457CBB"/>
    <w:rsid w:val="00483E88"/>
    <w:rsid w:val="00554B6C"/>
    <w:rsid w:val="00591529"/>
    <w:rsid w:val="00604F6C"/>
    <w:rsid w:val="00643949"/>
    <w:rsid w:val="006860C3"/>
    <w:rsid w:val="006875FA"/>
    <w:rsid w:val="00716961"/>
    <w:rsid w:val="00793FA4"/>
    <w:rsid w:val="007A491E"/>
    <w:rsid w:val="007B39B1"/>
    <w:rsid w:val="007B4931"/>
    <w:rsid w:val="007B6C1D"/>
    <w:rsid w:val="007C3E7E"/>
    <w:rsid w:val="007F4252"/>
    <w:rsid w:val="00813EA2"/>
    <w:rsid w:val="008C1EDA"/>
    <w:rsid w:val="008D3C36"/>
    <w:rsid w:val="009119FF"/>
    <w:rsid w:val="00952566"/>
    <w:rsid w:val="00AA3616"/>
    <w:rsid w:val="00AC6166"/>
    <w:rsid w:val="00B43F90"/>
    <w:rsid w:val="00B454E7"/>
    <w:rsid w:val="00B8201C"/>
    <w:rsid w:val="00BE6B51"/>
    <w:rsid w:val="00C26D6F"/>
    <w:rsid w:val="00CD3F3E"/>
    <w:rsid w:val="00CF44B0"/>
    <w:rsid w:val="00D26B7D"/>
    <w:rsid w:val="00DC19A8"/>
    <w:rsid w:val="00DF77DF"/>
    <w:rsid w:val="00E11938"/>
    <w:rsid w:val="00E35817"/>
    <w:rsid w:val="00E60628"/>
    <w:rsid w:val="00EE01CD"/>
    <w:rsid w:val="00F3395B"/>
    <w:rsid w:val="00F51024"/>
    <w:rsid w:val="00FB0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0B3DE4"/>
  <w15:chartTrackingRefBased/>
  <w15:docId w15:val="{B9AEDDF4-C05A-664A-B894-24D47D820E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3395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F3395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F3395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3395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3395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3395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3395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3395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3395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3395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F3395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F3395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3395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3395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3395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3395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3395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3395B"/>
    <w:rPr>
      <w:rFonts w:eastAsiaTheme="majorEastAsia" w:cstheme="majorBidi"/>
      <w:color w:val="272727" w:themeColor="text1" w:themeTint="D8"/>
    </w:rPr>
  </w:style>
  <w:style w:type="paragraph" w:styleId="Title">
    <w:name w:val="Title"/>
    <w:basedOn w:val="Normal"/>
    <w:next w:val="Normal"/>
    <w:link w:val="TitleChar"/>
    <w:uiPriority w:val="10"/>
    <w:qFormat/>
    <w:rsid w:val="00F3395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3395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3395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3395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3395B"/>
    <w:pPr>
      <w:spacing w:before="160"/>
      <w:jc w:val="center"/>
    </w:pPr>
    <w:rPr>
      <w:i/>
      <w:iCs/>
      <w:color w:val="404040" w:themeColor="text1" w:themeTint="BF"/>
    </w:rPr>
  </w:style>
  <w:style w:type="character" w:customStyle="1" w:styleId="QuoteChar">
    <w:name w:val="Quote Char"/>
    <w:basedOn w:val="DefaultParagraphFont"/>
    <w:link w:val="Quote"/>
    <w:uiPriority w:val="29"/>
    <w:rsid w:val="00F3395B"/>
    <w:rPr>
      <w:i/>
      <w:iCs/>
      <w:color w:val="404040" w:themeColor="text1" w:themeTint="BF"/>
    </w:rPr>
  </w:style>
  <w:style w:type="paragraph" w:styleId="ListParagraph">
    <w:name w:val="List Paragraph"/>
    <w:basedOn w:val="Normal"/>
    <w:uiPriority w:val="34"/>
    <w:qFormat/>
    <w:rsid w:val="00F3395B"/>
    <w:pPr>
      <w:ind w:left="720"/>
      <w:contextualSpacing/>
    </w:pPr>
  </w:style>
  <w:style w:type="character" w:styleId="IntenseEmphasis">
    <w:name w:val="Intense Emphasis"/>
    <w:basedOn w:val="DefaultParagraphFont"/>
    <w:uiPriority w:val="21"/>
    <w:qFormat/>
    <w:rsid w:val="00F3395B"/>
    <w:rPr>
      <w:i/>
      <w:iCs/>
      <w:color w:val="0F4761" w:themeColor="accent1" w:themeShade="BF"/>
    </w:rPr>
  </w:style>
  <w:style w:type="paragraph" w:styleId="IntenseQuote">
    <w:name w:val="Intense Quote"/>
    <w:basedOn w:val="Normal"/>
    <w:next w:val="Normal"/>
    <w:link w:val="IntenseQuoteChar"/>
    <w:uiPriority w:val="30"/>
    <w:qFormat/>
    <w:rsid w:val="00F3395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3395B"/>
    <w:rPr>
      <w:i/>
      <w:iCs/>
      <w:color w:val="0F4761" w:themeColor="accent1" w:themeShade="BF"/>
    </w:rPr>
  </w:style>
  <w:style w:type="character" w:styleId="IntenseReference">
    <w:name w:val="Intense Reference"/>
    <w:basedOn w:val="DefaultParagraphFont"/>
    <w:uiPriority w:val="32"/>
    <w:qFormat/>
    <w:rsid w:val="00F3395B"/>
    <w:rPr>
      <w:b/>
      <w:bCs/>
      <w:smallCaps/>
      <w:color w:val="0F4761" w:themeColor="accent1" w:themeShade="BF"/>
      <w:spacing w:val="5"/>
    </w:rPr>
  </w:style>
  <w:style w:type="character" w:styleId="Hyperlink">
    <w:name w:val="Hyperlink"/>
    <w:basedOn w:val="DefaultParagraphFont"/>
    <w:uiPriority w:val="99"/>
    <w:unhideWhenUsed/>
    <w:rsid w:val="00024E6B"/>
    <w:rPr>
      <w:color w:val="467886" w:themeColor="hyperlink"/>
      <w:u w:val="single"/>
    </w:rPr>
  </w:style>
  <w:style w:type="character" w:styleId="FollowedHyperlink">
    <w:name w:val="FollowedHyperlink"/>
    <w:basedOn w:val="DefaultParagraphFont"/>
    <w:uiPriority w:val="99"/>
    <w:semiHidden/>
    <w:unhideWhenUsed/>
    <w:rsid w:val="00024E6B"/>
    <w:rPr>
      <w:color w:val="96607D" w:themeColor="followedHyperlink"/>
      <w:u w:val="single"/>
    </w:rPr>
  </w:style>
  <w:style w:type="character" w:styleId="UnresolvedMention">
    <w:name w:val="Unresolved Mention"/>
    <w:basedOn w:val="DefaultParagraphFont"/>
    <w:uiPriority w:val="99"/>
    <w:semiHidden/>
    <w:unhideWhenUsed/>
    <w:rsid w:val="00384369"/>
    <w:rPr>
      <w:color w:val="605E5C"/>
      <w:shd w:val="clear" w:color="auto" w:fill="E1DFDD"/>
    </w:rPr>
  </w:style>
  <w:style w:type="paragraph" w:styleId="NoSpacing">
    <w:name w:val="No Spacing"/>
    <w:link w:val="NoSpacingChar"/>
    <w:uiPriority w:val="1"/>
    <w:qFormat/>
    <w:rsid w:val="009119FF"/>
    <w:pPr>
      <w:spacing w:after="0" w:line="240" w:lineRule="auto"/>
    </w:pPr>
    <w:rPr>
      <w:rFonts w:eastAsiaTheme="minorEastAsia"/>
      <w:kern w:val="0"/>
      <w:sz w:val="22"/>
      <w:szCs w:val="22"/>
      <w:lang w:val="en-US" w:eastAsia="zh-CN"/>
      <w14:ligatures w14:val="none"/>
    </w:rPr>
  </w:style>
  <w:style w:type="character" w:customStyle="1" w:styleId="NoSpacingChar">
    <w:name w:val="No Spacing Char"/>
    <w:basedOn w:val="DefaultParagraphFont"/>
    <w:link w:val="NoSpacing"/>
    <w:uiPriority w:val="1"/>
    <w:rsid w:val="009119FF"/>
    <w:rPr>
      <w:rFonts w:eastAsiaTheme="minorEastAsia"/>
      <w:kern w:val="0"/>
      <w:sz w:val="22"/>
      <w:szCs w:val="22"/>
      <w:lang w:val="en-US" w:eastAsia="zh-CN"/>
      <w14:ligatures w14:val="none"/>
    </w:rPr>
  </w:style>
  <w:style w:type="paragraph" w:styleId="Caption">
    <w:name w:val="caption"/>
    <w:basedOn w:val="Normal"/>
    <w:next w:val="Normal"/>
    <w:uiPriority w:val="35"/>
    <w:unhideWhenUsed/>
    <w:qFormat/>
    <w:rsid w:val="009119FF"/>
    <w:pPr>
      <w:spacing w:after="200" w:line="240" w:lineRule="auto"/>
    </w:pPr>
    <w:rPr>
      <w:i/>
      <w:iCs/>
      <w:color w:val="0E2841" w:themeColor="text2"/>
      <w:sz w:val="18"/>
      <w:szCs w:val="18"/>
    </w:rPr>
  </w:style>
  <w:style w:type="table" w:styleId="TableGrid">
    <w:name w:val="Table Grid"/>
    <w:basedOn w:val="TableNormal"/>
    <w:uiPriority w:val="39"/>
    <w:rsid w:val="009119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7B39B1"/>
    <w:pPr>
      <w:spacing w:before="480" w:after="0" w:line="276" w:lineRule="auto"/>
      <w:outlineLvl w:val="9"/>
    </w:pPr>
    <w:rPr>
      <w:b/>
      <w:bCs/>
      <w:kern w:val="0"/>
      <w:sz w:val="28"/>
      <w:szCs w:val="28"/>
      <w:lang w:val="en-US"/>
      <w14:ligatures w14:val="none"/>
    </w:rPr>
  </w:style>
  <w:style w:type="paragraph" w:styleId="TOC1">
    <w:name w:val="toc 1"/>
    <w:basedOn w:val="Normal"/>
    <w:next w:val="Normal"/>
    <w:autoRedefine/>
    <w:uiPriority w:val="39"/>
    <w:unhideWhenUsed/>
    <w:rsid w:val="007B39B1"/>
    <w:pPr>
      <w:spacing w:before="120" w:after="0"/>
    </w:pPr>
    <w:rPr>
      <w:b/>
      <w:bCs/>
      <w:i/>
      <w:iCs/>
    </w:rPr>
  </w:style>
  <w:style w:type="paragraph" w:styleId="TOC2">
    <w:name w:val="toc 2"/>
    <w:basedOn w:val="Normal"/>
    <w:next w:val="Normal"/>
    <w:autoRedefine/>
    <w:uiPriority w:val="39"/>
    <w:unhideWhenUsed/>
    <w:rsid w:val="007B39B1"/>
    <w:pPr>
      <w:spacing w:before="120" w:after="0"/>
      <w:ind w:left="240"/>
    </w:pPr>
    <w:rPr>
      <w:b/>
      <w:bCs/>
      <w:sz w:val="22"/>
      <w:szCs w:val="22"/>
    </w:rPr>
  </w:style>
  <w:style w:type="paragraph" w:styleId="TOC3">
    <w:name w:val="toc 3"/>
    <w:basedOn w:val="Normal"/>
    <w:next w:val="Normal"/>
    <w:autoRedefine/>
    <w:uiPriority w:val="39"/>
    <w:unhideWhenUsed/>
    <w:rsid w:val="007B39B1"/>
    <w:pPr>
      <w:spacing w:after="0"/>
      <w:ind w:left="480"/>
    </w:pPr>
    <w:rPr>
      <w:sz w:val="20"/>
      <w:szCs w:val="20"/>
    </w:rPr>
  </w:style>
  <w:style w:type="paragraph" w:styleId="TOC4">
    <w:name w:val="toc 4"/>
    <w:basedOn w:val="Normal"/>
    <w:next w:val="Normal"/>
    <w:autoRedefine/>
    <w:uiPriority w:val="39"/>
    <w:semiHidden/>
    <w:unhideWhenUsed/>
    <w:rsid w:val="007B39B1"/>
    <w:pPr>
      <w:spacing w:after="0"/>
      <w:ind w:left="720"/>
    </w:pPr>
    <w:rPr>
      <w:sz w:val="20"/>
      <w:szCs w:val="20"/>
    </w:rPr>
  </w:style>
  <w:style w:type="paragraph" w:styleId="TOC5">
    <w:name w:val="toc 5"/>
    <w:basedOn w:val="Normal"/>
    <w:next w:val="Normal"/>
    <w:autoRedefine/>
    <w:uiPriority w:val="39"/>
    <w:semiHidden/>
    <w:unhideWhenUsed/>
    <w:rsid w:val="007B39B1"/>
    <w:pPr>
      <w:spacing w:after="0"/>
      <w:ind w:left="960"/>
    </w:pPr>
    <w:rPr>
      <w:sz w:val="20"/>
      <w:szCs w:val="20"/>
    </w:rPr>
  </w:style>
  <w:style w:type="paragraph" w:styleId="TOC6">
    <w:name w:val="toc 6"/>
    <w:basedOn w:val="Normal"/>
    <w:next w:val="Normal"/>
    <w:autoRedefine/>
    <w:uiPriority w:val="39"/>
    <w:semiHidden/>
    <w:unhideWhenUsed/>
    <w:rsid w:val="007B39B1"/>
    <w:pPr>
      <w:spacing w:after="0"/>
      <w:ind w:left="1200"/>
    </w:pPr>
    <w:rPr>
      <w:sz w:val="20"/>
      <w:szCs w:val="20"/>
    </w:rPr>
  </w:style>
  <w:style w:type="paragraph" w:styleId="TOC7">
    <w:name w:val="toc 7"/>
    <w:basedOn w:val="Normal"/>
    <w:next w:val="Normal"/>
    <w:autoRedefine/>
    <w:uiPriority w:val="39"/>
    <w:semiHidden/>
    <w:unhideWhenUsed/>
    <w:rsid w:val="007B39B1"/>
    <w:pPr>
      <w:spacing w:after="0"/>
      <w:ind w:left="1440"/>
    </w:pPr>
    <w:rPr>
      <w:sz w:val="20"/>
      <w:szCs w:val="20"/>
    </w:rPr>
  </w:style>
  <w:style w:type="paragraph" w:styleId="TOC8">
    <w:name w:val="toc 8"/>
    <w:basedOn w:val="Normal"/>
    <w:next w:val="Normal"/>
    <w:autoRedefine/>
    <w:uiPriority w:val="39"/>
    <w:semiHidden/>
    <w:unhideWhenUsed/>
    <w:rsid w:val="007B39B1"/>
    <w:pPr>
      <w:spacing w:after="0"/>
      <w:ind w:left="1680"/>
    </w:pPr>
    <w:rPr>
      <w:sz w:val="20"/>
      <w:szCs w:val="20"/>
    </w:rPr>
  </w:style>
  <w:style w:type="paragraph" w:styleId="TOC9">
    <w:name w:val="toc 9"/>
    <w:basedOn w:val="Normal"/>
    <w:next w:val="Normal"/>
    <w:autoRedefine/>
    <w:uiPriority w:val="39"/>
    <w:semiHidden/>
    <w:unhideWhenUsed/>
    <w:rsid w:val="007B39B1"/>
    <w:pPr>
      <w:spacing w:after="0"/>
      <w:ind w:left="1920"/>
    </w:pPr>
    <w:rPr>
      <w:sz w:val="20"/>
      <w:szCs w:val="20"/>
    </w:rPr>
  </w:style>
  <w:style w:type="paragraph" w:styleId="TableofFigures">
    <w:name w:val="table of figures"/>
    <w:basedOn w:val="Normal"/>
    <w:next w:val="Normal"/>
    <w:uiPriority w:val="99"/>
    <w:unhideWhenUsed/>
    <w:rsid w:val="008C1EDA"/>
    <w:pPr>
      <w:spacing w:after="0"/>
    </w:pPr>
  </w:style>
  <w:style w:type="paragraph" w:styleId="Header">
    <w:name w:val="header"/>
    <w:basedOn w:val="Normal"/>
    <w:link w:val="HeaderChar"/>
    <w:uiPriority w:val="99"/>
    <w:unhideWhenUsed/>
    <w:rsid w:val="006875F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875FA"/>
  </w:style>
  <w:style w:type="paragraph" w:styleId="Footer">
    <w:name w:val="footer"/>
    <w:basedOn w:val="Normal"/>
    <w:link w:val="FooterChar"/>
    <w:uiPriority w:val="99"/>
    <w:unhideWhenUsed/>
    <w:rsid w:val="006875F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875FA"/>
  </w:style>
  <w:style w:type="character" w:styleId="PageNumber">
    <w:name w:val="page number"/>
    <w:basedOn w:val="DefaultParagraphFont"/>
    <w:uiPriority w:val="99"/>
    <w:semiHidden/>
    <w:unhideWhenUsed/>
    <w:rsid w:val="004417A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279566">
      <w:bodyDiv w:val="1"/>
      <w:marLeft w:val="0"/>
      <w:marRight w:val="0"/>
      <w:marTop w:val="0"/>
      <w:marBottom w:val="0"/>
      <w:divBdr>
        <w:top w:val="none" w:sz="0" w:space="0" w:color="auto"/>
        <w:left w:val="none" w:sz="0" w:space="0" w:color="auto"/>
        <w:bottom w:val="none" w:sz="0" w:space="0" w:color="auto"/>
        <w:right w:val="none" w:sz="0" w:space="0" w:color="auto"/>
      </w:divBdr>
    </w:div>
    <w:div w:id="336082996">
      <w:bodyDiv w:val="1"/>
      <w:marLeft w:val="0"/>
      <w:marRight w:val="0"/>
      <w:marTop w:val="0"/>
      <w:marBottom w:val="0"/>
      <w:divBdr>
        <w:top w:val="none" w:sz="0" w:space="0" w:color="auto"/>
        <w:left w:val="none" w:sz="0" w:space="0" w:color="auto"/>
        <w:bottom w:val="none" w:sz="0" w:space="0" w:color="auto"/>
        <w:right w:val="none" w:sz="0" w:space="0" w:color="auto"/>
      </w:divBdr>
    </w:div>
    <w:div w:id="5932445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mbda-systems.com/products/tactical-strike/brimstone" TargetMode="External"/><Relationship Id="rId18"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hse.gov.uk/skin/professional/legal.htm"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s://books.google.tn/books?hl=en&amp;lr=&amp;id=O7NYUnPFuSYC&amp;oi=fnd&amp;pg=PR5&amp;dq=military+emc+standards&amp;ots=qNVOwbhSVg&amp;sig=TMfFV7gC8xfKECX7VzuLKWCFSkk&amp;redir_esc=y#v=onepage&amp;q&amp;f=false"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onlinelibrary.wiley.com/doi/epdf/10.1111/j.1539-6924.2010.01442.x?saml_referrer" TargetMode="External"/><Relationship Id="rId5" Type="http://schemas.openxmlformats.org/officeDocument/2006/relationships/webSettings" Target="webSettings.xml"/><Relationship Id="rId15" Type="http://schemas.openxmlformats.org/officeDocument/2006/relationships/hyperlink" Target="https://apps.dtic.mil/sti/html/tr/AD0699208/" TargetMode="External"/><Relationship Id="rId10" Type="http://schemas.openxmlformats.org/officeDocument/2006/relationships/hyperlink" Target="https://www.eic2.com/pdf/CRPITV55Bell.pdf"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legislation.gov.uk/ukpga/1974/37/contents" TargetMode="External"/><Relationship Id="rId14" Type="http://schemas.openxmlformats.org/officeDocument/2006/relationships/hyperlink" Target="https://www.nist.gov/itl/ai-risk-management-framewor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0879C2-E5CC-1E48-ABA8-4B9F601A51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822</TotalTime>
  <Pages>14</Pages>
  <Words>3381</Words>
  <Characters>19278</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safety and hazard assessment on the brimstone 2</vt:lpstr>
    </vt:vector>
  </TitlesOfParts>
  <Company>University of Wales Trinity Saint David</Company>
  <LinksUpToDate>false</LinksUpToDate>
  <CharactersWithSpaces>22614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Safety and Hazard Assessment on the Brimstone 2 Missile</dc:title>
  <dc:subject>By Jack Twaddle</dc:subject>
  <dc:creator>Hannah Rooney</dc:creator>
  <cp:keywords/>
  <dc:description/>
  <cp:lastModifiedBy>Hannah Rooney</cp:lastModifiedBy>
  <cp:revision>3</cp:revision>
  <dcterms:created xsi:type="dcterms:W3CDTF">2026-07-12T17:05:00Z</dcterms:created>
  <dcterms:modified xsi:type="dcterms:W3CDTF">2026-07-17T12:37:00Z</dcterms:modified>
  <cp:category>Safety and Hazards Assessment</cp:category>
</cp:coreProperties>
</file>